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نامه مهمانی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0652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060654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60656_3650668749">
            <w:r>
              <w:rPr>
                <w:webHidden/>
                <w:rStyle w:val="IndexLink"/>
                <w:rtl w:val="true"/>
              </w:rPr>
              <w:t>پيش گفتار</w:t>
            </w:r>
            <w:r>
              <w:rPr>
                <w:rStyle w:val="IndexLink"/>
                <w:rtl w:val="true"/>
              </w:rPr>
              <w:tab/>
            </w:r>
            <w:r>
              <w:rPr>
                <w:rStyle w:val="IndexLink"/>
              </w:rPr>
              <w:t>6</w:t>
            </w:r>
          </w:hyperlink>
        </w:p>
        <w:p>
          <w:pPr>
            <w:pStyle w:val="Contents2"/>
            <w:tabs>
              <w:tab w:val="clear" w:pos="8743"/>
              <w:tab w:val="right" w:pos="9026" w:leader="dot"/>
            </w:tabs>
            <w:rPr/>
          </w:pPr>
          <w:hyperlink w:anchor="__RefHeading___Toc2060658_3650668749">
            <w:r>
              <w:rPr>
                <w:webHidden/>
                <w:rStyle w:val="IndexLink"/>
                <w:rtl w:val="true"/>
              </w:rPr>
              <w:t>درآمد</w:t>
            </w:r>
            <w:r>
              <w:rPr>
                <w:rStyle w:val="IndexLink"/>
                <w:rtl w:val="true"/>
              </w:rPr>
              <w:tab/>
            </w:r>
            <w:r>
              <w:rPr>
                <w:rStyle w:val="IndexLink"/>
              </w:rPr>
              <w:t>10</w:t>
            </w:r>
          </w:hyperlink>
        </w:p>
        <w:p>
          <w:pPr>
            <w:pStyle w:val="Contents3"/>
            <w:tabs>
              <w:tab w:val="clear" w:pos="8459"/>
              <w:tab w:val="right" w:pos="9026" w:leader="dot"/>
            </w:tabs>
            <w:rPr/>
          </w:pPr>
          <w:hyperlink w:anchor="__RefHeading___Toc2060660_3650668749">
            <w:r>
              <w:rPr>
                <w:webHidden/>
                <w:rStyle w:val="IndexLink"/>
                <w:rtl w:val="true"/>
              </w:rPr>
              <w:t xml:space="preserve">واژه شناسى </w:t>
            </w:r>
            <w:r>
              <w:rPr>
                <w:rStyle w:val="IndexLink"/>
                <w:rtl w:val="true"/>
              </w:rPr>
              <w:t>«</w:t>
            </w:r>
            <w:r>
              <w:rPr>
                <w:rStyle w:val="IndexLink"/>
                <w:rtl w:val="true"/>
              </w:rPr>
              <w:t xml:space="preserve">ضيافت </w:t>
            </w:r>
            <w:r>
              <w:rPr>
                <w:rStyle w:val="IndexLink"/>
                <w:rtl w:val="true"/>
              </w:rPr>
              <w:t>(</w:t>
            </w:r>
            <w:r>
              <w:rPr>
                <w:rStyle w:val="IndexLink"/>
                <w:rtl w:val="true"/>
              </w:rPr>
              <w:t>مهمانى</w:t>
            </w:r>
            <w:r>
              <w:rPr>
                <w:rStyle w:val="IndexLink"/>
                <w:rtl w:val="true"/>
              </w:rPr>
              <w:t>)»</w:t>
              <w:tab/>
            </w:r>
            <w:r>
              <w:rPr>
                <w:rStyle w:val="IndexLink"/>
              </w:rPr>
              <w:t>10</w:t>
            </w:r>
          </w:hyperlink>
        </w:p>
        <w:p>
          <w:pPr>
            <w:pStyle w:val="Contents3"/>
            <w:tabs>
              <w:tab w:val="clear" w:pos="8459"/>
              <w:tab w:val="right" w:pos="9026" w:leader="dot"/>
            </w:tabs>
            <w:rPr/>
          </w:pPr>
          <w:hyperlink w:anchor="__RefHeading___Toc2060662_3650668749">
            <w:r>
              <w:rPr>
                <w:webHidden/>
                <w:rStyle w:val="IndexLink"/>
                <w:rtl w:val="true"/>
              </w:rPr>
              <w:t>مهمان نوازى در اسلام</w:t>
            </w:r>
            <w:r>
              <w:rPr>
                <w:rStyle w:val="IndexLink"/>
                <w:rtl w:val="true"/>
              </w:rPr>
              <w:tab/>
            </w:r>
            <w:r>
              <w:rPr>
                <w:rStyle w:val="IndexLink"/>
              </w:rPr>
              <w:t>11</w:t>
            </w:r>
          </w:hyperlink>
        </w:p>
        <w:p>
          <w:pPr>
            <w:pStyle w:val="Contents3"/>
            <w:tabs>
              <w:tab w:val="clear" w:pos="8459"/>
              <w:tab w:val="right" w:pos="9026" w:leader="dot"/>
            </w:tabs>
            <w:rPr/>
          </w:pPr>
          <w:hyperlink w:anchor="__RefHeading___Toc2060664_3650668749">
            <w:r>
              <w:rPr>
                <w:webHidden/>
                <w:rStyle w:val="IndexLink"/>
                <w:rtl w:val="true"/>
              </w:rPr>
              <w:t>تصحيح و توسعه فرهنگ ضيافت</w:t>
            </w:r>
            <w:r>
              <w:rPr>
                <w:rStyle w:val="IndexLink"/>
                <w:rtl w:val="true"/>
              </w:rPr>
              <w:tab/>
            </w:r>
            <w:r>
              <w:rPr>
                <w:rStyle w:val="IndexLink"/>
              </w:rPr>
              <w:t>12</w:t>
            </w:r>
          </w:hyperlink>
        </w:p>
        <w:p>
          <w:pPr>
            <w:pStyle w:val="Contents4"/>
            <w:tabs>
              <w:tab w:val="clear" w:pos="8176"/>
              <w:tab w:val="right" w:pos="9026" w:leader="dot"/>
            </w:tabs>
            <w:rPr/>
          </w:pPr>
          <w:hyperlink w:anchor="__RefHeading___Toc2060666_3650668749">
            <w:r>
              <w:rPr>
                <w:webHidden/>
                <w:rStyle w:val="IndexLink"/>
                <w:rtl w:val="true"/>
              </w:rPr>
              <w:t xml:space="preserve">يك </w:t>
            </w:r>
            <w:r>
              <w:rPr>
                <w:rStyle w:val="IndexLink"/>
                <w:rtl w:val="true"/>
              </w:rPr>
              <w:t xml:space="preserve">. </w:t>
            </w:r>
            <w:r>
              <w:rPr>
                <w:rStyle w:val="IndexLink"/>
                <w:rtl w:val="true"/>
              </w:rPr>
              <w:t>آداب ميزبان</w:t>
            </w:r>
            <w:r>
              <w:rPr>
                <w:rStyle w:val="IndexLink"/>
                <w:rtl w:val="true"/>
              </w:rPr>
              <w:tab/>
            </w:r>
            <w:r>
              <w:rPr>
                <w:rStyle w:val="IndexLink"/>
              </w:rPr>
              <w:t>12</w:t>
            </w:r>
          </w:hyperlink>
        </w:p>
        <w:p>
          <w:pPr>
            <w:pStyle w:val="Contents5"/>
            <w:tabs>
              <w:tab w:val="clear" w:pos="7892"/>
              <w:tab w:val="right" w:pos="9026" w:leader="dot"/>
            </w:tabs>
            <w:rPr/>
          </w:pPr>
          <w:hyperlink w:anchor="__RefHeading___Toc2060668_3650668749">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2060670_3650668749">
            <w:r>
              <w:rPr>
                <w:webHidden/>
                <w:rStyle w:val="IndexLink"/>
              </w:rPr>
              <w:t>۱</w:t>
            </w:r>
            <w:r>
              <w:rPr>
                <w:rStyle w:val="IndexLink"/>
                <w:rtl w:val="true"/>
              </w:rPr>
              <w:t xml:space="preserve"> </w:t>
            </w:r>
            <w:r>
              <w:rPr>
                <w:rStyle w:val="IndexLink"/>
                <w:rtl w:val="true"/>
              </w:rPr>
              <w:t xml:space="preserve">. </w:t>
            </w:r>
            <w:r>
              <w:rPr>
                <w:rStyle w:val="IndexLink"/>
                <w:rtl w:val="true"/>
              </w:rPr>
              <w:t>تكريم مهمان</w:t>
            </w:r>
            <w:r>
              <w:rPr>
                <w:rStyle w:val="IndexLink"/>
                <w:rtl w:val="true"/>
              </w:rPr>
              <w:tab/>
            </w:r>
            <w:r>
              <w:rPr>
                <w:rStyle w:val="IndexLink"/>
              </w:rPr>
              <w:t>13</w:t>
            </w:r>
          </w:hyperlink>
        </w:p>
        <w:p>
          <w:pPr>
            <w:pStyle w:val="Contents5"/>
            <w:tabs>
              <w:tab w:val="clear" w:pos="7892"/>
              <w:tab w:val="right" w:pos="9026" w:leader="dot"/>
            </w:tabs>
            <w:rPr/>
          </w:pPr>
          <w:hyperlink w:anchor="__RefHeading___Toc2060672_3650668749">
            <w:r>
              <w:rPr>
                <w:webHidden/>
                <w:rStyle w:val="IndexLink"/>
              </w:rPr>
              <w:t>۲</w:t>
            </w:r>
            <w:r>
              <w:rPr>
                <w:rStyle w:val="IndexLink"/>
                <w:rtl w:val="true"/>
              </w:rPr>
              <w:t xml:space="preserve"> </w:t>
            </w:r>
            <w:r>
              <w:rPr>
                <w:rStyle w:val="IndexLink"/>
                <w:rtl w:val="true"/>
              </w:rPr>
              <w:t xml:space="preserve">. </w:t>
            </w:r>
            <w:r>
              <w:rPr>
                <w:rStyle w:val="IndexLink"/>
                <w:rtl w:val="true"/>
              </w:rPr>
              <w:t>پرهيز ميزبان از رفتارهاى غير اخلاقى</w:t>
            </w:r>
            <w:r>
              <w:rPr>
                <w:rStyle w:val="IndexLink"/>
                <w:rtl w:val="true"/>
              </w:rPr>
              <w:tab/>
            </w:r>
            <w:r>
              <w:rPr>
                <w:rStyle w:val="IndexLink"/>
              </w:rPr>
              <w:t>14</w:t>
            </w:r>
          </w:hyperlink>
        </w:p>
        <w:p>
          <w:pPr>
            <w:pStyle w:val="Contents4"/>
            <w:tabs>
              <w:tab w:val="clear" w:pos="8176"/>
              <w:tab w:val="right" w:pos="9026" w:leader="dot"/>
            </w:tabs>
            <w:rPr/>
          </w:pPr>
          <w:hyperlink w:anchor="__RefHeading___Toc2060674_3650668749">
            <w:r>
              <w:rPr>
                <w:webHidden/>
                <w:rStyle w:val="IndexLink"/>
                <w:rtl w:val="true"/>
              </w:rPr>
              <w:t xml:space="preserve">دو </w:t>
            </w:r>
            <w:r>
              <w:rPr>
                <w:rStyle w:val="IndexLink"/>
                <w:rtl w:val="true"/>
              </w:rPr>
              <w:t xml:space="preserve">. </w:t>
            </w:r>
            <w:r>
              <w:rPr>
                <w:rStyle w:val="IndexLink"/>
                <w:rtl w:val="true"/>
              </w:rPr>
              <w:t>آداب مهمان</w:t>
            </w:r>
            <w:r>
              <w:rPr>
                <w:rStyle w:val="IndexLink"/>
                <w:rtl w:val="true"/>
              </w:rPr>
              <w:tab/>
            </w:r>
            <w:r>
              <w:rPr>
                <w:rStyle w:val="IndexLink"/>
              </w:rPr>
              <w:t>15</w:t>
            </w:r>
          </w:hyperlink>
        </w:p>
        <w:p>
          <w:pPr>
            <w:pStyle w:val="Contents5"/>
            <w:tabs>
              <w:tab w:val="clear" w:pos="7892"/>
              <w:tab w:val="right" w:pos="9026" w:leader="dot"/>
            </w:tabs>
            <w:rPr/>
          </w:pPr>
          <w:hyperlink w:anchor="__RefHeading___Toc2060676_3650668749">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2060678_3650668749">
            <w:r>
              <w:rPr>
                <w:webHidden/>
                <w:rStyle w:val="IndexLink"/>
              </w:rPr>
              <w:t>۱</w:t>
            </w:r>
            <w:r>
              <w:rPr>
                <w:rStyle w:val="IndexLink"/>
                <w:rtl w:val="true"/>
              </w:rPr>
              <w:t xml:space="preserve"> </w:t>
            </w:r>
            <w:r>
              <w:rPr>
                <w:rStyle w:val="IndexLink"/>
                <w:rtl w:val="true"/>
              </w:rPr>
              <w:t xml:space="preserve">. </w:t>
            </w:r>
            <w:r>
              <w:rPr>
                <w:rStyle w:val="IndexLink"/>
                <w:rtl w:val="true"/>
              </w:rPr>
              <w:t>تكريم ميزبان</w:t>
            </w:r>
            <w:r>
              <w:rPr>
                <w:rStyle w:val="IndexLink"/>
                <w:rtl w:val="true"/>
              </w:rPr>
              <w:tab/>
            </w:r>
            <w:r>
              <w:rPr>
                <w:rStyle w:val="IndexLink"/>
              </w:rPr>
              <w:t>16</w:t>
            </w:r>
          </w:hyperlink>
        </w:p>
        <w:p>
          <w:pPr>
            <w:pStyle w:val="Contents5"/>
            <w:tabs>
              <w:tab w:val="clear" w:pos="7892"/>
              <w:tab w:val="right" w:pos="9026" w:leader="dot"/>
            </w:tabs>
            <w:rPr/>
          </w:pPr>
          <w:hyperlink w:anchor="__RefHeading___Toc2060680_3650668749">
            <w:r>
              <w:rPr>
                <w:webHidden/>
                <w:rStyle w:val="IndexLink"/>
              </w:rPr>
              <w:t>۲</w:t>
            </w:r>
            <w:r>
              <w:rPr>
                <w:rStyle w:val="IndexLink"/>
                <w:rtl w:val="true"/>
              </w:rPr>
              <w:t xml:space="preserve"> </w:t>
            </w:r>
            <w:r>
              <w:rPr>
                <w:rStyle w:val="IndexLink"/>
                <w:rtl w:val="true"/>
              </w:rPr>
              <w:t xml:space="preserve">. </w:t>
            </w:r>
            <w:r>
              <w:rPr>
                <w:rStyle w:val="IndexLink"/>
                <w:rtl w:val="true"/>
              </w:rPr>
              <w:t>پرهيز از ايجاد زحمت</w:t>
            </w:r>
            <w:r>
              <w:rPr>
                <w:rStyle w:val="IndexLink"/>
                <w:rtl w:val="true"/>
              </w:rPr>
              <w:tab/>
            </w:r>
            <w:r>
              <w:rPr>
                <w:rStyle w:val="IndexLink"/>
              </w:rPr>
              <w:t>17</w:t>
            </w:r>
          </w:hyperlink>
        </w:p>
        <w:p>
          <w:pPr>
            <w:pStyle w:val="Contents5"/>
            <w:tabs>
              <w:tab w:val="clear" w:pos="7892"/>
              <w:tab w:val="right" w:pos="9026" w:leader="dot"/>
            </w:tabs>
            <w:rPr/>
          </w:pPr>
          <w:hyperlink w:anchor="__RefHeading___Toc2060682_3650668749">
            <w:r>
              <w:rPr>
                <w:webHidden/>
                <w:rStyle w:val="IndexLink"/>
              </w:rPr>
              <w:t>۳</w:t>
            </w:r>
            <w:r>
              <w:rPr>
                <w:rStyle w:val="IndexLink"/>
                <w:rtl w:val="true"/>
              </w:rPr>
              <w:t xml:space="preserve"> </w:t>
            </w:r>
            <w:r>
              <w:rPr>
                <w:rStyle w:val="IndexLink"/>
                <w:rtl w:val="true"/>
              </w:rPr>
              <w:t xml:space="preserve">. </w:t>
            </w:r>
            <w:r>
              <w:rPr>
                <w:rStyle w:val="IndexLink"/>
                <w:rtl w:val="true"/>
              </w:rPr>
              <w:t>پرهيز از حضور در مهمانى هاى نكوهيده</w:t>
            </w:r>
            <w:r>
              <w:rPr>
                <w:rStyle w:val="IndexLink"/>
                <w:rtl w:val="true"/>
              </w:rPr>
              <w:tab/>
            </w:r>
            <w:r>
              <w:rPr>
                <w:rStyle w:val="IndexLink"/>
              </w:rPr>
              <w:t>18</w:t>
            </w:r>
          </w:hyperlink>
        </w:p>
        <w:p>
          <w:pPr>
            <w:pStyle w:val="Contents2"/>
            <w:tabs>
              <w:tab w:val="clear" w:pos="8743"/>
              <w:tab w:val="right" w:pos="9026" w:leader="dot"/>
            </w:tabs>
            <w:rPr/>
          </w:pPr>
          <w:hyperlink w:anchor="__RefHeading___Toc2060684_3650668749">
            <w:r>
              <w:rPr>
                <w:webHidden/>
                <w:rStyle w:val="IndexLink"/>
                <w:rtl w:val="true"/>
              </w:rPr>
              <w:t xml:space="preserve">فصل يكم </w:t>
            </w:r>
            <w:r>
              <w:rPr>
                <w:rStyle w:val="IndexLink"/>
                <w:rtl w:val="true"/>
              </w:rPr>
              <w:t xml:space="preserve">: </w:t>
            </w:r>
            <w:r>
              <w:rPr>
                <w:rStyle w:val="IndexLink"/>
                <w:rtl w:val="true"/>
              </w:rPr>
              <w:t>تشويق به مهمان نوازى</w:t>
            </w:r>
            <w:r>
              <w:rPr>
                <w:rStyle w:val="IndexLink"/>
                <w:rtl w:val="true"/>
              </w:rPr>
              <w:tab/>
            </w:r>
            <w:r>
              <w:rPr>
                <w:rStyle w:val="IndexLink"/>
              </w:rPr>
              <w:t>22</w:t>
            </w:r>
          </w:hyperlink>
        </w:p>
        <w:p>
          <w:pPr>
            <w:pStyle w:val="Contents3"/>
            <w:tabs>
              <w:tab w:val="clear" w:pos="8459"/>
              <w:tab w:val="right" w:pos="9026" w:leader="dot"/>
            </w:tabs>
            <w:rPr/>
          </w:pPr>
          <w:hyperlink w:anchor="__RefHeading___Toc2060686_3650668749">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ارزش مهمان نوازى</w:t>
            </w:r>
            <w:r>
              <w:rPr>
                <w:rStyle w:val="IndexLink"/>
                <w:rtl w:val="true"/>
              </w:rPr>
              <w:tab/>
            </w:r>
            <w:r>
              <w:rPr>
                <w:rStyle w:val="IndexLink"/>
              </w:rPr>
              <w:t>22</w:t>
            </w:r>
          </w:hyperlink>
        </w:p>
        <w:p>
          <w:pPr>
            <w:pStyle w:val="Contents3"/>
            <w:tabs>
              <w:tab w:val="clear" w:pos="8459"/>
              <w:tab w:val="right" w:pos="9026" w:leader="dot"/>
            </w:tabs>
            <w:rPr/>
          </w:pPr>
          <w:hyperlink w:anchor="__RefHeading___Toc2060688_3650668749">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روزىِ مهمان ، همراه اوست</w:t>
            </w:r>
            <w:r>
              <w:rPr>
                <w:rStyle w:val="IndexLink"/>
                <w:rtl w:val="true"/>
              </w:rPr>
              <w:tab/>
            </w:r>
            <w:r>
              <w:rPr>
                <w:rStyle w:val="IndexLink"/>
              </w:rPr>
              <w:t>30</w:t>
            </w:r>
          </w:hyperlink>
        </w:p>
        <w:p>
          <w:pPr>
            <w:pStyle w:val="Contents3"/>
            <w:tabs>
              <w:tab w:val="clear" w:pos="8459"/>
              <w:tab w:val="right" w:pos="9026" w:leader="dot"/>
            </w:tabs>
            <w:rPr/>
          </w:pPr>
          <w:hyperlink w:anchor="__RefHeading___Toc2060690_3650668749">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بركت هاى مهمان دارى</w:t>
            </w:r>
            <w:r>
              <w:rPr>
                <w:rStyle w:val="IndexLink"/>
                <w:rtl w:val="true"/>
              </w:rPr>
              <w:tab/>
            </w:r>
            <w:r>
              <w:rPr>
                <w:rStyle w:val="IndexLink"/>
              </w:rPr>
              <w:t>32</w:t>
            </w:r>
          </w:hyperlink>
        </w:p>
        <w:p>
          <w:pPr>
            <w:pStyle w:val="Contents4"/>
            <w:tabs>
              <w:tab w:val="clear" w:pos="8176"/>
              <w:tab w:val="right" w:pos="9026" w:leader="dot"/>
            </w:tabs>
            <w:rPr/>
          </w:pPr>
          <w:hyperlink w:anchor="__RefHeading___Toc2060692_3650668749">
            <w:r>
              <w:rPr>
                <w:webHidden/>
                <w:rStyle w:val="IndexLink"/>
                <w:rtl w:val="true"/>
              </w:rPr>
              <w:t>الف ـ گشايشِ روزى</w:t>
            </w:r>
            <w:r>
              <w:rPr>
                <w:rStyle w:val="IndexLink"/>
                <w:rtl w:val="true"/>
              </w:rPr>
              <w:tab/>
            </w:r>
            <w:r>
              <w:rPr>
                <w:rStyle w:val="IndexLink"/>
              </w:rPr>
              <w:t>32</w:t>
            </w:r>
          </w:hyperlink>
        </w:p>
        <w:p>
          <w:pPr>
            <w:pStyle w:val="Contents4"/>
            <w:tabs>
              <w:tab w:val="clear" w:pos="8176"/>
              <w:tab w:val="right" w:pos="9026" w:leader="dot"/>
            </w:tabs>
            <w:rPr/>
          </w:pPr>
          <w:hyperlink w:anchor="__RefHeading___Toc2060694_3650668749">
            <w:r>
              <w:rPr>
                <w:webHidden/>
                <w:rStyle w:val="IndexLink"/>
                <w:rtl w:val="true"/>
              </w:rPr>
              <w:t>ب ـ آمرزش گناهان</w:t>
            </w:r>
            <w:r>
              <w:rPr>
                <w:rStyle w:val="IndexLink"/>
                <w:rtl w:val="true"/>
              </w:rPr>
              <w:tab/>
            </w:r>
            <w:r>
              <w:rPr>
                <w:rStyle w:val="IndexLink"/>
              </w:rPr>
              <w:t>32</w:t>
            </w:r>
          </w:hyperlink>
        </w:p>
        <w:p>
          <w:pPr>
            <w:pStyle w:val="Contents4"/>
            <w:tabs>
              <w:tab w:val="clear" w:pos="8176"/>
              <w:tab w:val="right" w:pos="9026" w:leader="dot"/>
            </w:tabs>
            <w:rPr/>
          </w:pPr>
          <w:hyperlink w:anchor="__RefHeading___Toc2060696_3650668749">
            <w:r>
              <w:rPr>
                <w:webHidden/>
                <w:rStyle w:val="IndexLink"/>
                <w:rtl w:val="true"/>
              </w:rPr>
              <w:t>ج ـ رهايى از آتش دوزخ</w:t>
            </w:r>
            <w:r>
              <w:rPr>
                <w:rStyle w:val="IndexLink"/>
                <w:rtl w:val="true"/>
              </w:rPr>
              <w:tab/>
            </w:r>
            <w:r>
              <w:rPr>
                <w:rStyle w:val="IndexLink"/>
              </w:rPr>
              <w:t>36</w:t>
            </w:r>
          </w:hyperlink>
        </w:p>
        <w:p>
          <w:pPr>
            <w:pStyle w:val="Contents4"/>
            <w:tabs>
              <w:tab w:val="clear" w:pos="8176"/>
              <w:tab w:val="right" w:pos="9026" w:leader="dot"/>
            </w:tabs>
            <w:rPr/>
          </w:pPr>
          <w:hyperlink w:anchor="__RefHeading___Toc2060698_3650668749">
            <w:r>
              <w:rPr>
                <w:webHidden/>
                <w:rStyle w:val="IndexLink"/>
                <w:rtl w:val="true"/>
              </w:rPr>
              <w:t>د ـ بهشت</w:t>
            </w:r>
            <w:r>
              <w:rPr>
                <w:rStyle w:val="IndexLink"/>
                <w:rtl w:val="true"/>
              </w:rPr>
              <w:tab/>
            </w:r>
            <w:r>
              <w:rPr>
                <w:rStyle w:val="IndexLink"/>
              </w:rPr>
              <w:t>36</w:t>
            </w:r>
          </w:hyperlink>
        </w:p>
        <w:p>
          <w:pPr>
            <w:pStyle w:val="Contents3"/>
            <w:tabs>
              <w:tab w:val="clear" w:pos="8459"/>
              <w:tab w:val="right" w:pos="9026" w:leader="dot"/>
            </w:tabs>
            <w:rPr/>
          </w:pPr>
          <w:hyperlink w:anchor="__RefHeading___Toc2060700_3650668749">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مواردى كه مهمانى دادن براى آنها سفارش شده</w:t>
            </w:r>
            <w:r>
              <w:rPr>
                <w:rStyle w:val="IndexLink"/>
                <w:rtl w:val="true"/>
              </w:rPr>
              <w:tab/>
            </w:r>
            <w:r>
              <w:rPr>
                <w:rStyle w:val="IndexLink"/>
              </w:rPr>
              <w:t>38</w:t>
            </w:r>
          </w:hyperlink>
        </w:p>
        <w:p>
          <w:pPr>
            <w:pStyle w:val="Contents3"/>
            <w:tabs>
              <w:tab w:val="clear" w:pos="8459"/>
              <w:tab w:val="right" w:pos="9026" w:leader="dot"/>
            </w:tabs>
            <w:rPr/>
          </w:pPr>
          <w:hyperlink w:anchor="__RefHeading___Toc2060702_3650668749">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نكوهش خوددارى از مهمان نوازى</w:t>
            </w:r>
            <w:r>
              <w:rPr>
                <w:rStyle w:val="IndexLink"/>
                <w:rtl w:val="true"/>
              </w:rPr>
              <w:tab/>
            </w:r>
            <w:r>
              <w:rPr>
                <w:rStyle w:val="IndexLink"/>
              </w:rPr>
              <w:t>44</w:t>
            </w:r>
          </w:hyperlink>
        </w:p>
        <w:p>
          <w:pPr>
            <w:pStyle w:val="Contents2"/>
            <w:tabs>
              <w:tab w:val="clear" w:pos="8743"/>
              <w:tab w:val="right" w:pos="9026" w:leader="dot"/>
            </w:tabs>
            <w:rPr/>
          </w:pPr>
          <w:hyperlink w:anchor="__RefHeading___Toc2060704_3650668749">
            <w:r>
              <w:rPr>
                <w:webHidden/>
                <w:rStyle w:val="IndexLink"/>
                <w:rtl w:val="true"/>
              </w:rPr>
              <w:t xml:space="preserve">فصل دوم </w:t>
            </w:r>
            <w:r>
              <w:rPr>
                <w:rStyle w:val="IndexLink"/>
                <w:rtl w:val="true"/>
              </w:rPr>
              <w:t xml:space="preserve">: </w:t>
            </w:r>
            <w:r>
              <w:rPr>
                <w:rStyle w:val="IndexLink"/>
                <w:rtl w:val="true"/>
              </w:rPr>
              <w:t>آنچه شايسته ميزبان است</w:t>
            </w:r>
            <w:r>
              <w:rPr>
                <w:rStyle w:val="IndexLink"/>
                <w:rtl w:val="true"/>
              </w:rPr>
              <w:tab/>
            </w:r>
            <w:r>
              <w:rPr>
                <w:rStyle w:val="IndexLink"/>
              </w:rPr>
              <w:t>48</w:t>
            </w:r>
          </w:hyperlink>
        </w:p>
        <w:p>
          <w:pPr>
            <w:pStyle w:val="Contents3"/>
            <w:tabs>
              <w:tab w:val="clear" w:pos="8459"/>
              <w:tab w:val="right" w:pos="9026" w:leader="dot"/>
            </w:tabs>
            <w:rPr/>
          </w:pPr>
          <w:hyperlink w:anchor="__RefHeading___Toc2060706_3650668749">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انگيزه نيكو</w:t>
            </w:r>
            <w:r>
              <w:rPr>
                <w:rStyle w:val="IndexLink"/>
                <w:rtl w:val="true"/>
              </w:rPr>
              <w:tab/>
            </w:r>
            <w:r>
              <w:rPr>
                <w:rStyle w:val="IndexLink"/>
              </w:rPr>
              <w:t>48</w:t>
            </w:r>
          </w:hyperlink>
        </w:p>
        <w:p>
          <w:pPr>
            <w:pStyle w:val="Contents3"/>
            <w:tabs>
              <w:tab w:val="clear" w:pos="8459"/>
              <w:tab w:val="right" w:pos="9026" w:leader="dot"/>
            </w:tabs>
            <w:rPr/>
          </w:pPr>
          <w:hyperlink w:anchor="__RefHeading___Toc2060708_3650668749">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گراميداشت مهمان</w:t>
            </w:r>
            <w:r>
              <w:rPr>
                <w:rStyle w:val="IndexLink"/>
                <w:rtl w:val="true"/>
              </w:rPr>
              <w:tab/>
            </w:r>
            <w:r>
              <w:rPr>
                <w:rStyle w:val="IndexLink"/>
              </w:rPr>
              <w:t>48</w:t>
            </w:r>
          </w:hyperlink>
        </w:p>
        <w:p>
          <w:pPr>
            <w:pStyle w:val="Contents3"/>
            <w:tabs>
              <w:tab w:val="clear" w:pos="8459"/>
              <w:tab w:val="right" w:pos="9026" w:leader="dot"/>
            </w:tabs>
            <w:rPr/>
          </w:pPr>
          <w:hyperlink w:anchor="__RefHeading___Toc2060710_3650668749">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خوش رويى و ابراز محبّت</w:t>
            </w:r>
            <w:r>
              <w:rPr>
                <w:rStyle w:val="IndexLink"/>
                <w:rtl w:val="true"/>
              </w:rPr>
              <w:tab/>
            </w:r>
            <w:r>
              <w:rPr>
                <w:rStyle w:val="IndexLink"/>
              </w:rPr>
              <w:t>54</w:t>
            </w:r>
          </w:hyperlink>
        </w:p>
        <w:p>
          <w:pPr>
            <w:pStyle w:val="Contents3"/>
            <w:tabs>
              <w:tab w:val="clear" w:pos="8459"/>
              <w:tab w:val="right" w:pos="9026" w:leader="dot"/>
            </w:tabs>
            <w:rPr/>
          </w:pPr>
          <w:hyperlink w:anchor="__RefHeading___Toc2060712_3650668749">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مقدّم داشتن مهمان</w:t>
            </w:r>
            <w:r>
              <w:rPr>
                <w:rStyle w:val="IndexLink"/>
                <w:rtl w:val="true"/>
              </w:rPr>
              <w:tab/>
            </w:r>
            <w:r>
              <w:rPr>
                <w:rStyle w:val="IndexLink"/>
              </w:rPr>
              <w:t>56</w:t>
            </w:r>
          </w:hyperlink>
        </w:p>
        <w:p>
          <w:pPr>
            <w:pStyle w:val="Contents3"/>
            <w:tabs>
              <w:tab w:val="clear" w:pos="8459"/>
              <w:tab w:val="right" w:pos="9026" w:leader="dot"/>
            </w:tabs>
            <w:rPr/>
          </w:pPr>
          <w:hyperlink w:anchor="__RefHeading___Toc2060714_3650668749">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خدمت به مهمان</w:t>
            </w:r>
            <w:r>
              <w:rPr>
                <w:rStyle w:val="IndexLink"/>
                <w:rtl w:val="true"/>
              </w:rPr>
              <w:tab/>
            </w:r>
            <w:r>
              <w:rPr>
                <w:rStyle w:val="IndexLink"/>
              </w:rPr>
              <w:t>58</w:t>
            </w:r>
          </w:hyperlink>
        </w:p>
        <w:p>
          <w:pPr>
            <w:pStyle w:val="Contents3"/>
            <w:tabs>
              <w:tab w:val="clear" w:pos="8459"/>
              <w:tab w:val="right" w:pos="9026" w:leader="dot"/>
            </w:tabs>
            <w:rPr/>
          </w:pPr>
          <w:hyperlink w:anchor="__RefHeading___Toc2060716_3650668749">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در اختيار نهادن آنچه مهمان نياز دارد</w:t>
            </w:r>
            <w:r>
              <w:rPr>
                <w:rStyle w:val="IndexLink"/>
                <w:rtl w:val="true"/>
              </w:rPr>
              <w:tab/>
            </w:r>
            <w:r>
              <w:rPr>
                <w:rStyle w:val="IndexLink"/>
              </w:rPr>
              <w:t>62</w:t>
            </w:r>
          </w:hyperlink>
        </w:p>
        <w:p>
          <w:pPr>
            <w:pStyle w:val="Contents3"/>
            <w:tabs>
              <w:tab w:val="clear" w:pos="8459"/>
              <w:tab w:val="right" w:pos="9026" w:leader="dot"/>
            </w:tabs>
            <w:rPr/>
          </w:pPr>
          <w:hyperlink w:anchor="__RefHeading___Toc2060718_3650668749">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پذيرايى كردن با بهترين چيزى كه دارد</w:t>
            </w:r>
            <w:r>
              <w:rPr>
                <w:rStyle w:val="IndexLink"/>
                <w:rtl w:val="true"/>
              </w:rPr>
              <w:tab/>
            </w:r>
            <w:r>
              <w:rPr>
                <w:rStyle w:val="IndexLink"/>
              </w:rPr>
              <w:t>62</w:t>
            </w:r>
          </w:hyperlink>
        </w:p>
        <w:p>
          <w:pPr>
            <w:pStyle w:val="Contents3"/>
            <w:tabs>
              <w:tab w:val="clear" w:pos="8459"/>
              <w:tab w:val="right" w:pos="9026" w:leader="dot"/>
            </w:tabs>
            <w:rPr/>
          </w:pPr>
          <w:hyperlink w:anchor="__RefHeading___Toc2060720_3650668749">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پذيرايى شايسته</w:t>
            </w:r>
            <w:r>
              <w:rPr>
                <w:rStyle w:val="IndexLink"/>
                <w:rtl w:val="true"/>
              </w:rPr>
              <w:tab/>
            </w:r>
            <w:r>
              <w:rPr>
                <w:rStyle w:val="IndexLink"/>
              </w:rPr>
              <w:t>66</w:t>
            </w:r>
          </w:hyperlink>
        </w:p>
        <w:p>
          <w:pPr>
            <w:pStyle w:val="Contents3"/>
            <w:tabs>
              <w:tab w:val="clear" w:pos="8459"/>
              <w:tab w:val="right" w:pos="9026" w:leader="dot"/>
            </w:tabs>
            <w:rPr/>
          </w:pPr>
          <w:hyperlink w:anchor="__RefHeading___Toc2060722_3650668749">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فرمانبَرى</w:t>
            </w:r>
            <w:r>
              <w:rPr>
                <w:rStyle w:val="IndexLink"/>
                <w:rtl w:val="true"/>
              </w:rPr>
              <w:tab/>
            </w:r>
            <w:r>
              <w:rPr>
                <w:rStyle w:val="IndexLink"/>
              </w:rPr>
              <w:t>68</w:t>
            </w:r>
          </w:hyperlink>
        </w:p>
        <w:p>
          <w:pPr>
            <w:pStyle w:val="Contents3"/>
            <w:tabs>
              <w:tab w:val="clear" w:pos="8459"/>
              <w:tab w:val="right" w:pos="9026" w:leader="dot"/>
            </w:tabs>
            <w:rPr/>
          </w:pPr>
          <w:hyperlink w:anchor="__RefHeading___Toc2060724_3650668749">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كوشيدن در پذيرايى از مهمان دعوت شده</w:t>
            </w:r>
            <w:r>
              <w:rPr>
                <w:rStyle w:val="IndexLink"/>
                <w:rtl w:val="true"/>
              </w:rPr>
              <w:tab/>
            </w:r>
            <w:r>
              <w:rPr>
                <w:rStyle w:val="IndexLink"/>
              </w:rPr>
              <w:t>68</w:t>
            </w:r>
          </w:hyperlink>
        </w:p>
        <w:p>
          <w:pPr>
            <w:pStyle w:val="Contents3"/>
            <w:tabs>
              <w:tab w:val="clear" w:pos="8459"/>
              <w:tab w:val="right" w:pos="9026" w:leader="dot"/>
            </w:tabs>
            <w:rPr/>
          </w:pPr>
          <w:hyperlink w:anchor="__RefHeading___Toc2060726_3650668749">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زودتر شروع كردن غذا و ديرتر دست كشيدن از آن</w:t>
            </w:r>
            <w:r>
              <w:rPr>
                <w:rStyle w:val="IndexLink"/>
                <w:rtl w:val="true"/>
              </w:rPr>
              <w:tab/>
            </w:r>
            <w:r>
              <w:rPr>
                <w:rStyle w:val="IndexLink"/>
              </w:rPr>
              <w:t>70</w:t>
            </w:r>
          </w:hyperlink>
        </w:p>
        <w:p>
          <w:pPr>
            <w:pStyle w:val="Contents3"/>
            <w:tabs>
              <w:tab w:val="clear" w:pos="8459"/>
              <w:tab w:val="right" w:pos="9026" w:leader="dot"/>
            </w:tabs>
            <w:rPr/>
          </w:pPr>
          <w:hyperlink w:anchor="__RefHeading___Toc2060728_3650668749">
            <w:r>
              <w:rPr>
                <w:webHidden/>
                <w:rStyle w:val="IndexLink"/>
                <w:rtl w:val="true"/>
              </w:rPr>
              <w:t>نكته</w:t>
            </w:r>
            <w:r>
              <w:rPr>
                <w:rStyle w:val="IndexLink"/>
                <w:rtl w:val="true"/>
              </w:rPr>
              <w:tab/>
            </w:r>
            <w:r>
              <w:rPr>
                <w:rStyle w:val="IndexLink"/>
              </w:rPr>
              <w:t>72</w:t>
            </w:r>
          </w:hyperlink>
        </w:p>
        <w:p>
          <w:pPr>
            <w:pStyle w:val="Contents3"/>
            <w:tabs>
              <w:tab w:val="clear" w:pos="8459"/>
              <w:tab w:val="right" w:pos="9026" w:leader="dot"/>
            </w:tabs>
            <w:rPr/>
          </w:pPr>
          <w:hyperlink w:anchor="__RefHeading___Toc2060730_3650668749">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صرف غذا به همراه مهمان</w:t>
            </w:r>
            <w:r>
              <w:rPr>
                <w:rStyle w:val="IndexLink"/>
                <w:rtl w:val="true"/>
              </w:rPr>
              <w:tab/>
            </w:r>
            <w:r>
              <w:rPr>
                <w:rStyle w:val="IndexLink"/>
              </w:rPr>
              <w:t>74</w:t>
            </w:r>
          </w:hyperlink>
        </w:p>
        <w:p>
          <w:pPr>
            <w:pStyle w:val="Contents3"/>
            <w:tabs>
              <w:tab w:val="clear" w:pos="8459"/>
              <w:tab w:val="right" w:pos="9026" w:leader="dot"/>
            </w:tabs>
            <w:rPr/>
          </w:pPr>
          <w:hyperlink w:anchor="__RefHeading___Toc2060732_3650668749">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تعارف كردن مهمان به خوردن</w:t>
            </w:r>
            <w:r>
              <w:rPr>
                <w:rStyle w:val="IndexLink"/>
                <w:rtl w:val="true"/>
              </w:rPr>
              <w:tab/>
            </w:r>
            <w:r>
              <w:rPr>
                <w:rStyle w:val="IndexLink"/>
              </w:rPr>
              <w:t>76</w:t>
            </w:r>
          </w:hyperlink>
        </w:p>
        <w:p>
          <w:pPr>
            <w:pStyle w:val="Contents3"/>
            <w:tabs>
              <w:tab w:val="clear" w:pos="8459"/>
              <w:tab w:val="right" w:pos="9026" w:leader="dot"/>
            </w:tabs>
            <w:rPr/>
          </w:pPr>
          <w:hyperlink w:anchor="__RefHeading___Toc2060734_3650668749">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بدرقه كردن مهمان تا درِ خانه</w:t>
            </w:r>
            <w:r>
              <w:rPr>
                <w:rStyle w:val="IndexLink"/>
                <w:rtl w:val="true"/>
              </w:rPr>
              <w:tab/>
            </w:r>
            <w:r>
              <w:rPr>
                <w:rStyle w:val="IndexLink"/>
              </w:rPr>
              <w:t>82</w:t>
            </w:r>
          </w:hyperlink>
        </w:p>
        <w:p>
          <w:pPr>
            <w:pStyle w:val="Contents2"/>
            <w:tabs>
              <w:tab w:val="clear" w:pos="8743"/>
              <w:tab w:val="right" w:pos="9026" w:leader="dot"/>
            </w:tabs>
            <w:rPr/>
          </w:pPr>
          <w:hyperlink w:anchor="__RefHeading___Toc2060736_3650668749">
            <w:r>
              <w:rPr>
                <w:webHidden/>
                <w:rStyle w:val="IndexLink"/>
                <w:rtl w:val="true"/>
              </w:rPr>
              <w:t xml:space="preserve">فصل سوم </w:t>
            </w:r>
            <w:r>
              <w:rPr>
                <w:rStyle w:val="IndexLink"/>
                <w:rtl w:val="true"/>
              </w:rPr>
              <w:t xml:space="preserve">: </w:t>
            </w:r>
            <w:r>
              <w:rPr>
                <w:rStyle w:val="IndexLink"/>
                <w:rtl w:val="true"/>
              </w:rPr>
              <w:t>آنچه شايسته ميزبان نيست</w:t>
            </w:r>
            <w:r>
              <w:rPr>
                <w:rStyle w:val="IndexLink"/>
                <w:rtl w:val="true"/>
              </w:rPr>
              <w:tab/>
            </w:r>
            <w:r>
              <w:rPr>
                <w:rStyle w:val="IndexLink"/>
              </w:rPr>
              <w:t>84</w:t>
            </w:r>
          </w:hyperlink>
        </w:p>
        <w:p>
          <w:pPr>
            <w:pStyle w:val="Contents3"/>
            <w:tabs>
              <w:tab w:val="clear" w:pos="8459"/>
              <w:tab w:val="right" w:pos="9026" w:leader="dot"/>
            </w:tabs>
            <w:rPr/>
          </w:pPr>
          <w:hyperlink w:anchor="__RefHeading___Toc2060738_3650668749">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خودنمايى و شهرت طلبى</w:t>
            </w:r>
            <w:r>
              <w:rPr>
                <w:rStyle w:val="IndexLink"/>
                <w:rtl w:val="true"/>
              </w:rPr>
              <w:tab/>
            </w:r>
            <w:r>
              <w:rPr>
                <w:rStyle w:val="IndexLink"/>
              </w:rPr>
              <w:t>84</w:t>
            </w:r>
          </w:hyperlink>
        </w:p>
        <w:p>
          <w:pPr>
            <w:pStyle w:val="Contents3"/>
            <w:tabs>
              <w:tab w:val="clear" w:pos="8459"/>
              <w:tab w:val="right" w:pos="9026" w:leader="dot"/>
            </w:tabs>
            <w:rPr/>
          </w:pPr>
          <w:hyperlink w:anchor="__RefHeading___Toc2060740_3650668749">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ناقابل شمردن امكانات پذيرايى</w:t>
            </w:r>
            <w:r>
              <w:rPr>
                <w:rStyle w:val="IndexLink"/>
                <w:rtl w:val="true"/>
              </w:rPr>
              <w:tab/>
            </w:r>
            <w:r>
              <w:rPr>
                <w:rStyle w:val="IndexLink"/>
              </w:rPr>
              <w:t>86</w:t>
            </w:r>
          </w:hyperlink>
        </w:p>
        <w:p>
          <w:pPr>
            <w:pStyle w:val="Contents3"/>
            <w:tabs>
              <w:tab w:val="clear" w:pos="8459"/>
              <w:tab w:val="right" w:pos="9026" w:leader="dot"/>
            </w:tabs>
            <w:rPr/>
          </w:pPr>
          <w:hyperlink w:anchor="__RefHeading___Toc2060742_3650668749">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تشريفاتِ مشقت بار</w:t>
            </w:r>
            <w:r>
              <w:rPr>
                <w:rStyle w:val="IndexLink"/>
                <w:rtl w:val="true"/>
              </w:rPr>
              <w:tab/>
            </w:r>
            <w:r>
              <w:rPr>
                <w:rStyle w:val="IndexLink"/>
              </w:rPr>
              <w:t>88</w:t>
            </w:r>
          </w:hyperlink>
        </w:p>
        <w:p>
          <w:pPr>
            <w:pStyle w:val="Contents3"/>
            <w:tabs>
              <w:tab w:val="clear" w:pos="8459"/>
              <w:tab w:val="right" w:pos="9026" w:leader="dot"/>
            </w:tabs>
            <w:rPr/>
          </w:pPr>
          <w:hyperlink w:anchor="__RefHeading___Toc2060744_3650668749">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تعارفِ دروغين</w:t>
            </w:r>
            <w:r>
              <w:rPr>
                <w:rStyle w:val="IndexLink"/>
                <w:rtl w:val="true"/>
              </w:rPr>
              <w:tab/>
            </w:r>
            <w:r>
              <w:rPr>
                <w:rStyle w:val="IndexLink"/>
              </w:rPr>
              <w:t>90</w:t>
            </w:r>
          </w:hyperlink>
        </w:p>
        <w:p>
          <w:pPr>
            <w:pStyle w:val="Contents3"/>
            <w:tabs>
              <w:tab w:val="clear" w:pos="8459"/>
              <w:tab w:val="right" w:pos="9026" w:leader="dot"/>
            </w:tabs>
            <w:rPr/>
          </w:pPr>
          <w:hyperlink w:anchor="__RefHeading___Toc2060746_3650668749">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به كار گرفتن مهمان</w:t>
            </w:r>
            <w:r>
              <w:rPr>
                <w:rStyle w:val="IndexLink"/>
                <w:rtl w:val="true"/>
              </w:rPr>
              <w:tab/>
            </w:r>
            <w:r>
              <w:rPr>
                <w:rStyle w:val="IndexLink"/>
              </w:rPr>
              <w:t>92</w:t>
            </w:r>
          </w:hyperlink>
        </w:p>
        <w:p>
          <w:pPr>
            <w:pStyle w:val="Contents3"/>
            <w:tabs>
              <w:tab w:val="clear" w:pos="8459"/>
              <w:tab w:val="right" w:pos="9026" w:leader="dot"/>
            </w:tabs>
            <w:rPr/>
          </w:pPr>
          <w:hyperlink w:anchor="__RefHeading___Toc2060748_3650668749">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روزه گرفتن ، بدون اجازه مهمان</w:t>
            </w:r>
            <w:r>
              <w:rPr>
                <w:rStyle w:val="IndexLink"/>
                <w:rtl w:val="true"/>
              </w:rPr>
              <w:tab/>
            </w:r>
            <w:r>
              <w:rPr>
                <w:rStyle w:val="IndexLink"/>
              </w:rPr>
              <w:t>94</w:t>
            </w:r>
          </w:hyperlink>
        </w:p>
        <w:p>
          <w:pPr>
            <w:pStyle w:val="Contents3"/>
            <w:tabs>
              <w:tab w:val="clear" w:pos="8459"/>
              <w:tab w:val="right" w:pos="9026" w:leader="dot"/>
            </w:tabs>
            <w:rPr/>
          </w:pPr>
          <w:hyperlink w:anchor="__RefHeading___Toc2060750_3650668749">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كمك كردن در رفتن مهمان</w:t>
            </w:r>
            <w:r>
              <w:rPr>
                <w:rStyle w:val="IndexLink"/>
                <w:rtl w:val="true"/>
              </w:rPr>
              <w:tab/>
            </w:r>
            <w:r>
              <w:rPr>
                <w:rStyle w:val="IndexLink"/>
              </w:rPr>
              <w:t>94</w:t>
            </w:r>
          </w:hyperlink>
        </w:p>
        <w:p>
          <w:pPr>
            <w:pStyle w:val="Contents2"/>
            <w:tabs>
              <w:tab w:val="clear" w:pos="8743"/>
              <w:tab w:val="right" w:pos="9026" w:leader="dot"/>
            </w:tabs>
            <w:rPr/>
          </w:pPr>
          <w:hyperlink w:anchor="__RefHeading___Toc2060752_3650668749">
            <w:r>
              <w:rPr>
                <w:webHidden/>
                <w:rStyle w:val="IndexLink"/>
                <w:rtl w:val="true"/>
              </w:rPr>
              <w:t xml:space="preserve">فصل چهارم </w:t>
            </w:r>
            <w:r>
              <w:rPr>
                <w:rStyle w:val="IndexLink"/>
                <w:rtl w:val="true"/>
              </w:rPr>
              <w:t xml:space="preserve">: </w:t>
            </w:r>
            <w:r>
              <w:rPr>
                <w:rStyle w:val="IndexLink"/>
                <w:rtl w:val="true"/>
              </w:rPr>
              <w:t>آنچه شايسته مهمان است</w:t>
            </w:r>
            <w:r>
              <w:rPr>
                <w:rStyle w:val="IndexLink"/>
                <w:rtl w:val="true"/>
              </w:rPr>
              <w:tab/>
            </w:r>
            <w:r>
              <w:rPr>
                <w:rStyle w:val="IndexLink"/>
              </w:rPr>
              <w:t>98</w:t>
            </w:r>
          </w:hyperlink>
        </w:p>
        <w:p>
          <w:pPr>
            <w:pStyle w:val="Contents3"/>
            <w:tabs>
              <w:tab w:val="clear" w:pos="8459"/>
              <w:tab w:val="right" w:pos="9026" w:leader="dot"/>
            </w:tabs>
            <w:rPr/>
          </w:pPr>
          <w:hyperlink w:anchor="__RefHeading___Toc2060754_3650668749">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پذيرش دعوت مؤمن</w:t>
            </w:r>
            <w:r>
              <w:rPr>
                <w:rStyle w:val="IndexLink"/>
                <w:rtl w:val="true"/>
              </w:rPr>
              <w:tab/>
            </w:r>
            <w:r>
              <w:rPr>
                <w:rStyle w:val="IndexLink"/>
              </w:rPr>
              <w:t>98</w:t>
            </w:r>
          </w:hyperlink>
        </w:p>
        <w:p>
          <w:pPr>
            <w:pStyle w:val="Contents3"/>
            <w:tabs>
              <w:tab w:val="clear" w:pos="8459"/>
              <w:tab w:val="right" w:pos="9026" w:leader="dot"/>
            </w:tabs>
            <w:rPr/>
          </w:pPr>
          <w:hyperlink w:anchor="__RefHeading___Toc2060756_3650668749">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رعايت اولويت ها در پذيرش دعوت به مهمانى</w:t>
            </w:r>
            <w:r>
              <w:rPr>
                <w:rStyle w:val="IndexLink"/>
                <w:rtl w:val="true"/>
              </w:rPr>
              <w:tab/>
            </w:r>
            <w:r>
              <w:rPr>
                <w:rStyle w:val="IndexLink"/>
              </w:rPr>
              <w:t>106</w:t>
            </w:r>
          </w:hyperlink>
        </w:p>
        <w:p>
          <w:pPr>
            <w:pStyle w:val="Contents3"/>
            <w:tabs>
              <w:tab w:val="clear" w:pos="8459"/>
              <w:tab w:val="right" w:pos="9026" w:leader="dot"/>
            </w:tabs>
            <w:rPr/>
          </w:pPr>
          <w:hyperlink w:anchor="__RefHeading___Toc2060758_3650668749">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كُندى ورزيدن در پذيرفتن مهمانى هاى غفلت زا</w:t>
            </w:r>
            <w:r>
              <w:rPr>
                <w:rStyle w:val="IndexLink"/>
                <w:rtl w:val="true"/>
              </w:rPr>
              <w:tab/>
            </w:r>
            <w:r>
              <w:rPr>
                <w:rStyle w:val="IndexLink"/>
              </w:rPr>
              <w:t>106</w:t>
            </w:r>
          </w:hyperlink>
        </w:p>
        <w:p>
          <w:pPr>
            <w:pStyle w:val="Contents3"/>
            <w:tabs>
              <w:tab w:val="clear" w:pos="8459"/>
              <w:tab w:val="right" w:pos="9026" w:leader="dot"/>
            </w:tabs>
            <w:rPr/>
          </w:pPr>
          <w:hyperlink w:anchor="__RefHeading___Toc2060760_3650668749">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مقدم داشتن دعوتى كه يادآورِ آخرت است</w:t>
            </w:r>
            <w:r>
              <w:rPr>
                <w:rStyle w:val="IndexLink"/>
                <w:rtl w:val="true"/>
              </w:rPr>
              <w:tab/>
            </w:r>
            <w:r>
              <w:rPr>
                <w:rStyle w:val="IndexLink"/>
              </w:rPr>
              <w:t>106</w:t>
            </w:r>
          </w:hyperlink>
        </w:p>
        <w:p>
          <w:pPr>
            <w:pStyle w:val="Contents3"/>
            <w:tabs>
              <w:tab w:val="clear" w:pos="8459"/>
              <w:tab w:val="right" w:pos="9026" w:leader="dot"/>
            </w:tabs>
            <w:rPr/>
          </w:pPr>
          <w:hyperlink w:anchor="__RefHeading___Toc2060762_3650668749">
            <w:r>
              <w:rPr>
                <w:webHidden/>
                <w:rStyle w:val="IndexLink"/>
                <w:rtl w:val="true"/>
              </w:rPr>
              <w:t>نكته</w:t>
            </w:r>
            <w:r>
              <w:rPr>
                <w:rStyle w:val="IndexLink"/>
                <w:rtl w:val="true"/>
              </w:rPr>
              <w:tab/>
            </w:r>
            <w:r>
              <w:rPr>
                <w:rStyle w:val="IndexLink"/>
              </w:rPr>
              <w:t>108</w:t>
            </w:r>
          </w:hyperlink>
        </w:p>
        <w:p>
          <w:pPr>
            <w:pStyle w:val="Contents3"/>
            <w:tabs>
              <w:tab w:val="clear" w:pos="8459"/>
              <w:tab w:val="right" w:pos="9026" w:leader="dot"/>
            </w:tabs>
            <w:rPr/>
          </w:pPr>
          <w:hyperlink w:anchor="__RefHeading___Toc2060764_3650668749">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شرط كردنِ پرهيز از تكلّف </w:t>
            </w:r>
            <w:r>
              <w:rPr>
                <w:rStyle w:val="IndexLink"/>
                <w:rtl w:val="true"/>
              </w:rPr>
              <w:t>(</w:t>
            </w:r>
            <w:r>
              <w:rPr>
                <w:rStyle w:val="IndexLink"/>
                <w:rtl w:val="true"/>
              </w:rPr>
              <w:t>تشريفات</w:t>
            </w:r>
            <w:r>
              <w:rPr>
                <w:rStyle w:val="IndexLink"/>
                <w:rtl w:val="true"/>
              </w:rPr>
              <w:t>)</w:t>
              <w:tab/>
            </w:r>
            <w:r>
              <w:rPr>
                <w:rStyle w:val="IndexLink"/>
              </w:rPr>
              <w:t>110</w:t>
            </w:r>
          </w:hyperlink>
        </w:p>
        <w:p>
          <w:pPr>
            <w:pStyle w:val="Contents3"/>
            <w:tabs>
              <w:tab w:val="clear" w:pos="8459"/>
              <w:tab w:val="right" w:pos="9026" w:leader="dot"/>
            </w:tabs>
            <w:rPr/>
          </w:pPr>
          <w:hyperlink w:anchor="__RefHeading___Toc2060766_3650668749">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اجازه گرفتن براى ورود به خانه ميزبان</w:t>
            </w:r>
            <w:r>
              <w:rPr>
                <w:rStyle w:val="IndexLink"/>
                <w:rtl w:val="true"/>
              </w:rPr>
              <w:tab/>
            </w:r>
            <w:r>
              <w:rPr>
                <w:rStyle w:val="IndexLink"/>
              </w:rPr>
              <w:t>112</w:t>
            </w:r>
          </w:hyperlink>
        </w:p>
        <w:p>
          <w:pPr>
            <w:pStyle w:val="Contents3"/>
            <w:tabs>
              <w:tab w:val="clear" w:pos="8459"/>
              <w:tab w:val="right" w:pos="9026" w:leader="dot"/>
            </w:tabs>
            <w:rPr/>
          </w:pPr>
          <w:hyperlink w:anchor="__RefHeading___Toc2060768_3650668749">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سلام كردن هنگام ورود به خانه</w:t>
            </w:r>
            <w:r>
              <w:rPr>
                <w:rStyle w:val="IndexLink"/>
                <w:rtl w:val="true"/>
              </w:rPr>
              <w:tab/>
            </w:r>
            <w:r>
              <w:rPr>
                <w:rStyle w:val="IndexLink"/>
              </w:rPr>
              <w:t>114</w:t>
            </w:r>
          </w:hyperlink>
        </w:p>
        <w:p>
          <w:pPr>
            <w:pStyle w:val="Contents3"/>
            <w:tabs>
              <w:tab w:val="clear" w:pos="8459"/>
              <w:tab w:val="right" w:pos="9026" w:leader="dot"/>
            </w:tabs>
            <w:rPr/>
          </w:pPr>
          <w:hyperlink w:anchor="__RefHeading___Toc2060770_3650668749">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نِشستن در جايى كه ميزبان پيشنهاد مى كند</w:t>
            </w:r>
            <w:r>
              <w:rPr>
                <w:rStyle w:val="IndexLink"/>
                <w:rtl w:val="true"/>
              </w:rPr>
              <w:tab/>
            </w:r>
            <w:r>
              <w:rPr>
                <w:rStyle w:val="IndexLink"/>
              </w:rPr>
              <w:t>114</w:t>
            </w:r>
          </w:hyperlink>
        </w:p>
        <w:p>
          <w:pPr>
            <w:pStyle w:val="Contents3"/>
            <w:tabs>
              <w:tab w:val="clear" w:pos="8459"/>
              <w:tab w:val="right" w:pos="9026" w:leader="dot"/>
            </w:tabs>
            <w:rPr/>
          </w:pPr>
          <w:hyperlink w:anchor="__RefHeading___Toc2060772_3650668749">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احترام پذيرى</w:t>
            </w:r>
            <w:r>
              <w:rPr>
                <w:rStyle w:val="IndexLink"/>
                <w:rtl w:val="true"/>
              </w:rPr>
              <w:tab/>
            </w:r>
            <w:r>
              <w:rPr>
                <w:rStyle w:val="IndexLink"/>
              </w:rPr>
              <w:t>116</w:t>
            </w:r>
          </w:hyperlink>
        </w:p>
        <w:p>
          <w:pPr>
            <w:pStyle w:val="Contents3"/>
            <w:tabs>
              <w:tab w:val="clear" w:pos="8459"/>
              <w:tab w:val="right" w:pos="9026" w:leader="dot"/>
            </w:tabs>
            <w:rPr/>
          </w:pPr>
          <w:hyperlink w:anchor="__RefHeading___Toc2060774_3650668749">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گشودن روزه مستحبّى</w:t>
            </w:r>
            <w:r>
              <w:rPr>
                <w:rStyle w:val="IndexLink"/>
                <w:rtl w:val="true"/>
              </w:rPr>
              <w:tab/>
            </w:r>
            <w:r>
              <w:rPr>
                <w:rStyle w:val="IndexLink"/>
              </w:rPr>
              <w:t>116</w:t>
            </w:r>
          </w:hyperlink>
        </w:p>
        <w:p>
          <w:pPr>
            <w:pStyle w:val="Contents3"/>
            <w:tabs>
              <w:tab w:val="clear" w:pos="8459"/>
              <w:tab w:val="right" w:pos="9026" w:leader="dot"/>
            </w:tabs>
            <w:rPr/>
          </w:pPr>
          <w:hyperlink w:anchor="__RefHeading___Toc2060776_3650668749">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خوب خوردن</w:t>
            </w:r>
            <w:r>
              <w:rPr>
                <w:rStyle w:val="IndexLink"/>
                <w:rtl w:val="true"/>
              </w:rPr>
              <w:tab/>
            </w:r>
            <w:r>
              <w:rPr>
                <w:rStyle w:val="IndexLink"/>
              </w:rPr>
              <w:t>118</w:t>
            </w:r>
          </w:hyperlink>
        </w:p>
        <w:p>
          <w:pPr>
            <w:pStyle w:val="Contents3"/>
            <w:tabs>
              <w:tab w:val="clear" w:pos="8459"/>
              <w:tab w:val="right" w:pos="9026" w:leader="dot"/>
            </w:tabs>
            <w:rPr/>
          </w:pPr>
          <w:hyperlink w:anchor="__RefHeading___Toc2060778_3650668749">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اقتدا كردن به صاحب خانه در نماز</w:t>
            </w:r>
            <w:r>
              <w:rPr>
                <w:rStyle w:val="IndexLink"/>
                <w:rtl w:val="true"/>
              </w:rPr>
              <w:tab/>
            </w:r>
            <w:r>
              <w:rPr>
                <w:rStyle w:val="IndexLink"/>
              </w:rPr>
              <w:t>120</w:t>
            </w:r>
          </w:hyperlink>
        </w:p>
        <w:p>
          <w:pPr>
            <w:pStyle w:val="Contents3"/>
            <w:tabs>
              <w:tab w:val="clear" w:pos="8459"/>
              <w:tab w:val="right" w:pos="9026" w:leader="dot"/>
            </w:tabs>
            <w:rPr/>
          </w:pPr>
          <w:hyperlink w:anchor="__RefHeading___Toc2060780_3650668749">
            <w:r>
              <w:rPr>
                <w:webHidden/>
                <w:rStyle w:val="IndexLink"/>
                <w:rtl w:val="true"/>
              </w:rPr>
              <w:t>نكته</w:t>
            </w:r>
            <w:r>
              <w:rPr>
                <w:rStyle w:val="IndexLink"/>
                <w:rtl w:val="true"/>
              </w:rPr>
              <w:tab/>
            </w:r>
            <w:r>
              <w:rPr>
                <w:rStyle w:val="IndexLink"/>
              </w:rPr>
              <w:t>122</w:t>
            </w:r>
          </w:hyperlink>
        </w:p>
        <w:p>
          <w:pPr>
            <w:pStyle w:val="Contents3"/>
            <w:tabs>
              <w:tab w:val="clear" w:pos="8459"/>
              <w:tab w:val="right" w:pos="9026" w:leader="dot"/>
            </w:tabs>
            <w:rPr/>
          </w:pPr>
          <w:hyperlink w:anchor="__RefHeading___Toc2060782_3650668749">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دعا كردن براى ميزبان</w:t>
            </w:r>
            <w:r>
              <w:rPr>
                <w:rStyle w:val="IndexLink"/>
                <w:rtl w:val="true"/>
              </w:rPr>
              <w:tab/>
            </w:r>
            <w:r>
              <w:rPr>
                <w:rStyle w:val="IndexLink"/>
              </w:rPr>
              <w:t>122</w:t>
            </w:r>
          </w:hyperlink>
        </w:p>
        <w:p>
          <w:pPr>
            <w:pStyle w:val="Contents3"/>
            <w:tabs>
              <w:tab w:val="clear" w:pos="8459"/>
              <w:tab w:val="right" w:pos="9026" w:leader="dot"/>
            </w:tabs>
            <w:rPr/>
          </w:pPr>
          <w:hyperlink w:anchor="__RefHeading___Toc2060784_3650668749">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ترك كردن مهمانى پس از صَرف غذا</w:t>
            </w:r>
            <w:r>
              <w:rPr>
                <w:rStyle w:val="IndexLink"/>
                <w:rtl w:val="true"/>
              </w:rPr>
              <w:tab/>
            </w:r>
            <w:r>
              <w:rPr>
                <w:rStyle w:val="IndexLink"/>
              </w:rPr>
              <w:t>126</w:t>
            </w:r>
          </w:hyperlink>
        </w:p>
        <w:p>
          <w:pPr>
            <w:pStyle w:val="Contents3"/>
            <w:tabs>
              <w:tab w:val="clear" w:pos="8459"/>
              <w:tab w:val="right" w:pos="9026" w:leader="dot"/>
            </w:tabs>
            <w:rPr/>
          </w:pPr>
          <w:hyperlink w:anchor="__RefHeading___Toc2060786_3650668749">
            <w:r>
              <w:rPr>
                <w:webHidden/>
                <w:rStyle w:val="IndexLink"/>
                <w:rtl w:val="true"/>
              </w:rPr>
              <w:t>نكته</w:t>
            </w:r>
            <w:r>
              <w:rPr>
                <w:rStyle w:val="IndexLink"/>
                <w:rtl w:val="true"/>
              </w:rPr>
              <w:tab/>
            </w:r>
            <w:r>
              <w:rPr>
                <w:rStyle w:val="IndexLink"/>
              </w:rPr>
              <w:t>128</w:t>
            </w:r>
          </w:hyperlink>
        </w:p>
        <w:p>
          <w:pPr>
            <w:pStyle w:val="Contents3"/>
            <w:tabs>
              <w:tab w:val="clear" w:pos="8459"/>
              <w:tab w:val="right" w:pos="9026" w:leader="dot"/>
            </w:tabs>
            <w:rPr/>
          </w:pPr>
          <w:hyperlink w:anchor="__RefHeading___Toc2060788_3650668749">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پاسدارى از كرامت خود با رعايت مدّت اقامت</w:t>
            </w:r>
            <w:r>
              <w:rPr>
                <w:rStyle w:val="IndexLink"/>
                <w:rtl w:val="true"/>
              </w:rPr>
              <w:tab/>
            </w:r>
            <w:r>
              <w:rPr>
                <w:rStyle w:val="IndexLink"/>
              </w:rPr>
              <w:t>128</w:t>
            </w:r>
          </w:hyperlink>
        </w:p>
        <w:p>
          <w:pPr>
            <w:pStyle w:val="Contents3"/>
            <w:tabs>
              <w:tab w:val="clear" w:pos="8459"/>
              <w:tab w:val="right" w:pos="9026" w:leader="dot"/>
            </w:tabs>
            <w:rPr/>
          </w:pPr>
          <w:hyperlink w:anchor="__RefHeading___Toc2060790_3650668749">
            <w:r>
              <w:rPr>
                <w:webHidden/>
                <w:rStyle w:val="IndexLink"/>
                <w:rtl w:val="true"/>
              </w:rPr>
              <w:t>سخنى در باره به زحمت افتادن براى پذيرايى از مهمان</w:t>
            </w:r>
            <w:r>
              <w:rPr>
                <w:rStyle w:val="IndexLink"/>
                <w:rtl w:val="true"/>
              </w:rPr>
              <w:tab/>
            </w:r>
            <w:r>
              <w:rPr>
                <w:rStyle w:val="IndexLink"/>
              </w:rPr>
              <w:t>133</w:t>
            </w:r>
          </w:hyperlink>
        </w:p>
        <w:p>
          <w:pPr>
            <w:pStyle w:val="Contents2"/>
            <w:tabs>
              <w:tab w:val="clear" w:pos="8743"/>
              <w:tab w:val="right" w:pos="9026" w:leader="dot"/>
            </w:tabs>
            <w:rPr/>
          </w:pPr>
          <w:hyperlink w:anchor="__RefHeading___Toc2060792_3650668749">
            <w:r>
              <w:rPr>
                <w:webHidden/>
                <w:rStyle w:val="IndexLink"/>
                <w:rtl w:val="true"/>
              </w:rPr>
              <w:t xml:space="preserve">فصل پنجم </w:t>
            </w:r>
            <w:r>
              <w:rPr>
                <w:rStyle w:val="IndexLink"/>
                <w:rtl w:val="true"/>
              </w:rPr>
              <w:t xml:space="preserve">: </w:t>
            </w:r>
            <w:r>
              <w:rPr>
                <w:rStyle w:val="IndexLink"/>
                <w:rtl w:val="true"/>
              </w:rPr>
              <w:t>آنچه شايسته مهمان نيست</w:t>
            </w:r>
            <w:r>
              <w:rPr>
                <w:rStyle w:val="IndexLink"/>
                <w:rtl w:val="true"/>
              </w:rPr>
              <w:tab/>
            </w:r>
            <w:r>
              <w:rPr>
                <w:rStyle w:val="IndexLink"/>
              </w:rPr>
              <w:t>136</w:t>
            </w:r>
          </w:hyperlink>
        </w:p>
        <w:p>
          <w:pPr>
            <w:pStyle w:val="Contents3"/>
            <w:tabs>
              <w:tab w:val="clear" w:pos="8459"/>
              <w:tab w:val="right" w:pos="9026" w:leader="dot"/>
            </w:tabs>
            <w:rPr/>
          </w:pPr>
          <w:hyperlink w:anchor="__RefHeading___Toc2060794_3650668749">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شركت كردنِ بدون دعوت در مهمانى ديگران</w:t>
            </w:r>
            <w:r>
              <w:rPr>
                <w:rStyle w:val="IndexLink"/>
                <w:rtl w:val="true"/>
              </w:rPr>
              <w:tab/>
            </w:r>
            <w:r>
              <w:rPr>
                <w:rStyle w:val="IndexLink"/>
              </w:rPr>
              <w:t>136</w:t>
            </w:r>
          </w:hyperlink>
        </w:p>
        <w:p>
          <w:pPr>
            <w:pStyle w:val="Contents3"/>
            <w:tabs>
              <w:tab w:val="clear" w:pos="8459"/>
              <w:tab w:val="right" w:pos="9026" w:leader="dot"/>
            </w:tabs>
            <w:rPr/>
          </w:pPr>
          <w:hyperlink w:anchor="__RefHeading___Toc2060796_3650668749">
            <w:r>
              <w:rPr>
                <w:webHidden/>
                <w:rStyle w:val="IndexLink"/>
                <w:rtl w:val="true"/>
              </w:rPr>
              <w:t>نكته</w:t>
            </w:r>
            <w:r>
              <w:rPr>
                <w:rStyle w:val="IndexLink"/>
                <w:rtl w:val="true"/>
              </w:rPr>
              <w:tab/>
            </w:r>
            <w:r>
              <w:rPr>
                <w:rStyle w:val="IndexLink"/>
              </w:rPr>
              <w:t>138</w:t>
            </w:r>
          </w:hyperlink>
        </w:p>
        <w:p>
          <w:pPr>
            <w:pStyle w:val="Contents3"/>
            <w:tabs>
              <w:tab w:val="clear" w:pos="8459"/>
              <w:tab w:val="right" w:pos="9026" w:leader="dot"/>
            </w:tabs>
            <w:rPr/>
          </w:pPr>
          <w:hyperlink w:anchor="__RefHeading___Toc2060798_3650668749">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حضور در مهمانى ويژه ثروتمندان</w:t>
            </w:r>
            <w:r>
              <w:rPr>
                <w:rStyle w:val="IndexLink"/>
                <w:rtl w:val="true"/>
              </w:rPr>
              <w:tab/>
            </w:r>
            <w:r>
              <w:rPr>
                <w:rStyle w:val="IndexLink"/>
              </w:rPr>
              <w:t>138</w:t>
            </w:r>
          </w:hyperlink>
        </w:p>
        <w:p>
          <w:pPr>
            <w:pStyle w:val="Contents3"/>
            <w:tabs>
              <w:tab w:val="clear" w:pos="8459"/>
              <w:tab w:val="right" w:pos="9026" w:leader="dot"/>
            </w:tabs>
            <w:rPr/>
          </w:pPr>
          <w:hyperlink w:anchor="__RefHeading___Toc2060800_3650668749">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حضور در مهمانى برپاشده با انگيزه همچشمى</w:t>
            </w:r>
            <w:r>
              <w:rPr>
                <w:rStyle w:val="IndexLink"/>
                <w:rtl w:val="true"/>
              </w:rPr>
              <w:tab/>
            </w:r>
            <w:r>
              <w:rPr>
                <w:rStyle w:val="IndexLink"/>
              </w:rPr>
              <w:t>142</w:t>
            </w:r>
          </w:hyperlink>
        </w:p>
        <w:p>
          <w:pPr>
            <w:pStyle w:val="Contents3"/>
            <w:tabs>
              <w:tab w:val="clear" w:pos="8459"/>
              <w:tab w:val="right" w:pos="9026" w:leader="dot"/>
            </w:tabs>
            <w:rPr/>
          </w:pPr>
          <w:hyperlink w:anchor="__RefHeading___Toc2060802_3650668749">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پذيرش مهمانىِ اهل ساز و آواز</w:t>
            </w:r>
            <w:r>
              <w:rPr>
                <w:rStyle w:val="IndexLink"/>
                <w:rtl w:val="true"/>
              </w:rPr>
              <w:tab/>
            </w:r>
            <w:r>
              <w:rPr>
                <w:rStyle w:val="IndexLink"/>
              </w:rPr>
              <w:t>142</w:t>
            </w:r>
          </w:hyperlink>
        </w:p>
        <w:p>
          <w:pPr>
            <w:pStyle w:val="Contents3"/>
            <w:tabs>
              <w:tab w:val="clear" w:pos="8459"/>
              <w:tab w:val="right" w:pos="9026" w:leader="dot"/>
            </w:tabs>
            <w:rPr/>
          </w:pPr>
          <w:hyperlink w:anchor="__RefHeading___Toc2060804_3650668749">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پذيرش مهمانىِ مشرك ، منافق و فاسق</w:t>
            </w:r>
            <w:r>
              <w:rPr>
                <w:rStyle w:val="IndexLink"/>
                <w:rtl w:val="true"/>
              </w:rPr>
              <w:tab/>
            </w:r>
            <w:r>
              <w:rPr>
                <w:rStyle w:val="IndexLink"/>
              </w:rPr>
              <w:t>144</w:t>
            </w:r>
          </w:hyperlink>
        </w:p>
        <w:p>
          <w:pPr>
            <w:pStyle w:val="Contents3"/>
            <w:tabs>
              <w:tab w:val="clear" w:pos="8459"/>
              <w:tab w:val="right" w:pos="9026" w:leader="dot"/>
            </w:tabs>
            <w:rPr/>
          </w:pPr>
          <w:hyperlink w:anchor="__RefHeading___Toc2060806_3650668749">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واداشتن ميزبان به تكلّف و تشريفات</w:t>
            </w:r>
            <w:r>
              <w:rPr>
                <w:rStyle w:val="IndexLink"/>
                <w:rtl w:val="true"/>
              </w:rPr>
              <w:tab/>
            </w:r>
            <w:r>
              <w:rPr>
                <w:rStyle w:val="IndexLink"/>
              </w:rPr>
              <w:t>144</w:t>
            </w:r>
          </w:hyperlink>
        </w:p>
        <w:p>
          <w:pPr>
            <w:pStyle w:val="Contents3"/>
            <w:tabs>
              <w:tab w:val="clear" w:pos="8459"/>
              <w:tab w:val="right" w:pos="9026" w:leader="dot"/>
            </w:tabs>
            <w:rPr/>
          </w:pPr>
          <w:hyperlink w:anchor="__RefHeading___Toc2060808_3650668749">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ديگرى را همراه بردن</w:t>
            </w:r>
            <w:r>
              <w:rPr>
                <w:rStyle w:val="IndexLink"/>
                <w:rtl w:val="true"/>
              </w:rPr>
              <w:tab/>
            </w:r>
            <w:r>
              <w:rPr>
                <w:rStyle w:val="IndexLink"/>
              </w:rPr>
              <w:t>146</w:t>
            </w:r>
          </w:hyperlink>
        </w:p>
        <w:p>
          <w:pPr>
            <w:pStyle w:val="Contents3"/>
            <w:tabs>
              <w:tab w:val="clear" w:pos="8459"/>
              <w:tab w:val="right" w:pos="9026" w:leader="dot"/>
            </w:tabs>
            <w:rPr/>
          </w:pPr>
          <w:hyperlink w:anchor="__RefHeading___Toc2060810_3650668749">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روزه مستحبّى گرفتن ، مگر با اجازه ميزبان</w:t>
            </w:r>
            <w:r>
              <w:rPr>
                <w:rStyle w:val="IndexLink"/>
                <w:rtl w:val="true"/>
              </w:rPr>
              <w:tab/>
            </w:r>
            <w:r>
              <w:rPr>
                <w:rStyle w:val="IndexLink"/>
              </w:rPr>
              <w:t>148</w:t>
            </w:r>
          </w:hyperlink>
        </w:p>
        <w:p>
          <w:pPr>
            <w:pStyle w:val="Contents3"/>
            <w:tabs>
              <w:tab w:val="clear" w:pos="8459"/>
              <w:tab w:val="right" w:pos="9026" w:leader="dot"/>
            </w:tabs>
            <w:rPr/>
          </w:pPr>
          <w:hyperlink w:anchor="__RefHeading___Toc2060812_3650668749">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ناچيز شمردن امكانات ميزبان</w:t>
            </w:r>
            <w:r>
              <w:rPr>
                <w:rStyle w:val="IndexLink"/>
                <w:rtl w:val="true"/>
              </w:rPr>
              <w:tab/>
            </w:r>
            <w:r>
              <w:rPr>
                <w:rStyle w:val="IndexLink"/>
              </w:rPr>
              <w:t>150</w:t>
            </w:r>
          </w:hyperlink>
        </w:p>
        <w:p>
          <w:pPr>
            <w:pStyle w:val="Contents3"/>
            <w:tabs>
              <w:tab w:val="clear" w:pos="8459"/>
              <w:tab w:val="right" w:pos="9026" w:leader="dot"/>
            </w:tabs>
            <w:rPr/>
          </w:pPr>
          <w:hyperlink w:anchor="__RefHeading___Toc2060814_3650668749">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پرس و جو در باره حلال بودن غذا</w:t>
            </w:r>
            <w:r>
              <w:rPr>
                <w:rStyle w:val="IndexLink"/>
                <w:rtl w:val="true"/>
              </w:rPr>
              <w:tab/>
            </w:r>
            <w:r>
              <w:rPr>
                <w:rStyle w:val="IndexLink"/>
              </w:rPr>
              <w:t>152</w:t>
            </w:r>
          </w:hyperlink>
        </w:p>
        <w:p>
          <w:pPr>
            <w:pStyle w:val="Contents2"/>
            <w:tabs>
              <w:tab w:val="clear" w:pos="8743"/>
              <w:tab w:val="right" w:pos="9026" w:leader="dot"/>
            </w:tabs>
            <w:rPr/>
          </w:pPr>
          <w:hyperlink w:anchor="__RefHeading___Toc2060816_3650668749">
            <w:r>
              <w:rPr>
                <w:webHidden/>
                <w:rStyle w:val="IndexLink"/>
                <w:rtl w:val="true"/>
              </w:rPr>
              <w:t>فهرست منابع و مآخذ</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72_19733"/>
      <w:bookmarkStart w:id="1" w:name="pg1772_19733"/>
      <w:bookmarkEnd w:id="1"/>
    </w:p>
    <w:p>
      <w:pPr>
        <w:pStyle w:val="Heading2"/>
        <w:numPr>
          <w:ilvl w:val="1"/>
          <w:numId w:val="1"/>
        </w:numPr>
        <w:rPr/>
      </w:pPr>
      <w:bookmarkStart w:id="2" w:name="pg1772_19733"/>
      <w:bookmarkStart w:id="3" w:name="__RefHeading___Toc206065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مهماني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 مترجم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معاشرت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معاشرت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هاي قرآني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۲۷۵۵۷۹۳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0654_3650668749"/>
      <w:bookmarkStart w:id="6" w:name="_Toc2"/>
      <w:bookmarkEnd w:id="5"/>
      <w:r>
        <w:rPr>
          <w:rtl w:val="true"/>
        </w:rPr>
        <w:t>اشاره</w:t>
      </w:r>
      <w:bookmarkStart w:id="7" w:name="pg1772_19743"/>
      <w:bookmarkEnd w:id="6"/>
    </w:p>
    <w:p>
      <w:pPr>
        <w:pStyle w:val="Heading2"/>
        <w:numPr>
          <w:ilvl w:val="1"/>
          <w:numId w:val="1"/>
        </w:numPr>
        <w:rPr/>
      </w:pPr>
      <w:bookmarkStart w:id="8" w:name="__RefHeading___Toc2060656_3650668749"/>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پيش گفتارفرهنگ نامه ، كتابى است كه در آن ، دانش ، فرهنگ </w:t>
      </w:r>
      <w:r>
        <w:rPr>
          <w:rStyle w:val="FootnoteAnchor"/>
          <w:rtl w:val="true"/>
        </w:rPr>
        <w:footnoteReference w:id="2"/>
      </w:r>
      <w:r>
        <w:rPr>
          <w:rFonts w:ascii="IRNazanin" w:hAnsi="IRNazanin" w:eastAsia="IRNazanin"/>
          <w:color w:val="111111"/>
          <w:sz w:val="28"/>
          <w:sz w:val="28"/>
          <w:szCs w:val="28"/>
          <w:rtl w:val="true"/>
          <w:lang w:bidi="fa-IR"/>
        </w:rPr>
        <w:t xml:space="preserve">و حكمت باشد و فرهنگ نامه مهمانى ، قطره اى از درياى بيكران علوم و معارف ناب اسلامى و مَدخَلى </w:t>
      </w:r>
      <w:r>
        <w:rPr>
          <w:rStyle w:val="FootnoteAnchor"/>
          <w:rtl w:val="true"/>
        </w:rPr>
        <w:footnoteReference w:id="3"/>
      </w:r>
      <w:r>
        <w:rPr>
          <w:rFonts w:ascii="IRNazanin" w:hAnsi="IRNazanin" w:eastAsia="IRNazanin"/>
          <w:color w:val="111111"/>
          <w:sz w:val="28"/>
          <w:sz w:val="28"/>
          <w:szCs w:val="28"/>
          <w:rtl w:val="true"/>
          <w:lang w:bidi="fa-IR"/>
        </w:rPr>
        <w:t xml:space="preserve">ديگر از دانش نامه قرآن و حديث است كه به صورت مستقل ، منتشر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دانش نامه ، واژه ها و اصطلاحاتى كه در قرآن و احاديث ، كاربرد فرهنگى گسترده اى دارند ، به ترتيب الفبايى ، با نظمى نوين و با ذكر نمونه كاربردها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معناشناسى و تحليل و تبيين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لاى اين دانش نامه ، برخى مَدخل ها ، از كاربرد فرهنگى ويژه و بَسامد استفاده بالايى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عموم مسلمانان و يا گروه هاى خاصّى از آنان ، به صورت شبانه روزى و گسترده ، با آنها ، سر و كار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 منظور تصحيح و تقويت فرهنگ عمومىِ جوامع</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اسلامى ، ضرورى است معارف مربوط به اين گونه واژه ها و اصطلاحات ،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اختيار همگان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نگاه ، مَدخَل هايى از اين دست ـ كه گفتيم ـ ، به صورت كتاب هايى مستقل و در اندازه هايى كه حمل و مطالعه آن آسان باشد ، در اختيار علاقه مندان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اين سلسله آثار ، براى آنچه مربوط به رفتار يا احوال خاص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 اذان ، شادى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آنچه مربوط به گروه 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 بسيجيان ، جوانان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يا آموزه هاى حكيمانه پيشوايان بزرگ اسلام يا حكماى بزرگ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لقمان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مى نمايد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نامه مهمانى ، هفتمين كتاب </w:t>
      </w:r>
      <w:r>
        <w:rPr>
          <w:rStyle w:val="FootnoteAnchor"/>
          <w:rtl w:val="true"/>
        </w:rPr>
        <w:footnoteReference w:id="4"/>
      </w:r>
      <w:r>
        <w:rPr>
          <w:rFonts w:ascii="IRNazanin" w:hAnsi="IRNazanin" w:eastAsia="IRNazanin"/>
          <w:color w:val="111111"/>
          <w:sz w:val="28"/>
          <w:sz w:val="28"/>
          <w:szCs w:val="28"/>
          <w:rtl w:val="true"/>
          <w:lang w:bidi="fa-IR"/>
        </w:rPr>
        <w:t xml:space="preserve">از مجموعه فرهنگ نامه هايى است كه با هدف تصحيح و تقويت فرهنگِ ارزش هاى رفتارى ، در دست تدوين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فرهنگ نامه ، براى نخستين بار ، رهنمودهاى قرآن و احاديث اسلامى را درباره ارزش فرهنگ مهمان نوازى و آدابى كه رعايت آن بر مهمان و ميزبان ضرورى است ، به صورتى نسبتا جامع و با نظمى نوين ارايه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متون اين مجموعه ، با همكارى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پژوهشكده علوم و معارف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و توسط اين جانب ، تنظيم گرديده است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بزرگواران و ديگر همكارانى كه در ساماندهىِ نهايى اين اثر سهيم هستند ، بويژه فاضل ارجمند ، جناب آقاى مرتضى خوش نصيب ، صميمانه سپاس گزارم و از خداوند منّان براى آنان پاداشى در خور فضل و كرامتش ، مسئلت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إنّك أنت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محمّدى رى شهرى شانزدهم اردى بهشت ماه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بيست و يكم جمادى الاُولى </w:t>
      </w:r>
      <w:r>
        <w:rPr>
          <w:rFonts w:ascii="IRNazanin" w:hAnsi="IRNazanin" w:eastAsia="IRNazanin"/>
          <w:color w:val="111111"/>
          <w:sz w:val="28"/>
          <w:sz w:val="28"/>
          <w:szCs w:val="28"/>
          <w:lang w:bidi="fa-IR"/>
        </w:rPr>
        <w:t>۱۴۳۱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1772_19750"/>
    </w:p>
    <w:p>
      <w:pPr>
        <w:pStyle w:val="Heading2"/>
        <w:numPr>
          <w:ilvl w:val="1"/>
          <w:numId w:val="1"/>
        </w:numPr>
        <w:rPr/>
      </w:pPr>
      <w:bookmarkStart w:id="11" w:name="__RefHeading___Toc2060658_3650668749"/>
      <w:bookmarkStart w:id="12" w:name="_Toc4"/>
      <w:bookmarkEnd w:id="10"/>
      <w:bookmarkEnd w:id="11"/>
      <w:r>
        <w:rPr>
          <w:rtl w:val="true"/>
        </w:rPr>
        <w:t>درآمد</w:t>
      </w:r>
      <w:bookmarkEnd w:id="12"/>
    </w:p>
    <w:p>
      <w:pPr>
        <w:pStyle w:val="Heading3"/>
        <w:numPr>
          <w:ilvl w:val="2"/>
          <w:numId w:val="1"/>
        </w:numPr>
        <w:rPr/>
      </w:pPr>
      <w:bookmarkStart w:id="13" w:name="__RefHeading___Toc2060660_3650668749"/>
      <w:bookmarkStart w:id="14" w:name="_Toc5"/>
      <w:bookmarkEnd w:id="13"/>
      <w:r>
        <w:rPr>
          <w:rtl w:val="true"/>
        </w:rPr>
        <w:t xml:space="preserve">واژه شناسى </w:t>
      </w:r>
      <w:r>
        <w:rPr>
          <w:rtl w:val="true"/>
        </w:rPr>
        <w:t>«</w:t>
      </w:r>
      <w:r>
        <w:rPr>
          <w:rtl w:val="true"/>
        </w:rPr>
        <w:t xml:space="preserve">ضيافت </w:t>
      </w:r>
      <w:r>
        <w:rPr>
          <w:rtl w:val="true"/>
        </w:rPr>
        <w:t>(</w:t>
      </w:r>
      <w:r>
        <w:rPr>
          <w:rtl w:val="true"/>
        </w:rPr>
        <w:t>مهمانى</w:t>
      </w:r>
      <w:r>
        <w:rPr>
          <w:rtl w:val="true"/>
        </w:rPr>
        <w:t>)»</w:t>
      </w:r>
      <w:bookmarkEnd w:id="14"/>
    </w:p>
    <w:p>
      <w:pPr>
        <w:pStyle w:val="BookText"/>
        <w:rPr/>
      </w:pPr>
      <w:r>
        <w:rPr>
          <w:rFonts w:ascii="IRNazanin" w:hAnsi="IRNazanin" w:eastAsia="IRNazanin"/>
          <w:color w:val="111111"/>
          <w:sz w:val="28"/>
          <w:sz w:val="28"/>
          <w:szCs w:val="28"/>
          <w:rtl w:val="true"/>
          <w:lang w:bidi="fa-IR"/>
        </w:rPr>
        <w:t xml:space="preserve">درآمدواژه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 دلالت بر انحراف و تمايل و نزديك شدن چيزى به چيز ديگر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اين باره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 و يا و فا ، يك اصل صحيح است كه دلالت بر تمايل چيزى به چيزى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أضفت الشى ء إلى الشى ء ؛ يعنى چيزى را به ديگرى متمايل كردم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راغب نيز در مفردات ، همين معنا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ضيف ، رو كردن و تمايل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 چيز رو كردم ، يا فلان چيز را به فلان چيز متمايل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به سمت غروب كردن ، متمايل شد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از آن جا كه معمولاً ميزبان ، با رو كردن و تمايل به مهمان ، از او پذيرايى مى كند ، اين گونه گردهمايى ، مهمانى ناميده مى شود </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772_19753"/>
    </w:p>
    <w:p>
      <w:pPr>
        <w:pStyle w:val="Heading3"/>
        <w:numPr>
          <w:ilvl w:val="2"/>
          <w:numId w:val="1"/>
        </w:numPr>
        <w:rPr/>
      </w:pPr>
      <w:bookmarkStart w:id="16" w:name="__RefHeading___Toc2060662_3650668749"/>
      <w:bookmarkStart w:id="17" w:name="_Toc6"/>
      <w:bookmarkEnd w:id="15"/>
      <w:bookmarkEnd w:id="16"/>
      <w:r>
        <w:rPr>
          <w:rtl w:val="true"/>
        </w:rPr>
        <w:t>مهمان نوازى در اسلام</w:t>
      </w:r>
      <w:bookmarkEnd w:id="17"/>
    </w:p>
    <w:p>
      <w:pPr>
        <w:pStyle w:val="BookText"/>
        <w:rPr/>
      </w:pPr>
      <w:r>
        <w:rPr>
          <w:rFonts w:ascii="IRNazanin" w:hAnsi="IRNazanin" w:eastAsia="IRNazanin"/>
          <w:color w:val="111111"/>
          <w:sz w:val="28"/>
          <w:sz w:val="28"/>
          <w:szCs w:val="28"/>
          <w:rtl w:val="true"/>
          <w:lang w:bidi="fa-IR"/>
        </w:rPr>
        <w:t xml:space="preserve">مهمان نوازى در اسلامضيافت ، مهماندارى و مهمان نوازى ، دست و دل باز بودن و سفره اى گشوده داشتن ، نشانه جوان مردى و يكى از برجسته ترين ارزش هاى انسانى و مكارم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ـ كه دين تكامل ارزش هاى اخلاقى است ـ نيز اهتمام ويژه اى به اين خصلت والاى انسانى دارد و پيشوايان اين آيين آسمانى ، با تعبيرهاى گوناگون و تنبّه آفرين ، مسلمانان را به آن ، توصيه و تشويق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روايات اسلامى ، مهمان نوازى ، يكى از برترين مكارم اخلاقى است كه در آن ، مهمان ، نه تنها روزىِ خود را مى آورد </w:t>
      </w:r>
      <w:r>
        <w:rPr>
          <w:rStyle w:val="FootnoteAnchor"/>
          <w:rtl w:val="true"/>
        </w:rPr>
        <w:footnoteReference w:id="8"/>
      </w:r>
      <w:r>
        <w:rPr>
          <w:rFonts w:ascii="IRNazanin" w:hAnsi="IRNazanin" w:eastAsia="IRNazanin"/>
          <w:color w:val="111111"/>
          <w:sz w:val="28"/>
          <w:sz w:val="28"/>
          <w:szCs w:val="28"/>
          <w:rtl w:val="true"/>
          <w:lang w:bidi="fa-IR"/>
        </w:rPr>
        <w:t xml:space="preserve">و از روزىِ انسان نمى كاهد ، بلكه بر آن نيز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مهمانى اگر با قصد قربت انجام شود ، در كنار ديگر عوامل خوش بختى ، نقش مؤثّرى در رهايى از سختى هاى قيامت و ورود به بهشت جاويد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 خوددارى از پذيرفتن مهمان ، نشانه قساوت قلب انسان ، و كوچ كردن خير و بركت از خانه اى است كه در آن زندگى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هر چند مهمان نوازى به طور مطلق در اسلام پسنديده است ، با اين حال ، در مواردى ، توصيه و تأكيد بيشترى بدان شده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 تولّد نوزاد ، عقيقه براى فرزند ، ختنه كردن پسر ، تهيه خانه جديد ، و بويژه بازگشت از سفر حج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772_19755"/>
    </w:p>
    <w:p>
      <w:pPr>
        <w:pStyle w:val="Heading3"/>
        <w:numPr>
          <w:ilvl w:val="2"/>
          <w:numId w:val="1"/>
        </w:numPr>
        <w:rPr/>
      </w:pPr>
      <w:bookmarkStart w:id="19" w:name="__RefHeading___Toc2060664_3650668749"/>
      <w:bookmarkStart w:id="20" w:name="_Toc7"/>
      <w:bookmarkEnd w:id="18"/>
      <w:bookmarkEnd w:id="19"/>
      <w:r>
        <w:rPr>
          <w:rtl w:val="true"/>
        </w:rPr>
        <w:t>تصحيح و توسعه فرهنگ ضيافت</w:t>
      </w:r>
      <w:bookmarkEnd w:id="20"/>
    </w:p>
    <w:p>
      <w:pPr>
        <w:pStyle w:val="Heading4"/>
        <w:numPr>
          <w:ilvl w:val="3"/>
          <w:numId w:val="1"/>
        </w:numPr>
        <w:rPr/>
      </w:pPr>
      <w:bookmarkStart w:id="21" w:name="__RefHeading___Toc2060666_3650668749"/>
      <w:bookmarkStart w:id="22" w:name="_Toc8"/>
      <w:bookmarkEnd w:id="21"/>
      <w:r>
        <w:rPr>
          <w:rtl w:val="true"/>
        </w:rPr>
        <w:t xml:space="preserve">يك </w:t>
      </w:r>
      <w:r>
        <w:rPr>
          <w:rtl w:val="true"/>
        </w:rPr>
        <w:t xml:space="preserve">. </w:t>
      </w:r>
      <w:r>
        <w:rPr>
          <w:rtl w:val="true"/>
        </w:rPr>
        <w:t>آداب ميزبان</w:t>
      </w:r>
      <w:bookmarkEnd w:id="22"/>
    </w:p>
    <w:p>
      <w:pPr>
        <w:pStyle w:val="Heading5"/>
        <w:numPr>
          <w:ilvl w:val="4"/>
          <w:numId w:val="1"/>
        </w:numPr>
        <w:rPr/>
      </w:pPr>
      <w:bookmarkStart w:id="23" w:name="__RefHeading___Toc2060668_3650668749"/>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با تأمّل در اين موارد و ساير مواردى كه اطعام ديگران ، مورد تأكيد قرار گرفته ، مى توان دريافت كه در همه مواردى كه خداوند متعال ، نعمت خاصى را به انسان ارزانى داشته و يا بلايى را از او دفع كرده و يا اطعام ديگران آثار و بركات بيشترى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افطارى دادن در ماه رمضان ، و يا مراسم عزادارى سيد الشهدا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مهمانى ، از فضيلت بيشترى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و توسعه فرهنگ ضيافتدر روايات اسلامى ، افزون بر تشويق و تأكيد فراوان بر فرهنگ مهمان نوازى ، رهنمودهاى بسيار ارزنده اى در جهت تصحيح و تقويت اين فرهنگ ارائه شده است كه مى توان آن ها را به دو دسته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ميزباندر فصل دوم و سوم اين كتاب ، از آداب متعدّدى سخن گفته كه مربوط به ميزبان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نخست از اين آداب ، مواردى را شامل مى شود كه شايسته است ميزبان به آنها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آداب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داشت مهمان؛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رويى و ابراز محبّت؛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مهمان؛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مهمان؛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نهادن آنچه مهمان نياز دارد؛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پذيرايى كردن با بهترين چيزى كه دارد؛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پذيرايى كردن؛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772_19757"/>
    </w:p>
    <w:p>
      <w:pPr>
        <w:pStyle w:val="Heading5"/>
        <w:numPr>
          <w:ilvl w:val="4"/>
          <w:numId w:val="1"/>
        </w:numPr>
        <w:rPr/>
      </w:pPr>
      <w:bookmarkStart w:id="26" w:name="__RefHeading___Toc2060670_3650668749"/>
      <w:bookmarkStart w:id="27" w:name="_Toc10"/>
      <w:bookmarkEnd w:id="25"/>
      <w:bookmarkEnd w:id="26"/>
      <w:r>
        <w:rPr/>
        <w:t>۱</w:t>
      </w:r>
      <w:r>
        <w:rPr>
          <w:rtl w:val="true"/>
        </w:rPr>
        <w:t xml:space="preserve"> </w:t>
      </w:r>
      <w:r>
        <w:rPr>
          <w:rtl w:val="true"/>
        </w:rPr>
        <w:t xml:space="preserve">. </w:t>
      </w:r>
      <w:r>
        <w:rPr>
          <w:rtl w:val="true"/>
        </w:rPr>
        <w:t>تكريم مهمان</w:t>
      </w:r>
      <w:bookmarkEnd w:id="2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كوشيدن در پذيرايى از مهمان دعوت شده؛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شروع كردن غذا و ديرتر دست كشيدن از آن؛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غذا با مهمان؛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تعارف كردن مهمان به خوردن؛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كردن مهمان تا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شامل مواردى است كه ميزبان ، با ترك آنها ادب خود را به اثبات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ـ كه در فصل سوم آورده شده ـ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خودنمايى و شهرت طلبى؛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ناقابل شمردن امكانات پذيرايى؛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تشريفات مشقّت بار؛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تعارف دروغين؛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كارگرفتن مهمان؛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 بدون اجازه مهمان؛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كردن در رفتن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همه اين آداب ، در حقيقت ، به دو اصل اساسى باز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تكريم مهمانبيشتر آدابى كه بدان اشاره شد ، در واقع ، جلوه هاى تكريم مهمان و احترام نسبت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 تا آن جا از نظر پيشوايان اسلام اهميت دارد كه پيامبر صلى الله عليه و آله خطاب به امام على عليه السلام مى فرمايد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772_19759"/>
    </w:p>
    <w:p>
      <w:pPr>
        <w:pStyle w:val="Heading5"/>
        <w:numPr>
          <w:ilvl w:val="4"/>
          <w:numId w:val="1"/>
        </w:numPr>
        <w:rPr/>
      </w:pPr>
      <w:bookmarkStart w:id="29" w:name="__RefHeading___Toc2060672_3650668749"/>
      <w:bookmarkStart w:id="30" w:name="_Toc11"/>
      <w:bookmarkEnd w:id="28"/>
      <w:bookmarkEnd w:id="29"/>
      <w:r>
        <w:rPr/>
        <w:t>۲</w:t>
      </w:r>
      <w:r>
        <w:rPr>
          <w:rtl w:val="true"/>
        </w:rPr>
        <w:t xml:space="preserve"> </w:t>
      </w:r>
      <w:r>
        <w:rPr>
          <w:rtl w:val="true"/>
        </w:rPr>
        <w:t xml:space="preserve">. </w:t>
      </w:r>
      <w:r>
        <w:rPr>
          <w:rtl w:val="true"/>
        </w:rPr>
        <w:t>پرهيز ميزبان از رفتارهاى غير اخلاقى</w:t>
      </w:r>
      <w:bookmarkEnd w:id="30"/>
    </w:p>
    <w:p>
      <w:pPr>
        <w:pStyle w:val="BookText"/>
        <w:rPr/>
      </w:pPr>
      <w:r>
        <w:rPr>
          <w:rFonts w:ascii="Amiri" w:hAnsi="Amiri" w:eastAsia="Amiri" w:cs="Amiri"/>
          <w:color w:val="111111"/>
          <w:sz w:val="28"/>
          <w:sz w:val="28"/>
          <w:szCs w:val="28"/>
          <w:rtl w:val="true"/>
          <w:lang w:bidi="ar-SA"/>
        </w:rPr>
        <w:t xml:space="preserve">أكرِمِ الضَّيفَ ولَو كانَ كافِرا </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مهمان را گرچه كافر باشد ، گرامى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در ميان همه امورى كه گرامى داشت مهمان شمرده شده ، خوش رويى و ابراز مهر و محبّت نسبت به مهمان ، جايگاه ويژه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بدون رعايت اين اصل ، همه تلاش هاى ميزبان براى گرامى داشت مهمان ، بى ثمر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روايتى از امام على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مُستَبشِرٌ خَيرٌ مِن قَطوبٍ مُؤثِرٍ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چهره گشاده ، از تُرش روىِ ايثاركننده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به روشنى بر اين نكته دلالت دارد كه ايثار و مقدّم داشتن ديگران بر خود ـ كه به مراتب از مهمانى ، ارزشمندتر است ـ ، اگر با خوش رويى همراه نباشد ، ارزشى ندارد ، چه رسد به مهمانى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ميزبان از رفتارهاى غير اخلاقىهر چند احترام كردن و بزرگداشت مهمان ، كارى بسيار شايسته است ، با اين حال ، بايد دانست همه امورى كه از نظر برخى ، گراميداشت مهمان محسوب مى شوند ، در اسلام پسنديده نيستند ؛ بلكه از نظر اسلام ، تكريم مهمان در محدوده ارزش هاى اخلاقى ،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تلاش هايى كه گاه در تهيه امكانات پذيرايى بهتر ، با انگيزه خودنمايى و شهرت طلبى صورت مى گيرد ، از آن رو كه كارى غير اخلاقى است ، از نظر اسلام به شدّتْ نكوهيده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772_19761"/>
    </w:p>
    <w:p>
      <w:pPr>
        <w:pStyle w:val="Heading4"/>
        <w:numPr>
          <w:ilvl w:val="3"/>
          <w:numId w:val="1"/>
        </w:numPr>
        <w:rPr/>
      </w:pPr>
      <w:bookmarkStart w:id="32" w:name="__RefHeading___Toc2060674_3650668749"/>
      <w:bookmarkStart w:id="33" w:name="_Toc12"/>
      <w:bookmarkEnd w:id="31"/>
      <w:bookmarkEnd w:id="32"/>
      <w:r>
        <w:rPr>
          <w:rtl w:val="true"/>
        </w:rPr>
        <w:t xml:space="preserve">دو </w:t>
      </w:r>
      <w:r>
        <w:rPr>
          <w:rtl w:val="true"/>
        </w:rPr>
        <w:t xml:space="preserve">. </w:t>
      </w:r>
      <w:r>
        <w:rPr>
          <w:rtl w:val="true"/>
        </w:rPr>
        <w:t>آداب مهمان</w:t>
      </w:r>
      <w:bookmarkEnd w:id="33"/>
    </w:p>
    <w:p>
      <w:pPr>
        <w:pStyle w:val="Heading5"/>
        <w:numPr>
          <w:ilvl w:val="4"/>
          <w:numId w:val="1"/>
        </w:numPr>
        <w:rPr/>
      </w:pPr>
      <w:bookmarkStart w:id="34" w:name="__RefHeading___Toc2060676_365066874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مهمى كه يادآورى آن ضرورى است ، اين كه آداب ميزبانى ، منحصر به مواردى نيست كه در روايات اسلامى بدانها اشاره شده است؛ بلكه به طور كلى ، همه اقداماتى كه در ميان اقوام مختلف براى تكريم مهمان مرسوم است ، در صورتى كه از چارچوب ارزش هاى اخلاقى و شرعى ، پا را فراتر ننهد ، مورد تأييد و تأكيد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مهماندر فصل چهارم و پنجم اين كتاب ، آداب متعدّد ديگرى بيان شده كه مربوط به مهمان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آداب نيز به دو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 امورى هستند كه سزاوار است مهمان ، آنها را انجام دهد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دعوت مؤمن؛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اولويّت ها در پذيرش دعوت به مهمانى؛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كُندى ورزيدن در پذيرفتن مهمانى هاى غفلت زا؛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دعوتى كه يادآور آخرت است؛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كردنِ پرهيز از تكلّف و تشريفات؛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گرفتن براى ورود به خانه ميزبان؛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هنگام ورود به خانه؛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در جايى كه ميزبان پيشنهاد مى كند؛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پذيرى؛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روزه مستحبّى؛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خوردن؛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772_19763"/>
    </w:p>
    <w:p>
      <w:pPr>
        <w:pStyle w:val="Heading5"/>
        <w:numPr>
          <w:ilvl w:val="4"/>
          <w:numId w:val="1"/>
        </w:numPr>
        <w:rPr/>
      </w:pPr>
      <w:bookmarkStart w:id="37" w:name="__RefHeading___Toc2060678_3650668749"/>
      <w:bookmarkStart w:id="38" w:name="_Toc14"/>
      <w:bookmarkEnd w:id="36"/>
      <w:bookmarkEnd w:id="37"/>
      <w:r>
        <w:rPr/>
        <w:t>۱</w:t>
      </w:r>
      <w:r>
        <w:rPr>
          <w:rtl w:val="true"/>
        </w:rPr>
        <w:t xml:space="preserve"> </w:t>
      </w:r>
      <w:r>
        <w:rPr>
          <w:rtl w:val="true"/>
        </w:rPr>
        <w:t xml:space="preserve">. </w:t>
      </w:r>
      <w:r>
        <w:rPr>
          <w:rtl w:val="true"/>
        </w:rPr>
        <w:t>تكريم ميزبان</w:t>
      </w:r>
      <w:bookmarkEnd w:id="38"/>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صاحب خانه در نماز؛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براى ميزبان؛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كردن مهمانى پس از صرف غذا؛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از كرامت خود با رعايت مدّت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امورى هستند كه مهمان بايد از انجام دادن آنها سر باز زند و ترك آنها نشانه ادب مهمان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كردنِ بدون دعوت در مهمانى ديگران؛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مهمانى ويژه ثروتمندان؛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مهمانى برپاشده با انگيزه همچشمى؛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مهمانى اهل ساز و آواز؛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مهمانى مشرك ، منافق و فاسق؛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واداشتن ميزبان به تكلّف و تشريفات؛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 همراه خود به مهمانى بردن؛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مستحبّى گرفتن ، مگر با اجازه ميزبان؛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ناچيز شمردن امكانات ميزبان؛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و جو در باره حلال بودن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موارد ياد شده ، به روشنى معلوم مى شود كه همه اين آداب ، در واقع ، به سه اصل زيربنايىِ زير بازگشت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 ميزبانرعايت حقوق دو جانبه مهمان و ميزبان ، ايجاب مى نمايد كه مهمان نيز متقابلاً صاحب خانه را تكريم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آداب مورد اشاره ، در واقع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772_19765"/>
    </w:p>
    <w:p>
      <w:pPr>
        <w:pStyle w:val="Heading5"/>
        <w:numPr>
          <w:ilvl w:val="4"/>
          <w:numId w:val="1"/>
        </w:numPr>
        <w:rPr/>
      </w:pPr>
      <w:bookmarkStart w:id="40" w:name="__RefHeading___Toc2060680_3650668749"/>
      <w:bookmarkStart w:id="41" w:name="_Toc15"/>
      <w:bookmarkEnd w:id="39"/>
      <w:bookmarkEnd w:id="40"/>
      <w:r>
        <w:rPr/>
        <w:t>۲</w:t>
      </w:r>
      <w:r>
        <w:rPr>
          <w:rtl w:val="true"/>
        </w:rPr>
        <w:t xml:space="preserve"> </w:t>
      </w:r>
      <w:r>
        <w:rPr>
          <w:rtl w:val="true"/>
        </w:rPr>
        <w:t xml:space="preserve">. </w:t>
      </w:r>
      <w:r>
        <w:rPr>
          <w:rtl w:val="true"/>
        </w:rPr>
        <w:t>پرهيز از ايجاد زحمت</w:t>
      </w:r>
      <w:bookmarkEnd w:id="41"/>
    </w:p>
    <w:p>
      <w:pPr>
        <w:pStyle w:val="BookText"/>
        <w:rPr/>
      </w:pPr>
      <w:r>
        <w:rPr>
          <w:rFonts w:ascii="IRNazanin" w:hAnsi="IRNazanin" w:eastAsia="IRNazanin"/>
          <w:color w:val="111111"/>
          <w:sz w:val="28"/>
          <w:sz w:val="28"/>
          <w:szCs w:val="28"/>
          <w:rtl w:val="true"/>
          <w:lang w:bidi="fa-IR"/>
        </w:rPr>
        <w:t xml:space="preserve">گرامى داشت ميزبان محسوب مى شوند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پذيرفتن دعوت او ، سلام كردن هنگام ورود و دعا كردن براى صاحب خانه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ايجاد زحمتحكمت تأكيد اسلام بر مهمان نوازى ، نزديك كردن هر چه بيشترِ دل ها و حاكم ساختن صفا و صميميت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پذيرايى از مهمان ، در صورتى كه با زحمت همراه باشد ، با اين حكمتْ منافات دارد ، بخشى از رهنمودهايى كه در روايات اسلامى براى مهمانى ارائه شده ، جهت پيشگيرى از مزاحمت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نكردنِ ميزبان به تشريفات ، بلكه پرهيز دادن وى از تكلّف و انجام تشريفات ، بدون دعوت به مهمانى نرفتن و اجتناب از توقّف طولانى و ملال آور در منزل ميزبان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مى توان گفت كه مهمان بايد شرايط خاص و موقعيت هاى ويژه ميزبانِ خود را در نظر بگيرد و از هر چيزى كه موجب دردسر گردد، دورى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موقعيت ميزبان و گاه فرصت او ايجاب مى كند كه پس از صَرف غذا ، خداحافظى كند ، چنان كه قرآن كريم در مورد پيامبر خدا صلى الله عليه و آله به مسلمانان توصيه مى فرمايد كه پس از صرف غذا با او خداحافظى كنند و به گفتگو ننشينند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گاه لازم است كه مهمان پس از صرف غذا ، مدّتى توقّف كند ؛ ولى بايد توجّه داشته باشد كه توقف بلند مدّت ، ملال آور است و كرامت و عزّت مهمان را سلب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 ، سختْ عزيز است ، ولى همچو نفسخفقان آرد اگر آيد و بيرون نرود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در هر حال ، چنان كه در روايات اهل بيت عليهم السلام آمده ، حداكثر مهمانى ،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هاى فارسى هم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 تا سه روز عزيز است</w:t>
      </w:r>
      <w:r>
        <w:rPr>
          <w:rFonts w:eastAsia="IRNazanin" w:cs="IRNazanin"/>
          <w:color w:val="111111"/>
          <w:sz w:val="28"/>
          <w:szCs w:val="28"/>
          <w:rtl w:val="true"/>
          <w:lang w:bidi="fa-IR"/>
        </w:rPr>
        <w:t xml:space="preserve">» . </w:t>
      </w:r>
      <w:r>
        <w:rPr>
          <w:rStyle w:val="FootnoteAnchor"/>
          <w:rtl w:val="true"/>
        </w:rPr>
        <w:footnoteReference w:id="13"/>
      </w:r>
      <w:r>
        <w:rPr>
          <w:rFonts w:ascii="IRNazanin" w:hAnsi="IRNazanin" w:eastAsia="IRNazanin"/>
          <w:color w:val="111111"/>
          <w:sz w:val="28"/>
          <w:sz w:val="28"/>
          <w:szCs w:val="28"/>
          <w:rtl w:val="true"/>
          <w:lang w:bidi="fa-IR"/>
        </w:rPr>
        <w:t xml:space="preserve">من اين جا دير ماندم ، خوار گشتمعزيز از ماندن دائم شود خوار چو آب اندر شَمَر، </w:t>
      </w:r>
      <w:r>
        <w:rPr>
          <w:rStyle w:val="FootnoteAnchor"/>
          <w:rtl w:val="true"/>
        </w:rPr>
        <w:footnoteReference w:id="14"/>
      </w:r>
      <w:r>
        <w:rPr>
          <w:rFonts w:ascii="Amiri" w:hAnsi="Amiri" w:eastAsia="Amiri" w:cs="Amiri"/>
          <w:color w:val="111111"/>
          <w:sz w:val="28"/>
          <w:sz w:val="28"/>
          <w:szCs w:val="28"/>
          <w:rtl w:val="true"/>
          <w:lang w:bidi="ar-SA"/>
        </w:rPr>
        <w:t>بسيار مانَدشود طعمش بَد از آرامِ بسيار</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772_19767"/>
    </w:p>
    <w:p>
      <w:pPr>
        <w:pStyle w:val="Heading5"/>
        <w:numPr>
          <w:ilvl w:val="4"/>
          <w:numId w:val="1"/>
        </w:numPr>
        <w:rPr/>
      </w:pPr>
      <w:bookmarkStart w:id="43" w:name="__RefHeading___Toc2060682_3650668749"/>
      <w:bookmarkStart w:id="44" w:name="_Toc16"/>
      <w:bookmarkEnd w:id="42"/>
      <w:bookmarkEnd w:id="43"/>
      <w:r>
        <w:rPr/>
        <w:t>۳</w:t>
      </w:r>
      <w:r>
        <w:rPr>
          <w:rtl w:val="true"/>
        </w:rPr>
        <w:t xml:space="preserve"> </w:t>
      </w:r>
      <w:r>
        <w:rPr>
          <w:rtl w:val="true"/>
        </w:rPr>
        <w:t xml:space="preserve">. </w:t>
      </w:r>
      <w:r>
        <w:rPr>
          <w:rtl w:val="true"/>
        </w:rPr>
        <w:t>پرهيز از حضور در مهمانى هاى نكوهيده</w:t>
      </w:r>
      <w:bookmarkEnd w:id="4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حضور در مهمانى هاى نكوهيدهسومين اصل اساسى ـ كه رعايت آن براى مهمان لازم است ـ ، پرهيز از پذيرش دعوت به مهمانى هاى نكوهيده و ضد ارزشى است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مهمانىِ كسانى كه انحراف اعتقادى و يا اخلاقى دارند ؛ زيرا معاشرت با آنها انسان را در معرض ابتلا به انحرافات آنان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مهمانى كسانى كه اهل لهو و لعب و ساز و آواز و برپايىِ مجالس گناه اند و يا مهمانى هايى كه با انگيزه رقابت ، همچشمى ، خودنمايى و فخرفروشى برگزار مى شود ؛ چرا كه چنين اخلاق ناپسندى ، موجب دشمنى ، و آفت خطرناك آسايش و آرامشِ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مهمانى هايى كه ويژه ثروتمندان است ؛ زيرا اين گونه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ها ، نمونه بارز امتيازات طبقاتى ، و نقطه مقابل آموزه هاى اسلام است كه ملاك برترى انسان ها را تقوا و ارزش هاى اخلاقى و عملى مى داند ، نه ثروت و قدرت و موقعيت هاى سياسى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تكميل اين مبحث ، نكته ديگرى نيز شايان توجّه است كه شركت در برخى مهمانى ها به خودى خود ، نكوهيده نيست ؛ ليكن گاه شرايطى پيش مى آيد كه موجب نكوهيده شدن آن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برخى از روايات ، آمده كه اگر دو تن از همسايگان ، هم زمان ، همسايه ديگرى را به مهمانى دعوت كردند ، پذيرش دعوت همسايه اى كه نزديك تر است ، اولويت دارد ؛ امّا اگر دعوت آنها هم زمان نباشد، دعوت كسى كه زودتر پيشنهاد داده ،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برخى روايات آمده كه اگر هم زمان ، به مهمانى و مراسم تشييع جنازه ، دعوت شُديد ، اولويت ، رفتن به مراسم تشييع جنازه است ؛ زيرا شركت در اين مراسم ، بيشتر ياد جهانِ پس از مرگ را در دل ها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در چنين مواردى ، شركت كردن در مهمانى اى كه فاقد اولويت است ، كار شايسته اى محسوب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مواردى كه بدان اشاره شد ، مى توان به اين نتيجه رسيد كه از نظر اسلام ، به طور كلى ، شركت در مهمانى هايى كه موجب آلودگى هاى اعتقادى ، اخلاقى و عملى است ، و يا با كار مهم ترى در تعارض است پسنديده نيست و مورد نكوهش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 مؤمن نبايد اين گونه دعوت ها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شركت در مهمانى هاى آلوده به گناه ، گناه محسوب مى شود ؛ ولى شركت در مهمانى اى كه در تعارض با كارى مهم تر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 هر چند نكوهيده شمرده شده ، ولى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سخن اين كه برپايه آموزه هايى كه از اين پس خواهد آمد ، در پذيرفتن دعوت به عروسى ها و ديگر مهمانى هايى كه به دليل چشمگير بودن نمودهاى دنياگرايى ، زمينه غفلت زدگى در آنها فراهم است ، نبايد شتاب كرد ؛ بلكه سزاوار است تا با كُندى و درنگ ، چنين دعوت هايى مورد پذيرش قرار گيرد تا از يك سو انسان ، كمتر گرفتار غفلت گردد و از سوى ديگر ، از آفات احتمالىِ اين گونه مجالس ، در امان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اجابت دعوت براى شركت در مجالسى كه بر دانش و معرفت و معنويت انسان مى افزايد و يادآور خدا و آخرت است بايد شتاب نمود و از بركات آنها هر چه بيشتر بهره بُرد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الضِّيافَةِ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قيمَةُ الضِّيافَةِرسول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يُضيفُ الضَّيفَ إلّا كُلُّ مُؤمِنٍ ، ومِن مَكارِمِ الأَخلاقِ قَراءُ </w:t>
      </w:r>
      <w:r>
        <w:rPr>
          <w:rStyle w:val="FootnoteAnchor"/>
          <w:rtl w:val="true"/>
        </w:rPr>
        <w:footnoteReference w:id="16"/>
      </w:r>
      <w:r>
        <w:rPr>
          <w:rFonts w:ascii="Amiri" w:hAnsi="Amiri" w:eastAsia="Amiri" w:cs="Amiri"/>
          <w:color w:val="111111"/>
          <w:sz w:val="28"/>
          <w:sz w:val="28"/>
          <w:szCs w:val="28"/>
          <w:rtl w:val="true"/>
          <w:lang w:bidi="ar-SA"/>
        </w:rPr>
        <w:t xml:space="preserve">الضَّيفِ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زَكاةٌ ، وزَكاةُ الدّارِ بَيتُ الضِّيافَةِ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عنه صلى الله عليه و آلهـ وقَد جيءَ إلَيهِ بِالسّائِبِ بنِ عَبدِ اللّهِ يَومَ فَتحِ مَكَّةَ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أخلاقَكَ الَّتي كُنتَ تَصنَعُها فِي الجاهِلِيَّةِ فَاجعَلها فِي الإِسلامِ ؛ أقرِ الضَّيفَ ، وأكرِمِ اليَتيمَ ، وأحسِن إلى جارِكَ </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772_19775"/>
    </w:p>
    <w:p>
      <w:pPr>
        <w:pStyle w:val="Heading2"/>
        <w:numPr>
          <w:ilvl w:val="1"/>
          <w:numId w:val="1"/>
        </w:numPr>
        <w:rPr/>
      </w:pPr>
      <w:bookmarkStart w:id="46" w:name="__RefHeading___Toc2060684_3650668749"/>
      <w:bookmarkStart w:id="47" w:name="_Toc17"/>
      <w:bookmarkEnd w:id="45"/>
      <w:bookmarkEnd w:id="46"/>
      <w:r>
        <w:rPr>
          <w:rtl w:val="true"/>
        </w:rPr>
        <w:t xml:space="preserve">فصل يكم </w:t>
      </w:r>
      <w:r>
        <w:rPr>
          <w:rtl w:val="true"/>
        </w:rPr>
        <w:t xml:space="preserve">: </w:t>
      </w:r>
      <w:r>
        <w:rPr>
          <w:rtl w:val="true"/>
        </w:rPr>
        <w:t>تشويق به مهمان نوازى</w:t>
      </w:r>
      <w:bookmarkEnd w:id="47"/>
    </w:p>
    <w:p>
      <w:pPr>
        <w:pStyle w:val="Heading3"/>
        <w:numPr>
          <w:ilvl w:val="2"/>
          <w:numId w:val="1"/>
        </w:numPr>
        <w:rPr/>
      </w:pPr>
      <w:bookmarkStart w:id="48" w:name="__RefHeading___Toc2060686_3650668749"/>
      <w:bookmarkStart w:id="49" w:name="_Toc18"/>
      <w:bookmarkEnd w:id="48"/>
      <w:r>
        <w:rPr/>
        <w:t>۱</w:t>
      </w:r>
      <w:r>
        <w:rPr>
          <w:rtl w:val="true"/>
        </w:rPr>
        <w:t xml:space="preserve"> </w:t>
      </w:r>
      <w:r>
        <w:rPr>
          <w:rtl w:val="true"/>
        </w:rPr>
        <w:t xml:space="preserve">/ </w:t>
      </w:r>
      <w:r>
        <w:rPr/>
        <w:t>۱</w:t>
      </w:r>
      <w:r>
        <w:rPr>
          <w:rtl w:val="true"/>
        </w:rPr>
        <w:t xml:space="preserve"> ارزش مهمان نوازى</w:t>
      </w:r>
      <w:bookmarkEnd w:id="49"/>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مهمان نوازى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ارزش مهمان نوازىپيامبر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پذيرايى نمى كند ، مگر آن كه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نوازى ، از مكارم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زكاتى دارد، و زكات خانه، اتاق مهمانى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سائب بن عبد اللّه ، وقتى او را در روز فتح مكّه ، نزد ايشان آوردند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در دوران جاهليت ، چه اخلاقى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اى، در اسلام نيز آنها را به كار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نواز باش ؛ يتيم را گرامى بدار ؛ و به همسايه ات نيكى كن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لِعَبدِ اللّهِ 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 الضَّيفَ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أدّى الزَّكاةَ ، وقَرَى الضَّيفَ ، وأعطى فِي النّائِبَةِ </w:t>
      </w:r>
      <w:r>
        <w:rPr>
          <w:rStyle w:val="FootnoteAnchor"/>
          <w:rtl w:val="true"/>
        </w:rPr>
        <w:footnoteReference w:id="21"/>
      </w:r>
      <w:r>
        <w:rPr>
          <w:rFonts w:ascii="Amiri" w:hAnsi="Amiri" w:eastAsia="Amiri" w:cs="Amiri"/>
          <w:color w:val="111111"/>
          <w:sz w:val="28"/>
          <w:sz w:val="28"/>
          <w:szCs w:val="28"/>
          <w:rtl w:val="true"/>
          <w:lang w:bidi="ar-SA"/>
        </w:rPr>
        <w:t xml:space="preserve">، فَقَد وُقِيَ مِنَ الشُّحِّ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مَكارِمِ الأَخلاقِ إقراءُ الضَّيفِ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اُمَّتي بِخَيرٍ ما تَحابُّوا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وقَرَوُا الضَّيفَ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يَقري ضَيفَهُ ، ويُؤَدّي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دمشق عن أبي الأحوص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 مَرَرتُ بِرَجُلٍ فَلَم يُضِفني ، ولَم يَقرِني ، ثُمَّ مَرَّ بي ، فَأَجزيهِ أم أقريهِ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أقرِهِ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مَرَّ بِقَبرٍ يُحفَرُ ، وقَدِ انبَهَرَ </w:t>
      </w:r>
      <w:r>
        <w:rPr>
          <w:rStyle w:val="FootnoteAnchor"/>
          <w:rtl w:val="true"/>
        </w:rPr>
        <w:footnoteReference w:id="26"/>
      </w:r>
      <w:r>
        <w:rPr>
          <w:rFonts w:ascii="Amiri" w:hAnsi="Amiri" w:eastAsia="Amiri" w:cs="Amiri"/>
          <w:color w:val="111111"/>
          <w:sz w:val="28"/>
          <w:sz w:val="28"/>
          <w:szCs w:val="28"/>
          <w:rtl w:val="true"/>
          <w:lang w:bidi="ar-SA"/>
        </w:rPr>
        <w:t xml:space="preserve">الَّذي يَحفِرُهُ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تَحفِرُ هذَا القَبرَ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لِلأَرضِ تَشَدَّدُ عَلَيكَ ؟ إن كانَ ـ ما عَلِمتُ ـ لَسَهلاً ، 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فَلانَتِ الأَرضُ عَلَيهِ ، حَتّى كانَ لَيَحفِرُها بِكَفَّيهِ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يُحِبُّ إقراءَ الضَّيفِ ؛ ولا يَقرِي الضَّيفَ إلّا مُؤمِنٌ تَقِيٌّ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به عبد اللّه 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مهمان را گرامى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زكات بدهد و از مهمان پذيرايى كند و در گرفتارى ها ببخشايد ، از بُخل ، در امان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مكارم اخلاق، مهمان نوازى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همواره در خير و خوبى اند تا زمانى كه يكديگر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مهمان نواز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مردى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مهمانش را گرامى مى دارد و حقوقش را مى پردازد،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 الأحوص ، از پدرش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مردى مى گذرم و او مرا مهمان نمى كند و از من پذيرايى نمى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بر من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مقابله به مثل كنم يا از او پذيرايى نمايم؟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پذيرايى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 گورى گذر كرد كه شخص گوركن ، نفس نفس زنان مشغول حفر كردن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گور را براى كه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فلان ، پسر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كندن زمين بر تو سختى مى نمايد ؟ تا جايى كه من مى دانم، اگر او نرم دل و خوش اخلاق بود، هر آينه ، زمين برايش نرم مى شد تا جايى كه با دستانش آن را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مهماندارى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مهماندار نيست مگر مؤمنِ پرهيزگار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المَكارِمِ تَحَمُّلُ المَغارِمِ </w:t>
      </w:r>
      <w:r>
        <w:rPr>
          <w:rStyle w:val="FootnoteAnchor"/>
          <w:rtl w:val="true"/>
        </w:rPr>
        <w:footnoteReference w:id="28"/>
      </w:r>
      <w:r>
        <w:rPr>
          <w:rFonts w:ascii="Amiri" w:hAnsi="Amiri" w:eastAsia="Amiri" w:cs="Amiri"/>
          <w:color w:val="111111"/>
          <w:sz w:val="28"/>
          <w:sz w:val="28"/>
          <w:szCs w:val="28"/>
          <w:rtl w:val="true"/>
          <w:lang w:bidi="ar-SA"/>
        </w:rPr>
        <w:t xml:space="preserve">، وإقراءُ الضُّيوفِ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بَثُّ المَعروفِ ، وقِرَى الضُّيوفِ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المَعروفِ ، وإغاثَةُ المَلهوفِ ، وإقراءُ الضُّيوفِ ، آلَةُ السِّيادَةِ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الضِّيافَةُ رَأسُ المُرُوَّةِ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إلَيَّ الصَّومُ بِالصَّيفِ ، وقِرى الضَّيفِ ، وَالضَّربُ في سَبيلِ اللّهِ بِالسَّيفِ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عنه عليه السلامـ مِن كَلامٍ لَهُ بِالبَصرَةِ ، وقَد دَخَلَ عَلى العَلاءِ بنِ زِيادٍ الحارِثِيِّ يَعودُهُ ، فَلَمّا رَأى سَعَةَ دارِهِ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تَصنَعُ بِسَعَةِ هذِهِ الدّارِ فِي الدُّنيا ، وأنتَ إلَيها فِي الآخِرَةِ كُنتَ أحوَجَ ؟ بَلى ، إن شِئتَ بَلَغتَ بِهَا الآخِرَةَ ؛ تَقري فيهَا الضَّيفَ ، وتَصِلُ فيهَا الرَّحِمَ ، وتُطلِعُ مِنهَا الحُقوقَ مَطالِعَها ، فَإِذا أنتَ قَد بَلَغتَ بِهَا الآخِرَةَ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برترين مكارم اخلاق، به دوش گرفتن تاوان ها و بدهكارى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گرامى داشتن مهمانان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مردى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پراكندن نيكى ، و گرامى داشتن مهمان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نيكى كردن، فريادرسىِ ستمديده، و مهماندارى ، ابزارهاى مهترى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مهماندارى ، سرمنشأ جوان مردى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گرفتن در تابستان، پذيرايى از مهمان، و شمشير زدن در راه خداوند ، مورد علاقه 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بخشى از گفتار ايشان در بصره ، آن گاه كه به عيادت علاء بن زياد حارثى رفت و چشمش به خانه گسترده او افتاد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فراخ در دنيا به چه كار تو مى آيد ، وقتى در آخرتْ به چنين خانه اى محتاج ترى ؟ آرى ، اگر بخواهى مى توانى به وسيله اين خانه ، به آخرت دست يابى ، در آن مهماندارى كنى ، به خويشاوندانت رسيدگى نمايى و حقوق آنها را بپردازى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به وسيله اين خانه ، به آخرتْ دست يافته اى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بَكى يَوما ، فَسَأَلوهُ عَن سَبَبِ بُكائِهِ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لَنا سَبعَةُ أيّامٍ لَم يَأتِنا ضَيفٌ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عليه السلام كان أبا أضيافٍ ، فَكانَ إذا لَم يَكونوا عِندَهُ خَرَجَ يَطلُبُهُم ، وأغلَقَ بابَهُ وأخَذَ المَفاتيحَ يَطلُبُ الأَضيافَ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قِرَى الضَّيفِ مِنَ السُّنَّةِ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الكافي عن الحسين بن عطية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المَكارِمُ عَشرٌ ، فَإِنِ استَطَعتَ أن تَكونَ فيكَ فَلتَكُن ، فَإِنَّها تَكونُ فِي الرَّجُلِ ولا تَكونُ في وَلَدِهِ ، وتَكونُ فِي الوَلَدِ ولا تَكونُ في أبيهِ ، وتَكونُ فِي العَبدِ ولا تَكونُ فِي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اليَأسِ </w:t>
      </w:r>
      <w:r>
        <w:rPr>
          <w:rStyle w:val="FootnoteAnchor"/>
          <w:rtl w:val="true"/>
        </w:rPr>
        <w:footnoteReference w:id="38"/>
      </w:r>
      <w:r>
        <w:rPr>
          <w:rFonts w:ascii="Amiri" w:hAnsi="Amiri" w:eastAsia="Amiri" w:cs="Amiri"/>
          <w:color w:val="111111"/>
          <w:sz w:val="28"/>
          <w:sz w:val="28"/>
          <w:szCs w:val="28"/>
          <w:rtl w:val="true"/>
          <w:lang w:bidi="ar-SA"/>
        </w:rPr>
        <w:t xml:space="preserve">، وصِدقُ اللِّسانِ ، وأداءُ الأَمانَةِ ، وصِلَةُ الرَّحِمِ ، وإقراءُ الضَّيفِ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الإمام الصادق عليه السلامـ لِداودَ بنِ سَرحانَ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إنَّ خِصالَ المَكارِمِ بَعضُها مُقَيَّدٌ بِبَعضٍ ، يَقسِمُهَا اللّهُ حَيثُ يَشاءُ ، تَكونُ فِي الرَّجُلِ ولا تَكونُ فِي ابنِهِ ، وتَكونُ فِي العَبدِ ولا تَكونُ في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وصِدقُ النّاسِ </w:t>
      </w:r>
      <w:r>
        <w:rPr>
          <w:rStyle w:val="FootnoteAnchor"/>
          <w:rtl w:val="true"/>
        </w:rPr>
        <w:footnoteReference w:id="40"/>
      </w:r>
      <w:r>
        <w:rPr>
          <w:rFonts w:ascii="Amiri" w:hAnsi="Amiri" w:eastAsia="Amiri" w:cs="Amiri"/>
          <w:color w:val="111111"/>
          <w:sz w:val="28"/>
          <w:sz w:val="28"/>
          <w:szCs w:val="28"/>
          <w:rtl w:val="true"/>
          <w:lang w:bidi="ar-SA"/>
        </w:rPr>
        <w:t xml:space="preserve">، وإعطاءُ السائِلِ ، وَالمُكافَأَةُ بِالصَّنائِعِ ، وأداءُ الأَمانَةِ ، وصِلَةُ الرَّحِمِ ، وَالتَّوَدُّدُ إلَى الجارِ وَالصّاحِبِ ، وقِرَى الضَّيفِ ورَأسُهُنَّ الحَياءُ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 مؤمنان عليه السلام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گريه اش را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روز است كه مهمانى بر ما وارد نشده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بسيار مهمان نواز بود ، به گونه اى كه اگر يك روز مهمانى نزدش نبود ، در جستجوى مهمان ، بيرون مى رفت و درِ خانه اش را مى بست و كليدها را بر مى داشت تا اين كه مهمان مى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مهماندارى ، از سنّت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حسين بن عطيّه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اخلاق ، ده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توانستى آنها را در خود داشته باشى، چنان باش؛ زيرا اين خصلت ها ، گاه در شخصى هستند و در فرزند او نيستند، و گاه در فرزند هستند و در پدرش نيستند، و گاه در برده هستند و در آزاد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چيستند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راستىِ نوميدى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طمع و اميد از آنچه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راستىِ زبان ، امانتدارى ، صله رحم ، مهمان نوازى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صادق عليه السلامـ به داوود بن سَرحان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اخلاق ، به يكديگر پيوسته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آنها را هر جا كه بخواهد ، قسمت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مرد باشند و در فرزندش نباشند، در برده باشند و در مولايش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خصلت هاى نيك ،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در گفتار، راستى با مردم، </w:t>
      </w:r>
      <w:r>
        <w:rPr>
          <w:rStyle w:val="FootnoteAnchor"/>
          <w:rtl w:val="true"/>
        </w:rPr>
        <w:footnoteReference w:id="42"/>
      </w:r>
      <w:r>
        <w:rPr>
          <w:rFonts w:ascii="Amiri" w:hAnsi="Amiri" w:eastAsia="Amiri" w:cs="Amiri"/>
          <w:color w:val="111111"/>
          <w:sz w:val="28"/>
          <w:sz w:val="28"/>
          <w:szCs w:val="28"/>
          <w:rtl w:val="true"/>
          <w:lang w:bidi="ar-SA"/>
        </w:rPr>
        <w:t xml:space="preserve">عطا كردن به سائل، تلافى كردن نيكى ها، امانتدارى، به جا آوردن صله رحم، نيكى كردن به همسايه و دوست، مهمان نوازى، و بالاترين آنها حيا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رِزقُ الضَّيفِ مَعَهُرسول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ضَيفٍ حَلَّ بِقَومٍ ، إلّا ورِزقُهُ في حِجرِهِ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تَنزِلُ المَعونَةُ عَلَى القَومِ عَلى قَدرِ مَؤونَتِهِم ، وإنَّ الضَّيفَ لَيَنزِلُ بِالقَومِ فَيَنزِلُ رِزقُهُ مَعَهُ في حِجرِهِ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الضَّيفَ إذا جاءَ فَنَزَلَ بِالقَومِ جاءَ بِرِزقِهِ مَعَهُ مِنَ السَّماءِ ، فَإِذا أكَلَ غَفَرَ اللّهُ لَهُم بِنُزولِهِ عَلَيهِم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الضَّيفُ عَلى بابِ القَومِ بِرِزقِهِ ، فَإِذَا ارتَحَلَ ارتَحَلَ بِجَميعِ ذُنوبِهِم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الذنوب</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772_19790"/>
    </w:p>
    <w:p>
      <w:pPr>
        <w:pStyle w:val="Heading3"/>
        <w:numPr>
          <w:ilvl w:val="2"/>
          <w:numId w:val="1"/>
        </w:numPr>
        <w:rPr/>
      </w:pPr>
      <w:bookmarkStart w:id="51" w:name="__RefHeading___Toc2060688_3650668749"/>
      <w:bookmarkStart w:id="52" w:name="_Toc19"/>
      <w:bookmarkEnd w:id="50"/>
      <w:bookmarkEnd w:id="51"/>
      <w:r>
        <w:rPr/>
        <w:t>۱</w:t>
      </w:r>
      <w:r>
        <w:rPr>
          <w:rtl w:val="true"/>
        </w:rPr>
        <w:t xml:space="preserve"> </w:t>
      </w:r>
      <w:r>
        <w:rPr>
          <w:rtl w:val="true"/>
        </w:rPr>
        <w:t xml:space="preserve">/ </w:t>
      </w:r>
      <w:r>
        <w:rPr/>
        <w:t>۲</w:t>
      </w:r>
      <w:r>
        <w:rPr>
          <w:rtl w:val="true"/>
        </w:rPr>
        <w:t xml:space="preserve"> روزىِ مهمان ، همراه اوست</w:t>
      </w:r>
      <w:bookmarkEnd w:id="5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روزىِ مهمان ، همراه اوستپيامبر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مهمانى بر قومى وارد نمى شود ، مگر آن كه روزى اش در دامن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قومى ، به اندازه خرجشان نازل مى شود، و مهمان ، هرگاه بر قومى فرود آيد ، روزى اش نيز با او در دامنش فرود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براى قومى مهمان بيايد ، روزى اش را نيز با خود از آسمان مى آورد ، و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بخورد ، خداوند، با فرود آمدن او بر آنان، گناهانشان را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 با روزى اش بر قوم وارد مى شود، و چون برود ، با همه گناهان آنها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هاى مهمان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بَرَكاتُ الضِّيافَةِأ ـ سَعَةُ الرِّزقِرسول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أسرَعُ إلى مَن يُطعِمُ الطَّعامَ ، مِنَ السِّكّينِ فِي السَّنامِ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أسرَعُ إلى البَيتِ الَّذي يُطعَمُ فيهِ الطَّعامُ ، مِنَ الشَّفرَةِ في سَنامِ البَعيرِ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ب ـ غُفرانُ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ضَيفٍ يَحُلُّ بِقَومٍ إلّا ورِزقُهُ في حِجرِهِ ، فَإِذا نَزَلَ ، نَزَلَ بِرِزقِهِ ، فَإِذَا ارتَحَلَ ارتَحَلَ بِذُنوبِهِم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كنز العمّال عن أبي قرصافة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أهدى لَهُ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تِلكَ الهَدِيَّةُ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يَنزِلُ بِهِ بِرِزقِهِ ، ويَرحَلُ وقَد غُفِر لِأَهلِ المَنزِلِ </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772_19794"/>
    </w:p>
    <w:p>
      <w:pPr>
        <w:pStyle w:val="Heading3"/>
        <w:numPr>
          <w:ilvl w:val="2"/>
          <w:numId w:val="1"/>
        </w:numPr>
        <w:rPr/>
      </w:pPr>
      <w:bookmarkStart w:id="54" w:name="__RefHeading___Toc2060690_3650668749"/>
      <w:bookmarkStart w:id="55" w:name="_Toc20"/>
      <w:bookmarkEnd w:id="53"/>
      <w:bookmarkEnd w:id="54"/>
      <w:r>
        <w:rPr/>
        <w:t>۱</w:t>
      </w:r>
      <w:r>
        <w:rPr>
          <w:rtl w:val="true"/>
        </w:rPr>
        <w:t xml:space="preserve"> </w:t>
      </w:r>
      <w:r>
        <w:rPr>
          <w:rtl w:val="true"/>
        </w:rPr>
        <w:t xml:space="preserve">/ </w:t>
      </w:r>
      <w:r>
        <w:rPr/>
        <w:t>۳</w:t>
      </w:r>
      <w:r>
        <w:rPr>
          <w:rtl w:val="true"/>
        </w:rPr>
        <w:t xml:space="preserve"> بركت هاى مهمان دارى</w:t>
      </w:r>
      <w:bookmarkEnd w:id="55"/>
    </w:p>
    <w:p>
      <w:pPr>
        <w:pStyle w:val="Heading4"/>
        <w:numPr>
          <w:ilvl w:val="3"/>
          <w:numId w:val="1"/>
        </w:numPr>
        <w:rPr/>
      </w:pPr>
      <w:bookmarkStart w:id="56" w:name="__RefHeading___Toc2060692_3650668749"/>
      <w:bookmarkStart w:id="57" w:name="_Toc21"/>
      <w:bookmarkEnd w:id="56"/>
      <w:r>
        <w:rPr>
          <w:rtl w:val="true"/>
        </w:rPr>
        <w:t>الف ـ گشايشِ روزى</w:t>
      </w:r>
      <w:bookmarkEnd w:id="57"/>
    </w:p>
    <w:p>
      <w:pPr>
        <w:pStyle w:val="Heading4"/>
        <w:numPr>
          <w:ilvl w:val="3"/>
          <w:numId w:val="1"/>
        </w:numPr>
        <w:rPr/>
      </w:pPr>
      <w:bookmarkStart w:id="58" w:name="__RefHeading___Toc2060694_3650668749"/>
      <w:bookmarkStart w:id="59" w:name="_Toc22"/>
      <w:bookmarkEnd w:id="58"/>
      <w:r>
        <w:rPr>
          <w:rtl w:val="true"/>
        </w:rPr>
        <w:t>ب ـ آمرزش گناهان</w:t>
      </w:r>
      <w:bookmarkEnd w:id="5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بركت هاى مهماندارىالف ـ گشايشِ روزىپيامبر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اطعام مى كند ، سريع تر از فرو رفتن كارد در كوهان شتر ، به او روزى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اى كه در آن اطعام مى شود، سريع تر از فرو رفتن تيغ در كوهان شتر، بركت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آمرزش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مهمانى نيست كه بر قومى وارد شود ، مگر آن كه روزى اش در دامان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فرود آيد ، با روزى اش فرود مى آيد، و چون برود ، با گناهان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العمّالـ به نقل از ابو قرصانه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خدا بخواهد به بنده اى خيرى برساند ، به او هديه اى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هديه چيست؟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روزى اش مى آيد، و چون مى رود ، اهل منزل ، آمرزيده شده اند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محمّد الوابشي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أصحابُنا عِندَ أبي عَبدِ اللّهِ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أتَغَدّى ولا أتَعَشّى إلّا ومَعي مِنهُمُ الاِثنانِ وَالثَّلاثَةُ وأقَلُّ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فَضلُهُم عَلَيكَ أعظَمُ مِن فَضلِكَ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كَيفَ وأنَا اُطعِمُهُم طَعامي ، واُنفِقُ عَلَيهِم مِن مالي ، واُخدِمُهُم عِيالي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دَخَلوا عَلَيكَ دَخَلوا بِرِزقٍ مِنَ اللّهِ عز و جل كَثيرٍ ، وإذا خَرَجوا خَرَجوا بِالمَغفِرَةِ لَكَ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الكافي عن حسين بن نعيم الصحّاف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إخوانَكَ يا حُسَينُ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 فُقَراءَهُم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يَحِقُّ عَلَيكَ أن تُحِبَّ مَن يُحِبُّ اللّهَ ، 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مِنهُم أحَدا حَتّى تُحِبَّهُ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أتَدعوهُم إلى مَنزِلِكَ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ما آكُلُ إلّا ومَعي مِنهُمُ الرَّجلانِ وَالثَّلاثَةُ وَالأَقَلُّ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فَضلَهُم عَلَيكَ أعظَمُ مِن فَضلِكَ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اُطعِمُهُم طَعامي ، واُوطِئُهُم رَحلي ، ويَكونُ فَضلُهُم عَلَيَّ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إنَّهُم إذا دَخَلوا مَنزِلَكَ دَخَلوا بِمَغفِرَتِكَ ومَغفِرَةِ عِيالِكَ ، وإذا خَرَجوا مِن مَنزِلِكَ خَرَجوا بِذُنوبِكَ وذُنوبِ عِيالِكَ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محمّد وابشى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از ياران ما 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گاه چاشت و شام نمى خورم ، مگر اين كه دو سه نفر از آنان يا كمتر و بيشتر ، با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فضيلت آنها بر تو، بيشتر از فضيلت تو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است ، در حالى كه من خوراكم را به آنها مى خورانم، از مالم به آنها انفاق مى كنم و عيالم را خدمت گزار آنها مى سازم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زمانى كه بر تو وارد مى شوند ، همراه روزىِ فراوانى از سوى خداوند عز و جل وارد مى شوند و آن گاه كه مى روند ، تو آمرزيده شده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حسين بن نعيم صحّاف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برادرانت را دوست دارى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تهى دستان آنها سود مى رسانى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وظيفه دارى كسى را كه خدا را دوست دارد ، </w:t>
      </w:r>
      <w:r>
        <w:rPr>
          <w:rStyle w:val="FootnoteAnchor"/>
          <w:rtl w:val="true"/>
        </w:rPr>
        <w:footnoteReference w:id="53"/>
      </w:r>
      <w:r>
        <w:rPr>
          <w:rFonts w:ascii="IRNazanin" w:hAnsi="IRNazanin" w:eastAsia="IRNazanin"/>
          <w:color w:val="111111"/>
          <w:sz w:val="28"/>
          <w:sz w:val="28"/>
          <w:szCs w:val="28"/>
          <w:rtl w:val="true"/>
          <w:lang w:bidi="fa-IR"/>
        </w:rPr>
        <w:t xml:space="preserve">دوست بدارى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به خدا سوگند ، تو به كسى از آنها سود نمى رسانى ، تا اين كه دوستش بدارى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آيا آنها را به منزلت دعوت مى كنى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غذا نمى خورم ، مگر آن كه دو سه نفر يا كمتر و بيشتر از آنها 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آنها بر تو فضيلت بيشترى دارند تا تو بر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اطعام مى كنم و روى فرشم مى نشانم، آن گاه فضيلت آنها بر من بيشتر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 چون آنها زمانى كه به خانه ات مى آيند ، براى تو و خانواده ات آمرزش مى آورند و زمانى كه مى روند ، گناهان تو و خانواده ات را مى بَرَند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۷۸</w:t>
      </w:r>
    </w:p>
    <w:p>
      <w:pPr>
        <w:pStyle w:val="BookText"/>
        <w:rPr/>
      </w:pPr>
      <w:r>
        <w:rPr>
          <w:rFonts w:ascii="Amiri" w:hAnsi="Amiri" w:eastAsia="Amiri" w:cs="Amiri"/>
          <w:color w:val="111111"/>
          <w:sz w:val="28"/>
          <w:sz w:val="28"/>
          <w:szCs w:val="28"/>
          <w:rtl w:val="true"/>
          <w:lang w:bidi="ar-SA"/>
        </w:rPr>
        <w:t xml:space="preserve">ج ـ النَّجاةُ مِنَ النّارِالإمام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بِأَبي أنتَ واُمّي ، إنّي اُحسِنُ الوُضوءَ ، واُقيمُ الصَّلاةَ ، واُؤتِي الزَّكاةَ في وَقتِها ، وأقرِي الضَّيفَ طَيِّبَةٌ بِها نَفسي ، مُحتَسِبٌ بِذلِكَ ، أرجو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بَخٍ ، ما لِجَهَنَّمَ عَلَيكَ سَبيلٌ ، إنَّ اللّهَ قَد بَرَّأَكَ مِنَ الشُّحِّ ، إن كُنتَ كَذلِكَ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ذَبَحَ لِضَيفِهِ ذَبيحَةً ، كانَت فِداهُ مِنَ النّارِ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ascii="Amiri" w:hAnsi="Amiri" w:eastAsia="Amiri" w:cs="Amiri"/>
          <w:color w:val="111111"/>
          <w:sz w:val="28"/>
          <w:sz w:val="28"/>
          <w:szCs w:val="28"/>
          <w:lang w:bidi="ar-SA"/>
        </w:rPr>
        <w:t>۷۶</w:t>
      </w:r>
    </w:p>
    <w:p>
      <w:pPr>
        <w:pStyle w:val="BookText"/>
        <w:rPr/>
      </w:pPr>
      <w:r>
        <w:rPr>
          <w:rFonts w:ascii="Amiri" w:hAnsi="Amiri" w:eastAsia="Amiri" w:cs="Amiri"/>
          <w:color w:val="111111"/>
          <w:sz w:val="28"/>
          <w:sz w:val="28"/>
          <w:szCs w:val="28"/>
          <w:rtl w:val="true"/>
          <w:lang w:bidi="ar-SA"/>
        </w:rPr>
        <w:t xml:space="preserve">د ـ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الضَّيفُ دَليلُ الجَنَّةِ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 الضَّيفَ ، دَخَلَ الجَنَّةَ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772_19802"/>
    </w:p>
    <w:p>
      <w:pPr>
        <w:pStyle w:val="Heading4"/>
        <w:numPr>
          <w:ilvl w:val="3"/>
          <w:numId w:val="1"/>
        </w:numPr>
        <w:rPr/>
      </w:pPr>
      <w:bookmarkStart w:id="61" w:name="__RefHeading___Toc2060696_3650668749"/>
      <w:bookmarkStart w:id="62" w:name="_Toc23"/>
      <w:bookmarkEnd w:id="60"/>
      <w:bookmarkEnd w:id="61"/>
      <w:r>
        <w:rPr>
          <w:rtl w:val="true"/>
        </w:rPr>
        <w:t>ج ـ رهايى از آتش دوزخ</w:t>
      </w:r>
      <w:bookmarkEnd w:id="62"/>
    </w:p>
    <w:p>
      <w:pPr>
        <w:pStyle w:val="Heading4"/>
        <w:numPr>
          <w:ilvl w:val="3"/>
          <w:numId w:val="1"/>
        </w:numPr>
        <w:rPr/>
      </w:pPr>
      <w:bookmarkStart w:id="63" w:name="__RefHeading___Toc2060698_3650668749"/>
      <w:bookmarkStart w:id="64" w:name="_Toc24"/>
      <w:bookmarkEnd w:id="63"/>
      <w:r>
        <w:rPr>
          <w:rtl w:val="true"/>
        </w:rPr>
        <w:t>د ـ بهشت</w:t>
      </w:r>
      <w:bookmarkEnd w:id="64"/>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رهايى از آتش دوزخامام صادق عليه السلامـ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فدايت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وضو مى سازم، نماز مى خوانم، زكاتم را در وقتش مى دهم و از مهمان ، با كمال ميل و رضايت پذيرايى مى كنم، و همه اينها را به خاطر خدا و ثواب الهى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بَه، 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را بر تو راهى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از بخل ، پاك كرده است ، اگر به راستى چنين باشى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براى مهمانش حيوانى قربانى كند، آن حيوان ، فديه او از آتش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راهنماى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مهمان نوازى كند ، به بهشت مى رود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نُحَدِّثُكُم بِما يُدخِلُكُمُ الجَنَّةَ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بِالسَّيفِ ، وطَعامُ الضَّيفِ </w:t>
      </w:r>
      <w:r>
        <w:rPr>
          <w:rStyle w:val="FootnoteAnchor"/>
          <w:rtl w:val="true"/>
        </w:rPr>
        <w:footnoteReference w:id="59"/>
      </w:r>
      <w:r>
        <w:rPr>
          <w:rFonts w:ascii="Amiri" w:hAnsi="Amiri" w:eastAsia="Amiri" w:cs="Amiri"/>
          <w:color w:val="111111"/>
          <w:sz w:val="28"/>
          <w:sz w:val="28"/>
          <w:szCs w:val="28"/>
          <w:rtl w:val="true"/>
          <w:lang w:bidi="ar-SA"/>
        </w:rPr>
        <w:t xml:space="preserve">، وَاهتِمامٌ بِمَواقيتِ الصَّلاةِ ، وإسباغُ الطَّهورِ فِي اللَّيلَةِ القَرَّةِ </w:t>
      </w:r>
      <w:r>
        <w:rPr>
          <w:rStyle w:val="FootnoteAnchor"/>
          <w:rtl w:val="true"/>
        </w:rPr>
        <w:footnoteReference w:id="60"/>
      </w:r>
      <w:r>
        <w:rPr>
          <w:rFonts w:ascii="Amiri" w:hAnsi="Amiri" w:eastAsia="Amiri" w:cs="Amiri"/>
          <w:color w:val="111111"/>
          <w:sz w:val="28"/>
          <w:sz w:val="28"/>
          <w:szCs w:val="28"/>
          <w:rtl w:val="true"/>
          <w:lang w:bidi="ar-SA"/>
        </w:rPr>
        <w:t xml:space="preserve">، وإطعامُ الطَّعامِ عَلى حُبِّهِ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أضافَ مُؤمِنا أو خَفَّ لَهُ عَن شَيءٍ مِن حَوائِجِهِ ، كانَ حَقّا عَلَى اللّهِ أن يُخدِمَهُ وَصيفا فِي الجَنَّةِ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ascii="Amiri" w:hAnsi="Amiri" w:eastAsia="Amiri" w:cs="Amiri"/>
          <w:color w:val="111111"/>
          <w:sz w:val="28"/>
          <w:sz w:val="28"/>
          <w:szCs w:val="28"/>
          <w:lang w:bidi="ar-SA"/>
        </w:rPr>
        <w:t>۷۹</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أُكِّدَتْ فيهِ الضِّيافَةُرسول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الوَليمَةُ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العُرسِ ، وَالخُرسِ ؛ وهُوَ المَولودُ يُعَقُّ عَنهُ ويُطعَمُ ، وَالإِعذارِ ؛ وهُوَ خِتانُ الغُلامِ ، وَالإِيابِ ؛ وهُوَ الرَّجُلُ يَدعو إخوانَهُ إذا آبَ مِن غَيبَتِهِ ـ 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تَوكيرٍ ؛ وهُوَ بِناءُ الدّارِ أو غَيرِهِ ـ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وَليمَةَ إلّا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عُرسٍ ، أو خُرسٍ ، أو عِذارٍ ، أو وِكارٍ ، أو 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 وَالخُرسُ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النِّفاسُ بِالوَلَدِ ، وَالعِذارُ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 وَالوِكارُ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الدّارَ ، وَالرِّكازُ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يَقدِمُ مِن مَكَّةَ </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772_19806"/>
    </w:p>
    <w:p>
      <w:pPr>
        <w:pStyle w:val="Heading3"/>
        <w:numPr>
          <w:ilvl w:val="2"/>
          <w:numId w:val="1"/>
        </w:numPr>
        <w:rPr/>
      </w:pPr>
      <w:bookmarkStart w:id="66" w:name="__RefHeading___Toc2060700_3650668749"/>
      <w:bookmarkStart w:id="67" w:name="_Toc25"/>
      <w:bookmarkEnd w:id="65"/>
      <w:bookmarkEnd w:id="66"/>
      <w:r>
        <w:rPr/>
        <w:t>۱</w:t>
      </w:r>
      <w:r>
        <w:rPr>
          <w:rtl w:val="true"/>
        </w:rPr>
        <w:t xml:space="preserve"> </w:t>
      </w:r>
      <w:r>
        <w:rPr>
          <w:rtl w:val="true"/>
        </w:rPr>
        <w:t xml:space="preserve">/ </w:t>
      </w:r>
      <w:r>
        <w:rPr/>
        <w:t>۴</w:t>
      </w:r>
      <w:r>
        <w:rPr>
          <w:rtl w:val="true"/>
        </w:rPr>
        <w:t xml:space="preserve"> مواردى كه مهمانى دادن براى آنها سفارش شده</w:t>
      </w:r>
      <w:bookmarkEnd w:id="67"/>
    </w:p>
    <w:p>
      <w:pPr>
        <w:pStyle w:val="BookText"/>
        <w:rPr/>
      </w:pPr>
      <w:r>
        <w:rPr>
          <w:rFonts w:ascii="IRNazanin" w:hAnsi="IRNazanin" w:eastAsia="IRNazanin"/>
          <w:color w:val="111111"/>
          <w:sz w:val="28"/>
          <w:sz w:val="28"/>
          <w:szCs w:val="28"/>
          <w:rtl w:val="true"/>
          <w:lang w:bidi="fa-IR"/>
        </w:rPr>
        <w:t>تاريخ دمشقـ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صلى الله عليه و آله شنيدم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برايتان نگويم كه چه چيز ، شما را به بهشت مى برد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شمشير زدن، مهمانى دادن، اهميّت دادن به اوقات نماز، وضوى شاداب گرفتن در شب سرد، و اطعام كردن خوراك ، با وجود علاقه خود به آن غذا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مؤمنى را مهمانى دهد ، يا بخشى از نيازهاى او را بر آورده كند ، بر خداوند است كه در بهشت ، براى او خدمت گزارى بگمارد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مواردى كه مهمانى دادن براى آنها سفارش شدهپيامبر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وليمه دادن در چهار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عروسى ؛ خُرس ، يعنى عقيقه كردن فرزند و طعام دادن ؛ اِعذار ، يعنى ختنه كردن پسر ؛ بازگشت ، يعنى اين كه مرد در بازگشت از سفرش ، برادران خود را دعوت كند ـ در روايتى ديگر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توكير ، يعنى ساختن خانه، يا جز آن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وليمه دادن ، جز در پنج مورد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عُرس ، خُرس ، عِذار ، وِكار ، و رِكاز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 ، يعنى ازدواج؛ 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فرزند؛ 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خانه؛ 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مكّه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لَمّا خَطَبَ عَلِيٌّ فاطِمَةَ عليهماالسلام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لِلعُرسِ مِن وَليمَةٍ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تاريخ دمشق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رَسولُ اللّهِ صلى الله عليه و آله فاطِمَةَ عليهاالسلامقالَ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لِلعُرسِ مِن 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بِكَبشٍ فَجَمَعَهُم عَلَيهِ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سنن أبي داود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أولَمَ عَلى صَفِيَّةَ بِسَويقٍ </w:t>
      </w:r>
      <w:r>
        <w:rPr>
          <w:rStyle w:val="FootnoteAnchor"/>
          <w:rtl w:val="true"/>
        </w:rPr>
        <w:footnoteReference w:id="67"/>
      </w:r>
      <w:r>
        <w:rPr>
          <w:rFonts w:ascii="Amiri" w:hAnsi="Amiri" w:eastAsia="Amiri" w:cs="Amiri"/>
          <w:color w:val="111111"/>
          <w:sz w:val="28"/>
          <w:sz w:val="28"/>
          <w:szCs w:val="28"/>
          <w:rtl w:val="true"/>
          <w:lang w:bidi="ar-SA"/>
        </w:rPr>
        <w:t xml:space="preserve">وتَمرٍ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النَّبِيُّ صلى الله عليه و آله بِزَينَبَ ابنَةِ جَحشٍ ، أولَمَ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فَأَطعَمَنا خُبزا ولَحما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الدَّعوَةُ إلّا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العُرسِ ، وَالخُرسِ ، وَالإِيابِ ، وَالإِعذارِ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أنَّهُ أمَرَ بِالوَليمَةِ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العُرسِ ، وَالخُرسِ ، وَالإِعذارِ ، وَالوَكيرَةِ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وَالوَكيرةُ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 الرَّجُلِ مِن سَفَرِهِ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الكافي عن عليّ بن الحكم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أبُو الحَسَنِ موسى عليه السلام وَليمَةً عَلى بَعضِ وُلدِهِ ، فَأَطعَمَ أهلَ المَدينَةِ ثَلاثَةَ أيّامٍ الفالوذَجاتِ </w:t>
      </w:r>
      <w:r>
        <w:rPr>
          <w:rStyle w:val="FootnoteAnchor"/>
          <w:rtl w:val="true"/>
        </w:rPr>
        <w:footnoteReference w:id="72"/>
      </w:r>
      <w:r>
        <w:rPr>
          <w:rFonts w:ascii="Amiri" w:hAnsi="Amiri" w:eastAsia="Amiri" w:cs="Amiri"/>
          <w:color w:val="111111"/>
          <w:sz w:val="28"/>
          <w:sz w:val="28"/>
          <w:szCs w:val="28"/>
          <w:rtl w:val="true"/>
          <w:lang w:bidi="ar-SA"/>
        </w:rPr>
        <w:t xml:space="preserve">فِي الجِفانِ ، فِي المَساجِدِ وَالأَزِقَّةِ ، فَعابَهُ بِذلِكَ بَعضُ أهلِ المَدينَةِ ، فَبَلَغَهُ عليه السلام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آتى اللّهُ عز و جل نَبِيّا مِن أنبِيائِهِ شَيئا إلّا وقَد آتى مُحَمَّدا صلى الله عليه و آله مِثلَهُ ، وزادَهُ ما لم يُؤتِهِم ، قالَ لِسُلَيمانَ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هَـذَا عَطَـاؤُنَا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وقالَ لِمُحَمَّدٍ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ءَاتَاكُمُ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آن گاه كه على عليه السلام از فاطمه عليهاالسلام خواستگارى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عروسى ، بايد وليمه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بريده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صلى الله عليه و آله فاطمه عليهاالسلام را همسر 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عروسى ، بايد وليمه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دستور داد كه قوچى را سر بريدند و همه را به آن دعوت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تلخان </w:t>
      </w:r>
      <w:r>
        <w:rPr>
          <w:rStyle w:val="FootnoteAnchor"/>
          <w:rtl w:val="true"/>
        </w:rPr>
        <w:footnoteReference w:id="76"/>
      </w:r>
      <w:r>
        <w:rPr>
          <w:rFonts w:ascii="Amiri" w:hAnsi="Amiri" w:eastAsia="Amiri" w:cs="Amiri"/>
          <w:color w:val="111111"/>
          <w:sz w:val="28"/>
          <w:sz w:val="28"/>
          <w:szCs w:val="28"/>
          <w:rtl w:val="true"/>
          <w:lang w:bidi="ar-SA"/>
        </w:rPr>
        <w:t xml:space="preserve">و خرما وليمه 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ابن حنبلـ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چون با زينب دختر جحش عروسى كرد، وليمه داد، پس ما را با نان و گوشت اطعام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 گرفتن ، جز در چهار مورد ،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عروسى، تولّد فرزند،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سفر يا سفر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ختنه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الإسلامـ به نقل از امام صادق عليه السلام در روايتى كه ايشان به وليمه دادنْ امر مى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تولّد فرزند، ختنه كردن، و بازگشت از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على بن حكم ، از يكى از راويان شيعه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موسى عليه السلام براى يكى از فرزندانش </w:t>
      </w:r>
      <w:r>
        <w:rPr>
          <w:rStyle w:val="FootnoteAnchor"/>
          <w:rtl w:val="true"/>
        </w:rPr>
        <w:footnoteReference w:id="77"/>
      </w:r>
      <w:r>
        <w:rPr>
          <w:rFonts w:ascii="IRNazanin" w:hAnsi="IRNazanin" w:eastAsia="IRNazanin"/>
          <w:color w:val="111111"/>
          <w:sz w:val="28"/>
          <w:sz w:val="28"/>
          <w:szCs w:val="28"/>
          <w:rtl w:val="true"/>
          <w:lang w:bidi="fa-IR"/>
        </w:rPr>
        <w:t xml:space="preserve">وليمه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 سه روز ، ديگ هاى پالوده به پا كرد و مردم مدينه را در مساجد و كوچه ها اطعام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مدينه بر اين كار امام عليه السلام خرده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خرده گيرى ، به گوش امام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به پيامبرى از پيامبران ، چيزى نداد مگر اين كه مانند آن را به محمّد صلى الله عليه و آله نيز داد ؛ امّا افزون بر آنها به او چيزى داد كه به ايشان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سليمان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بخشش 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شمار ببخش يا نگاه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در حقّ محمّد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 آن را بگيريد و از آنچه شما را باز داشت، باز ايستيد</w:t>
      </w:r>
      <w:r>
        <w:rPr>
          <w:rFonts w:eastAsia="IRNazanin" w:cs="IRNazanin"/>
          <w:color w:val="111111"/>
          <w:sz w:val="28"/>
          <w:szCs w:val="28"/>
          <w:rtl w:val="true"/>
          <w:lang w:bidi="fa-IR"/>
        </w:rPr>
        <w:t>» »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النَّجاشِيَّ لَمّا خَطَبَ لِرَسولِ اللّهِ صلى الله عليه و آله آمِنَةَ بِنتَ أبي سُفيانَ ، فَزَوَّجَهُ ودَعا بِطَعامٍ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سُنَنِ المُرسَلينَ الإِطعامَ عِندَ التَّزويجِ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اللَّيلَ سَكَنا ، وجَعَلَ النِّساءَ سَكَنا ، ومِنَ السُّنَّةِ التّزويجُ بِاللَّيلِ ، وإطعامُ الطَّعامِ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مسند ابن حنبل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المَبرورُ لَيسَ لَهُ جَزاءٌ إلَا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مَا الحَجُّ المَبرورُ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الطَّعامِ ، وإفشاءُ السَّلامِ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 چون آمنه دختر ابو سفيان را براى پيامبر خدا صلى الله عليه و آله خواستگارى نمود و او را به عقد ايشان درآورد ، مهمانى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سنّت هاى پيامبران ، اطعام كردن هنگام ازدواج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شب را مايه آرامش قرار داد و زنان را نيز مايه آرامش، و از سنّت است عروسى كردن در شب و اطعام كردن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ابن حنبلـ به نقل از جابر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پذيرفته شده ، پاداشى جز بهشت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پذيرفته شده چيست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اطعام دادن و سلام كردن به همگان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ذَمُّ الاِمتِناعِ عَنِ الضِّيافَةِالكتاب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فَانطَلَقَا حَتَّى إِذَا أَتَيَا أَهْلَ قَرْيَةٍ اسْتَطْعَمَا أَهْلَهَا فَأَبَوْاْ أَن يُضَيِّفُوهُمَا فَوَجَدَا فِيهَا جِدَارًا يُرِيدُ أَن يَنقَضَّ فَأَقَامَهُ قَالَ لَوْ شِئْتَ لَاتَّخَذْتَ عَلَيْهِ أَجْرًا</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فيمَن لا يُضيفُ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فيمَن لا يَقرِي الضَّيفَ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القَومُ قَومٌ لا يُنزِلونَ الضَّيفَ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بَيتٍ لا يَدخُلُ فيهِ الضَّيفُ ، لا تَدخُلُهُ المَلائِكَةُ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الكافي عن عبد اللّه بن 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في بَعضِ مَغازيهِ ، فَمَرَّ بِهِ رَكبٌ وهُوَ يُصَلّي ، فَوَقَفوا عَلى أصحابِ رَسولِ اللّهِ صلى الله عليه و آله وساءَلوهُم عَن رَسولِ اللّهِ صلى الله عليه و آله ، ودَعَوا وأثنَوا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أنّا عِجالٌ لَانتَظَرنا رَسولَ اللّهِ صلى الله عليه و آله ، فَأَقرِئوهُ مِنَّا السَّلامَ ، ومَضَوا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 آله مُغضَبا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عَلَيكُمُ الرَّكبُ ويَسأَلونَكُم عَنّي ويُبَلِّغونِي السَّلامَ ولا تَعرِضونَ عَلَيهِمُ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لَيَعِزُّ عَلى قَومٍ فيهِم خَليلي جَعفَرٌ </w:t>
      </w:r>
      <w:r>
        <w:rPr>
          <w:rStyle w:val="FootnoteAnchor"/>
          <w:rtl w:val="true"/>
        </w:rPr>
        <w:footnoteReference w:id="86"/>
      </w:r>
      <w:r>
        <w:rPr>
          <w:rFonts w:ascii="Amiri" w:hAnsi="Amiri" w:eastAsia="Amiri" w:cs="Amiri"/>
          <w:color w:val="111111"/>
          <w:sz w:val="28"/>
          <w:sz w:val="28"/>
          <w:szCs w:val="28"/>
          <w:rtl w:val="true"/>
          <w:lang w:bidi="ar-SA"/>
        </w:rPr>
        <w:t xml:space="preserve">أن يَجوزوهُ حَتّى يَتَغَدَّوا عِندَهُ </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772_19818"/>
    </w:p>
    <w:p>
      <w:pPr>
        <w:pStyle w:val="Heading3"/>
        <w:numPr>
          <w:ilvl w:val="2"/>
          <w:numId w:val="1"/>
        </w:numPr>
        <w:rPr/>
      </w:pPr>
      <w:bookmarkStart w:id="69" w:name="__RefHeading___Toc2060702_3650668749"/>
      <w:bookmarkStart w:id="70" w:name="_Toc26"/>
      <w:bookmarkEnd w:id="68"/>
      <w:bookmarkEnd w:id="69"/>
      <w:r>
        <w:rPr/>
        <w:t>۱</w:t>
      </w:r>
      <w:r>
        <w:rPr>
          <w:rtl w:val="true"/>
        </w:rPr>
        <w:t xml:space="preserve"> </w:t>
      </w:r>
      <w:r>
        <w:rPr>
          <w:rtl w:val="true"/>
        </w:rPr>
        <w:t xml:space="preserve">/ </w:t>
      </w:r>
      <w:r>
        <w:rPr/>
        <w:t>۵</w:t>
      </w:r>
      <w:r>
        <w:rPr>
          <w:rtl w:val="true"/>
        </w:rPr>
        <w:t xml:space="preserve"> نكوهش خوددارى از مهمان نوازى</w:t>
      </w:r>
      <w:bookmarkEnd w:id="7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نكوهش خوددارى از مهمان نوازىقرآن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رفتند تا به اهل قريه اى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آن جا خوراكى خواستند،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نمودن آن دو ،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جا ديوارى يافتند كه مى خواست فرو ريزد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استوار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خواستى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مزدى بگيرى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كسى كه مهمان نوازى نمى كند،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كسى كه از مهمان پذيرايى نمى كند، خيرى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قومى هستند آن قومى كه مهمان را پذيرايى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خانه اى كه مهمان به آن وارد نشود، فرشتگان ، وارد آن خانه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اللّه بن محمّد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يكى از جنگ هايش مشغول نماز بود كه كاروانى بر او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كاروانيان ، نزد ياران پيامبر خدا صلى الله عليه و آله ايستادند و احوال پيامبر صلى الله عليه و آله را از آنها پرسيدند و دعا و ثنا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عجله نداشتيم ، حتما منتظر پيامبر خدا صلى الله عليه و آله مى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ما را به ايشان برسانيد ،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خشمناك آمد و به يارانش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كاروان ، نزد شما مى ايستد و احوال مرا از شما مى پرسند و به من سلام مى رسانند و شما آنها را به صرف چاشتْ دعوت نمى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نداشت كه دوستم جعفر ، در جمعى باشد و كاروانى بر او بگذرد ، بدون آن كه نزد وى غذايى تناول كنند </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 لِكَ فَهِىَ كَالْحِجَارَةِ أَوْ أَشَدُّ قَسْوَةً</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يَبِسَت قُلوبُكُم مَعاشِرَ اليَهودِ كَالحِجارَةِ اليابِسَةِ ، لا تَرشَحُ بِرُطوبَةٍ ؛ أي إنَّكُم لا حَقَّ اللّهِ تُؤَدّونَ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لِلضَّيفِ تَقرونَ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عسكرى عليه السلامـ در باره اين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دل هاى شما پس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سخت گرديد، همانند سنگ، يا سخت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گروه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شما خشك شده است ، همانند سنگ سخت ، كه هيچ نَمى از آنها نمى تراود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شما نه حقّ خدا را ادا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مهمان پذيرايى مى نماييد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لِلمُضَيِّفِ</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حُسن النيّةرسول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لِيَكُن لَكَ في كُلِّ شَيءٍ نِيَّةٌ صالِحَةٌ ، حتّى في النَّومِ والأكلِ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النِّيَّةُ الصّالِحَةُ أحَدُ العَمَلَينِ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اليَقينِ الإخْلاصُ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ينبغي للمضيف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والسمعة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إكرامُ الضَّيفِرسول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حَقِّ الضَّيفِ أن يُكرَمَ ، وأن يُعَدَّ لَه الخِلالُ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772_19826"/>
    </w:p>
    <w:p>
      <w:pPr>
        <w:pStyle w:val="Heading2"/>
        <w:numPr>
          <w:ilvl w:val="1"/>
          <w:numId w:val="1"/>
        </w:numPr>
        <w:rPr/>
      </w:pPr>
      <w:bookmarkStart w:id="72" w:name="__RefHeading___Toc2060704_3650668749"/>
      <w:bookmarkStart w:id="73" w:name="_Toc27"/>
      <w:bookmarkEnd w:id="71"/>
      <w:bookmarkEnd w:id="72"/>
      <w:r>
        <w:rPr>
          <w:rtl w:val="true"/>
        </w:rPr>
        <w:t xml:space="preserve">فصل دوم </w:t>
      </w:r>
      <w:r>
        <w:rPr>
          <w:rtl w:val="true"/>
        </w:rPr>
        <w:t xml:space="preserve">: </w:t>
      </w:r>
      <w:r>
        <w:rPr>
          <w:rtl w:val="true"/>
        </w:rPr>
        <w:t>آنچه شايسته ميزبان است</w:t>
      </w:r>
      <w:bookmarkEnd w:id="73"/>
    </w:p>
    <w:p>
      <w:pPr>
        <w:pStyle w:val="Heading3"/>
        <w:numPr>
          <w:ilvl w:val="2"/>
          <w:numId w:val="1"/>
        </w:numPr>
        <w:rPr/>
      </w:pPr>
      <w:bookmarkStart w:id="74" w:name="__RefHeading___Toc2060706_3650668749"/>
      <w:bookmarkStart w:id="75" w:name="_Toc28"/>
      <w:bookmarkEnd w:id="74"/>
      <w:r>
        <w:rPr/>
        <w:t>۲</w:t>
      </w:r>
      <w:r>
        <w:rPr>
          <w:rtl w:val="true"/>
        </w:rPr>
        <w:t xml:space="preserve"> </w:t>
      </w:r>
      <w:r>
        <w:rPr>
          <w:rtl w:val="true"/>
        </w:rPr>
        <w:t xml:space="preserve">/ </w:t>
      </w:r>
      <w:r>
        <w:rPr/>
        <w:t>۱</w:t>
      </w:r>
      <w:r>
        <w:rPr>
          <w:rtl w:val="true"/>
        </w:rPr>
        <w:t xml:space="preserve"> انگيزه نيكو</w:t>
      </w:r>
      <w:bookmarkEnd w:id="75"/>
    </w:p>
    <w:p>
      <w:pPr>
        <w:pStyle w:val="Heading3"/>
        <w:numPr>
          <w:ilvl w:val="2"/>
          <w:numId w:val="1"/>
        </w:numPr>
        <w:rPr/>
      </w:pPr>
      <w:bookmarkStart w:id="76" w:name="__RefHeading___Toc2060708_3650668749"/>
      <w:bookmarkStart w:id="77" w:name="_Toc29"/>
      <w:bookmarkEnd w:id="76"/>
      <w:r>
        <w:rPr/>
        <w:t>۲</w:t>
      </w:r>
      <w:r>
        <w:rPr>
          <w:rtl w:val="true"/>
        </w:rPr>
        <w:t xml:space="preserve"> </w:t>
      </w:r>
      <w:r>
        <w:rPr>
          <w:rtl w:val="true"/>
        </w:rPr>
        <w:t xml:space="preserve">/ </w:t>
      </w:r>
      <w:r>
        <w:rPr/>
        <w:t>۲</w:t>
      </w:r>
      <w:r>
        <w:rPr>
          <w:rtl w:val="true"/>
        </w:rPr>
        <w:t xml:space="preserve"> گراميداشت مهمان</w:t>
      </w:r>
      <w:bookmarkEnd w:id="77"/>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ميزبان 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انگيزه نيكوپيامبر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هر كارى ، نيّتى پاك داشته باشى ، حتّى در خوابيدن و خوردن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خوب، خود ، يك عمل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غايت يقين، اخلاص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شايسته ميزبان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و شهرت طلبى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گراميداشت مهمانپيامبر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حقوق مهمان ، اين است كه گرامى داشته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خلال دندان آورده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 فَليُكرِم ضَيفَهُ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مسند ابن حنبل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 فَليُكرِم ضَيفَهُ ، ـ قالَها ثَلاثا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كَرامَةُ الضَّيفِ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 فَما جَلَسَ بَعدَ ذلِكَ فَهُوَ عَلَيهِ صَدَقَةٌ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صحيح البخاري عن أبي شريح العدويّ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 فَليُكرِم ضَيفَهُ جائِزَتَهُ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جائِزَتُهُ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ولَيلةٌ ، وَالضِّيافَةُ ثَلاثَةُ أيّامٍ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وَاليَومِ الآخِرِ ، فَليُحسِن قِرى ضَيفِهِ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أكرِمُوا الضَّيفَ ، وأقرُوا الضَّيفَ ، فَإِنَّهُ أوَّلُ ما يَقدَمُ بِرِزقِهِ جِبريلُ مَعَ رِزقِ أهلِ البَيتِ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يُكرِم ضَيفَهُ ، فَلَيسَ مِن مُحَمَّدٍ ولا مِن إبراهيمَ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خدا و روز قيامت ايمان دارد، بايد مهمانش را گرامى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به خدا و روز قيامت ايمان دارد ، بايد مهمانش را گرامى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 بار اين جمله را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گراميداشت مهمان چگونه است ، اى پيامبر خدا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است ؛ بعد از آن ، هر چه بمانَد ، برايش صدقه است </w:t>
      </w:r>
      <w:r>
        <w:rPr>
          <w:rFonts w:eastAsia="IRNazanin" w:cs="IRNazanin"/>
          <w:color w:val="111111"/>
          <w:sz w:val="28"/>
          <w:szCs w:val="28"/>
          <w:rtl w:val="true"/>
          <w:lang w:bidi="fa-IR"/>
        </w:rPr>
        <w:t xml:space="preserve">»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صحيح البخارىـ به نقل از ابو شُرَيح عدوى ، از پيامبر خدا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خدا و روز آخرتْ ايمان دارد ، بايد مهمانش را نيكو هديه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شريح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او چيست ، اى پيامبر خدا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پذيرايى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مهمانى ، سه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وبيش از آن ، صدقه اى است از سوى ميزبان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خدا و روز آخرت ايمان دارد ، بايد از مهمانش به خوبى پذيرايى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را گرامى بداريد و مهمان نواز باشيد؛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جبرئيل ، روزى اش را با روزىِ اهل خانه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مهمانش را گرامى نمى دارد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ابراهيم نيست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الضَّيفَ ولَو كانَ كافِرا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ضَيفَكَ وإن كانَ حَقيرا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عنه عليه السلامـ في وَصِيَّتِهِ لِوَلَدِهِ الحَسَنِ عليه السلام عِندَ الوَفاةِ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يا بُنَيَّ بِالصَّلاةِ عِندَ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وإكرامِ الضَّيفِ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وَالضَّيفَ أكرِمهُ تَجِدهُ مُخَبِّراعَمَّن يَجودُ ومَن يَضِنُّ ويَمنَعُ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وَالضَّيفَ أكرِم مَا استَطَعتَ جِوارَهُحَتّى يَعُدَّكَ وارِثا يَتَنَسَّبُ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خالِصَةِ اللّهِ عز و جل يَومَ القِيامَةِ ؛ رَجُلٌ زارَ أخاهُ فِي اللّهِ عز و جل فَهُوَ زَورُ اللّهِ عز و جل ، عَلَى اللّهِ أن يُكرِمَ زَورَهُ ويُعطِيَهُ ما سَأَلَ ، ورَجُلٌ دَخَلَ المَسجِدَ فَصَلّى ثُمَّ عَقَّبَ فيهِ انتِظاراً لِلصَّلاةِ الاُخرى فَهُوَ ضَيفُ اللّهِ عز و جل ، وحَقٌّ عَلَى اللّهِ أن يُكرِمَ ضَيفَهُ ، والحاجُّ وَالمُعتَمِرُ فَهُما وَفدُ اللّهِ عز و جل ، وحَقٌّ عَلَى اللّهِ جَلَّ ذِكرُهُ أن يُكرِمَ وَفدَهُ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مهمان را گرامى بدار ، اگرچه كافر باشد </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مهمانت را گرامى بدار ، اگر چه حقير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وصيّتش به فرزندش حسن عليه السلام در هنگام وفات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تو را به خواندن نماز در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گرامى داشتن مهمان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را گرامى بدار تا او را بيابى كه خبر مى دهد از آن كه بخشنده است و آن كه بخل مى ورزد و دريغ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را تا توانى گرامى دار تا تو را خويشاوند و ميراث بَر خويش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در قيامت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خدا عز و جل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برادرش را در راه خداى عز و جل ديدار كند ، او از زائران خداى عز و جل است ، و بر خداست كه زائرش را گرامى بدارد و هر چه را خواسته به وى بدهد ؛ و مردى كه وارد مسجد شود و نماز بخواند و به تعقيب بپردازد و در انتظار نماز بعدى بنشيند ، او مهمان خداى عز و جل است و بر خداست كه مهمانش را گرامى بدارد ؛ و حج گزار و عمره گزار كه بر خداى عز و جل وارد مى شوند ، و بر خداست كه وارد شونده بر خود را گرامى بدارد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البَشاشَةُ وإظهارُ المَحَبَّةِالإمام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أحَدُ القِراءَينِ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النَّبِيّينَ وَالصِّدّيقينَ البَشاشَةُ إذا تَراءَوا ، وَالمُصافَحَةُ إذا تَلاقَوا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يَأتيهِ ضَيفٌ فَنَظَرَ في وَجهِهِ </w:t>
      </w:r>
      <w:r>
        <w:rPr>
          <w:rStyle w:val="FootnoteAnchor"/>
          <w:rtl w:val="true"/>
        </w:rPr>
        <w:footnoteReference w:id="112"/>
      </w:r>
      <w:r>
        <w:rPr>
          <w:rFonts w:ascii="Amiri" w:hAnsi="Amiri" w:eastAsia="Amiri" w:cs="Amiri"/>
          <w:color w:val="111111"/>
          <w:sz w:val="28"/>
          <w:sz w:val="28"/>
          <w:szCs w:val="28"/>
          <w:rtl w:val="true"/>
          <w:lang w:bidi="ar-SA"/>
        </w:rPr>
        <w:t xml:space="preserve">، الّا حَرُمَت عَينُهُ عَلَى النّارِ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الإمام عليّ عليه السلامـ في وَصفِ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يُحِبُّ الضَّيفَ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يَسمَعُ بِهَمسِ الضَّيفِ ويَفرَحُ بِذلِكَ ، إلّا غُفِرَت لَهُ خَطاياهُ ، وإن كانَت مُطبَقَةً 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يُحِبُّ الضَّيفَ ، إلّا ويَقومُ مِن قَبرِهِ ووَجهُهُ كَالقَمَرِ لَيلَةَ البَدرِ ، فَيَنظُرُ أهلُ الجَمعِ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مُؤمِنٌ يُحِبُّ الضَّيفَ ويُكرِمُ الضَّيفَ ، ولا سَبيلَ لَهُ إلّا أن يَدخُلَ الجَنَّةَ </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772_19838"/>
    </w:p>
    <w:p>
      <w:pPr>
        <w:pStyle w:val="Heading3"/>
        <w:numPr>
          <w:ilvl w:val="2"/>
          <w:numId w:val="1"/>
        </w:numPr>
        <w:rPr/>
      </w:pPr>
      <w:bookmarkStart w:id="79" w:name="__RefHeading___Toc2060710_3650668749"/>
      <w:bookmarkStart w:id="80" w:name="_Toc30"/>
      <w:bookmarkEnd w:id="78"/>
      <w:bookmarkEnd w:id="79"/>
      <w:r>
        <w:rPr/>
        <w:t>۲</w:t>
      </w:r>
      <w:r>
        <w:rPr>
          <w:rtl w:val="true"/>
        </w:rPr>
        <w:t xml:space="preserve"> </w:t>
      </w:r>
      <w:r>
        <w:rPr>
          <w:rtl w:val="true"/>
        </w:rPr>
        <w:t xml:space="preserve">/ </w:t>
      </w:r>
      <w:r>
        <w:rPr/>
        <w:t>۳</w:t>
      </w:r>
      <w:r>
        <w:rPr>
          <w:rtl w:val="true"/>
        </w:rPr>
        <w:t xml:space="preserve"> خوش رويى و ابراز محبّت</w:t>
      </w:r>
      <w:bookmarkEnd w:id="80"/>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خوشرويى و ابراز محبّتامام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نيمى از مهمان نوازى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اخلاق پيامبران و مؤمنان راستين ، اين است كه چون يكديگر را مى بينند ، خوش رويى مى نمايند و هرگاه به هم مى رسند ، دست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كه مهمانى برايش بيايد و به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 مگر آن كه چشم او بر آتش حرام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وصف 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 دوست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پِچ پِچ مهمان را بشنود و از آن شاد گردد ، مگر اين كه گناهانش آمرزيده شود ،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گناهان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فضاى ميان آسمان و زمين را پر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مهمان را دوست بدارد ، مگر آن كه چون از قبرش بر مى خيزد ، چهره اش مانند قرص ماه مى درخشد ، و اهل محشر مى نگرند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كسى جز پيامبرى مُرسل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اى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مؤمنى است كه مهمان را دوست مى دارد و او را گرامى مى شمارد و راهى جز رفتن به بهشت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إيثارُ الضَّيفِالكتاب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وَلَوْ كَانَ بِهِمْ خَصَاصَةٌ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الحديثالمناقب لابن شهرآشوب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فَشَكا إلَيهِ الجوعَ ، فَبَعَثَ رَسولُ اللّهِ صلى الله عليه و آله إلى أزواجِهِ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لِهذَا الرَّجُلِ اللَّيلَةَ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وأتى فاطِمَةَ عليهاالسلام وسَأَلَها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 بِنتَ رَسولِ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إلّا قوتُ الصِّبيَةِ ، لكِنّا نُؤثِرُ بِهِ ضَيفَنا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 نَوِّمِي الصِّبيَةَ وأطفِئِي المِصباحَ ، وجَعَلا يَمضَغانِ بِأَلسِنَتِهِما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مِنَ الأَكلِ ، أتَت فاطِمَةُ بِسِراجٍ ، فَوَجَدَتِ الجَفنَةَ مَملُوَّةً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صَلّى مَعَ النَّبِيِّ صلى الله عليه و آله ، فَلَمّا سَلَّمَ النَّبِيُّ صلى الله عليه و آله مِن صَلاتِهِ ، نَظَرَ إلى أميرِ المُؤمِنينَ عليه السلام وبَكى بُكاءً شَديدا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لَقَد عَجِبَ الرَّبُّ مِن فِعلِكُمُ البارِحَةَ ، 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11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772_19842"/>
    </w:p>
    <w:p>
      <w:pPr>
        <w:pStyle w:val="Heading3"/>
        <w:numPr>
          <w:ilvl w:val="2"/>
          <w:numId w:val="1"/>
        </w:numPr>
        <w:rPr/>
      </w:pPr>
      <w:bookmarkStart w:id="82" w:name="__RefHeading___Toc2060712_3650668749"/>
      <w:bookmarkStart w:id="83" w:name="_Toc31"/>
      <w:bookmarkEnd w:id="81"/>
      <w:bookmarkEnd w:id="82"/>
      <w:r>
        <w:rPr/>
        <w:t>۲</w:t>
      </w:r>
      <w:r>
        <w:rPr>
          <w:rtl w:val="true"/>
        </w:rPr>
        <w:t xml:space="preserve"> </w:t>
      </w:r>
      <w:r>
        <w:rPr>
          <w:rtl w:val="true"/>
        </w:rPr>
        <w:t xml:space="preserve">/ </w:t>
      </w:r>
      <w:r>
        <w:rPr/>
        <w:t>۴</w:t>
      </w:r>
      <w:r>
        <w:rPr>
          <w:rtl w:val="true"/>
        </w:rPr>
        <w:t xml:space="preserve"> مقدّم داشتن مهمان</w:t>
      </w:r>
      <w:bookmarkEnd w:id="8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مقدّم داشتن مهمانقرآن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چند در خودشان نيازى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آنها را بر خودشان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خسّت نفس خود مصون مانَد ، ايشان ، همان رستگاران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حديثالمناقب ، ابن شهرآشوبـ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خدا صلى الله عليه و آله آمد و از گرسنگى ، به ايشان شكايت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كسى را نزد همسرانش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او غذايى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آب ، چيزى در خانه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امشب ، اين مرد را مهمان مى كند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اى پيامبر خدا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نزد فاطمه عليهاالسلام آمد و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چه دارى ، اى دختر پيامبر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غذاى كودكان ، چيزى نداريم ؛ امّا مهمان را مقدّم مى داريم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را بخوابان و چراغ را خاموش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دندان هايشان ، صداى جويدن در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مهمان از خوردن دست كشيد، فاطمه عليهاالسلام ، چراغ را آورد، ديد كه كاسه، به لطف خدا، همچنان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على عليه السلام با پيامبر صلى الله عليه و آله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نمازش را كه سلام داد، به امير مؤمنان عليه السلام نگريست و سخت گريست،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ديشب ، پروردگار از كار شما به شگفت آمد ،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در خودشان نيازى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گرسنه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از خسّت نفس خود ، مصون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على و فاطمه و حسن و حسين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 همان رستگاران اند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خِدمَةُ الضَّيفِالإمام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يُستَحيى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خِدمَةُ الرَّجُلِ ضَيفَهُ ، وقِيامُهُ عَن مَجلِسِهِ لِأَبيهِ ومُعَلِّمِهِ ، وطَلَبُ الحَقِّ وإن قَلَّ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المُروءَةِ خِدمَةُ الرَّجُلِ ضَيفَهُ ، كَما خَدَمَهُم أبونا إبراهيمُ بِنَفسِهِ وأهلِهِ ، أما تَسمَعُ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بَعَثَ أربَعَةَ أملاكٍ في إهلاكِ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 وميكائيلَ ، وإسرافِيلَ ، وكَروبيلَ ، فَمَرّوا بِإِبراهيمَ عليه السلام وهُم مُعتَمّونَ ، فَسَلَّموا عَلَيهِ فَلَم يَعرِفهُم ، ورَأى هَيئَةً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يَخدُمُ هؤُلاءِ إلّا أنَا بِنَفسي ، وكانَ صاحِبَ 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فَشَوى لَهُم عِجلاً سَمينا حَتّى أنضَجَهُ ، ثُمَّ قَرَّبَهُ إلَيهِم ، فَلَمّا وَضَعَهُ بَينَ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رَءَا أَيْدِيَهُمْ لَا تَصِلُ إِلَيْهِ نَكِرَهُمْ وَ أَوْجَسَ مِنْهُمْ خِيفَةً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فَلَمّا رَأى ذلِكَ جَبرَئيلُ حَسَرَ العِمامَةَ عَن وَجهِهِ فَعَرَفَهُ إبراهيمُ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772_19846"/>
    </w:p>
    <w:p>
      <w:pPr>
        <w:pStyle w:val="Heading3"/>
        <w:numPr>
          <w:ilvl w:val="2"/>
          <w:numId w:val="1"/>
        </w:numPr>
        <w:rPr/>
      </w:pPr>
      <w:bookmarkStart w:id="85" w:name="__RefHeading___Toc2060714_3650668749"/>
      <w:bookmarkStart w:id="86" w:name="_Toc32"/>
      <w:bookmarkEnd w:id="84"/>
      <w:bookmarkEnd w:id="85"/>
      <w:r>
        <w:rPr/>
        <w:t>۲</w:t>
      </w:r>
      <w:r>
        <w:rPr>
          <w:rtl w:val="true"/>
        </w:rPr>
        <w:t xml:space="preserve"> </w:t>
      </w:r>
      <w:r>
        <w:rPr>
          <w:rtl w:val="true"/>
        </w:rPr>
        <w:t xml:space="preserve">/ </w:t>
      </w:r>
      <w:r>
        <w:rPr/>
        <w:t>۵</w:t>
      </w:r>
      <w:r>
        <w:rPr>
          <w:rtl w:val="true"/>
        </w:rPr>
        <w:t xml:space="preserve"> خدمت به مهمان</w:t>
      </w:r>
      <w:bookmarkEnd w:id="8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خدمت به مهمانامام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كار نبايد شرم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كردن مرد به مهمانش ؛ از جا بلند شدن براى پدرش و معلّمش ؛ و مطالبه حق ، اگرچه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مروّت، خدمت كردنِ مرد ، به مهمان خويش است، چنان كه پدرمان ابراهيم عليه السلام ، خود با همسرش به مهمانانشان خدمت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اى اين سخن خداوند عز و جل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 او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چهار فرشته براى نابود كردن قوم لوط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ميكائيل، اسرافيل، و كَروبيل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فرشته ، در حالى كه دستار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صورت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به ابراهيم عليه السلام برخوردند و به او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آنها را نشناخت ؛ امّا ديد صورت زيبايى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عدّه را بايد خودم شخصا خدمت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آدم مهمان نوازى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گوساله فربهى را براى آنان بريان كرد و برايشان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در برابرشان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دست هايشان به غذا دراز نمى شود، آنان را ناشناس يافت و از ايشان ترسى بر دل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چون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 دستار را از صورتش كنار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او را شناخت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هستى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عن يوسف بن محمد بن زياد و علي بن محمد بن سيار عن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وَرَدَ على أميرِ المؤمِنينَ عليه السلام أخَوانِ لَهُ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وابنٌ ، فقامَ إلَيهِما وأكرَمَهُما وأجلَسَهُما في صَدرِ مَجلِسهِ وجَلَسَ بَينَ أيَدِيَهُما ، ثُمّ أمَرَ بطَعامٍ فاُحضِرَ فأكَلا مِنهُ ، ثُمّ جاءَ قَنبَرُ بِطَستٍ وإبريقَ خَشَبٍ ومِنديلٍ لِيُيْبِسَ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لِيَصُبَّ على يدِ الرّجُلِ ماءً ، فوَثَبَ أميرُ المؤمنينَ صلى الله عليه و آله فأخَذَ الإبريقَ لِيَصُبَّ على يدِ الرّجُلِ ، فتَمَرَّغَ الرّجُلُ في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اللّهُ يَراني وأنتَ تَصُبُّ على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واغسِلْ يَدَكَ فإنّ اللّهَ عَزَّوجلَّ يَراكَ وأخوكَ الّذي لا يَتَمَيَّزُ مِنكَ ولا يَتَفَضَّلُ علَيكَ يَخدِمُكَ ، يُريدُ بذلكَ خِدمَةً في الجَنَّةِ مِثلَ عَشرَةِ أضعافِ عَدَدِ أهلِ الدُّنيا ، وعلى حَسبِ ذلكَ في مَمالكِهِ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الرّجُلُ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بعِظيمِ حَقِّي الّذي عَرَفتَهُ وبَجَّلتَهُ وتَواضُعِكَ للّهِ ؛ حتّى جازاكَ عَنهُ بأن نَدَبَني لِما شَرَّفَكَ بهِ مِن خِدمَتي لَكَ ، لَما غَسَلتَ يَدَكَ مُطمَئنّا كَما كُنتَ تَغسِلُ لَو كانَ الصّابُّ علَيكَ قَنبَرا ، ففَعَلَ الرّجُلُ ذلكَ ، فلَمّا فَرَغَ ناوَلَ الإبريقَ محمّدَ 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لَو كانَ هذا الابنُ حَضَرَني دُونَ أبيهِ لَصَبَبتُ على يَدِهِ ، ولكنَّ اللّهَ عَزَّوجلَّ يأبى أن يُسوِّي بَينَ ابنٍ وأبيهِ إذا جَمَعَهُما مَكانٌ ، لكنْ قَد صَبَّ الأبُ علَى الأبِ فلْيَصُبَّ الابنُ علَى الابنِ ، فصَبَّ محمّدُ بنُ الحَنفِيَّةِ علَى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الحَسَنُ بنُ عليِّ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عليّا عليه السلام على ذلكَ فهُو الشِّيعيُّ حَقّا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الزهد لابن حنبل عن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عيسى عليه السلام يَصنَعُ الطَّعامَ لِأَصحابِهِ ثُمَّ يَدعوهُم فَيقومُ عَلَيهِم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فَاصنَعوا بِالقِراءِ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احتجاجـ به نقل از يوسف بن محمّد بن زياد و على بن محمّد بن سيار، از امام عسكرى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پسرى از برادرانِ ايمانىِ امير مؤمنان عليه السلام خدمت ايشان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برايشان بلند شد و با احترام، آن دو را در بالاى مجلس نشاند و خود، مقابل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غذايى آوردند و آن دو نفر ، غذا خورند، پس از غذا ، قنبر،آفتابه و لگنى چوبى و حوله اى براى خشك كردن دست هايشان آورد و جلو آمد كه روى دست مرد آب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از جا جَست و آفتابه را گرفت تا به دست مرد آب بريزد؛ امّا مرد، خودش را به خاك افكند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حالى ببيند كه شما روى دست من آب مى 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 و بشوى؛ زيرا خداوند عز و جل تو را مى بيند كه برادرت كه بر تو امتياز و فضيلتى ندارد ، خدمتت مى كند و قصدش از اين خدمت ، آن است كه خداوند در بهشت ، ده برابر جمعيّت دنيا عطايش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نشست و على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بزرگى حقّ من كه تو آن را شناختى و حرمتش را به جا آوردى و براى خدا فروتنى كردى ـ تا جايى كه خداوند در قبال آن ، اين پاداش را به تو داد كه مرا مأمور خدمت به تو كرد و اين افتخار را نصيب تو نمود ـ ، سوگند مى دهم كه وقتى دستانت را مى شويَم، كاملاً آسوده باشى، همان گونه كه اگر قنبر به دستت آب مى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على عليه السلام دست او را شست، آفتابه را به محمّد بن حنفيّه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پسر ، بدون پدرش بر من وارد مى شد، خودم دستش را مى شستم؛ اما خداوند عز و جل خوش ندارد كه وقتى پدر و پسرى در يك جا جمع باشند ، ميان آنها برابرى نهد؛ بلكه پدر ، روى دست پدر آب مى ريزد و بايد پسر ، روى دست پسر آب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 بر دست پسر آن مرد ، آب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زمينه از على عليه السلام پيروى كند، شيعه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 ابن حنبل ـ به نقل از خيثمه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براى يارانش غذا درست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فرا مى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پذيرايى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سرشان مى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پذيرايى كنيد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إتياءُ ما يَحتاجُ الضَّيفُ إلَيهِرسول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المَزورِ أن يُقَرِّبَ إلى أخيهِ ما تَيَسَّرَ عِندَهُ ، ولَو لَم يَكُن إلّا جُرعَةً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احتَشَمَ أن يُقرِّبَ إلى أخيهِ ما تَيَسَّرَ عِندَهُ ، لَم يَزَل في مَقتِ اللّهِ يَومَهُ ولَيلَتَهُ ، ومَنِ احتَقَرَ ما يُقَرِّبُ إلَيهِ أخوهُ ، لَم يَزَل في مَقتِ اللّهِ يَومَهُ ولَيلَتَهُ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عَلَيكَ أخوكَ فَاعرِض عَلَيهِ الطَّعامَ ، فَإِن لَم يَأكُل فَاعرِض عَلَيهِ الماءَ ، فَإِن لَم يَشرَب فَاعرِض عَلَيهِ الوَضوءَ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لِأَخيكَ إذا دَخَلَ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اليَومَ شَيئا ؟ ولكِن قَرِّب إلَيهِ ما عِندَكَ ؛ فَإِنَّ الجَوادَ كُلَّ الجَوادِ مَن بَذَلَ ما عِندَهُ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القِرى بأَطيَبِ ما عِندَهُالكتاب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ضَيْفِ إِبْرَ 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سَلَـمًا قَالَ سَلَـمٌ قَوْمٌ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إِلَى أَهْلِهِ فَجَاءَ بِعِجْلٍ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 قَالَ أَلَا تَأْكُلُونَ</w:t>
      </w:r>
      <w:r>
        <w:rPr>
          <w:rFonts w:eastAsia="Amiri" w:cs="Amiri" w:ascii="Amiri" w:hAnsi="Amiri"/>
          <w:color w:val="111111"/>
          <w:sz w:val="28"/>
          <w:szCs w:val="28"/>
          <w:rtl w:val="true"/>
          <w:lang w:bidi="ar-SA"/>
        </w:rPr>
        <w:t xml:space="preserve">» . </w:t>
      </w:r>
      <w:r>
        <w:rPr>
          <w:rStyle w:val="FootnoteAnchor"/>
          <w:rtl w:val="true"/>
        </w:rPr>
        <w:footnoteReference w:id="12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772_19854"/>
    </w:p>
    <w:p>
      <w:pPr>
        <w:pStyle w:val="Heading3"/>
        <w:numPr>
          <w:ilvl w:val="2"/>
          <w:numId w:val="1"/>
        </w:numPr>
        <w:rPr/>
      </w:pPr>
      <w:bookmarkStart w:id="88" w:name="__RefHeading___Toc2060716_3650668749"/>
      <w:bookmarkStart w:id="89" w:name="_Toc33"/>
      <w:bookmarkEnd w:id="87"/>
      <w:bookmarkEnd w:id="88"/>
      <w:r>
        <w:rPr/>
        <w:t>۲</w:t>
      </w:r>
      <w:r>
        <w:rPr>
          <w:rtl w:val="true"/>
        </w:rPr>
        <w:t xml:space="preserve"> </w:t>
      </w:r>
      <w:r>
        <w:rPr>
          <w:rtl w:val="true"/>
        </w:rPr>
        <w:t xml:space="preserve">/ </w:t>
      </w:r>
      <w:r>
        <w:rPr/>
        <w:t>۶</w:t>
      </w:r>
      <w:r>
        <w:rPr>
          <w:rtl w:val="true"/>
        </w:rPr>
        <w:t xml:space="preserve"> در اختيار نهادن آنچه مهمان نياز دارد</w:t>
      </w:r>
      <w:bookmarkEnd w:id="89"/>
    </w:p>
    <w:p>
      <w:pPr>
        <w:pStyle w:val="Heading3"/>
        <w:numPr>
          <w:ilvl w:val="2"/>
          <w:numId w:val="1"/>
        </w:numPr>
        <w:rPr/>
      </w:pPr>
      <w:bookmarkStart w:id="90" w:name="__RefHeading___Toc2060718_3650668749"/>
      <w:bookmarkStart w:id="91" w:name="_Toc34"/>
      <w:bookmarkEnd w:id="90"/>
      <w:r>
        <w:rPr/>
        <w:t>۲</w:t>
      </w:r>
      <w:r>
        <w:rPr>
          <w:rtl w:val="true"/>
        </w:rPr>
        <w:t xml:space="preserve"> </w:t>
      </w:r>
      <w:r>
        <w:rPr>
          <w:rtl w:val="true"/>
        </w:rPr>
        <w:t xml:space="preserve">/ </w:t>
      </w:r>
      <w:r>
        <w:rPr/>
        <w:t>۷</w:t>
      </w:r>
      <w:r>
        <w:rPr>
          <w:rtl w:val="true"/>
        </w:rPr>
        <w:t xml:space="preserve"> پذيرايى كردن با بهترين چيزى كه دارد</w:t>
      </w:r>
      <w:bookmarkEnd w:id="9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در اختيار نهادن آنچه مهمان نياز 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ميزبان ، موظّف است با چيزى كه به آسانى برايش فراهم مى شود ، از برادرش پذيرايى كند، اگرچه بيش از جرعه آبى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اين كه برادرش را اين گونه پذيرايى مى كند شرمگين باشد ، روز و شبش ، پيوسته در خشم خداست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آنچه را برادرش پيش او مى نهد ، خوار و بى مقدار بشمارد، روز و شبش ، پيوسته مورد خشم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برادرت بر تو وارد شد ، غدايى برايش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نداشت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 ، به او آب تقديم كن و اگر ننوشيد ، آبى براى دست و رو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برادرت بر تو وارد شد ، به او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چيزى خورده اى؟ بلكه آنچه در خانه دارى ، برايش بياور ؛ زيرا بخشنده واقعى ، كسى است كه آنچه را دارد ،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پذيرايى كردن با بهترين چيزى كه داردقرآن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خبر مهمانان ارجمند ابراهيم به تو رسيد؟ چون بر او درآمدند؛ پس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ناشناسيد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آهسته به سوى زنش رفت و گوساله اى فربه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نزديكشان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 خوريد؟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 المُرسَلونَ إلى إبراهيمَ عليه السلام جاءَهُم بِالعِجلِ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نَأكُلُ حَتّى تُخبِرَنا ما ثَمَنُهُ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أكَلتُم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فَرَغتُم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جَبرَئيلُ إلى أصحابِهِ ـ وكانوا أربَعَةً ، وجَبرَئيلُ رَئيسُهُم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للّهِِ أن يَتَّخِذَ هذا خَليلاً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عَلَيكَ أخوكَ المُؤمِنُ ، فَأَطِعمهُ مِن أطيَبِ ما في بَيتِكَ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الكافي عن أبي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فَدَعا بِالغَداءِ فَأَكَلتُ مَعَهُ طَعاما ما أكَلتُ طَعاما قَطُّ أنظَفَ مِنهُ ولا أطيَبَ فَلَمّا فَرَغنا مِنَ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كَيفَ رَأَيتَ طَعامَكَ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رَأَيتُ أطيَبَ مِنهُ ولا أنظَفَ قَطُّ ولكِنّي ذَكَرتُ الآيَةَ الَّتي في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يَوْمَئِذٍ عَنِ النَّعِيمِ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تُسأَلونَ عَمّا أنتُم عَلَيهِ مِنَ الحَقِّ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ابراهيم عليه السلام آمدند ، برايشان گوساله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خوريم تا به ما بگويى كه بهايش 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شروع به خوردن كرديد ، بسم اللّه بگوييد، و چون دست از خوردن كشيديد ، الحمد للّه بگوييد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به همراهانش ـ كه چهار تن بودند و جبرئيل ، رييسشان بود ـ رو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 است كه خداوند اين را خليل خود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برادر مؤمنت بر تو وارد شد، از بهترين غذايى كه در خانه ات دارى ، به او بخوران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خالد كابلى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باقر عليه السلام وارد شدم ،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غذا خوردن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ايشان غذا خوردم ؛ غذايى كه هرگز تميزتر و خوش مزه تر از آن نخورده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غذا خوردن فارغ شديم ،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غذايت ـ يا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ما ـ را چه 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غذايى تميزتر و خوش مزه تر از آن نديده ام ؛ ولى ياد آيه اى در كتاب خداى عز و جل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آن روز حتما از نعمت پرسيده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شما از حقّى كه در آن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ايمان داريد ، يعنى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پرسيده مى شويد</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بكير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عليه السلام رُبَّما أطعَمَنَا الفَرانِيَّ وَالأَخبِصَةَ ثُمَّ يُطعِمُ الخُبزَ وَالزَّيتَ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دَبَّرتَ أمرَكَ حَتّى تَعتَدِلَ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نَتَدَبَّرُ بِأَمرِ اللّهِ عَزَّوجَلَّ فَإِذا وَسَّعَ عَلَينا وَسَّعنا وإذا قَتَّرَ عَلَينا قَتَّرنا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عليه السلام جَماعَةً فَدَعا بِطَعامٍ ما لَنا عَهدٌ بِمِثلِهِ لَذاذَةً وطيباً ، واُوتينا بِتَمرٍ نَنظُرُ فيهِ إلى وُجوهِنا مِن صَفائِهِ وحُسنِهِ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هذَا النَّعيمِ الَّذي نُعِّمتُم بِهِ عِندَ ابنِ رَسولِ اللّهِ صلى الله عليه و آله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أكرَمُ وأَجَلُّ مِن أن يُطعِمَكُم طَعاما فَيُسَوِّغَكُموهُ ثُمَّ يَسأَلَكُم عَنهُ ولكِن يَسأَلُكُم عَمّا أنعَمَ عَلَيكُم بِمُحَمَّدٍ وآلِ مُحَمَّدٍ صَلَّى اللّهُ عَلَيهِ وعَلَيهِم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حُسنُ الضِّيافَةِالإمام عليّ عليه السلامـ لِجَماعَةٍ مِنَ الشّيعَةِ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مِنكُم لَهُ مالٌ فَليَصِل بِهِ القَرابَةَ ، وَليُحسِن مِنهُ الضِّيافَةَ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عنه عليه السلامـ في وَصِيَّتِهِ عِندَ وَفاتِهِ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ابنِ السَّبيلِ ، فَلا يَستَوحِشَنَّ مِن عَشيرَتِهِ بِمَكانِكُم ، وَاللّهَ اللّهَ فِي الضَّيفِ ، لا يَنصَرِفَنَّ إلّا شاكِرا لَكُم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772_19862"/>
    </w:p>
    <w:p>
      <w:pPr>
        <w:pStyle w:val="Heading3"/>
        <w:numPr>
          <w:ilvl w:val="2"/>
          <w:numId w:val="1"/>
        </w:numPr>
        <w:rPr/>
      </w:pPr>
      <w:bookmarkStart w:id="93" w:name="__RefHeading___Toc2060720_3650668749"/>
      <w:bookmarkStart w:id="94" w:name="_Toc35"/>
      <w:bookmarkEnd w:id="92"/>
      <w:bookmarkEnd w:id="93"/>
      <w:r>
        <w:rPr/>
        <w:t>۲</w:t>
      </w:r>
      <w:r>
        <w:rPr>
          <w:rtl w:val="true"/>
        </w:rPr>
        <w:t xml:space="preserve"> </w:t>
      </w:r>
      <w:r>
        <w:rPr>
          <w:rtl w:val="true"/>
        </w:rPr>
        <w:t xml:space="preserve">/ </w:t>
      </w:r>
      <w:r>
        <w:rPr/>
        <w:t>۸</w:t>
      </w:r>
      <w:r>
        <w:rPr>
          <w:rtl w:val="true"/>
        </w:rPr>
        <w:t xml:space="preserve"> پذيرايى شايسته</w:t>
      </w:r>
      <w:bookmarkEnd w:id="94"/>
    </w:p>
    <w:p>
      <w:pPr>
        <w:pStyle w:val="BookText"/>
        <w:rPr/>
      </w:pPr>
      <w:r>
        <w:rPr>
          <w:rFonts w:ascii="IRNazanin" w:hAnsi="IRNazanin" w:eastAsia="IRNazanin"/>
          <w:color w:val="111111"/>
          <w:sz w:val="28"/>
          <w:sz w:val="28"/>
          <w:szCs w:val="28"/>
          <w:rtl w:val="true"/>
          <w:lang w:bidi="fa-IR"/>
        </w:rPr>
        <w:t xml:space="preserve">الكافى ـ به نقل از ابن بُكَير ، از يكى از راويان شيعه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 گاهى با نانِ گِرده و حلواى روغن و خرما از ما پذيرايى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خوراك اغنيا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نان و 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كارَت را تدبيرى مى كردى تا در آن اعتدال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فرمان خداوند عز و جل تدبير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 زندگى ما را وسعت دهد ، ما هم وسعت مى دهيم و اگر تنگ بگيرد ، ما هم تنگ مى گيريم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ابو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نفرى ، نزد امام صادق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غذايى سفارش داد كه چنان غذاى لذيذ و خوش مزه اى را به ياد نداريم ، و به ما خرمايى داده شد كه به خاطر خوبى و يك دستى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همديگر نگاه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نعمتى كه نزد پسر پيامبر خدا صلى الله عليه و آله برخوردار شُديد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 بزرگوارتر و برتر از اين است كه غذايى نصيب شما كند و اجازه استفاده آن را بدهد ، و بعد ، از آن ، بازخواست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باره نعمت محمّد و خاندان محمّد صلى الله عليه و آله ـ كه نصيبتان كرده ـ خواهد پرسيد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پذيرايى شايستهامام على عليه السلامـ به گروهى از شيعيان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كه ثروتى دارد، بايد با آن ، به خويشاوندانش كمك و رسيدگى كند و نيكو مهمان نوازى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وصيّتش به هنگام وفاتش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 حقّ مسافرانِ در راه مانده ، در نظر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با وجود شما ، احساس غربت و دورى از عشيره 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 خدا را در حقّ مهمان،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از نزد شما برود ، مگر با سپاس گزارى از شما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لَهُ مالٌ فَإِيّاهُ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صَنَعَ المَعروفَ فيما آتاهُ اللّهُ فَليَصِل بِهِ القَرابَةَ ، وَليُحسِن فيهِ الضِّيافَةَ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الصادق عليه السلامـ في بَيانِ المَظلومِ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الضَّيفُ يَنزِلُ بِالرَّجُلِ فَلا يُحسِنُ ضِيافَتَهُ ، فَلا جُناحَ عَلَيهِ في أن يَذكُرَهُ بِسوءِ ما فَعَلَهُ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عليه السلامـ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ظُـلِمَ</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أضافَ قوما فَأَساءَ ضِيافَتَهُم ، فَهُوَ مِمَّن ظَلَمَ ، فَلا جُناحَ عَلَيهِم فيما قالوا فيهِ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الطّاعَةرسول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عَلى أخيهِ ، فَهُوَ أميرٌ عَلَيهِ حَتّى يَخرُجَ مِن عِندِهِ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التَّكَلُّفُ لِلمَدعُوِّالإمام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أتاكَ أخوكَ فَقَدِّم إلَيهِ ما تَيَسَّرَ عِندَكَ ، وإن دَعَوتَهُ فَتَكَلَّف لَهُ ما أمكَنَكَ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772_19866"/>
    </w:p>
    <w:p>
      <w:pPr>
        <w:pStyle w:val="Heading3"/>
        <w:numPr>
          <w:ilvl w:val="2"/>
          <w:numId w:val="1"/>
        </w:numPr>
        <w:rPr/>
      </w:pPr>
      <w:bookmarkStart w:id="96" w:name="__RefHeading___Toc2060722_3650668749"/>
      <w:bookmarkStart w:id="97" w:name="_Toc36"/>
      <w:bookmarkEnd w:id="95"/>
      <w:bookmarkEnd w:id="96"/>
      <w:r>
        <w:rPr/>
        <w:t>۲</w:t>
      </w:r>
      <w:r>
        <w:rPr>
          <w:rtl w:val="true"/>
        </w:rPr>
        <w:t xml:space="preserve"> </w:t>
      </w:r>
      <w:r>
        <w:rPr>
          <w:rtl w:val="true"/>
        </w:rPr>
        <w:t xml:space="preserve">/ </w:t>
      </w:r>
      <w:r>
        <w:rPr/>
        <w:t>۹</w:t>
      </w:r>
      <w:r>
        <w:rPr>
          <w:rtl w:val="true"/>
        </w:rPr>
        <w:t xml:space="preserve"> فرمانبَرى</w:t>
      </w:r>
      <w:bookmarkEnd w:id="97"/>
    </w:p>
    <w:p>
      <w:pPr>
        <w:pStyle w:val="Heading3"/>
        <w:numPr>
          <w:ilvl w:val="2"/>
          <w:numId w:val="1"/>
        </w:numPr>
        <w:rPr/>
      </w:pPr>
      <w:bookmarkStart w:id="98" w:name="__RefHeading___Toc2060724_3650668749"/>
      <w:bookmarkStart w:id="99" w:name="_Toc37"/>
      <w:bookmarkEnd w:id="98"/>
      <w:r>
        <w:rPr/>
        <w:t>۲</w:t>
      </w:r>
      <w:r>
        <w:rPr>
          <w:rtl w:val="true"/>
        </w:rPr>
        <w:t xml:space="preserve"> </w:t>
      </w:r>
      <w:r>
        <w:rPr>
          <w:rtl w:val="true"/>
        </w:rPr>
        <w:t xml:space="preserve">/ </w:t>
      </w:r>
      <w:r>
        <w:rPr/>
        <w:t>۱۰</w:t>
      </w:r>
      <w:r>
        <w:rPr>
          <w:rtl w:val="true"/>
        </w:rPr>
        <w:t xml:space="preserve"> كوشيدن در پذيرايى از مهمان دعوت شده</w:t>
      </w:r>
      <w:bookmarkEnd w:id="9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ثروتى دارد ، زنهارش باد از تباهكارى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كه مى خواهد با آنچه خداوند عطايش كرده نيكى كند، به خويشاوندش رسيدگى نمايد و نيكو مهماندارى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معناى ستم ديده در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بانگ برداشتن به بدزبانى را دوست ندارد،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 او ستم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مهمان بر شخصى وارد مى شود و آن شخص ، از او به خوبى پذيرايى نمى كند ، بر آن مهمان ، گناهى نيست اگر از رفتار بد او ياد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باره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بانگ برداشتن به بدزبانى را دوست ندارد،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 او ستم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گروهى را مهمان كند و از آنها بد پذيرايى نمايد، او از كسانى است كه ستم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عدّه ، گناهى نيست اگر در باره اش چيزى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فرمانبَرىپيامبر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بر برادرش وارد شد ، امير بر اوست تا آن گاه كه از نزدش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كوشيدن در پذيرايى از مهمان دعوت شدهامام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برادرت سرزده بر تو وارد شد ، با آنچه فراهم دارى، از او پذيرايى كن ؛ امّا اگر دعوتش كرده بودى ، تا جايى كه در توانت هست ، برايش بكوش</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أتاكَ أخوكَ فَائتِهِ بِما عِندَكَ ، وإذا دَعَوتَهُ فَتَكَلَّف لَهُ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التَّقَدُّمُ في بَدءِ الأَكلِ وَالتَّأَخُّرُ فِي الفَراغِ مِنهُالإمام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الرَّحلِ يَتَوَضَّأ </w:t>
      </w:r>
      <w:r>
        <w:rPr>
          <w:rStyle w:val="FootnoteAnchor"/>
          <w:rtl w:val="true"/>
        </w:rPr>
        <w:footnoteReference w:id="145"/>
      </w:r>
      <w:r>
        <w:rPr>
          <w:rFonts w:ascii="Amiri" w:hAnsi="Amiri" w:eastAsia="Amiri" w:cs="Amiri"/>
          <w:color w:val="111111"/>
          <w:sz w:val="28"/>
          <w:sz w:val="28"/>
          <w:szCs w:val="28"/>
          <w:rtl w:val="true"/>
          <w:lang w:bidi="ar-SA"/>
        </w:rPr>
        <w:t xml:space="preserve">أوَّلَ القَومِ قَبلَ الطَّعامِ ، وآخِرَ القَومِ بَعدَ الطَّعامِ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قَبلَ الطَّعامِ يَبدَأُ صاحِبُ البَيتِ ؛ لِئَلّا يَحتَشِمَ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يغسل أولاً رب البيت يده ثمّ يبدأ بمن على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آخِرَ مَن يَغسِلُ يَدَهُ صاحِبُ المَنزِلِ ؛ لِأَنَّهُ أولى بِالصَّبرِ عَلَى الغَمَرِ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البَيتِ يَتَوَضَّأُ آخِرَ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عليه السلام مِن غَيرِ عِيالِهِ ، إذا حَضَرَ عِندَهُ قَومٌ مِن إخوانِهِ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772_19870"/>
    </w:p>
    <w:p>
      <w:pPr>
        <w:pStyle w:val="Heading3"/>
        <w:numPr>
          <w:ilvl w:val="2"/>
          <w:numId w:val="1"/>
        </w:numPr>
        <w:rPr/>
      </w:pPr>
      <w:bookmarkStart w:id="101" w:name="__RefHeading___Toc2060726_3650668749"/>
      <w:bookmarkStart w:id="102" w:name="_Toc38"/>
      <w:bookmarkEnd w:id="100"/>
      <w:bookmarkEnd w:id="101"/>
      <w:r>
        <w:rPr/>
        <w:t>۲</w:t>
      </w:r>
      <w:r>
        <w:rPr>
          <w:rtl w:val="true"/>
        </w:rPr>
        <w:t xml:space="preserve"> </w:t>
      </w:r>
      <w:r>
        <w:rPr>
          <w:rtl w:val="true"/>
        </w:rPr>
        <w:t xml:space="preserve">/ </w:t>
      </w:r>
      <w:r>
        <w:rPr/>
        <w:t>۱۱</w:t>
      </w:r>
      <w:r>
        <w:rPr>
          <w:rtl w:val="true"/>
        </w:rPr>
        <w:t xml:space="preserve"> زودتر شروع كردن غذا و ديرتر دست كشيدن از آن</w:t>
      </w:r>
      <w:bookmarkEnd w:id="10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برادرت، ناخوانده بر تو درآمد ، همان چيزى را كه در خانه ات دارى ، برايش بياور ؛ ولى هرگاه دعوتش كردى ، در پذيرايى از او به سختى بكوش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زودتر شروع كردن غذا و ديرتر دست كشيدن از آنامام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خانه ، قبل از غذا بايد دست هايش را پيش از ديگران بشويد و بعد از غذا ، آخر از 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شستن پيش از غذا را صاحب خانه بايد شروع كند، تا اين كه كسى خجالت نكشد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در حديث ديگرى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ابتدا صاحب خانه بايد دستش را بشويد ، آن گاه كسى كه در سمت راست او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كسى كه دستش را مى شويد ، صاحب منزل است ؛ زيرا او به صبر كردن بر چربى و بوى گوشت بر دست ،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روايت شده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خانه ، آخر از ديگران دست هايش را مى 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ايشان ، افراد غير خانواده اوست، آن گاه كه عدّه اى از برادرانش مهمان او شده اند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الرَّحلِ يَشرَبُ أوَّلَ القَومِ </w:t>
      </w:r>
      <w:r>
        <w:rPr>
          <w:rStyle w:val="FootnoteAnchor"/>
          <w:rtl w:val="true"/>
        </w:rPr>
        <w:footnoteReference w:id="150"/>
      </w:r>
      <w:r>
        <w:rPr>
          <w:rFonts w:ascii="Amiri" w:hAnsi="Amiri" w:eastAsia="Amiri" w:cs="Amiri"/>
          <w:color w:val="111111"/>
          <w:sz w:val="28"/>
          <w:sz w:val="28"/>
          <w:szCs w:val="28"/>
          <w:rtl w:val="true"/>
          <w:lang w:bidi="ar-SA"/>
        </w:rPr>
        <w:t xml:space="preserve">، ويَتَوَضَّأُ آخِرَهُم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نكتةطبقاً للروايات الآنفة الذكر فإنّ من الجدير بصاحب الدعوة أن يتقدّم على الضيوف بغسل يديه قبل البدء بالطعام ، ويتأخّر عنهم في ذلك بعد الانتهاء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يبدو في النظر أنّ الهدف الأساسي من هذه الروايات والروايات الاُخرى التي تدعو صاحب الطعام بأن يكون أوّل من يبدأ بتناول الطعام وآخر من ينتهي منه هو التنبيه على أنّه ينبغي للمضيِّف أن يبيّن للضيوف عمليّاً ارتياحَه من إجابتهم دعوته ، ويريهم من خلال استضافتهم بالشكل اللائق استعدادَه لخدمتهم ، وما تَقدُّمُه عليهم في غسل يديهِ قبل الطعام وتقدُّمُه في تناول الطعام إلّا وسيلة للتعبير عن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جلوس صاحب الطعام على المائدة وتهيُّأَهُ لتناول الطعام يُشعِر الضّيفَ براحة أكبر ، ويزيل عنه الخجل حين انشغاله بتناول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تأخّره عن الضيوف في غسل يديه يفسح المجال لمن يأكل ببط ء أن يشبع من الطعام حيث ستكون لديه الفرصة الكافية لتناول الطعام من دون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اساس هذا الأدب يمكننا القول بأن كل تصرف يصدر من المستضيف من شانه بيان رضاه عن استضافة الضيف ، فهو مستحسن من وجهة نظر الإسلام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772_19874"/>
    </w:p>
    <w:p>
      <w:pPr>
        <w:pStyle w:val="Heading3"/>
        <w:numPr>
          <w:ilvl w:val="2"/>
          <w:numId w:val="1"/>
        </w:numPr>
        <w:rPr/>
      </w:pPr>
      <w:bookmarkStart w:id="104" w:name="__RefHeading___Toc2060728_3650668749"/>
      <w:bookmarkStart w:id="105" w:name="_Toc39"/>
      <w:bookmarkEnd w:id="103"/>
      <w:bookmarkEnd w:id="104"/>
      <w:r>
        <w:rPr>
          <w:rtl w:val="true"/>
        </w:rPr>
        <w:t>نكته</w:t>
      </w:r>
      <w:bookmarkEnd w:id="10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خانه ، قبل از ديگران مى نوشد، </w:t>
      </w:r>
      <w:r>
        <w:rPr>
          <w:rStyle w:val="FootnoteAnchor"/>
          <w:rtl w:val="true"/>
        </w:rPr>
        <w:footnoteReference w:id="152"/>
      </w:r>
      <w:r>
        <w:rPr>
          <w:rFonts w:ascii="Amiri" w:hAnsi="Amiri" w:eastAsia="Amiri" w:cs="Amiri"/>
          <w:color w:val="111111"/>
          <w:sz w:val="28"/>
          <w:sz w:val="28"/>
          <w:szCs w:val="28"/>
          <w:rtl w:val="true"/>
          <w:lang w:bidi="ar-SA"/>
        </w:rPr>
        <w:t xml:space="preserve">و بعد از همه ، دست هايش را مى شويد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نكتهمطابق روايات ياد شده ، شايسته است كه ميزبان ، پيش از مهمانان در آغاز و بعد از همه آنان در پايان غذا خوردن ، دستان خود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پيام اصلى اين احاديث و ديگر احاديثى كه به ميزبان توصيه مى كند تا نخستين نفرى باشد كه مشغول غذا خوردن مى شود يا آخرين نفرى باشد كه از غذا خوردن دست مى كشد ، يادآورى اين نكته به اوست كه ميزبان بايد به صورت عملى ، خرسندىِ خود را از حضور مهمانان و آمادگى اش را براى پذيرايى شايسته از آنها اعلام نمايد و پيشى گرفتن ميزبان براى شستن دست خود پيش از شروع غذا خوردن ، در حقيقت ، وسيله اى براى ابراز اين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چنانچه ميزبان ، خود ، پيش از همه در كنار سفره حضور يابد و براى خوردن غذا آماده شود ، مهمانان نيز راحت تر و بدون خجالت كشيدن ، مشغول غذا خوردن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اگر ميزبان ، آخرين كسى باشد كه از غذا خوردن دست بشويد ، مهمان هايى كه كندتر غذا مى خورند، فرصت كافى براى سير شدن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مبناى اين ادب مى توان گفت كه هر اقدامى از سوى ميزبان ـ كه نشانه رضايتمندى وى از پذيرايى از مهمان است ـ ، از نظر اسلام ، پسنديده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الأَكلُ مَعَ الضَّيفِرسول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يُحِبَّهُ اللّهُ ، فَليَأكُل طَعامَهُ مَعَ ضَيفِهِ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يُحِبَّهُ اللّهُ ورَسولُهُ ، فَليَأكُل مَعَ ضَيفِهِ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طَعامَهُ مَعَ ضَيفِهِ ، فَلَيسَ لَهُ حِجابٌ دونَ الرَّبِّ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يَأكُلُ كُلَّ الأَصنافِ مِنَ الطَّعامِ ، وكانَ يَأكُلُ ما أحَلَّ اللّهُ لَهُ مَعَ أهلِهِ وخَدَمِهِ إذا أكَلوا ومَعَ مَن يَدعوهُ مِنَ المُسلِمينَ عَلَى الأَرضِ ، وعَلى ما أكَلوا عَلَيهِ ، ومِمّا أكَلوا ، إلّا أن يَنزِلَ بِهِم ضَيفٌ فَيَأكُلَ مَعَ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أحَبُّ الطَّعامِ إلَيهِ ما كانَ عَلى ضَفَفٍ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المصنّف لعبد الرزّاق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رَجُلٌ عَلى رَجُلٍ مِنَ الأَنصارِ ، فَجاءَ وقَد أمسى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أعَشَّيتُم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ضَيفَكُم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اِنتَظَرناكَ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اِنتَظَرتُموني إلى هذِهِ السّاعَةِ ؟ وَاللّهِ لا أذوقُهُ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أذوقُهُ إن لَم تَذُقهُ ، وقالَ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آكُلُ إن لَم تَأكُلوا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أجمَعُ أن أمنَعَ نَفسي وضَيفي وَامرَأَتي ، فَوَضَعَ يَدَهُ فَأَكَلَ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أتَى النَّبِيَّ صلى الله عليه و آله فَقَصَّ عَلَيهِ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اللّهَ وعَصَيتَ الشَّيطانَ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772_19878"/>
    </w:p>
    <w:p>
      <w:pPr>
        <w:pStyle w:val="Heading3"/>
        <w:numPr>
          <w:ilvl w:val="2"/>
          <w:numId w:val="1"/>
        </w:numPr>
        <w:rPr/>
      </w:pPr>
      <w:bookmarkStart w:id="107" w:name="__RefHeading___Toc2060730_3650668749"/>
      <w:bookmarkStart w:id="108" w:name="_Toc40"/>
      <w:bookmarkEnd w:id="106"/>
      <w:bookmarkEnd w:id="107"/>
      <w:r>
        <w:rPr/>
        <w:t>۲</w:t>
      </w:r>
      <w:r>
        <w:rPr>
          <w:rtl w:val="true"/>
        </w:rPr>
        <w:t xml:space="preserve"> </w:t>
      </w:r>
      <w:r>
        <w:rPr>
          <w:rtl w:val="true"/>
        </w:rPr>
        <w:t xml:space="preserve">/ </w:t>
      </w:r>
      <w:r>
        <w:rPr/>
        <w:t>۱۲</w:t>
      </w:r>
      <w:r>
        <w:rPr>
          <w:rtl w:val="true"/>
        </w:rPr>
        <w:t xml:space="preserve"> صرف غذا به همراه مهمان</w:t>
      </w:r>
      <w:bookmarkEnd w:id="10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صرف غذا به همراه مهمانپيامبر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مى خواهد خداوند دوستش بدارد، بايد غذايش را با مهمان خود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كه خداوند و پيامبرش او را دوست بدارند، بايد با مهمانش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غذايش را با مهمان خود بخورد، ميان او و خداوند ، پرده اى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هر نوع غذايى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 برايش حلال كرده بود، در كنار خانواده و خدمتكارانش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كسانى كه او را دعوت مى كردند ، مى خورد، بر روى زمين يا بر آنچه آنها روى آن مى خوردند، و از هر چه آنها مى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هم مى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كه مهمانى بر آنها وارد مى شد كه در اين صورت ، با مهمانش غذا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غذا هم نزد ايشان ، غذايى بود كه دست هاى بيشترى در خوردن آن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 عبد الرزّاقـ به نقل از مجاهد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بر مردى از انصار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 مرد انصارى به خانه آمد،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داده ايد؟ اهل خانه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منتظر تو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ساعتْ منتظر من بوده ايد؟ به خدا قسم كه از اين غذا نمى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 نچشى ، من هم نمى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شما نخوريد ، من هم نمى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چون چنين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نيستم هم خودم و هم مهمانم و هم زنم را از خوردنْ باز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بُرد و شروع به خوردن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فرا رسيد ، نزد پيامبر صلى الله عليه و آله آمد و داستان را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كردى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خوردم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فرمان بردى و شيطان را نافرمانى كردى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إذا أتاهُ الضَّيفُ أكَلَ مَعَهُ ، ولَم يَرفَع يَدَهُ مِن الخِوانِ حَتّى يَرفَعَ الضَّيفُ يَدَهُ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الزّائِرَ إذا زارَ المَزورَ فَأَكَلَ مَعَهُ ألقى عَنهُ الحِشمَةَ ، 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يَأكُل مَعَهُ يَنقَبِضُ قَليلاً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حَثُّ الضَّيفِ عَلَى الأَكلِالإمام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أطعَمتَ فَأَشبِع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الكافي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مَعَ ابنِ أبي يَعفورٍ عَلى أبي عَبدِ اللّهِ عليه السلام ونَحنُ جَماعَةٌ ، فَدَعا بِالغَداءِ ، فَتَغَدَّينا وتَغَدّى مَعَنا ، وكَنتُ أحدَثَ القَومِ سِنّا ، فَجَعَلتُ اُقَصِّرُ وأنَا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أما عَلِمتَ أنَّهُ تُعرَفُ مَوَدَّةُ الرَّجُلِ لِأَخيهِ بِأَكلِهِ مِن طَعامِهِ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الكافي عن أبي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أبو عَبدِ اللّهِ عليه السلام بِطَعامٍ فَاُتِيَ بِهَريسَةٍ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فَكُلوا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القَومُ يُقَصِّرونَ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 فَإِنَّما يَستَبينُ مَوَدَّةُ الرَّجُلِ لِأَخيهِ في أكلِهِ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فَأَقبَلنا نُغِصَّ </w:t>
      </w:r>
      <w:r>
        <w:rPr>
          <w:rStyle w:val="FootnoteAnchor"/>
          <w:rtl w:val="true"/>
        </w:rPr>
        <w:footnoteReference w:id="165"/>
      </w:r>
      <w:r>
        <w:rPr>
          <w:rFonts w:ascii="Amiri" w:hAnsi="Amiri" w:eastAsia="Amiri" w:cs="Amiri"/>
          <w:color w:val="111111"/>
          <w:sz w:val="28"/>
          <w:sz w:val="28"/>
          <w:szCs w:val="28"/>
          <w:rtl w:val="true"/>
          <w:lang w:bidi="ar-SA"/>
        </w:rPr>
        <w:t xml:space="preserve">أنفُسَنا كَما تُغَصُّ الإِبِلُ </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772_19883"/>
    </w:p>
    <w:p>
      <w:pPr>
        <w:pStyle w:val="Heading3"/>
        <w:numPr>
          <w:ilvl w:val="2"/>
          <w:numId w:val="1"/>
        </w:numPr>
        <w:rPr/>
      </w:pPr>
      <w:bookmarkStart w:id="110" w:name="__RefHeading___Toc2060732_3650668749"/>
      <w:bookmarkStart w:id="111" w:name="_Toc41"/>
      <w:bookmarkEnd w:id="109"/>
      <w:bookmarkEnd w:id="110"/>
      <w:r>
        <w:rPr/>
        <w:t>۲</w:t>
      </w:r>
      <w:r>
        <w:rPr>
          <w:rtl w:val="true"/>
        </w:rPr>
        <w:t xml:space="preserve"> </w:t>
      </w:r>
      <w:r>
        <w:rPr>
          <w:rtl w:val="true"/>
        </w:rPr>
        <w:t xml:space="preserve">/ </w:t>
      </w:r>
      <w:r>
        <w:rPr/>
        <w:t>۱۳</w:t>
      </w:r>
      <w:r>
        <w:rPr>
          <w:rtl w:val="true"/>
        </w:rPr>
        <w:t xml:space="preserve"> تعارف كردن مهمان به خوردن</w:t>
      </w:r>
      <w:bookmarkEnd w:id="111"/>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هرگاه برايش مهمان مى آمد، غذايش را با او مى خورد و دست از سفره نمى كشيد تا آن كه مهمان ، دست مى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مهمان براى كسى بيايد و ميزبان ، با او غذا بخورد، خجالت را از مهمان مى زدايد ، و چنانچه با او نخورد، مهمان ، احساس راحتى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تعارف كردن مهمان به خوردنامام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غذا دادى ، سير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ابن اَبى يعفور ، نزد امام صادق عليه السلام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چند نفر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دستور داد ناهار آوردند و ما ناهار خورديم و امام هم با ما ناهار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 من از همه جوان تر بودم ؛ لذا با خجالتْ غذا مى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محبّت انسان به برادرش ، با خوردن او از غذاى برادرش معلوم مى 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ربيع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غذا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آييد و بخوريد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 در خوردن ، كوتاهى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بخوريد ؛ زيرا محبّت انسان نسبت به برادرش ، از خوردن در سفره او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شروع به خوردن كرديم كه داشتيم خودمان را مانند شتر ـ كه گلوگير مى شود ـ ، خفه مى كرديم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لِبَعضِ أصحابِهِ وهُوَ يَأكُلُ مَعَهُ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تُعرَفُ مَوَدَّةُ الرَّجُلِ لِأَخيهِ بِجَودَةِ أكلِهِ مِن طَعامِهِ ، وإنَّهُ لَيُعجِبُنِي الرَّجُلُ يَأكُلُ مِن طَعامي فَيُجيدُ الأَكلَ ، يَسُرُّني بِذلِكَ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الكافي عن عنبسة بن 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أتَينا أبا عَبدِ اللّهِ عليه السلام وهُوَ يُريدُ الخُروجَ إلى مَكَّةَ ، فَأَمَرَ بِسُفرَةٍ فَوُضِعَت بَينَ 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 فَأَكَلنا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أثبَتُّم ، أثبَتُّم ؛ إنَّهُ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حُبَّ القَومِ بِأَكلِهِم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فَأَكَلنا وقَد ذَهَبَتِ الحِشمَةُ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الكافي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أكَلنا مَعَ أبي عَبدِ اللّهِ عليه السلام فَاُوتينا بِقَصعَةٍ مِن أرُزٍّ ، فَجَعَلنا نُعَذِّرُ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شَيئا ، إنَّ أشَدَّكُم حُبّا لَنا أحسَنُكُم أكلاً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كُسحَةَ المائِدَةِ فَأَكَلتُ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الآنَ ، وأنشَأَ يُحَدِّثُنا أنَّ رَسولَ اللّهِ صلى الله عليه و آله اُهدِيَ إلَيهِ قَصعَةُ أرُزٍّ مِن ناحِيَةِ الأَنصارِ ، فَدَعا سَلمانَ وَالمِقدادَ وأبا ذَرٍّ رَضِيَ اللّهُ عَنهُم فَجَعَلوا يُعَذِّرونَ فِي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شَيئا ، أشَدُّكُم حُبّا لَنا أحسَنُكُم أكلاً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فَجَعَلوا يَأكُلونَ أكلاً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ورَضِيَ اللّهُ عَنهُم وصَلّى عَلَيهِم </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به يكى از يارانش كه با او غذا مى خورد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شخص به برادرش ، از خوب خوردنش از غذاى او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دارم كه شخصْ از غذايم بخورد و حسابى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 مرا خوش حال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عنبسة بن مصعب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رسيديم ، در حالى كه قصد رفتن به مكّه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سفره آوردند و برايمان گستردند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شروع به خوردن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كرديد، ثابت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افراد را از خوردنشان بشناسيد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خجالتمان از بين رفت و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الرحمان بن حجّاج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عليه السلام غذا تناول مى كرديم كه سينىِ پلويى برايمان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كُندى مى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ترين شما نسبت به ما ، كسى است كه نزد ما بهتر بخورد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حرف، من ريزه هاى سفره را هم برداشتم 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برايمان روايت كرد كه از طرف انصار ، سينىِ پلويى براى پيامبر خدا صلى الله عليه و آله هديه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 سلمان و مقداد و ابوذر ـ رضى اللّه عنهم ـ را هم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خوردن ، كندى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ترين شما نسبت به ما ، كسى است كه نزد ما راحت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حسابى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آنها راحت تر، به خدا خوردن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آن گاه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رحمتشان كند و از ايشان خشنود باشد و بر آنان درود فرستد </w:t>
      </w:r>
      <w:r>
        <w:rPr>
          <w:rFonts w:eastAsia="IRNazanin" w:cs="IRNazanin"/>
          <w:color w:val="111111"/>
          <w:sz w:val="28"/>
          <w:szCs w:val="28"/>
          <w:rtl w:val="true"/>
          <w:lang w:bidi="fa-IR"/>
        </w:rPr>
        <w:t>! »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عيسى بن أبي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أكَلتُ عِندَ أبي عَبدِ اللّهِ عليه السلام ، فَجَعَلَ يُلقي بَينَ يَدَيَّ الشِّواءَ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 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حُبَّ الرَّجُلِ بِأَكلِهِ مِن طَعامِ أخيهِ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المحاسن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وهُوَ يَقولُ لِرَجُلٍ كانَ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يُعرَفُ حُبُّ الرَّجُلِ أخاهُ بِكَثرَةِ أكلِهِ عِندَهُ؟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الكافي عن عبد اللّه بن سليمان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فَقَدَّم إلَينا طَعاما فيه شِواءٌ وأشياءَ بَعدَهُ ، ثُمَّ جاءَ بِقَصعَةٍ فيها أرُزٌّ ، فَأَكَلتُ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فَإِنَّهُ يُعتَبَرُ حُبُّ الرَّجُلِ لِأَخيهِ بِانبِساطِهِ في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حازَ لي حَوزا </w:t>
      </w:r>
      <w:r>
        <w:rPr>
          <w:rStyle w:val="FootnoteAnchor"/>
          <w:rtl w:val="true"/>
        </w:rPr>
        <w:footnoteReference w:id="172"/>
      </w:r>
      <w:r>
        <w:rPr>
          <w:rFonts w:ascii="Amiri" w:hAnsi="Amiri" w:eastAsia="Amiri" w:cs="Amiri"/>
          <w:color w:val="111111"/>
          <w:sz w:val="28"/>
          <w:sz w:val="28"/>
          <w:szCs w:val="28"/>
          <w:rtl w:val="true"/>
          <w:lang w:bidi="ar-SA"/>
        </w:rPr>
        <w:t xml:space="preserve">بِإِصبَعِهِ مِنَ القَصعَةِ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لَتَأكُلَنَّ ذا بَعدَ ما قَد أكَلتَ ، فَأَكَلتُهُ </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عيسى بن ابى منصور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غذا تناول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جلوى من ، كباب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محبّت شخص را از خوردن او از غذاى برادرش بشناس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به مردى كه مشغول خوردن بود،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نمى دانى كه محبّت شخص به برادرش ، از زياد خوردن او نزد وى دانسته مى شود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الكافىـ به نقل از عبد اللّه بن سليمان صيرفى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غذايى آوردند كه در آن ، گوشت كباب شده بود و بعد از آن هم چيزهاى ديگرى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سينىِ پلويى آوردند كه من با ايشان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شخص به برادرش ، از راحت بودن او در خوردن از غذاى وى دانسته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 انگشتش قسمتى از سينى را برايم علامت گذاشت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كه خورده اى، بايد تا اين جا بخورى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هم خوردم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 فَدَعا بِالخِوانِ </w:t>
      </w:r>
      <w:r>
        <w:rPr>
          <w:rStyle w:val="FootnoteAnchor"/>
          <w:rtl w:val="true"/>
        </w:rPr>
        <w:footnoteReference w:id="174"/>
      </w:r>
      <w:r>
        <w:rPr>
          <w:rFonts w:ascii="Amiri" w:hAnsi="Amiri" w:eastAsia="Amiri" w:cs="Amiri"/>
          <w:color w:val="111111"/>
          <w:sz w:val="28"/>
          <w:sz w:val="28"/>
          <w:szCs w:val="28"/>
          <w:rtl w:val="true"/>
          <w:lang w:bidi="ar-SA"/>
        </w:rPr>
        <w:t xml:space="preserve">، فَاُتِيَ بِقَصعَةٍ فيها أرُزٌّ ، فَأَكَلتُ مِنها حَتَّى امتَلَأتُ ، فَخَطَّ بِيَدِهِ فِي القَصعَةِ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لَمّا أكَلتَ دونَ الخَطِّ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بَعضُهُم عليهم السلام إذا حَضَرَ طعامَهُ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عَبدَ اللّهِ وتَبَرَّك بِهِ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مُشايَعَةُ الضَّيفِ إلَى البابِرسول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الضَّيفِ أن تَمشِيَ مَعَهُ فَتُخرِجَهُ مِن حَريمِكَ إلَى البابِ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السُّنَّةِ أن يَخرُجَ الرَّجُلُ مَعَ ضَيفِهِ إلى بابِ الدّارِ </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772_19894"/>
    </w:p>
    <w:p>
      <w:pPr>
        <w:pStyle w:val="Heading3"/>
        <w:numPr>
          <w:ilvl w:val="2"/>
          <w:numId w:val="1"/>
        </w:numPr>
        <w:rPr/>
      </w:pPr>
      <w:bookmarkStart w:id="113" w:name="__RefHeading___Toc2060734_3650668749"/>
      <w:bookmarkStart w:id="114" w:name="_Toc42"/>
      <w:bookmarkEnd w:id="112"/>
      <w:bookmarkEnd w:id="113"/>
      <w:r>
        <w:rPr/>
        <w:t>۲</w:t>
      </w:r>
      <w:r>
        <w:rPr>
          <w:rtl w:val="true"/>
        </w:rPr>
        <w:t xml:space="preserve"> </w:t>
      </w:r>
      <w:r>
        <w:rPr>
          <w:rtl w:val="true"/>
        </w:rPr>
        <w:t xml:space="preserve">/ </w:t>
      </w:r>
      <w:r>
        <w:rPr/>
        <w:t>۱۴</w:t>
      </w:r>
      <w:r>
        <w:rPr>
          <w:rtl w:val="true"/>
        </w:rPr>
        <w:t xml:space="preserve"> بدرقه كردن مهمان تا درِ خانه</w:t>
      </w:r>
      <w:bookmarkEnd w:id="114"/>
    </w:p>
    <w:p>
      <w:pPr>
        <w:pStyle w:val="BookText"/>
        <w:rPr/>
      </w:pPr>
      <w:r>
        <w:rPr>
          <w:rFonts w:ascii="IRNazanin" w:hAnsi="IRNazanin" w:eastAsia="IRNazanin"/>
          <w:color w:val="111111"/>
          <w:sz w:val="28"/>
          <w:sz w:val="28"/>
          <w:szCs w:val="28"/>
          <w:rtl w:val="true"/>
          <w:lang w:bidi="fa-IR"/>
        </w:rPr>
        <w:t>المحاسنـ به نقل از حارث بن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امام صادق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سفره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سينىِ پلويى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خوردم تا اين كه سير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دستش در سينى ، خط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سوگندت مى دهم كه تا اين خط بخورى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معصومان عليهم السلام ، هر گاه كسى مهمانش بود، 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 ، اى بنده خدا و از آن ، بركت بجوى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بدرقه كردن مهمان تا درِ خانهپيامبر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مهمان است كه تا دَمِ در ، با او بروى و بدرقه اش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است كه شخص ، تا درِ خانه ، مهمانش را همراهى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يَنبَغي لِلمُضَيِّفِ</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الرِّياءُ وَالسُّمعَةُرسول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أطعَمَ طَعاما فيه رِياءٌ وسُمعَةٌ ، جَعَلَ اللّهُ عز و جل نارا في بَطنِهِ يَومَ القِيامَةِ حَتّى يَفرُغَ مِنَ الحِسابِ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الوَليمَةُ أوَّلَ يَومٍ حَقٌّ ، وَالثّاني مَعروفٌ ، ومازادَ رِياءٌ وسُمعَةٌ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الوَليمَةُ حَقٌّ ، وَالثّانِيَةُ مَعروفٌ ، وَالثّالِثَةُ فَخرٌ وحَرَجٌ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فِي العُرسِ يَومٌ سُنَّةٌ ، وطَعامُ يَومَينِ فَضلٌ ، وطَعامُ ثَلاثَةِ أيّامٍ رِياءٌ وسُمعَةٌ </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772_19898"/>
    </w:p>
    <w:p>
      <w:pPr>
        <w:pStyle w:val="Heading2"/>
        <w:numPr>
          <w:ilvl w:val="1"/>
          <w:numId w:val="1"/>
        </w:numPr>
        <w:rPr/>
      </w:pPr>
      <w:bookmarkStart w:id="116" w:name="__RefHeading___Toc2060736_3650668749"/>
      <w:bookmarkStart w:id="117" w:name="_Toc43"/>
      <w:bookmarkEnd w:id="115"/>
      <w:bookmarkEnd w:id="116"/>
      <w:r>
        <w:rPr>
          <w:rtl w:val="true"/>
        </w:rPr>
        <w:t xml:space="preserve">فصل سوم </w:t>
      </w:r>
      <w:r>
        <w:rPr>
          <w:rtl w:val="true"/>
        </w:rPr>
        <w:t xml:space="preserve">: </w:t>
      </w:r>
      <w:r>
        <w:rPr>
          <w:rtl w:val="true"/>
        </w:rPr>
        <w:t>آنچه شايسته ميزبان نيست</w:t>
      </w:r>
      <w:bookmarkEnd w:id="117"/>
    </w:p>
    <w:p>
      <w:pPr>
        <w:pStyle w:val="Heading3"/>
        <w:numPr>
          <w:ilvl w:val="2"/>
          <w:numId w:val="1"/>
        </w:numPr>
        <w:rPr/>
      </w:pPr>
      <w:bookmarkStart w:id="118" w:name="__RefHeading___Toc2060738_3650668749"/>
      <w:bookmarkStart w:id="119" w:name="_Toc44"/>
      <w:bookmarkEnd w:id="118"/>
      <w:r>
        <w:rPr/>
        <w:t>۳</w:t>
      </w:r>
      <w:r>
        <w:rPr>
          <w:rtl w:val="true"/>
        </w:rPr>
        <w:t xml:space="preserve"> </w:t>
      </w:r>
      <w:r>
        <w:rPr>
          <w:rtl w:val="true"/>
        </w:rPr>
        <w:t xml:space="preserve">/ </w:t>
      </w:r>
      <w:r>
        <w:rPr/>
        <w:t>۱</w:t>
      </w:r>
      <w:r>
        <w:rPr>
          <w:rtl w:val="true"/>
        </w:rPr>
        <w:t xml:space="preserve"> خودنمايى و شهرت طلبى</w:t>
      </w:r>
      <w:bookmarkEnd w:id="11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ميزبان نيست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خودنمايى و شهرت طلبىپيامبر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اطعامى كند كه در آن ، خودنمايى و شهرت طلبى باشد، خداوند عز و جل ، در روز قيامت ، در شكم او آتشى قرار مى دهد تا آن گاه كه از حساب خلايقْ فارغ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 دادنِ روز اوّل ، وظيفه است، روز دوم ، احسان، و بيشتر از آن ، خودنمايى و شهرت طلبى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وظيفه است، دومى ، احسان، و سومى ، فخرفروشى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خرج دادن در عروسى، سنّت است، دو روز ، بخشش و احسان، و سه روز ، خودنمايى و شهرت طلبى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أوَّلِ يَومٍ حَقٌّ ، وطَعامُ يَومِ الثّاني سُنَّةٌ ، وطَعامُ يَومِ الثّالِثِ سُمعَةٌ ، ومَن سَمَّعَ </w:t>
      </w:r>
      <w:r>
        <w:rPr>
          <w:rStyle w:val="FootnoteAnchor"/>
          <w:rtl w:val="true"/>
        </w:rPr>
        <w:footnoteReference w:id="184"/>
      </w:r>
      <w:r>
        <w:rPr>
          <w:rFonts w:ascii="Amiri" w:hAnsi="Amiri" w:eastAsia="Amiri" w:cs="Amiri"/>
          <w:color w:val="111111"/>
          <w:sz w:val="28"/>
          <w:sz w:val="28"/>
          <w:szCs w:val="28"/>
          <w:rtl w:val="true"/>
          <w:lang w:bidi="ar-SA"/>
        </w:rPr>
        <w:t xml:space="preserve">سَمَّعَ اللّهُ بِهِ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الوَليمَةُ يَومٌ ، ويَومانِ مَكرُمَةٌ ، وثَلاثَةُ أيّامٍ رِياءٌ وسُمعَةٌ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ينبغي للمضيّف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اِستِقلالُ ما عِندَهُ لِلضَّيفِالإمام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 المَرءُ المُسلِمُ أن يَستَقِلَّ ما عِندَهُ لِلضَّيفِ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إثما أن يَستَقِلَّ ما يُقَرِّبُ إلى إخوانِهِ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هَلاكٌ بِالرَّجُلِ أن يَدخُلَ عَلَيهِ النَّفَرُ مِن إخوانِهِ ، فَيَحتَقِرَ ما في بَيتِهِ أن يُقَدِّمُهُ إلَيهِم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ينبغي للضيف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احتقار ما يُقرَّب إليه</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772_19902"/>
    </w:p>
    <w:p>
      <w:pPr>
        <w:pStyle w:val="Heading3"/>
        <w:numPr>
          <w:ilvl w:val="2"/>
          <w:numId w:val="1"/>
        </w:numPr>
        <w:rPr/>
      </w:pPr>
      <w:bookmarkStart w:id="121" w:name="__RefHeading___Toc2060740_3650668749"/>
      <w:bookmarkStart w:id="122" w:name="_Toc45"/>
      <w:bookmarkEnd w:id="120"/>
      <w:bookmarkEnd w:id="121"/>
      <w:r>
        <w:rPr/>
        <w:t>۳</w:t>
      </w:r>
      <w:r>
        <w:rPr>
          <w:rtl w:val="true"/>
        </w:rPr>
        <w:t xml:space="preserve"> </w:t>
      </w:r>
      <w:r>
        <w:rPr>
          <w:rtl w:val="true"/>
        </w:rPr>
        <w:t xml:space="preserve">/ </w:t>
      </w:r>
      <w:r>
        <w:rPr/>
        <w:t>۲</w:t>
      </w:r>
      <w:r>
        <w:rPr>
          <w:rtl w:val="true"/>
        </w:rPr>
        <w:t xml:space="preserve"> ناقابل شمردن امكانات پذيرايى</w:t>
      </w:r>
      <w:bookmarkEnd w:id="12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وليمه نخستين روز، وظيفه است، وليمه روز دوم، سنّت، و وليمه روز سوم، شهرت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پى شهرت است ، خداوند ، او را رسوا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وليمه دادن ، يك روز است، دو روز ، آقايى است، و سه روز ، خودنمايى و شهرت طلبى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شايسته ميزبان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نيكو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ناقابل شمردن امكانات پذيرايىامام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هلاكت مرد مسلمان است كه آنچه را در خانه دارد ، براى مهمان ، اندك و ناقابل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همين گناه بس كه آنچه را پيش برادران خود مى گذارد ، اندك و ناقابل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هلاكت شخص است كه گروهى از برادرانش بر او وارد شوند و او آنچه را در خانه دارد ، قابلِ آوردن براى آنها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شايسته مهمان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ناچيز شمردن امكانات ميزبان</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التَّكَلُّفُرسول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اُحِبُّ المُتَكَلِّفينَ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تَكرِمَةِ الرَّجُلِ لِأَخيهِ أن يَقبَلَ تُحفَتَهُ ، وأن يُتحِفَهُ بِما عِندَهُ ، ولا يَتَكَلَّفَ لَهُ شَيئا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يَحتَشِمُ مِن أخيهِ ، ولا يُدرى أيُّهُما أعجَبُ ؛ الَّذي يُكَلِّفُ أخاهُ إذا دَخَلَ أن يَتَكَلَّفَ لَهُ ، أوِ المُتَكَلِّفُ لِأَخيهِ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 لا تَكَلَّفي لِلضَّيفِ فَتَمَلّيهِ ، ولكِن أطعِميهِ مِمّا تَأكُلينَ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يَتَكَلَّفَنَّ أحَدٌ لِلضَّيفِ ما لا يَقدِرُ عَلَيهِ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تَكَلَّفوا لِلضَّيفِ فَتُبغِضوهُ ، فَإِنَّ مَن أبغَضَ الضَّيفَ فَقَد أبغَضَ اللّهَ ، ومَن أبغَضَ اللّهَ أبغَضَهُ اللّهُ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772_19906"/>
    </w:p>
    <w:p>
      <w:pPr>
        <w:pStyle w:val="Heading3"/>
        <w:numPr>
          <w:ilvl w:val="2"/>
          <w:numId w:val="1"/>
        </w:numPr>
        <w:rPr/>
      </w:pPr>
      <w:bookmarkStart w:id="124" w:name="__RefHeading___Toc2060742_3650668749"/>
      <w:bookmarkStart w:id="125" w:name="_Toc46"/>
      <w:bookmarkEnd w:id="123"/>
      <w:bookmarkEnd w:id="124"/>
      <w:r>
        <w:rPr/>
        <w:t>۳</w:t>
      </w:r>
      <w:r>
        <w:rPr>
          <w:rtl w:val="true"/>
        </w:rPr>
        <w:t xml:space="preserve"> </w:t>
      </w:r>
      <w:r>
        <w:rPr>
          <w:rtl w:val="true"/>
        </w:rPr>
        <w:t xml:space="preserve">/ </w:t>
      </w:r>
      <w:r>
        <w:rPr/>
        <w:t>۳</w:t>
      </w:r>
      <w:r>
        <w:rPr>
          <w:rtl w:val="true"/>
        </w:rPr>
        <w:t xml:space="preserve"> تشريفاتِ مشقت بار</w:t>
      </w:r>
      <w:bookmarkEnd w:id="12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تشريفاتِ مشقت بارپيامبر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اهل تكلّف </w:t>
      </w:r>
      <w:r>
        <w:rPr>
          <w:rStyle w:val="FootnoteAnchor"/>
          <w:rtl w:val="true"/>
        </w:rPr>
        <w:footnoteReference w:id="196"/>
      </w:r>
      <w:r>
        <w:rPr>
          <w:rFonts w:ascii="IRNazanin" w:hAnsi="IRNazanin" w:eastAsia="IRNazanin"/>
          <w:color w:val="111111"/>
          <w:sz w:val="28"/>
          <w:sz w:val="28"/>
          <w:szCs w:val="28"/>
          <w:rtl w:val="true"/>
          <w:lang w:bidi="fa-IR"/>
        </w:rPr>
        <w:t>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احترام شخص به برادرش ، اين است كه هديه تقديمى او را بپذيرد و از همان چيزى كه آماده دارد ، به او تقديم كند ، و خود را براى برادرش به سختى نيندازد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از برادرش خجالت نمى 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نيست كه كدام يك عجيب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وقتى بر برادرش وارد مى شود ، او را به سختى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مى دارد، يا آن كه براى برادرش خود را به سختى مى 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براى مهمان ، به سختى نينداز ؛ زيرا با اين كار ، از او خسته مى شوى ؛ بلكه از همان غذايى كه خودت مى خورى ، به او بخوران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براى پذيرايى از مهمان ، خود را بيشتر از توانش به زحمت نيندازد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براى مهمان ، به سختى نيندازيد ؛ كه از او متنفّر مى شويد و هر كس از مهمان متنفّر شود ، از خدا متنفّر شده است و هر كس از خدا متنفّر شود ، خدا هم از او متنفّر مى شود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النَّبِيُّ صلى الله عليه و آله ألّا نَتَكَلَّفَ لِلضَّيفِ ما لَيسَ عِندَنا ، وأن نُقَدِّمَ ما حَضَرَ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التَّكَلُّفِ لِلضَّيفِ ما لا يَقدِرُ عَلَيهِ إلّا بِمَشَقَّةٍ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يونُسَ عَلى نَبِيِّنا و عَلَيهِ السَّلامُ ، أنَّهُ زارَهُ إخوانُهُ ، فَقَدَّمَ إلَيهِم كِسَرا </w:t>
      </w:r>
      <w:r>
        <w:rPr>
          <w:rStyle w:val="FootnoteAnchor"/>
          <w:rtl w:val="true"/>
        </w:rPr>
        <w:footnoteReference w:id="199"/>
      </w:r>
      <w:r>
        <w:rPr>
          <w:rFonts w:ascii="Amiri" w:hAnsi="Amiri" w:eastAsia="Amiri" w:cs="Amiri"/>
          <w:color w:val="111111"/>
          <w:sz w:val="28"/>
          <w:sz w:val="28"/>
          <w:szCs w:val="28"/>
          <w:rtl w:val="true"/>
          <w:lang w:bidi="ar-SA"/>
        </w:rPr>
        <w:t xml:space="preserve">وجَزَّ لَهُم بَقلاً كانَ يَزرَعُهُ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إنَّ اللّهَ عز و جل لَعَنَ المُتَكَلِّفينَ لَتَكَلَّفتُ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جابِرِ بنِ عَبدِ اللّهِ فَقَدَّمَ إلَينا خُبزا وخَلّاً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أنّا نُهينا عَنِ التَّكَلُّفِ ، لَتَكَلَّفتُ لَكُم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الدَّعوَةُ الكاذِبَةُالمحاسن عن عليّ بن الخطّاب الخلّال عن رجل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مَولىً لَهُ ، فَسَلَّمَ عَلَيهِ ومَعَهُ ابنُهُ إسماعيلُ ، فَسَلَّمَ عَلَيهِ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أبو عَبدِ اللّهِ عليه السلام انصَرَفَ مَعَهُ الرَّجُلُ ، فَلَمَّا انتَهى أبو عَبدِ اللّهِ عليه السلام إلى بابِ دارِهِ دَخَلَ وتَرَكَ الرَّجُلَ ، فَقالَ لَهُ ابنُهُ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ألا كُنتَ عَرَضتَ عَلَيهِ الدُّخولَ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شَأني إدخالُهُ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يَكُن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أكرَهُ أن يَكتُبَنِي اللّهُ عَرّاضا </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772_19910"/>
    </w:p>
    <w:p>
      <w:pPr>
        <w:pStyle w:val="Heading3"/>
        <w:numPr>
          <w:ilvl w:val="2"/>
          <w:numId w:val="1"/>
        </w:numPr>
        <w:rPr/>
      </w:pPr>
      <w:bookmarkStart w:id="127" w:name="__RefHeading___Toc2060744_3650668749"/>
      <w:bookmarkStart w:id="128" w:name="_Toc47"/>
      <w:bookmarkEnd w:id="126"/>
      <w:bookmarkEnd w:id="127"/>
      <w:r>
        <w:rPr/>
        <w:t>۳</w:t>
      </w:r>
      <w:r>
        <w:rPr>
          <w:rtl w:val="true"/>
        </w:rPr>
        <w:t xml:space="preserve"> </w:t>
      </w:r>
      <w:r>
        <w:rPr>
          <w:rtl w:val="true"/>
        </w:rPr>
        <w:t xml:space="preserve">/ </w:t>
      </w:r>
      <w:r>
        <w:rPr/>
        <w:t>۴</w:t>
      </w:r>
      <w:r>
        <w:rPr>
          <w:rtl w:val="true"/>
        </w:rPr>
        <w:t xml:space="preserve"> تعارفِ دروغين</w:t>
      </w:r>
      <w:bookmarkEnd w:id="128"/>
    </w:p>
    <w:p>
      <w:pPr>
        <w:pStyle w:val="BookText"/>
        <w:rPr/>
      </w:pPr>
      <w:r>
        <w:rPr>
          <w:rFonts w:ascii="IRNazanin" w:hAnsi="IRNazanin" w:eastAsia="IRNazanin"/>
          <w:color w:val="111111"/>
          <w:sz w:val="28"/>
          <w:sz w:val="28"/>
          <w:szCs w:val="28"/>
          <w:rtl w:val="true"/>
          <w:lang w:bidi="fa-IR"/>
        </w:rPr>
        <w:t>التاريخ الكبيرـ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ما دستور داد كه براى مهمان ، چيزى را كه در خانه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نكنيم ؛ بلكه همان چيزى را كه در خانه هست براى او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از پدرانش عليهم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پذيرايى كردن مهمان ، با چيزى كه شخص ، توانش را ندارد و براى تهيه آن به سختى مى افتد ،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يونس عليه السلام ـ كه بر پيامبرمان و بر او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آمده است كه دوستانش به ديدن او آمدند و آن جناب ، چند قرص نان ، جلوى آنها گذاشت و مقدارى هم سبزى ـ كه خود آن را مى كاشت ـ برايشان 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اين گونه نبود كه خداوند عز و جل ، اهل تكلّف را لعنت كرده است ، برايتان تكلّف مى نمودم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جابر بن عبد اللّه در 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قدرى نان و سركه برايمان آورد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تكلّفْ نهى نشده بوديم، برايتان تكلّف مى نمودم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تعارفِ دروغينالمحاسنـ به نقل از على بن خطّاب خلّال ، از مردى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دوستداران امام صادق عليه السلام نزد ايشان آمد و سلام كرد و نشست ، در حالى كه اسماعيل ، فرزند امام نيز همراه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عليه السلام رفت، آن مرد نيز همراه ايشان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در خانه اش كه رسيد ، از مرد جدا شد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اسماعيل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به خانه ، دعوت نكرديد ؟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آوردن او در شأن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كه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بد نبود كه به ظاهر ، تعارفى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ندارم كه خداوند ، مرا اهل 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بنويسد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اِستِخدامُ الضَّيفِرسول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سَخافَةٌ </w:t>
      </w:r>
      <w:r>
        <w:rPr>
          <w:rStyle w:val="FootnoteAnchor"/>
          <w:rtl w:val="true"/>
        </w:rPr>
        <w:footnoteReference w:id="202"/>
      </w:r>
      <w:r>
        <w:rPr>
          <w:rFonts w:ascii="Amiri" w:hAnsi="Amiri" w:eastAsia="Amiri" w:cs="Amiri"/>
          <w:color w:val="111111"/>
          <w:sz w:val="28"/>
          <w:sz w:val="28"/>
          <w:szCs w:val="28"/>
          <w:rtl w:val="true"/>
          <w:lang w:bidi="ar-SA"/>
        </w:rPr>
        <w:t xml:space="preserve">بِالمَرءِ أن يَستَخدِمَ ضَيفَهُ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الكافي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عِندَ أبي عَبدِ اللّهِ عليه السلام ضَيفا ، فَقامَ يَوما في بَعضِ الحَوائِجِ فَنَهاهُ عَن ذلِكَ ، وقامَ بِنَفسِهِ إلى تِلكَ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 أن يُستَخدَمَ الضَّيفُ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الكافي عن عبيد بن أبي عبد اللّه البغداديّ عمّن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بِأَبِي الحَسَنِ الرِّضا عليه السلام ضَيفٌ ، وكانَ جالِسا عِندَهُ يُحَدِّثُهُ في بَعضِ اللَّيلِ فَتَغَيَّرَ السِّراجُ ، فَمَدَّ الرَّجُلُ يَدَهُ لِيُصلِحَهُ ، فَزَبَرَهُ </w:t>
      </w:r>
      <w:r>
        <w:rPr>
          <w:rStyle w:val="FootnoteAnchor"/>
          <w:rtl w:val="true"/>
        </w:rPr>
        <w:footnoteReference w:id="205"/>
      </w:r>
      <w:r>
        <w:rPr>
          <w:rFonts w:ascii="Amiri" w:hAnsi="Amiri" w:eastAsia="Amiri" w:cs="Amiri"/>
          <w:color w:val="111111"/>
          <w:sz w:val="28"/>
          <w:sz w:val="28"/>
          <w:szCs w:val="28"/>
          <w:rtl w:val="true"/>
          <w:lang w:bidi="ar-SA"/>
        </w:rPr>
        <w:t xml:space="preserve">أبُو الحَسَنِ عليه السلام ، ثُمَّ بادَرَهَ بِنَفسِهِ فَأَصلَحَهُ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لا نَستَخدِمُ أضيافَنا </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772_19914"/>
    </w:p>
    <w:p>
      <w:pPr>
        <w:pStyle w:val="Heading3"/>
        <w:numPr>
          <w:ilvl w:val="2"/>
          <w:numId w:val="1"/>
        </w:numPr>
        <w:rPr/>
      </w:pPr>
      <w:bookmarkStart w:id="130" w:name="__RefHeading___Toc2060746_3650668749"/>
      <w:bookmarkStart w:id="131" w:name="_Toc48"/>
      <w:bookmarkEnd w:id="129"/>
      <w:bookmarkEnd w:id="130"/>
      <w:r>
        <w:rPr/>
        <w:t>۳</w:t>
      </w:r>
      <w:r>
        <w:rPr>
          <w:rtl w:val="true"/>
        </w:rPr>
        <w:t xml:space="preserve"> </w:t>
      </w:r>
      <w:r>
        <w:rPr>
          <w:rtl w:val="true"/>
        </w:rPr>
        <w:t xml:space="preserve">/ </w:t>
      </w:r>
      <w:r>
        <w:rPr/>
        <w:t>۵</w:t>
      </w:r>
      <w:r>
        <w:rPr>
          <w:rtl w:val="true"/>
        </w:rPr>
        <w:t xml:space="preserve"> به كار گرفتن مهمان</w:t>
      </w:r>
      <w:bookmarkEnd w:id="13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به كار گرفتن مهمانپيامبر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 خردىِ شخص است كه مهمانش را به كار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ابن ابى يَعفور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امام صادق عليه السلام مهمانى را ديدم كه روزى براى انجام دادن كارى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مهمان را از اين كار باز داشت و خودش آن كار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از به كار گرفته شدن مهمان ، نهى فرموده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عبيد بن ابى عبد اللّه بغدادى ، از كسى كه به او خبر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مهمانى بر امام رضا عليه السلام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تا پاسى از شب ، نزد او نشسته بود و با وى سخن مى گفت كه چراغ ، كم 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 دستش را دراز كرد كه آن را درست كند ؛ امّا امام رضا عليه السلام وى را از اين كار ، باز داشت و خود ، به درست كردن چراغ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قومى هستيم كه از مهمانانمان كار نمى كشيم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الصَّومُ مِن دونِ إذنِ الضَّيفِرسول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يَصومُ صاحِبُ البَيتِ إلّا بِإِذنِ الضَّيفِ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رَجُلٌ بَلدَةً فَهُوَ ضَيفٌ عَلى مَن بِها مِن أهلِ دينِهِ حَتّى يَرحَلَ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لَهُم أن يَصوموا إلّا بِإِذنِ الضَّيفِ لِئَلّا يَحتَشِمَهُم فَيَشتَهِيَ الطَّعامَ فَيَترُكَهُ لَهُم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الإِعانَةُ عَلَى الرِّحلَةِالإمام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الجَفاءِ استِخدامُ الضَّيفِ ؛ فَإِذا نَزَلَ بِكُمُ الضَّيفُ فَأَعينوهُ ، وإذَا ارتَحَلَ فَلا تُعينوهُ ؛ فَإِنَّهُ مِنَ النَّذالَةِ ، وزَوِّدوهُ وطَيِّبوا زادَهُ فَإِنَّهُ مِنَ السَّخاءِ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الأمالي للصدوق عن حريز بن عبد اللّه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عَلى أبي عَبدِ اللّهِ الصّادِقِ عليه السلام قَومٌ مِن جُهَينَةَ فَأَضافَهُم ، فَلَمّا أرادُوا الرِّحلَةَ زَوَّدَهُم ووَصَلَهُم وأعطاهُم ، ثُمَّ قالَ 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لا تُعينوهُم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فَرَغوا جاؤوا لِيُوَدِّعوهُ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لَقَد أضَفتَ فَأَحسَنتَ الضِّيافَةَ ، وأعطَيتَ فَأَجزَلتَ العَطِيَّةَ ، ثُمَّ أمَرتَ غِلمانَكَ ألّا يُعينونا عَلَى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لا نُعينُ أضيافَنا عَلَى الرِّحلَةِ مِن عِندِنا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772_19918"/>
    </w:p>
    <w:p>
      <w:pPr>
        <w:pStyle w:val="Heading3"/>
        <w:numPr>
          <w:ilvl w:val="2"/>
          <w:numId w:val="1"/>
        </w:numPr>
        <w:rPr/>
      </w:pPr>
      <w:bookmarkStart w:id="133" w:name="__RefHeading___Toc2060748_3650668749"/>
      <w:bookmarkStart w:id="134" w:name="_Toc49"/>
      <w:bookmarkEnd w:id="132"/>
      <w:bookmarkEnd w:id="133"/>
      <w:r>
        <w:rPr/>
        <w:t>۳</w:t>
      </w:r>
      <w:r>
        <w:rPr>
          <w:rtl w:val="true"/>
        </w:rPr>
        <w:t xml:space="preserve"> </w:t>
      </w:r>
      <w:r>
        <w:rPr>
          <w:rtl w:val="true"/>
        </w:rPr>
        <w:t xml:space="preserve">/ </w:t>
      </w:r>
      <w:r>
        <w:rPr/>
        <w:t>۶</w:t>
      </w:r>
      <w:r>
        <w:rPr>
          <w:rtl w:val="true"/>
        </w:rPr>
        <w:t xml:space="preserve"> روزه گرفتن ، بدون اجازه مهمان</w:t>
      </w:r>
      <w:bookmarkEnd w:id="134"/>
    </w:p>
    <w:p>
      <w:pPr>
        <w:pStyle w:val="Heading3"/>
        <w:numPr>
          <w:ilvl w:val="2"/>
          <w:numId w:val="1"/>
        </w:numPr>
        <w:rPr/>
      </w:pPr>
      <w:bookmarkStart w:id="135" w:name="__RefHeading___Toc2060750_3650668749"/>
      <w:bookmarkStart w:id="136" w:name="_Toc50"/>
      <w:bookmarkEnd w:id="135"/>
      <w:r>
        <w:rPr/>
        <w:t>۳</w:t>
      </w:r>
      <w:r>
        <w:rPr>
          <w:rtl w:val="true"/>
        </w:rPr>
        <w:t xml:space="preserve"> </w:t>
      </w:r>
      <w:r>
        <w:rPr>
          <w:rtl w:val="true"/>
        </w:rPr>
        <w:t xml:space="preserve">/ </w:t>
      </w:r>
      <w:r>
        <w:rPr/>
        <w:t>۷</w:t>
      </w:r>
      <w:r>
        <w:rPr>
          <w:rtl w:val="true"/>
        </w:rPr>
        <w:t xml:space="preserve"> كمك كردن در رفتن مهمان</w:t>
      </w:r>
      <w:bookmarkEnd w:id="13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روزه گرفتن ، بدون اجازه مهمانپيامبر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 روزه نگيرد ، مگر با اجازه مهمان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وارد شهرى شد ، مهمان ساكنان آن شهر از همدينان خودش است تا زمانى كه از پيش آنان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آنان سزاوار نيست روزه بگيرند مگر با اجازه 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مهمان از آنها خجالت بكشد و غذا بخواهد ؛ ولى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خوردن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كمك كردن در رفتن مهمانامام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گرفتن مهمان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بى ادبى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مهمان بر شما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 افكندن و جابه جا كردن بارهايش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كمك كنيد و هرگاه خواست كه بارش را ببندد ، كمكش نكنيد ؛ زيرا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توشه بسيار همراهش كنيد؛ زيرا اين كار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حريز بن عبد اللّه يا ديگرى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طايفه جُهَينه ، مهمان امام صادق عليه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آنان پذيرايى كرد و چون خواستند بروند ، به آنها توشه و آذوقه و پول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خدمتكارانش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كنار رويد و كمكشان نكنيد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مهمانان چون رخت خويش بستند، براى خداحافظى ، نزد امام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پذيرايىِ شايانى از ما به عمل آورديد و دَهِش بسيار كرديد ؛ امّا به خدمتكارانتان فرموديد كه در بستنِ بار ، به ما كمك نكنند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ما خاندانى هستيم كه به مهمانان خود در رفتن از نزدمان كمك نمى كنيم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عن أبي عبد اللّه السيّاري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بِأبِي الحَسَنِ موسى عليه السلام أضيافٌ ، فَلَمّا أرادُوا الرَّحيلَ قَعَدَ عَنهُم غِلمانُهُ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لَو أمَرتَ الغِلمانَ فَأَعانونا عَلى رِحلَتِنا ؟ فَقالَ عليه السلام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وأنتُم تَرحَلونَ عَنّا فَلا </w:t>
      </w:r>
      <w:r>
        <w:rPr>
          <w:rFonts w:eastAsia="Amiri" w:cs="Amiri" w:ascii="Amiri" w:hAnsi="Amiri"/>
          <w:color w:val="111111"/>
          <w:sz w:val="28"/>
          <w:szCs w:val="28"/>
          <w:rtl w:val="true"/>
          <w:lang w:bidi="ar-SA"/>
        </w:rPr>
        <w:t xml:space="preserve">. </w:t>
      </w:r>
      <w:r>
        <w:rPr>
          <w:rStyle w:val="FootnoteAnchor"/>
          <w:rtl w:val="true"/>
        </w:rPr>
        <w:footnoteReference w:id="21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السرائرـ به نقل از ابو عبد اللّه سيّارى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مهمانانى بر امام كاظم عليه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خواستند بروند، خدمتكاران امام ، كمكشان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امام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به خدمتكاران بفرماييد در بستن بار ، به ما كمك كنند؟ امام كاظم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براى رفتن است، نه </w:t>
      </w:r>
      <w:r>
        <w:rPr>
          <w:rFonts w:eastAsia="IRNazanin" w:cs="IRNazanin"/>
          <w:color w:val="111111"/>
          <w:sz w:val="28"/>
          <w:szCs w:val="28"/>
          <w:rtl w:val="true"/>
          <w:lang w:bidi="fa-IR"/>
        </w:rPr>
        <w:t>! »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لِلضَّيفِ</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إجابَةُ دَعوَةِ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أجيبُوا الدّاعِيَ إذا دُعيتُم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اِيتُوا الدَّعوَةَ إذا دُعيتُم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فُكُّوا العانِيَ </w:t>
      </w:r>
      <w:r>
        <w:rPr>
          <w:rStyle w:val="FootnoteAnchor"/>
          <w:rtl w:val="true"/>
        </w:rPr>
        <w:footnoteReference w:id="214"/>
      </w:r>
      <w:r>
        <w:rPr>
          <w:rFonts w:ascii="Amiri" w:hAnsi="Amiri" w:eastAsia="Amiri" w:cs="Amiri"/>
          <w:color w:val="111111"/>
          <w:sz w:val="28"/>
          <w:sz w:val="28"/>
          <w:szCs w:val="28"/>
          <w:rtl w:val="true"/>
          <w:lang w:bidi="ar-SA"/>
        </w:rPr>
        <w:t xml:space="preserve">، وأجيبُوا الدّاعِيَ ، وعودُوا المَريضَ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عنه صلى الله عليه و آلهـ للإِمامَ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ثَلاثَةَ أميالٍ أجِب دَعوَةً </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772_19926"/>
    </w:p>
    <w:p>
      <w:pPr>
        <w:pStyle w:val="Heading2"/>
        <w:numPr>
          <w:ilvl w:val="1"/>
          <w:numId w:val="1"/>
        </w:numPr>
        <w:rPr/>
      </w:pPr>
      <w:bookmarkStart w:id="138" w:name="__RefHeading___Toc2060752_3650668749"/>
      <w:bookmarkStart w:id="139" w:name="_Toc51"/>
      <w:bookmarkEnd w:id="137"/>
      <w:bookmarkEnd w:id="138"/>
      <w:r>
        <w:rPr>
          <w:rtl w:val="true"/>
        </w:rPr>
        <w:t xml:space="preserve">فصل چهارم </w:t>
      </w:r>
      <w:r>
        <w:rPr>
          <w:rtl w:val="true"/>
        </w:rPr>
        <w:t xml:space="preserve">: </w:t>
      </w:r>
      <w:r>
        <w:rPr>
          <w:rtl w:val="true"/>
        </w:rPr>
        <w:t>آنچه شايسته مهمان است</w:t>
      </w:r>
      <w:bookmarkEnd w:id="139"/>
    </w:p>
    <w:p>
      <w:pPr>
        <w:pStyle w:val="Heading3"/>
        <w:numPr>
          <w:ilvl w:val="2"/>
          <w:numId w:val="1"/>
        </w:numPr>
        <w:rPr/>
      </w:pPr>
      <w:bookmarkStart w:id="140" w:name="__RefHeading___Toc2060754_3650668749"/>
      <w:bookmarkStart w:id="141" w:name="_Toc52"/>
      <w:bookmarkEnd w:id="140"/>
      <w:r>
        <w:rPr/>
        <w:t>۴</w:t>
      </w:r>
      <w:r>
        <w:rPr>
          <w:rtl w:val="true"/>
        </w:rPr>
        <w:t xml:space="preserve"> </w:t>
      </w:r>
      <w:r>
        <w:rPr>
          <w:rtl w:val="true"/>
        </w:rPr>
        <w:t xml:space="preserve">/ </w:t>
      </w:r>
      <w:r>
        <w:rPr/>
        <w:t>۱</w:t>
      </w:r>
      <w:r>
        <w:rPr>
          <w:rtl w:val="true"/>
        </w:rPr>
        <w:t xml:space="preserve"> پذيرش دعوت مؤمن</w:t>
      </w:r>
      <w:bookmarkEnd w:id="14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مهمان 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پذيرش دعوت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شما را دعوت كرد، دعوتش را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مهمانى دعوت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حاضر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 را آزاد كنيد، دعوت دعوت كننده را بپذيريد و از بيمار عيادت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پذيرفتن مهمانى ، تا سه ميل راه برو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اُهدِيَ إلَيَّ كُراعٌ </w:t>
      </w:r>
      <w:r>
        <w:rPr>
          <w:rStyle w:val="FootnoteAnchor"/>
          <w:rtl w:val="true"/>
        </w:rPr>
        <w:footnoteReference w:id="217"/>
      </w:r>
      <w:r>
        <w:rPr>
          <w:rFonts w:ascii="Amiri" w:hAnsi="Amiri" w:eastAsia="Amiri" w:cs="Amiri"/>
          <w:color w:val="111111"/>
          <w:sz w:val="28"/>
          <w:sz w:val="28"/>
          <w:szCs w:val="28"/>
          <w:rtl w:val="true"/>
          <w:lang w:bidi="ar-SA"/>
        </w:rPr>
        <w:t xml:space="preserve">لَقَبِلتُ ، ولَو دُعيتُ إلى ذِراعٍ لَأَجبتُ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 أحَدُكُم إلَى الوَليمَةِ فَليَأتِها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دُعيتُم إلى كُراعٍ فَأَجيبوا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 أحَدُكُم فَليُجِب ، فَإِن كانَ صائِما فَليُصَلِّ ، وإن كانَ مُفطِرا فَليَطعَم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 أحَدُكُم إلى طَعامٍ وهُوَ صائِمٌ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پاچه اى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هديه شود ، مى پذيرم، و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سردستى هم دعوت شوم ، مى پذيرم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وليمه اى دعوت شد، در آن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پاچه اى هم دعوت شُديد،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دعوت شد ،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داشت ، مشغول نماز شود، و اگر روزه نداشت،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به غذايى دعوت شد و روزه دار بود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دُعِيَ إلى عُرسٍ أو نَحوِهِ ، فَليُجِب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 أحَدُكُم إلى طَعامٍ فَليُجِب ، فَإِن كانَ مُفطِرا فَليَأكُل ، وإن كانَ صائِما فَليَدعُ بِالبَرَكَةِ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المعجم الكبير عن عيّاض ابن أبي أشرس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يَعلى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دَعَوتُهُ إلى مَأدُبَةٍ ، فَقَعَدَ صائِما ، فَجَعَلَ النّاسُ يَأكُلونَ ولا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عَلَمنا أنَّكَ صائِمٌ ما عَتَبناكَ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ذلِكَ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أخاكَ ، فَإِنَّكَ مِنهُ عَلَى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خَيرٌ ؛ فَأَحَقُّ ما شَهِدتَهُ ، وإمّا غَيرُهُ ؛ فَتَنهاهُ عَنهُ وتَأمُرُهُ بِالخَيرِ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يُجيبُ الدَّعوَةَ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مكارم الأخلاق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يَعودُ المَريضَ ، ويَتبَعُ الجَنازَةَ ، ويُجيبُ دَعوَةَ المَملوكِ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عروسى يا مانند آنْ دعوت شد، بپذيرد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از شما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دعوت شد،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نبود ، از آن غذا بخورد و اگر روزه دار بود ، براى بركت آن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عيّاض بن ابى اَشرس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بن مُرّه را به مهمانى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نشسته است و روزه دارد و مردم مى خورند و او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مى دانستيم كه روزه اى، باعث ناراحتى ات نمى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را نزنيد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خدا صلى الله عليه و آله شنيده ام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برادرت را بپذير؛ زيرا نسبت به او دو حالت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است كه در اين صورت ، سزاوارترين چيزى است كه در آن حاضر شده اى، و يا غير آن است كه در اين صورت ، او را از آن نهى مى كنى و به كار نيك ، دعوتش مى نمايى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دعوت را مى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بيمار عيادت مى كرد ، در تشييع جنازه شركت مى كرد و دعوت برده را مى پذيرفت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 الشّاهِدَ مِن اُمَّتي وَالغائِبَ ، أن يُجيبَ دَعوَةَ المُسلِمِ ولَو عَلى خَمسَةِ أميالٍ ، فَإِنَّ ذلِكَ مِنَ الدّينِ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مُؤمِنا دَعاني إلى طَعامِ ذِراعِ شاةٍ لَأَجَبتُهُ ، وكانَ ذلِكَ مِنَ الدّينِ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أعجَزِ العَجزِ رَجُلٌ دَعاهُ أخوهُ إلى طَعامٍ ، فَتَرَكَهُ مِن غَيرِ عِلَّةٍ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يُجِبِ الدَّعوَةَ ، فَقَد عَصى اللّهَ ورَسولَهُ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الحُسَينِ بنِ عَلِيٍّ عليه السلام ، أنَّهُ رَأى رَجُلاً دُعِيَ إلى طَعامٍ ، فَقالَ لِلَّذي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فَلَيسَ فِي الدَّعوَةِ عَفوٌ ، وإن كُنتَ مُفطِرا فَكُل ، وإن كُنتَ صائِما فَبارِك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الحُقوقِ الواجِباتِ لِلمُؤمِنِ ، أن تُجابَ دَعوَتُهُ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حاضران و غايبان امّتم سفارش مى كنم كه دعوت مسلمان را بپذيرند ، اگرچه در فاصله پنج ميلى باشد؛ زيرا اين كار ، جزء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مؤمنى ، مرا به خوراك سردست گوسفندى هم دعوت كند، دعوتش را مى پذيرم ، كه اين كار ، جزء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ناتوان ترين ناتوانى ، اين است كه مردى ، برادرش را به غذايى دعوت كند و او بى دليل ،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دعوت را نپذيرد، از خدا و پيامبرش نافرمانى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حسين بن على عليه السلام ملاحظه كرد كه مردى به غذايى دعوت شد و او به كسى كه دعوتش كرد،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برخيز ؛ زيرا در دعوت ، بخشش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نبودى ، بخور و اگر روزه بودى ، براى بركت آن سفره ، دعا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حقوق واجب مؤمن ، اين است كه دعوتش پذيرفته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حَقِّ المُسلِمِ عَلى المُسلِمِ ، أن يُجيبَهُ إذا دَعاهُ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رِعايَةُ الأَولَويّاتِ في إجابَةِ الدَّعوَةِرسول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الدّاعِيانِ فَأَجِب أقرَبَهُما بابا ؛ فَإِنَّ أقرَبَهُما بابا أقرَبُهُما جِوارا ، وإن سَبَقَ أحَدُهُما فَأَجِبِ الَّذي سَبَقَ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الإِبطاءُ في إِجابَةِ الدَّعوَةِ إلَى مجالِسَ شَأنُها الغَفلَةُرسول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دُعيتُم إلى الجَنائِزِ فَأَسرِعوا ، وإذا دُعيتُم إلى العَرائِسِ فَأَبطِئوا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دُعيتُم إلى العُرُساتِ فَأَبطِئوا ؛ فَإِنَّها تُذَكِّرُ الدُّنيا ، وإذا دُعيتُم إلى الجَنائِزِ فَأَسرِعوا ؛ فَإِنَّها تُذَكِّرُ الآخِرَةَ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تَقديمُ إجابَةِ ما يُذَكِّرُ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 الرَّجُلُ إلى وَليمَةٍ وإلى جَنازَةٍ ، أجابَ إلَى الجَنازَةِ ؛ لَأَنَّهَا تُذَكِّرُ أمرَ الآخِرَةِ ، ويَدَعُ الوَليمَةَ ؛ لِأَنَّها تُذَكِّرُ الدُّنيا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772_19941"/>
    </w:p>
    <w:p>
      <w:pPr>
        <w:pStyle w:val="Heading3"/>
        <w:numPr>
          <w:ilvl w:val="2"/>
          <w:numId w:val="1"/>
        </w:numPr>
        <w:rPr/>
      </w:pPr>
      <w:bookmarkStart w:id="143" w:name="__RefHeading___Toc2060756_3650668749"/>
      <w:bookmarkStart w:id="144" w:name="_Toc53"/>
      <w:bookmarkEnd w:id="142"/>
      <w:bookmarkEnd w:id="143"/>
      <w:r>
        <w:rPr/>
        <w:t>۴</w:t>
      </w:r>
      <w:r>
        <w:rPr>
          <w:rtl w:val="true"/>
        </w:rPr>
        <w:t xml:space="preserve"> </w:t>
      </w:r>
      <w:r>
        <w:rPr>
          <w:rtl w:val="true"/>
        </w:rPr>
        <w:t xml:space="preserve">/ </w:t>
      </w:r>
      <w:r>
        <w:rPr/>
        <w:t>۲</w:t>
      </w:r>
      <w:r>
        <w:rPr>
          <w:rtl w:val="true"/>
        </w:rPr>
        <w:t xml:space="preserve"> رعايت اولويت ها در پذيرش دعوت به مهمانى</w:t>
      </w:r>
      <w:bookmarkEnd w:id="144"/>
    </w:p>
    <w:p>
      <w:pPr>
        <w:pStyle w:val="Heading3"/>
        <w:numPr>
          <w:ilvl w:val="2"/>
          <w:numId w:val="1"/>
        </w:numPr>
        <w:rPr/>
      </w:pPr>
      <w:bookmarkStart w:id="145" w:name="__RefHeading___Toc2060758_3650668749"/>
      <w:bookmarkStart w:id="146" w:name="_Toc54"/>
      <w:bookmarkEnd w:id="145"/>
      <w:r>
        <w:rPr/>
        <w:t>۴</w:t>
      </w:r>
      <w:r>
        <w:rPr>
          <w:rtl w:val="true"/>
        </w:rPr>
        <w:t xml:space="preserve"> </w:t>
      </w:r>
      <w:r>
        <w:rPr>
          <w:rtl w:val="true"/>
        </w:rPr>
        <w:t xml:space="preserve">/ </w:t>
      </w:r>
      <w:r>
        <w:rPr/>
        <w:t>۳</w:t>
      </w:r>
      <w:r>
        <w:rPr>
          <w:rtl w:val="true"/>
        </w:rPr>
        <w:t xml:space="preserve"> كُندى ورزيدن در پذيرفتن مهمانى هاى غفلت زا</w:t>
      </w:r>
      <w:bookmarkEnd w:id="146"/>
    </w:p>
    <w:p>
      <w:pPr>
        <w:pStyle w:val="Heading3"/>
        <w:numPr>
          <w:ilvl w:val="2"/>
          <w:numId w:val="1"/>
        </w:numPr>
        <w:rPr/>
      </w:pPr>
      <w:bookmarkStart w:id="147" w:name="__RefHeading___Toc2060760_3650668749"/>
      <w:bookmarkStart w:id="148" w:name="_Toc55"/>
      <w:bookmarkEnd w:id="147"/>
      <w:r>
        <w:rPr/>
        <w:t>۴</w:t>
      </w:r>
      <w:r>
        <w:rPr>
          <w:rtl w:val="true"/>
        </w:rPr>
        <w:t xml:space="preserve"> </w:t>
      </w:r>
      <w:r>
        <w:rPr>
          <w:rtl w:val="true"/>
        </w:rPr>
        <w:t xml:space="preserve">/ </w:t>
      </w:r>
      <w:r>
        <w:rPr/>
        <w:t>۴</w:t>
      </w:r>
      <w:r>
        <w:rPr>
          <w:rtl w:val="true"/>
        </w:rPr>
        <w:t xml:space="preserve"> مقدم داشتن دعوتى كه يادآورِ آخرت است</w:t>
      </w:r>
      <w:bookmarkEnd w:id="14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حقوق مسلمان بر مسلمان ، اين است كه هرگاه او را دعوت كرد ، اجابتش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رعايت اولويت ها در پذيرش دعوت به مهمانىپيامبر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نفر هم زمان ، تو را دعوت كردند ، دعوت شخصى را كه خانه اش نزديك تر است بپذير؛ زيرا آن كه خانه اش نزديك تر است ، همسايه تر است و اگر يكى از آنها زودتر دعوت كرد، دعوت كسى را كه پيشى گرفته ،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كُندى ورزيدن در پذيرفتن مهمانى هاى غفلت زاپيامبر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 تشييع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ها فرا خوانده شُديد، بشتابيد، و هرگاه به عروسى ها دعوت شديد، كُندى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عروسى ها دعوت شُديد ، كندى بورزيد؛ زيرا اين مجالس ، دنيا را به ياد مى آورند و هرگاه به سوى جنازه ها فرا خوانده شُديد ، بشتابيد؛ زيرا آنها يادآور آخرت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مقدم داشتن دعوتى كه يادآورِ آخرت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وليمه و تشييع جنازه دعوت شد، تشييع جنازه را بپذيرد ؛ چون آن ، يادآور آخرت است، و وليمه را رها كند ؛ زيرا آن ، يادآور دنياست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سُئِلَ عَن رَجُلٍ يُدعى إلى وَليمَةٍ وإلى جَنازَةٍ ، فَأَيُّهُما أفضَلُ وأيُّهُما يُجيبُ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الجَنازَةَ ؛ فَإِنَّها تُذَكِّرُ الآخِرَةَ ، وَليَدَعِ الوَليمَةَ ؛ فَإِنَّها تُذَكِّرُ الدُّنيا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نكتةالظاهر أن المراد من هذه الروايات والروايات السابقة عليها هو أنّه لا يجوز الإبطاء والتأخير في قبول الدعوة للحضور في المجالس التي تذكر باللّه سبحانه وبالآخرة ؛ نظير الذهاب لتشييع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الدعوة للحضور في المجالس التي تكون مقرونة بالغفلة عادة ؛ نظير مجالس الأعراس ، فلا ينبغي العجلة في قبولها ، وإنما ينبغي التأني والتأمل فيها ، حتّى يتبين أنها مجالس عارية عن ارتكاب المعاصي ، والذهاب اليها مع التأخير لو لم يسبّب الحرج على المستضيف ؛ كي يحدّ من بواعث الغفلة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772_19945"/>
    </w:p>
    <w:p>
      <w:pPr>
        <w:pStyle w:val="Heading3"/>
        <w:numPr>
          <w:ilvl w:val="2"/>
          <w:numId w:val="1"/>
        </w:numPr>
        <w:rPr/>
      </w:pPr>
      <w:bookmarkStart w:id="150" w:name="__RefHeading___Toc2060762_3650668749"/>
      <w:bookmarkStart w:id="151" w:name="_Toc56"/>
      <w:bookmarkEnd w:id="149"/>
      <w:bookmarkEnd w:id="150"/>
      <w:r>
        <w:rPr>
          <w:rtl w:val="true"/>
        </w:rPr>
        <w:t>نكته</w:t>
      </w:r>
      <w:bookmarkEnd w:id="151"/>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وليمه و تشييع جنازه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 يك برتر است ؟ و كدام يك را اجابت كند؟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تشييع جنازه را اجابت كند ؛ زيرا آن ، آخرت را به ياد مى آورد، و وليمه را رها كند ؛ چرا كه آن ، دنيا را به ياد مى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نكتهظاهرا مقصود روايات دو عنوانى كه گذشت ، آن است كه در پذيرفتن دعوت براى شركت در مراسم و مجالسى كه انسان را به ياد خدا و آخرت مى اندازند ، مانند تشييع جنازه ، درنگ جايز نيست ؛ امّا در پذيرفتن و حضور در مجالسى كه معمولاً غفلت زا هستند ، مانند مجالس عروسى نبايد عجله كرد ؛ بلكه اين اقدام بايد همراه با درنگ و تأمّل باشد تا مشخّص شود مجلس ، آلوده به گناه نيست و در صورتى كه مشكلى از اين جهت براى ميزبان پديد نيايد ، قدرى ديرتر در مراسم حضور يابد تا از غفلت خود بكاهد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اِشتِراطُ اجتِنابِ التَّكَلُّفِالإمام الرضا عن آبائه عن الإمام عليّ عليهم السلام أنَّهُ دَعاهُ رَجُلٌ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تَضمَنَ لي ثَلاثَ خِصالٍ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عَلَينا شَيئا مِن خارِجٍ ، ولا تَدَّخِر عَنّي شَيئا فِي البَيتِ ، ولا تُجحِف </w:t>
      </w:r>
      <w:r>
        <w:rPr>
          <w:rStyle w:val="FootnoteAnchor"/>
          <w:rtl w:val="true"/>
        </w:rPr>
        <w:footnoteReference w:id="245"/>
      </w:r>
      <w:r>
        <w:rPr>
          <w:rFonts w:ascii="Amiri" w:hAnsi="Amiri" w:eastAsia="Amiri" w:cs="Amiri"/>
          <w:color w:val="111111"/>
          <w:sz w:val="28"/>
          <w:sz w:val="28"/>
          <w:szCs w:val="28"/>
          <w:rtl w:val="true"/>
          <w:lang w:bidi="ar-SA"/>
        </w:rPr>
        <w:t xml:space="preserve">بِالعِيالِ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الكافي عن مرازم بن حكيم ، عمّن رفعه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حارِثا الأَعوَرَ أتى أميرَ المُؤمِنينَ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اُحِبُّ أن تُكرِمَني بِأَن تَأكُلَ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ألّا تَتَكَلَّفَ 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 فَأَتاهُ الحارِثُ بِكِسرَةٍ ، فَجَعَلَ أميرُ المُؤمِنينَ عليه السلام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دَراهِمَ ـ وأظهَرَها ، فَإِذا هِيَ في كُمِّهِ ـ فَإِن أذِنتَ لِي اشتَريتُ لَكَ شَيئا غَيرَها ؟ 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مِمّا في بَيتِكَ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مستدرك الوسائل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أميرِ المُؤمِنينَ عليه السلام ، وهُوَ يَطوفُ فِي السّوقِ يوفِي الكَيلَ وَالميزانَ ، حَتّى إذَا انتَصَفَ النَّهارُ مَرَّ بِرَجُلٍ جالِسٍ ، فَقامَ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سِر مَعي إلى أن تَدخُلَ بَيتي ، وتَتَغَدّى وتَدعُوَ اللّهَ لي ، وما أحسَبُكَ اليَومَ تَغَدَّيتَ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أشرُطَ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شَرطُكَ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ألّا تَدَّخِرَ ما في بَيتِكَ ، ولا تَتَكَلَّفَ ما وَراءَ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شَرطُكَ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ودَخَلنا ، وأكَلنا خَلّاً وزَيتا وتَمرا ، ثُمَّ خَرَجَ </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772_19949"/>
    </w:p>
    <w:p>
      <w:pPr>
        <w:pStyle w:val="Heading3"/>
        <w:numPr>
          <w:ilvl w:val="2"/>
          <w:numId w:val="1"/>
        </w:numPr>
        <w:rPr/>
      </w:pPr>
      <w:bookmarkStart w:id="153" w:name="__RefHeading___Toc2060764_3650668749"/>
      <w:bookmarkStart w:id="154" w:name="_Toc57"/>
      <w:bookmarkEnd w:id="152"/>
      <w:bookmarkEnd w:id="153"/>
      <w:r>
        <w:rPr/>
        <w:t>۴</w:t>
      </w:r>
      <w:r>
        <w:rPr>
          <w:rtl w:val="true"/>
        </w:rPr>
        <w:t xml:space="preserve"> </w:t>
      </w:r>
      <w:r>
        <w:rPr>
          <w:rtl w:val="true"/>
        </w:rPr>
        <w:t xml:space="preserve">/ </w:t>
      </w:r>
      <w:r>
        <w:rPr/>
        <w:t>۵</w:t>
      </w:r>
      <w:r>
        <w:rPr>
          <w:rtl w:val="true"/>
        </w:rPr>
        <w:t xml:space="preserve"> شرط كردنِ پرهيز از تكلّف </w:t>
      </w:r>
      <w:r>
        <w:rPr>
          <w:rtl w:val="true"/>
        </w:rPr>
        <w:t>(</w:t>
      </w:r>
      <w:r>
        <w:rPr>
          <w:rtl w:val="true"/>
        </w:rPr>
        <w:t>تشريفات</w:t>
      </w:r>
      <w:r>
        <w:rPr>
          <w:rtl w:val="true"/>
        </w:rPr>
        <w:t>)</w:t>
      </w:r>
      <w:bookmarkEnd w:id="15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شرط كردنِ پرهيز از تكلّف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السلامـ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امير مؤمنان عليه السلام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پذيرفتم ، به شرط آن كه سه قول به من بدهى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قولى ، اى امير مؤمنان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بيرون ، چيزى براى ما تهيه نكنى، آنچه را در خانه هست ، از من دريغ نورزى، و خانواده را به زحمت نيندازى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بن ابى طالب عليه السلام دعوتش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مرازم بن حكيم از كسى كه حديث را بدون ذكر راويانش نقل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 نزد امير مؤمنان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من افتخار دهيد و مهمانم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شرط كه خودت را براى من به زحمت نيندازى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 پاره نانى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مشغول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درهمى دارم ـ و آنها را در حالى كه در لاى آستينش بود ، نشان 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دهيد ، چيزى غير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برايتان خريدارى كنم ؟ امير مؤمنان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همان چيزى است كه در خانه توست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مستدرك الوسائلـ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امير مؤمنان عليه السلام به بازار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بازار مى گشت و بازاريان را به كامل دادن پيمانه و ترازو توصيه مى كرد ، تا آن كه ظهر شد و ايشان بر مردى كه نشسته بود،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 به سوى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منزلم بياييد و ناهار ميل نماييد و برايم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كنم هنوز ناهار خورده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يك شرط مى آيم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شرطى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شرط آن كه آنچه در خانه ات هست ، از ما دريغ نورزى و از بيرون خانه ات چيزى فراهم نياورى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او به خانه اش رفتيم و سركه و روغن و خرما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خارج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الاِستِئذانُ لِدُخولِ بَيتِ المُضَيِّفِالكتاب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لَا تَدْخُلُواْ بُيُوتًا غَيْرَ بُيُوتِكُمْ حَتَّى تَسْتَأْنِسُواْ وَ تُسَلِّمُواْ عَلَى أَهْلِهَا ذَ لِكُمْ خَيْرٌ لَّكُمْ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فِيهَا أَحَدًا فَلَا تَدْخُلُوهَا حَتَّى يُؤْذَنَ لَكُمْ وَ إِن قِيلَ لَكُمُ ارْجِعُواْ فَارْجِعُواْ هُوَ أَزْكَى لَكُمْ وَ اللَّهُ بِمَا تَعْمَلُونَ عَلِيمٌ</w:t>
      </w:r>
      <w:r>
        <w:rPr>
          <w:rFonts w:eastAsia="Amiri" w:cs="Amiri" w:ascii="Amiri" w:hAnsi="Amiri"/>
          <w:color w:val="111111"/>
          <w:sz w:val="28"/>
          <w:szCs w:val="28"/>
          <w:rtl w:val="true"/>
          <w:lang w:bidi="ar-SA"/>
        </w:rPr>
        <w:t xml:space="preserve">» .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 أحَدُكُم إلى طَعامٍ فَجاءَ مَعَ الرَّسولِ ، فَإِنَّ ذلِكَ لَهُ إذنٌ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772_19953"/>
    </w:p>
    <w:p>
      <w:pPr>
        <w:pStyle w:val="Heading3"/>
        <w:numPr>
          <w:ilvl w:val="2"/>
          <w:numId w:val="1"/>
        </w:numPr>
        <w:rPr/>
      </w:pPr>
      <w:bookmarkStart w:id="156" w:name="__RefHeading___Toc2060766_3650668749"/>
      <w:bookmarkStart w:id="157" w:name="_Toc58"/>
      <w:bookmarkEnd w:id="155"/>
      <w:bookmarkEnd w:id="156"/>
      <w:r>
        <w:rPr/>
        <w:t>۴</w:t>
      </w:r>
      <w:r>
        <w:rPr>
          <w:rtl w:val="true"/>
        </w:rPr>
        <w:t xml:space="preserve"> </w:t>
      </w:r>
      <w:r>
        <w:rPr>
          <w:rtl w:val="true"/>
        </w:rPr>
        <w:t xml:space="preserve">/ </w:t>
      </w:r>
      <w:r>
        <w:rPr/>
        <w:t>۶</w:t>
      </w:r>
      <w:r>
        <w:rPr>
          <w:rtl w:val="true"/>
        </w:rPr>
        <w:t xml:space="preserve"> اجازه گرفتن براى ورود به خانه ميزبان</w:t>
      </w:r>
      <w:bookmarkEnd w:id="15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اجازه گرفتن براى ورود به خانه ميزبانقرآن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هايى كه خانه هاى شما نيست ، داخل نشويد تا اجازه بگيريد و بر اهل آن ، سلام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باشد كه پند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را در آن نيافتيد، پس داخلِ آن نشويد تا به شما اجازه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شما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برگرديد ؛ كه آن براى شما سزاوارتر است و خدا به آنچه انجام مى دهيد ، داناست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به غذايى دعوت شد و با فرستاده آمد، اين، خود براى او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السَّلامُ حينَ دُخولِ البَيتِالكتاب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أَتَاكَ حَدِيثُ ضَيْفِ إِبْرَ هِيمَ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سَلَـمًا قَالَ سَلَـمٌ قَوْمٌ مُّنكَرُونَ</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نَبِّئْهُمْ عَن ضَيْفِ إِبْرَ 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سَلَـمًا</w:t>
      </w:r>
      <w:r>
        <w:rPr>
          <w:rFonts w:eastAsia="Amiri" w:cs="Amiri" w:ascii="Amiri" w:hAnsi="Amiri"/>
          <w:color w:val="111111"/>
          <w:sz w:val="28"/>
          <w:szCs w:val="28"/>
          <w:rtl w:val="true"/>
          <w:lang w:bidi="ar-SA"/>
        </w:rPr>
        <w:t xml:space="preserve">» .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دَخَلْتُم بُيُوتًا فَسَلِّمُواْ عَلَى أَنفُسِكُمْ </w:t>
      </w:r>
      <w:r>
        <w:rPr>
          <w:rStyle w:val="FootnoteAnchor"/>
          <w:rtl w:val="true"/>
        </w:rPr>
        <w:footnoteReference w:id="253"/>
      </w:r>
      <w:r>
        <w:rPr>
          <w:rFonts w:ascii="Amiri" w:hAnsi="Amiri" w:eastAsia="Amiri" w:cs="Amiri"/>
          <w:color w:val="111111"/>
          <w:sz w:val="28"/>
          <w:sz w:val="28"/>
          <w:szCs w:val="28"/>
          <w:rtl w:val="true"/>
          <w:lang w:bidi="ar-SA"/>
        </w:rPr>
        <w:t>تَحِيَّةً مِّنْ عِندِ اللَّهِ مُبَـرَكَةً طَيِّبَةً كَذَ لِكَ يُبَيِّنُ اللَّهُ لَكُمُ الْايَـتِ لَعَلَّكُمْ تَعْقِلُونَ</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تَدعوا أحَدا إلَى الطَّعامِ حَتّى يُسَلِّمَ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القُعودُ حَيثُ يَأمُرُ صاحِبُ البَيتِالإمام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عَلى أخيهِ في رَحلِهِ </w:t>
      </w:r>
      <w:r>
        <w:rPr>
          <w:rStyle w:val="FootnoteAnchor"/>
          <w:rtl w:val="true"/>
        </w:rPr>
        <w:footnoteReference w:id="256"/>
      </w:r>
      <w:r>
        <w:rPr>
          <w:rFonts w:ascii="Amiri" w:hAnsi="Amiri" w:eastAsia="Amiri" w:cs="Amiri"/>
          <w:color w:val="111111"/>
          <w:sz w:val="28"/>
          <w:sz w:val="28"/>
          <w:szCs w:val="28"/>
          <w:rtl w:val="true"/>
          <w:lang w:bidi="ar-SA"/>
        </w:rPr>
        <w:t xml:space="preserve">، فَليَقعُد حَيثُ يَأمُرُهُ صاحِبُ الرَّحلِ ؛ فَإِنَّ صاحِبَ الرَّحلِ أعرَفُ بِعَورَةِ بَيتِهِ مِنَ الدّاخِلِ عَلَيهِ </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772_19956"/>
    </w:p>
    <w:p>
      <w:pPr>
        <w:pStyle w:val="Heading3"/>
        <w:numPr>
          <w:ilvl w:val="2"/>
          <w:numId w:val="1"/>
        </w:numPr>
        <w:rPr/>
      </w:pPr>
      <w:bookmarkStart w:id="159" w:name="__RefHeading___Toc2060768_3650668749"/>
      <w:bookmarkStart w:id="160" w:name="_Toc59"/>
      <w:bookmarkEnd w:id="158"/>
      <w:bookmarkEnd w:id="159"/>
      <w:r>
        <w:rPr/>
        <w:t>۴</w:t>
      </w:r>
      <w:r>
        <w:rPr>
          <w:rtl w:val="true"/>
        </w:rPr>
        <w:t xml:space="preserve"> </w:t>
      </w:r>
      <w:r>
        <w:rPr>
          <w:rtl w:val="true"/>
        </w:rPr>
        <w:t xml:space="preserve">/ </w:t>
      </w:r>
      <w:r>
        <w:rPr/>
        <w:t>۷</w:t>
      </w:r>
      <w:r>
        <w:rPr>
          <w:rtl w:val="true"/>
        </w:rPr>
        <w:t xml:space="preserve"> سلام كردن هنگام ورود به خانه</w:t>
      </w:r>
      <w:bookmarkEnd w:id="160"/>
    </w:p>
    <w:p>
      <w:pPr>
        <w:pStyle w:val="Heading3"/>
        <w:numPr>
          <w:ilvl w:val="2"/>
          <w:numId w:val="1"/>
        </w:numPr>
        <w:rPr/>
      </w:pPr>
      <w:bookmarkStart w:id="161" w:name="__RefHeading___Toc2060770_3650668749"/>
      <w:bookmarkStart w:id="162" w:name="_Toc60"/>
      <w:bookmarkEnd w:id="161"/>
      <w:r>
        <w:rPr/>
        <w:t>۴</w:t>
      </w:r>
      <w:r>
        <w:rPr>
          <w:rtl w:val="true"/>
        </w:rPr>
        <w:t xml:space="preserve"> </w:t>
      </w:r>
      <w:r>
        <w:rPr>
          <w:rtl w:val="true"/>
        </w:rPr>
        <w:t xml:space="preserve">/ </w:t>
      </w:r>
      <w:r>
        <w:rPr/>
        <w:t>۸</w:t>
      </w:r>
      <w:r>
        <w:rPr>
          <w:rtl w:val="true"/>
        </w:rPr>
        <w:t xml:space="preserve"> نِشستن در جايى كه ميزبان پيشنهاد مى كند</w:t>
      </w:r>
      <w:bookmarkEnd w:id="16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سلام كردن هنگام ورود به خانهقرآن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خبر مهمانان ارجمند ابراهيم به تو رسيد؟ چون بر او درآمدند ، پس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ناشناسيد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مهمانان ابراهيم به آنان خبر بده، هنگامى كه بر او وارد شدند و سلام گفتند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به خانه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درآمديد، به يكديگر سلام كنيد؛ درودى كه نزد خداوند، مبارك و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گونه براى شما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بينديشيد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۲۷</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به غذا خوردن ، دعوت نكنيد تا آن گاه كه سلام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نِشستن در جايى كه ميزبان پيشنهاد مى كندامام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خانه برادرش وارد شد، هر جايى كه صاحب خانه مى گويد ، همان جا بايد بنشيند ؛ زيرا صاحب خانه ، به موقعيّت خانه اش نسبت به مهمان ، آشناتر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قَبولُ التَّكريمِتفسير فرات عن أبي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عُبَيدَةَ الحَذّاءُ على أبي جعفرٍ 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جاريَةُ هَلُمِّي بمِرفَقَةٍ،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نَجلِسُ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خَليفةَ ، لا تَرُدَّ الكرامَةَ ، لأنَّ الكرامَةَ لا يَرُدُّها إلّا حِمارٌ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رَجُلانِ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لِكُلِّ واحِدٍ مِنهُما وِسادَةً، فَقَعَدَ علَيها أحَدُهُما وأبَى الآخَرُ، 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علَيها ، فإنّهُ لا يَأبَى الكرامَةَ إلّا حِمارٌ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الإِفطارُ مِنَ الصَّومِ المَندوبِرسول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زائِرٍ زارَ أخاهُ وهُوَ صائِمٌ فَأَفطَرَ ، إلّا كَتَبَ اللّهُ تَعالى لَهُ صَومَ ذلِكَ اليَومِ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السّنن الكبرى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صَنَعتُ لِرَسولِ اللّهِ صلى الله عليه و آله طَعاما فَأَتاني هُوَ وأصحابُهُ ، فَلَمّا وُضِعَ الطَّعامُ ، 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دَعاكُم أخوكُم وتَكَلَّفَ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وصُم مَكانَهُ يَوما إن شِئتَ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772_19961"/>
    </w:p>
    <w:p>
      <w:pPr>
        <w:pStyle w:val="Heading3"/>
        <w:numPr>
          <w:ilvl w:val="2"/>
          <w:numId w:val="1"/>
        </w:numPr>
        <w:rPr/>
      </w:pPr>
      <w:bookmarkStart w:id="164" w:name="__RefHeading___Toc2060772_3650668749"/>
      <w:bookmarkStart w:id="165" w:name="_Toc61"/>
      <w:bookmarkEnd w:id="163"/>
      <w:bookmarkEnd w:id="164"/>
      <w:r>
        <w:rPr/>
        <w:t>۴</w:t>
      </w:r>
      <w:r>
        <w:rPr>
          <w:rtl w:val="true"/>
        </w:rPr>
        <w:t xml:space="preserve"> </w:t>
      </w:r>
      <w:r>
        <w:rPr>
          <w:rtl w:val="true"/>
        </w:rPr>
        <w:t xml:space="preserve">/ </w:t>
      </w:r>
      <w:r>
        <w:rPr/>
        <w:t>۹</w:t>
      </w:r>
      <w:r>
        <w:rPr>
          <w:rtl w:val="true"/>
        </w:rPr>
        <w:t xml:space="preserve"> احترام پذيرى</w:t>
      </w:r>
      <w:bookmarkEnd w:id="165"/>
    </w:p>
    <w:p>
      <w:pPr>
        <w:pStyle w:val="Heading3"/>
        <w:numPr>
          <w:ilvl w:val="2"/>
          <w:numId w:val="1"/>
        </w:numPr>
        <w:rPr/>
      </w:pPr>
      <w:bookmarkStart w:id="166" w:name="__RefHeading___Toc2060774_3650668749"/>
      <w:bookmarkStart w:id="167" w:name="_Toc62"/>
      <w:bookmarkEnd w:id="166"/>
      <w:r>
        <w:rPr/>
        <w:t>۴</w:t>
      </w:r>
      <w:r>
        <w:rPr>
          <w:rtl w:val="true"/>
        </w:rPr>
        <w:t xml:space="preserve"> </w:t>
      </w:r>
      <w:r>
        <w:rPr>
          <w:rtl w:val="true"/>
        </w:rPr>
        <w:t xml:space="preserve">/ </w:t>
      </w:r>
      <w:r>
        <w:rPr/>
        <w:t>۱۰</w:t>
      </w:r>
      <w:r>
        <w:rPr>
          <w:rtl w:val="true"/>
        </w:rPr>
        <w:t xml:space="preserve"> گشودن روزه مستحبّى</w:t>
      </w:r>
      <w:bookmarkEnd w:id="16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احترام پذيرىتفسير فراتـ به نقل از ابو خليفه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عبيده حذّاء، به حضور امام باقر عليه 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كنيزش فرمود بالشى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طورى مى 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احترام را رد نكن؛ زيرا عزّت و احترام را فقط الاغ رد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بر امير مؤمنان عليه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براى هر يك از آن دو ، تُشَكى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 روى تشك نشست و ديگرى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تشك بنشين؛ زيرا از پذيرفتن عزّت و احترام سرباز نمى زند مگر 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گشودن روزه مستحبّىپيامبر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ديدن برادرش مى رود ، در حالى كه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 روزه اش را مى گشايد، خداوند متعال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آن روز را برايش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الكبرىـ به نقل از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خدا صلى الله عليه و آله غذايى درست كردم و ايشان همراه يارانش به خانه 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كه آوردند، مردى از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برادرتان شما را دعوت كرد و برايتان زحمت كشيده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آن مرد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ات را باز كن و اگر خواستى ، به جاى آن ، يك روز ديگر روزه بگير </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عَلَى الرَّجُلِ إذا تَكَلَّفَ لَهُ أخوهُ المُسلِمُ طَعاما فَدَعاهُ وهُوَ صائِمٌ فَأَمَرَهُ ، أن يُفطِرَ ؛ ما لَم يَكُن صِيامُهُ ذلِكَ اليَومَ فَريضَةً ، أو قَضاءً ، أو نَذرا سَمّاهُ ، وما لَم يَمِلِ النَّهارُ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عَلى أخيهِ وهُوَ صائِمٌ فَسَأَلَهُ أن يُفطِرَ ، فَليُفطِر ، إلّا أن يَكونَ صِيامُهُ ذلِكَ قَضاءَ فَريضَةٍ ، أو نَذرا سَمّاهُ ، أو كانَ قَد زالَ نِصفُ النَّهارِ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جَودَةُ الأَكلِالإمام الصادق عليه السلامـ لِبَعضِ أصحابِهِ وهُوَ يَأكُلُ مَعَهُ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تُعرَفُ مَوَدَّةُ الرَّجُلِ لِأَخيهِ بِجَودَةِ أكلِهِ مِن طَعامِهِ ، وإنَّهُ لَيُعجِبُنِي الرَّجُلُ يَأكُلُ مِن طَعامي فَيُجيدُ الأَكلَ ، يَسُرُّني بِذلِكَ </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772_19965"/>
    </w:p>
    <w:p>
      <w:pPr>
        <w:pStyle w:val="Heading3"/>
        <w:numPr>
          <w:ilvl w:val="2"/>
          <w:numId w:val="1"/>
        </w:numPr>
        <w:rPr/>
      </w:pPr>
      <w:bookmarkStart w:id="169" w:name="__RefHeading___Toc2060776_3650668749"/>
      <w:bookmarkStart w:id="170" w:name="_Toc63"/>
      <w:bookmarkEnd w:id="168"/>
      <w:bookmarkEnd w:id="169"/>
      <w:r>
        <w:rPr/>
        <w:t>۴</w:t>
      </w:r>
      <w:r>
        <w:rPr>
          <w:rtl w:val="true"/>
        </w:rPr>
        <w:t xml:space="preserve"> </w:t>
      </w:r>
      <w:r>
        <w:rPr>
          <w:rtl w:val="true"/>
        </w:rPr>
        <w:t xml:space="preserve">/ </w:t>
      </w:r>
      <w:r>
        <w:rPr/>
        <w:t>۱۱</w:t>
      </w:r>
      <w:r>
        <w:rPr>
          <w:rtl w:val="true"/>
        </w:rPr>
        <w:t xml:space="preserve"> خوب خوردن</w:t>
      </w:r>
      <w:bookmarkEnd w:id="17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 مسلمانِ يكى از شما زحمت بكشد و غذايى تهيه كند و آن شخص را دعوت نمايد و او روزه داشته باشد و دعوت كننده ، از او بخواهد كه روزه اش را بگشايد، بهترين كار برايش اين است كه روزه اش را بگشايد ؛ به شرط آن كه روزه آن روزش ، واجب يا قضا يا نذرى متعيّن نباشد، و از ظهر هم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بر برادرش وارد شد و روزه داشت و برادرش از او خواست كه روزه اش را بگشايد، بايد بگشايد ؛ مگر اين كه آن روزه اش ، قضاى واجب يا نذر معيّن باشد ، يا روز از نيمه ، گذشته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خوب خوردنامام صادق عليه السلامـ به يكى از يارانش كه با ايشان غذا مى خورْد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شخص به برادرش ، از خوب خوردنش از غذاى او دانسته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خوش دارم كه شخص ، از غذاى من بخورد و خوب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كار ، مرا خوش حال مى كند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لَكَ 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فَكُل ، ولا تُلجِئهُ إلى أن يُقسِمَ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يُريدُ كَرامَتَكَ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الاِئتِمامُ بِصاحِبِ البَيتِ فِي 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قَوما فَلا يَؤُمُّهُم ، وَليَؤُمَّهُم رَجُلٌ مِنهُم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زارَ أحَدُكُم قَوما فَلا يُصَلِّيَنَّ بِهِم ، يُصَلّي بِهِم رَجُلٌ مِنهُم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رَجُلٌ رَجُلاً في بَيتِهِ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أحَقُّ بِصَدرِ دارِهِ ، وبِصَدرِ فَرَسِهِ ، وأن يَؤُمَّ في بَيتِهِ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الرَّجُلُ الرَّجُلَ في سُلطانِهِ ، ولا يَقعُد في بَيتِهِ عَلى تَكرِمَتِهِ </w:t>
      </w:r>
      <w:r>
        <w:rPr>
          <w:rStyle w:val="FootnoteAnchor"/>
          <w:rtl w:val="true"/>
        </w:rPr>
        <w:footnoteReference w:id="270"/>
      </w:r>
      <w:r>
        <w:rPr>
          <w:rFonts w:ascii="Amiri" w:hAnsi="Amiri" w:eastAsia="Amiri" w:cs="Amiri"/>
          <w:color w:val="111111"/>
          <w:sz w:val="28"/>
          <w:sz w:val="28"/>
          <w:szCs w:val="28"/>
          <w:rtl w:val="true"/>
          <w:lang w:bidi="ar-SA"/>
        </w:rPr>
        <w:t xml:space="preserve">إلّا بِإِذنِهِ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772_19969"/>
    </w:p>
    <w:p>
      <w:pPr>
        <w:pStyle w:val="Heading3"/>
        <w:numPr>
          <w:ilvl w:val="2"/>
          <w:numId w:val="1"/>
        </w:numPr>
        <w:rPr/>
      </w:pPr>
      <w:bookmarkStart w:id="172" w:name="__RefHeading___Toc2060778_3650668749"/>
      <w:bookmarkStart w:id="173" w:name="_Toc64"/>
      <w:bookmarkEnd w:id="171"/>
      <w:bookmarkEnd w:id="172"/>
      <w:r>
        <w:rPr/>
        <w:t>۴</w:t>
      </w:r>
      <w:r>
        <w:rPr>
          <w:rtl w:val="true"/>
        </w:rPr>
        <w:t xml:space="preserve"> </w:t>
      </w:r>
      <w:r>
        <w:rPr>
          <w:rtl w:val="true"/>
        </w:rPr>
        <w:t xml:space="preserve">/ </w:t>
      </w:r>
      <w:r>
        <w:rPr/>
        <w:t>۱۲</w:t>
      </w:r>
      <w:r>
        <w:rPr>
          <w:rtl w:val="true"/>
        </w:rPr>
        <w:t xml:space="preserve"> اقتدا كردن به صاحب خانه در نماز</w:t>
      </w:r>
      <w:bookmarkEnd w:id="17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برادرت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او را مجبور نكن كه قَسَمت بدهد؛ چرا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تعارف كردنت به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به تو احترام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اقتدا كردن به صاحب خانه در 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مهمان قومى شد، پيشْ نماز آنها نشود ؛ بلكه مردى از خودشان بايد امامتشان را بر عهده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به ديدن قومى رفت ، براى آنان نماز نخوانَد ؛ بلكه يك نفر از خودشان پيشْ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 خانه كسى ديگر ، پيشْ نماز او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نشستن در صدر خانه اش و سوار شدن جلوى اسبش و پيشْ نماز شدن در خانه اش ،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نبايد در قلمروِ قدرت ديگرى ، بر او پيشْ نمازى كند و يا در جايگاه مخصوص كسى، بدون اجازه او بنشيند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الرضا عن العالم أو عن أمير المؤمنين عليهماالسلام أنَّهُ سُئِلَ عَنِ القَومِ يَكونونَ جَميعاً إخواناً مَن يَؤُمُّهُم؟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الفِراشِ أحَقُّ بِفِراشِهِ ، وصاحِبُ المَسجِدِ أحَقُّ بِمَسجِدِهِ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تنبيهائتمام الضيف بالمضيِّف في الصلاة والّذي هو أحد آداب الضيافة ، بمعنى أنّه إذا كانت الخصوصيّات المطلوبة في امام الجماعة ، متوفّرة فيه فهو حينئذٍ مقدّم على جميع الحضور في إمامة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تتوفّر فيه تلك الصفات الخاصّة فله أن يعطي هذا الحقّ لأحد الضيوف المتوفّرة فيه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تلك الحال يسقط حقّه وتصل النوبة لإمامة أحد الحاضرين ممّن عنده مواصفات إمامة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الدُّعاءُ لِصاحِبِ الضِّيافَةِسنن أبي داود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أبُو الهَيثَمِ بنُ التَّيِّهانِ لِلنَّبِيِّ صلى الله عليه و آله طَعاما ، فَدَعَا النَّبِيَّ صلى الله عليه و آله وأصحابَهُ ، فَلَمّا فَرَغوا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أثيبوا أخاكُم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إثابَتُهُ؟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دُخِلَ بَيتُهُ فَاُكِلَ طعامُهُ وشُرِبَ شَرابُهُ ، فَدَعَوا لَهُ ، فَذلِكَ إثابَتُهُ </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772_19973"/>
    </w:p>
    <w:p>
      <w:pPr>
        <w:pStyle w:val="Heading3"/>
        <w:numPr>
          <w:ilvl w:val="2"/>
          <w:numId w:val="1"/>
        </w:numPr>
        <w:rPr/>
      </w:pPr>
      <w:bookmarkStart w:id="175" w:name="__RefHeading___Toc2060780_3650668749"/>
      <w:bookmarkStart w:id="176" w:name="_Toc65"/>
      <w:bookmarkEnd w:id="174"/>
      <w:bookmarkEnd w:id="175"/>
      <w:r>
        <w:rPr>
          <w:rtl w:val="true"/>
        </w:rPr>
        <w:t>نكته</w:t>
      </w:r>
      <w:bookmarkEnd w:id="176"/>
    </w:p>
    <w:p>
      <w:pPr>
        <w:pStyle w:val="Heading3"/>
        <w:numPr>
          <w:ilvl w:val="2"/>
          <w:numId w:val="1"/>
        </w:numPr>
        <w:rPr/>
      </w:pPr>
      <w:bookmarkStart w:id="177" w:name="__RefHeading___Toc2060782_3650668749"/>
      <w:bookmarkStart w:id="178" w:name="_Toc66"/>
      <w:bookmarkEnd w:id="177"/>
      <w:r>
        <w:rPr/>
        <w:t>۴</w:t>
      </w:r>
      <w:r>
        <w:rPr>
          <w:rtl w:val="true"/>
        </w:rPr>
        <w:t xml:space="preserve"> </w:t>
      </w:r>
      <w:r>
        <w:rPr>
          <w:rtl w:val="true"/>
        </w:rPr>
        <w:t xml:space="preserve">/ </w:t>
      </w:r>
      <w:r>
        <w:rPr/>
        <w:t>۱۳</w:t>
      </w:r>
      <w:r>
        <w:rPr>
          <w:rtl w:val="true"/>
        </w:rPr>
        <w:t xml:space="preserve"> دعا كردن براى ميزبان</w:t>
      </w:r>
      <w:bookmarkEnd w:id="178"/>
    </w:p>
    <w:p>
      <w:pPr>
        <w:pStyle w:val="BookText"/>
        <w:rPr/>
      </w:pPr>
      <w:r>
        <w:rPr>
          <w:rFonts w:ascii="IRNazanin" w:hAnsi="IRNazanin" w:eastAsia="IRNazanin"/>
          <w:color w:val="111111"/>
          <w:sz w:val="28"/>
          <w:sz w:val="28"/>
          <w:szCs w:val="28"/>
          <w:rtl w:val="true"/>
          <w:lang w:bidi="fa-IR"/>
        </w:rPr>
        <w:t xml:space="preserve">فقه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مؤمنان عليه السلام ،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جمعى از برادران ايمانى ، چه كسى امام جماعتشان باشد؟ چنين نقل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فرش خويش ، و اهل مسجد ، به مسجدش سزاوارتر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نكتهاقتداى مهمان به صاحب خانه در نماز جماعت ، به عنوان يكى از آداب مهمانى ، به اين معناست كه با فرض وجود ويژگى هاى لازم در ميزبان براى امامت جماعت ، او بر ديگران در پيش نمازى ، اولويت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اگر صاحب خانه ، فاقد ويژگى هاى مورد نظر باشد ، مى تواند اين حق را به هر شخص با صلاحيتى كه خود بخواهد ، واگذار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اين حق ، ساقط مى شود و نوبت ، به امامت ديگر حاضران خواهد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دعا كردن براى ميزبانسنن أبى داوودـ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هَيثَم بن تَيِّهان ، براى پيامبر صلى الله عليه و آله غذايى آماده ساخت و پيامبر صلى الله عليه و آله و يارانش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آسودند، پيامبر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برادرتان را پاداش دهيد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او چگونه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به خانه كسى رفتند و غذايش را خوردند و نوشيدنى اش را نوشيدند و برايش دعا كردند، اين ، خود، پاداش دادنِ اوست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عبد اللّه بن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صلى الله عليه و آله عَلى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فَقَرَّبنا إلَيهِ طَعاما ووَطبَةً </w:t>
      </w:r>
      <w:r>
        <w:rPr>
          <w:rStyle w:val="FootnoteAnchor"/>
          <w:rtl w:val="true"/>
        </w:rPr>
        <w:footnoteReference w:id="274"/>
      </w:r>
      <w:r>
        <w:rPr>
          <w:rFonts w:ascii="Amiri" w:hAnsi="Amiri" w:eastAsia="Amiri" w:cs="Amiri"/>
          <w:color w:val="111111"/>
          <w:sz w:val="28"/>
          <w:sz w:val="28"/>
          <w:szCs w:val="28"/>
          <w:rtl w:val="true"/>
          <w:lang w:bidi="ar-SA"/>
        </w:rPr>
        <w:t xml:space="preserve">، فَأَكَلَ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اُتِيَ بِشَرابٍ فَشَرِبَهُ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ناوَلَهُ الَّذي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وأخَذَ بِلِجامِ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لَهُم في ما رَزَقتَهُم ، وَاغفِر لَهُم وَارحَمهُم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سنن الدّارمي عن عبد اللّه بن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صَنَعتِ لِرَسولِ اللّهِ صلى الله عليه و آله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فَصَنَعَت ثَريدَةً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بِيَدِهِ </w:t>
      </w:r>
      <w:r>
        <w:rPr>
          <w:rStyle w:val="FootnoteAnchor"/>
          <w:rtl w:val="true"/>
        </w:rPr>
        <w:footnoteReference w:id="276"/>
      </w:r>
      <w:r>
        <w:rPr>
          <w:rFonts w:ascii="Amiri" w:hAnsi="Amiri" w:eastAsia="Amiri" w:cs="Amiri"/>
          <w:color w:val="111111"/>
          <w:sz w:val="28"/>
          <w:sz w:val="28"/>
          <w:szCs w:val="28"/>
          <w:rtl w:val="true"/>
          <w:lang w:bidi="ar-SA"/>
        </w:rPr>
        <w:t xml:space="preserve">يُقَلِّلُ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أبي فَدَعاهُ ، فَوَضَعَ رَسولُ اللّهِ صلى الله عليه و آله يَدَهُ عَلى ذِروَتِها </w:t>
      </w:r>
      <w:r>
        <w:rPr>
          <w:rStyle w:val="FootnoteAnchor"/>
          <w:rtl w:val="true"/>
        </w:rPr>
        <w:footnoteReference w:id="277"/>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مِن نَواحيها ، فَلَمّا طَعِموا دَعا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لَهُم وَارحَمهُم ، وبارِك لَهُم في رِزقِهِم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طَعِمَ عِندَ أهلِ بَيتٍ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عِندَكُمُ الصّائِمونَ ، وأكَلَ عِندَكُمُ الأَبرارُ ، وصَلَّت عَلَيكُمُ المَلائِكَةُ الأَخيارُ </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مسلمـ به نقل از عبد اللّه بن بُسر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مهمان پدرم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ايشان ، غذا و حلواى خرما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تناول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نوشيدنى آوردند و پيامبر صلى الله عليه و آله آن را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نوشيدنى را به كسى كه سمت راستش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لُگام ستور پيامبر صلى الله عليه و آله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دعا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اينان در آنچه روزى شان كرده اى ، بركت ده و گناهانشان را بيامرز و رحمتشان كن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سنن الدارمىـ به نقل از عبد اللّه بن بُسر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براى پيامبر خدا صلى الله عليه و آله غذايى درست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آب گوشتى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 اشاره كرد كه آب گوشت ،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رفت و پيامبر صلى الله عليه و آله را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دستش را روى آب گوشت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 شروع كنيد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شروع به خوردن از كناره هاى آن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غذايشان را خوردند، پيامبر صلى الله عليه و آله برايشان دعا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بيامرز و رحمتشان كن و به روزى شان بركت عطا 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هرگاه نزد خانواده اى غذا مى خورد، به ايشان 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داران ، نزد شما غذا خوردند و نيكان ، از غذايتان تناول كردند و فرشتگان نيكو ، بر شما درود فرستادند </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الاِنصِرافُ بَعدَ تَناوُلِ الطَّعامِالكتاب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دُعِيتُمْ فَادْخُلُواْ فَإِذَا طَعِمْتُمْ فَانتَشِرُواْ وَ لَا مُسْتَئنِسِينَ لِحَدِيثٍ إِنَّ ذَ لِكُمْ كَانَ يُؤْذِى النَّبِىَّ فَيَسْتَحْىِ مِنكُمْ وَ اللَّهُ لَا يَسْتَحْىِ مِنَ الْحَقِّ</w:t>
      </w:r>
      <w:r>
        <w:rPr>
          <w:rFonts w:eastAsia="Amiri" w:cs="Amiri" w:ascii="Amiri" w:hAnsi="Amiri"/>
          <w:color w:val="111111"/>
          <w:sz w:val="28"/>
          <w:szCs w:val="28"/>
          <w:rtl w:val="true"/>
          <w:lang w:bidi="ar-SA"/>
        </w:rPr>
        <w:t xml:space="preserve">» .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الحديثالدرّ المنثور عن الربيع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يَجيئونَ فَيَدخُلونَ بَيتَ النَّبِيِّ صلى الله عليه و آله ، فَيَجلِسونَ فَيَتَحَدَّثونَ لِيُدرِكَ الطَّعامُ ،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تَدْخُلُواْ بُيُوتَ النَّبِىِّ إِلَا أَن يُؤْذَنَ لَكُمْ إِلَى طَعَامٍ غَيْرَ نَـظِرِينَ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لِيُدرِكَ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مُسْتَئنِسِينَ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تَجلِسوا فَتَحَدَّثوا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أعلَمُ النّاسِ بِهذِهِ الآيَةِ ـ آيَةَ الحِجابِ ـ لَمّا اُهدِيَت زَينَبُ بِنتُ جَحشٍ إلى رَسولِ اللّهِ صلى الله عليه و آله ، كانَت مَعَهُ فِي البَيتِ ، صَنَعَ طَعاما ودَعَا القَومَ ، فَقَعَدوا يَتَحَدَّثونَ ، فَجَعَلَ النَّبِيُّ صلى الله عليه و آله يَخرُجُ ثُمَّ يَرجِعُ وهُم قُعودٌ يَتَحَدَّثونَ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تَدْخُلُواْ بُيُوتَ النَّبِىِّ إِلَا أَن يُؤْذَنَ لَكُمْ إِلَى طَعَامٍ غَيْرَ نَـظِرِينَ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الحِجابُ ، وقامَ القَومُ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تَزَوَّجَ رَسولُ اللّهِ صلى الله عليه و آله زَينَبَ بِنتَ جَحشٍ ، دَعَا القَومَ فَطَعِموا ، ثُمَّ جَلَسوا يَتَحَدَّثونَ ، وإذا هُوَ كَأَنَّهُ يَتَهَيَّأُ لِلقِيامِ فَلَم يَقوموا ، فَلَمّا رَأى ذلِكَ قامَ ، فَلَمّا قامَ قامَ مَن قامَ وقَعَدَ ثَلاثَةُ نَفَرٍ ، فَجاءَ النَّبِيُّ صلى الله عليه و آله لِيَدخُلَ فَإِذَا القَومُ جُلوسٌ ، ثُمَّ إنَّهُم 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فَجِئتُ فَأَخبَرتُ النَّبِيَّ صلى الله عليه و آله أنَّهُم قَدِ انطَلَقوا ، فَجاءَ حَتّى دَخَلَ فَذَهَبتُ أدخُلُ ، فَأَلقَى الحِجابَ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تَدْخُلُواْ بُيُوتَ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772_19980"/>
    </w:p>
    <w:p>
      <w:pPr>
        <w:pStyle w:val="Heading3"/>
        <w:numPr>
          <w:ilvl w:val="2"/>
          <w:numId w:val="1"/>
        </w:numPr>
        <w:rPr/>
      </w:pPr>
      <w:bookmarkStart w:id="180" w:name="__RefHeading___Toc2060784_3650668749"/>
      <w:bookmarkStart w:id="181" w:name="_Toc67"/>
      <w:bookmarkEnd w:id="179"/>
      <w:bookmarkEnd w:id="180"/>
      <w:r>
        <w:rPr/>
        <w:t>۴</w:t>
      </w:r>
      <w:r>
        <w:rPr>
          <w:rtl w:val="true"/>
        </w:rPr>
        <w:t xml:space="preserve"> </w:t>
      </w:r>
      <w:r>
        <w:rPr>
          <w:rtl w:val="true"/>
        </w:rPr>
        <w:t xml:space="preserve">/ </w:t>
      </w:r>
      <w:r>
        <w:rPr/>
        <w:t>۱۴</w:t>
      </w:r>
      <w:r>
        <w:rPr>
          <w:rtl w:val="true"/>
        </w:rPr>
        <w:t xml:space="preserve"> ترك كردن مهمانى پس از صَرف غذا</w:t>
      </w:r>
      <w:bookmarkEnd w:id="18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ترك كردن مهمانى پس از صَرف غذاقرآن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دعوت شُديد ، داخل گرديد و وقتى غذا خورديد ، پراكنده شويد ، بى آن كه به سخنى ، سرگرم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رفتارِ شما پيامبر را مى رنجانَد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شرم مى دارد و حال آن كه خدا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حديثالدرّ المنثورـ به نقل از ربيع بن اَنَس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پيامبر صلى الله عليه و آله مى آمدند و مى نشستند و به صحبت كردن مى پرداختند تا غذا آماده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اتاق هاى پيامبر نشويد، مگر آن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غذايى به شما اجازه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در انتظار پخته شدن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رسيدن غذا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سرگرم سخنى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صحبت كردن ننشينيد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داناترين مردم به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زينب ، دختر جحش را به خانه پيامبر خدا صلى الله عليه و آله آوردند، زينب ، با ايشان در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غذايى مهيّا ساخت و مردم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كردن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اتاقْ بيرون مى رفت و بر مى گشت ؛ امّا آنها همچنان نشسته بودند و گپ مى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اتاق هاى پيامبر نشويد، مگر آن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غذايى به شما اجازه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در انتظار پخته شدن آن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پرده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پرده زده شد و افراد برخاستند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خدا صلى الله عليه و آله با زينب ، دختر جحش ازدواج كرد، مردم را دعوت نمود و آنها غذايشان را كه خوردند ، به صحبت كردن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وانمود كرد كه آماده بلند شدن است ؛ امّا افراد برنخاستند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چون چنين ديد،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برپاى ايستادن ايشان ، بقيه هم برخاستند ، بجز سه نفر كه همچنان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آمد كه داخل اتاق شود ؛ امّا ديد كه آن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افراد هم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و به پيامبر صلى الله عليه و آله خبر دادم كه آنها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آمد و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خواستم داخل شوم كه پيامبر صلى الله عليه و آله ، پرده را ميان من و خودش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 اين آيه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هاى پيامبر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نكتةقد تكون الدعوة للضيافة لتناول وجبة واحدة من الطعام في منزل المضيّف فينبغي للضيوف الالتزام بذلك ، والروايات الواردة أعلاه ناظرة لهذا القسم من الضيوف ، وتوصيهم بالبقاء لفترة محدودة عنده ؛ رعاية لحاله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تنجرّ الضيافة لبقاء الضيف مدّة أكثر من ذلك ، وتناوله أكثر من وجبة طعام ، والروايات التالية ناظرة لهذا القسم من الضيوف وتوصيهم بعدم البقاء أكثر من ثلاثة أيّام ؛ لئلّا يتضايق المضيّف أو يتكدّر خاطره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مُراقَبَةُ كَرامَةِ نَفسِهِ في الإقامَةِرسول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الضِّيافَةُ أوَّلَ يَومٍ وَالثّانِيَ وَالثالِثَ ، وما بَعدَ ذلِكَ فَإِنَّها صَدَقَةٌ تُصَدِّقَ بِها عَلَيهِ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772_19985"/>
    </w:p>
    <w:p>
      <w:pPr>
        <w:pStyle w:val="Heading3"/>
        <w:numPr>
          <w:ilvl w:val="2"/>
          <w:numId w:val="1"/>
        </w:numPr>
        <w:rPr/>
      </w:pPr>
      <w:bookmarkStart w:id="183" w:name="__RefHeading___Toc2060786_3650668749"/>
      <w:bookmarkStart w:id="184" w:name="_Toc68"/>
      <w:bookmarkEnd w:id="182"/>
      <w:bookmarkEnd w:id="183"/>
      <w:r>
        <w:rPr>
          <w:rtl w:val="true"/>
        </w:rPr>
        <w:t>نكته</w:t>
      </w:r>
      <w:bookmarkEnd w:id="184"/>
    </w:p>
    <w:p>
      <w:pPr>
        <w:pStyle w:val="Heading3"/>
        <w:numPr>
          <w:ilvl w:val="2"/>
          <w:numId w:val="1"/>
        </w:numPr>
        <w:rPr/>
      </w:pPr>
      <w:bookmarkStart w:id="185" w:name="__RefHeading___Toc2060788_3650668749"/>
      <w:bookmarkStart w:id="186" w:name="_Toc69"/>
      <w:bookmarkEnd w:id="185"/>
      <w:r>
        <w:rPr/>
        <w:t>۴</w:t>
      </w:r>
      <w:r>
        <w:rPr>
          <w:rtl w:val="true"/>
        </w:rPr>
        <w:t xml:space="preserve"> </w:t>
      </w:r>
      <w:r>
        <w:rPr>
          <w:rtl w:val="true"/>
        </w:rPr>
        <w:t xml:space="preserve">/ </w:t>
      </w:r>
      <w:r>
        <w:rPr/>
        <w:t>۱۵</w:t>
      </w:r>
      <w:r>
        <w:rPr>
          <w:rtl w:val="true"/>
        </w:rPr>
        <w:t xml:space="preserve"> پاسدارى از كرامت خود با رعايت مدّت اقامت</w:t>
      </w:r>
      <w:bookmarkEnd w:id="186"/>
    </w:p>
    <w:p>
      <w:pPr>
        <w:pStyle w:val="BookText"/>
        <w:rPr/>
      </w:pPr>
      <w:r>
        <w:rPr>
          <w:rFonts w:ascii="IRNazanin" w:hAnsi="IRNazanin" w:eastAsia="IRNazanin"/>
          <w:color w:val="111111"/>
          <w:sz w:val="28"/>
          <w:sz w:val="28"/>
          <w:szCs w:val="28"/>
          <w:rtl w:val="true"/>
          <w:lang w:bidi="fa-IR"/>
        </w:rPr>
        <w:t xml:space="preserve">نكتهگاه مهمان براى صرف يك وعده غذا ، در منزل ميزبان حضور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ياد شده ، ناظر به اين دسته از مهمانان است و به آنها توصيه مى كند كه به منظور رعايت حال صاحب خانه ، ساعات حضور خود را محدود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برخى مهمانى ها به صورت طبيعى ، طولانى ترند و به چند وعده مى انجامند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بعدى ـ كه به اين دسته از مهمانى ها نظر دارند ـ به مهمان توصيه مى كنند كه بيش از سه روز به حضور خود ادامه ندهند و باعث خستگى و آزرده حالى ميزبان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پاسدارى از كرامت خود با رعايت مدّت اقامتپيامبر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مهمانى ، يك روز و دو روز و سه روز است؛ بعد از آن ، صدقه اى است كه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الضِّيافَةُ ثَلاثَةُ أيّامٍ ، فَما كانَ فَوقَ ذلِكَ فَهُوَ مَعروفٌ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الضِّيافَةُ ثَلاثَةٌ ، فَما حُبِسَ بَعدُ فَهُوَ عَلَيهِ زَكاةٌ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الضِّيافَةُ ثَلاثٌ ، فَما زادَ عَلى ذلِكَ فَهُوَ صَدَقَةٌ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الضَّيفُ لا يُنقَصُ مِن كَرامَتِهِ ثَلاثَةُ أيّامٍ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الضَّيفُ يُلطَفُ لَيلَتَينِ ، فَإِذا كانَت لَيلَةُ الثّالِثَةُ فَهُوَ مِن أهلِ البَيتِ ؛ يَأكُلُ ما أدرَكَ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الضَّيفِ حَقٌّ واجِبٌ عَلى كُلِّ مُسلِمٍ ، ومَن أصبَحَ إن شاءَ أخَذَهُ وإن شاءَ تَرَكَهُ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الضِّيافَةُ ثَلاثَةُ أيّامٍ ، وما بَعدَ ذلِكَ فَهُوَ صَدَقَةٌ ، ولا يَحِلُّ لَهُ أن يَثوِيَ عِندَهُ حَتّى يُحرِجَهُ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 ، سه روز است ؛ بيشتر از آن ،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 ، سه روز است ؛ بعد از آن هر چه بماند ، زكات برايش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 ، سه روز است ؛ افزون بر آن ،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مهمان تا سه روز بايد به خوبى پذيرايى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 تا دو شب پذيرايى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سوم ، جزء اهل خانه به شمار مى آيد و هر چه به او رسيد ، 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پذيرايى از مهمان در شب اوّل، وظيفه اى است كه بر عهده هر مسلمان گذاشته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صورتى كه ميزبان اين حق را ادا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مى توان آن را مطالبه كرده يا صرف نظر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مهمانى ، سه روز است و بيشتر از آن ، صدقه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نبايد آن قدر نزد كسى بمانَد كه او را به گناه و سختى بيندازد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لِلضَّيفِ إذا نَزَلَ بِقَومٍ يُمِلُّهم ، فَيُخرِجَهُم أو يُخرِجوهُ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لِلضَّيفِ إذا نَزَلَ بِقَومٍ يُمِلُّهُم ويُمِلّونَهُ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يَنزِلُ أحَدُكُم عَلى أخيهِ حَتّى يُؤثِمَهُ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يُؤثِمُهُ؟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عِندَهُ ما يُنفِقُ عَلَيهِ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لِلضَّيفِ عَلى مَن نَزَلَ مِنَ الحَقِّ ثَلاثٌ ، فَما زادَ فَهُوَ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الضَّيفِ أن يَرتَحِلَ ، لا يُؤثِمَ أهلَ مَنزِلِهِ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الضِّيافَةُ ثَلاثَةُ أيّامٍ ، فَما زادَ فَهُوَ صَدَقَةٌ ، وعَلَى الضَّيفِ أن يَتَحَوَّلَ بَعدَ ثَلاثَةِ أيّامٍ </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نبايد هرگاه بر قومى وارد مى شود ، آنها را به ستوه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آنها را بيرون كند يا اين كه آنها ، او را بيرون كنند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نبايد هرگاه بر قومى وارد مى شود ، كارى كند كه آنها را به ستوه بياوَرَد يا آنها ، او را به ستوه بياورند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يك از شما چندان نزد برادرش نمانَد كه او را به گناه بيندازد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به گناه مى اندازد؟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جايى كه چيزى برايش نماند كه براى او خرج كند </w:t>
      </w:r>
      <w:r>
        <w:rPr>
          <w:rFonts w:eastAsia="IRNazanin" w:cs="IRNazanin"/>
          <w:color w:val="111111"/>
          <w:sz w:val="28"/>
          <w:szCs w:val="28"/>
          <w:rtl w:val="true"/>
          <w:lang w:bidi="fa-IR"/>
        </w:rPr>
        <w:t xml:space="preserve">» .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 بر كسى كه مهمانش مى شود ، سه روز حق دارد و بيشتر از آن ،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احسانى از جانب ميزبان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مهمان بايد برود تا صاحب خانه را به گناه نيندازد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مهمانى ،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 صدقه است و مهمان ، بعد از سه روز بايد برود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772_19994"/>
    </w:p>
    <w:p>
      <w:pPr>
        <w:pStyle w:val="Heading3"/>
        <w:numPr>
          <w:ilvl w:val="2"/>
          <w:numId w:val="1"/>
        </w:numPr>
        <w:rPr/>
      </w:pPr>
      <w:bookmarkStart w:id="188" w:name="__RefHeading___Toc2060790_3650668749"/>
      <w:bookmarkStart w:id="189" w:name="_Toc70"/>
      <w:bookmarkEnd w:id="187"/>
      <w:bookmarkEnd w:id="188"/>
      <w:r>
        <w:rPr>
          <w:rtl w:val="true"/>
        </w:rPr>
        <w:t>سخنى در باره به زحمت افتادن براى پذيرايى از مهمان</w:t>
      </w:r>
      <w:bookmarkEnd w:id="189"/>
    </w:p>
    <w:p>
      <w:pPr>
        <w:pStyle w:val="BookText"/>
        <w:rPr/>
      </w:pPr>
      <w:r>
        <w:rPr>
          <w:rFonts w:ascii="IRNazanin" w:hAnsi="IRNazanin" w:eastAsia="IRNazanin"/>
          <w:color w:val="111111"/>
          <w:sz w:val="28"/>
          <w:sz w:val="28"/>
          <w:szCs w:val="28"/>
          <w:rtl w:val="true"/>
          <w:lang w:bidi="fa-IR"/>
        </w:rPr>
        <w:t xml:space="preserve">سخنى در باره به زحمت افتادن براى پذيرايى از مهمانرواياتى كه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زحمت افتادن براى مهمان در آنها آمده ، به سه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توصيه مى كنند هنگامى كه شخصى به مهمانى دعوت شد ، شايسته است پذيرفتن خود را به اين مشروط كند كه ميزبان براى پذيرايى از او ، خود را به زحمت نيندازد </w:t>
      </w:r>
      <w:r>
        <w:rPr>
          <w:rFonts w:eastAsia="IRNazanin" w:cs="IRNazanin"/>
          <w:color w:val="111111"/>
          <w:sz w:val="28"/>
          <w:szCs w:val="28"/>
          <w:rtl w:val="true"/>
          <w:lang w:bidi="fa-IR"/>
        </w:rPr>
        <w:t xml:space="preserve">. </w:t>
      </w:r>
      <w:r>
        <w:rPr>
          <w:rStyle w:val="FootnoteAnchor"/>
        </w:rPr>
        <w:footnoteReference w:id="30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دلالت دارند بر اين كه تكلّف و به زحمت افتادن براى مهمان دعوت شده كارى شايسته و خداپسندانه است ؛ هر چند براى مهمان ناخوانده چنين ضرورتى وجود ندارد و پذيرايى از وى با هر آنچه فراهم است ، كفايت مى كند </w:t>
      </w:r>
      <w:r>
        <w:rPr>
          <w:rFonts w:eastAsia="IRNazanin" w:cs="IRNazanin"/>
          <w:color w:val="111111"/>
          <w:sz w:val="28"/>
          <w:szCs w:val="28"/>
          <w:rtl w:val="true"/>
          <w:lang w:bidi="fa-IR"/>
        </w:rPr>
        <w:t xml:space="preserve">. </w:t>
      </w:r>
      <w:r>
        <w:rPr>
          <w:rStyle w:val="FootnoteAnchor"/>
        </w:rPr>
        <w:footnoteReference w:id="303"/>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تكلّف را مورد نكوهش قرار داده اند</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گفتنى است كه اين روايات ، با هم تعارضى ندارند و جمع مفهومىِ آنها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است كه از يك سو ، شايسته است كه مهمان هنگام دعوت ميزبان ، با او شرط كند كه خود را به هيچ وجه به زحمت نيندازد و از سوى ديگر ، متقابلاً شايسته است كه ميزبان ، در حدّ توان ، براى گرامى داشتِ مهمانى كه او را دعوت كرده ، تلاش كند ، البته نه به اندازه اى كه سختىِ آن چنانى اى به خود يا خانواده خويش تحميل كند كه با حكمت مهمانى و نزديك شدن دل ها منافات داشته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يَنبَغي لِلضَّيفِ</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الحُضورُ في ضِيافَةِ الآخَرينَ مِن دونِ دَعوَةٍرسول اللّه صلى الله عليه و آلهـ مِن وَصاياهُ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ثَمانِيَةٌ إن اُهينوا فَلا يَلوموا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إلى مائِدَةٍ لَم يُدعَ إلَيها </w:t>
      </w:r>
      <w:r>
        <w:rPr>
          <w:rFonts w:eastAsia="Amiri" w:cs="Amiri" w:ascii="Amiri" w:hAnsi="Amiri"/>
          <w:color w:val="111111"/>
          <w:sz w:val="28"/>
          <w:szCs w:val="28"/>
          <w:rtl w:val="true"/>
          <w:lang w:bidi="ar-SA"/>
        </w:rPr>
        <w:t xml:space="preserve">... .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عَلى طَعامِ قَومٍ بِغَيرِ إذنِهِم فَهُوَ سارِقٌ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عَلى غَيرِ دَعوَةٍ ، دَخَلَ سارِقا وخَرَجَ مُغيرا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دَعوَةَ قَومٍ مِن غَيرِ أن يُدعى إلَيها ، دَخَلَ عاصِيا ، وأكَلَ حَراما ، وخَرَجَ مَسخوطا عَلَيهِ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772_20000"/>
    </w:p>
    <w:p>
      <w:pPr>
        <w:pStyle w:val="Heading2"/>
        <w:numPr>
          <w:ilvl w:val="1"/>
          <w:numId w:val="1"/>
        </w:numPr>
        <w:rPr/>
      </w:pPr>
      <w:bookmarkStart w:id="191" w:name="__RefHeading___Toc2060792_3650668749"/>
      <w:bookmarkStart w:id="192" w:name="_Toc71"/>
      <w:bookmarkEnd w:id="190"/>
      <w:bookmarkEnd w:id="191"/>
      <w:r>
        <w:rPr>
          <w:rtl w:val="true"/>
        </w:rPr>
        <w:t xml:space="preserve">فصل پنجم </w:t>
      </w:r>
      <w:r>
        <w:rPr>
          <w:rtl w:val="true"/>
        </w:rPr>
        <w:t xml:space="preserve">: </w:t>
      </w:r>
      <w:r>
        <w:rPr>
          <w:rtl w:val="true"/>
        </w:rPr>
        <w:t>آنچه شايسته مهمان نيست</w:t>
      </w:r>
      <w:bookmarkEnd w:id="192"/>
    </w:p>
    <w:p>
      <w:pPr>
        <w:pStyle w:val="Heading3"/>
        <w:numPr>
          <w:ilvl w:val="2"/>
          <w:numId w:val="1"/>
        </w:numPr>
        <w:rPr/>
      </w:pPr>
      <w:bookmarkStart w:id="193" w:name="__RefHeading___Toc2060794_3650668749"/>
      <w:bookmarkStart w:id="194" w:name="_Toc72"/>
      <w:bookmarkEnd w:id="193"/>
      <w:r>
        <w:rPr/>
        <w:t>۵</w:t>
      </w:r>
      <w:r>
        <w:rPr>
          <w:rtl w:val="true"/>
        </w:rPr>
        <w:t xml:space="preserve"> </w:t>
      </w:r>
      <w:r>
        <w:rPr>
          <w:rtl w:val="true"/>
        </w:rPr>
        <w:t xml:space="preserve">/ </w:t>
      </w:r>
      <w:r>
        <w:rPr/>
        <w:t>۱</w:t>
      </w:r>
      <w:r>
        <w:rPr>
          <w:rtl w:val="true"/>
        </w:rPr>
        <w:t xml:space="preserve"> شركت كردنِ بدون دعوت در مهمانى ديگران</w:t>
      </w:r>
      <w:bookmarkEnd w:id="19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شايسته مهمان نيست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شركت كردنِ بدون دعوت در مهمانى ديگرانپيامبر خدا صلى الله عليه و آلهـ از سفارش هاى ايشان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نفرند كه اگر خوار داشته شوند ، نبايد كسى جز خود را سرزنش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مهمانى اى برود كه به آن ، دعوت نشده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بدون اجازه قومى ، بر خوراك آنان وارد شود ، دزد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بى دعوت وارد شود، دزدانه ، وارد شده و تاراجگر،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مهمانى قومى برود ، بى آن كه به آن دعوت شده باشد ، رفتنش گناه است و آنچه بخورد ، حرام است و چون خارج شود ، مورد خشم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طَعاما لَم يُدعَ إلَيهِ ، فَإِنَّما يَأكُلُ في جَوفِهِ شُعلَةَ نارٍ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طَعاما لَم يُدعَ إلَيهِ ، فَإِنَّما أكَلَ قِطعَةً مِنَ النّارِ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الإمام عليّ عليه السلامـ أنَّهُ كانَ يَأتِي الدَّعوَةَ ويَقولُ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 عَلى مَن دُعِيَ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أتاها ولَم يُدعَ إلَيها فَقَد أتى ما لا يَصلُحُ لَهُ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ينبغي للضيف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استتباع الغير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نكتةالجدير بالذكر أن الروايات المتقدمة ناظرة لخصوص اولئك الذين يحاولون التعرف على مجالس الولائم للحضور فيها من دون توجيه دعوة اليهم ، سواء كان حضورهم فيها بشكل مستقل أو مع المدعوين للحضور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فإن الذّم الوارد في هذه الروايات لا يشمل الزيارات الأخوية التي تكون من دون دعوة مسبقة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الإِجابَةُ لِلضِّيافَةِ الخاصَّةِ بِالأغنِياءِرسول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إجابَةُ مَن يَشهَدُ وَليمَتَهُ الأَغنِياءُ دونَ الفُقَراءِ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يَحضُرَنَّ أحَدُكُم عَلى مائِدَةِ قَومٍ غَنِيُّهُم مَدعُوٌّ ، وفَقيرُهُم مَرجُوٌّ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طَعامِ وَليمَةٍ يُخَصُّ بِهَا الأَغنياءُ ، ويُترَكُ الفُقَراءُ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772_20004"/>
    </w:p>
    <w:p>
      <w:pPr>
        <w:pStyle w:val="Heading3"/>
        <w:numPr>
          <w:ilvl w:val="2"/>
          <w:numId w:val="1"/>
        </w:numPr>
        <w:rPr/>
      </w:pPr>
      <w:bookmarkStart w:id="196" w:name="__RefHeading___Toc2060796_3650668749"/>
      <w:bookmarkStart w:id="197" w:name="_Toc73"/>
      <w:bookmarkEnd w:id="195"/>
      <w:bookmarkEnd w:id="196"/>
      <w:r>
        <w:rPr>
          <w:rtl w:val="true"/>
        </w:rPr>
        <w:t>نكته</w:t>
      </w:r>
      <w:bookmarkEnd w:id="197"/>
    </w:p>
    <w:p>
      <w:pPr>
        <w:pStyle w:val="Heading3"/>
        <w:numPr>
          <w:ilvl w:val="2"/>
          <w:numId w:val="1"/>
        </w:numPr>
        <w:rPr/>
      </w:pPr>
      <w:bookmarkStart w:id="198" w:name="__RefHeading___Toc2060798_3650668749"/>
      <w:bookmarkStart w:id="199" w:name="_Toc74"/>
      <w:bookmarkEnd w:id="198"/>
      <w:r>
        <w:rPr/>
        <w:t>۵</w:t>
      </w:r>
      <w:r>
        <w:rPr>
          <w:rtl w:val="true"/>
        </w:rPr>
        <w:t xml:space="preserve"> </w:t>
      </w:r>
      <w:r>
        <w:rPr>
          <w:rtl w:val="true"/>
        </w:rPr>
        <w:t xml:space="preserve">/ </w:t>
      </w:r>
      <w:r>
        <w:rPr/>
        <w:t>۲</w:t>
      </w:r>
      <w:r>
        <w:rPr>
          <w:rtl w:val="true"/>
        </w:rPr>
        <w:t xml:space="preserve"> حضور در مهمانى ويژه ثروتمندان</w:t>
      </w:r>
      <w:bookmarkEnd w:id="19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غذايى را بخورد كه به آن دعوت نشده است ، در واقع ، شعله آتشْ وارد شكم خود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غذايى را بخورد كه به آن دعوت نشده است، در حقيقت، تكّه اى از آتش خورده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السلامـ به مهمانى مى رفت و مى فرمود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وظيفه كسى است كه به آن دعوت شده است و هر كس بدون دعوت، به مهمانى اى برود ، كارى ناشايست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شايسته مهمان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همراه بردن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نكتهقابل توجّه اين كه روايات پيش گفته ، تنها ناظر به رفتار كسانى است كه به دنبال باخبر شدن از برپايى يك مهمانى ، بدون آن كه براى حضور در آن محفل دعوت شوند ، به صورت مستقل و يا همراه مهمانِ دعوت شده اى در آن جا حضور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نكوهش وارد شده در اين روايات ، رفت و آمدهاى دوستانه اى را كه بدون دعوت قبلى صورت مى پذيرند ، شامل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حضور در مهمانى ويژه ثروتمندانپيامبر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پذيرفتن دعوت كسى كه ثروتمندانْ در وليمه اش حضور دارند، نه فقرا، شايسته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بر سفره غذاى قومى كه توانگرشان دعوت مى شود و تهى دستشان دعوت نمى شود ، نبايد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از خوردن وليمه اى كه به توانگران اختصاص مى يابد و فقرا در آن جايى ندارند، نهى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الطَّعامِ طَعامُ الوَليمَةِ يُدعى إلَيهِ الشَّبعانُ ، ويُحبَسُ عَنهُ الجائِعُ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الطَّعامِ طَعامُ الوَليمَةِ يُمنَعُها مَن يَأتيها ، ويُدعى إلَيها مَن يَأباها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بِالوَليمَةِ يَدعونَ الشَّبعانَ ويَطرُدون الغَرثانَ </w:t>
      </w:r>
      <w:r>
        <w:rPr>
          <w:rStyle w:val="FootnoteAnchor"/>
          <w:rtl w:val="true"/>
        </w:rPr>
        <w:footnoteReference w:id="318"/>
      </w:r>
      <w:r>
        <w:rPr>
          <w:rFonts w:ascii="IRNazanin" w:hAnsi="IRNazanin" w:eastAsia="IRNazanin"/>
          <w:color w:val="111111"/>
          <w:sz w:val="28"/>
          <w:sz w:val="28"/>
          <w:szCs w:val="28"/>
          <w:rtl w:val="true"/>
          <w:lang w:bidi="fa-IR"/>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الطَّعامَ طَعامُ العُرسِ يُطعَمُهُ الأَغنِياءُ ، ويُمنَعُهُ المَساكينُ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الطَّعامُ طَعامُ الوَليمَةِ يُدعى إلَيهِ الأَغنِياءُ ، ويُمنَعُ مِنهُ الفُقَراءُ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الوَليمَةُ وَليمةٌ يَأكُلُ مِنهَا الفَقيرُ وَالشَّريفُ وَالوَضيعُ وَالحُرُّ وَالمَملوكُ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الإمام عليّ عليه السلامـ مِن كِتابٍ لَهُ إلى عُثمانَ بنِ حُنَيفٍ الأَنصارِيِّ ، وكانَ عامِلَهُ عَلَى البَصَرةِ ، وقَد بَلَغَهُ أنَّهُ دُعِيَ إلى وَليمَةِ قَومٍ مِن أهلِها ، فَمَضى إلَيها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يَابنَ حُنَيفٍ ، فَقَد بَلَغَني أنَّ رَجُلاً مِن فِتيَةِ أهلِ البَصرَةِ دَعاكَ إلى مَأدُبَةٍ فَأَسرَعتَ إلَيها ، تُستَطابُ لَكَ الأَلوانُ ، وتُنقَلُ إلَيكَ 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ظَنَنتُ أنَّكَ تُجيبُ إلى طَعامِ قَومٍ عائِلُهُم مَجفُوٌّ </w:t>
      </w:r>
      <w:r>
        <w:rPr>
          <w:rStyle w:val="FootnoteAnchor"/>
          <w:rtl w:val="true"/>
        </w:rPr>
        <w:footnoteReference w:id="323"/>
      </w:r>
      <w:r>
        <w:rPr>
          <w:rFonts w:ascii="Amiri" w:hAnsi="Amiri" w:eastAsia="Amiri" w:cs="Amiri"/>
          <w:color w:val="111111"/>
          <w:sz w:val="28"/>
          <w:sz w:val="28"/>
          <w:szCs w:val="28"/>
          <w:rtl w:val="true"/>
          <w:lang w:bidi="ar-SA"/>
        </w:rPr>
        <w:t xml:space="preserve">، وغَنِيُّهُم مَدعُوٌّ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خوراك ، غذاى وليمه اى است كه انسانِ سير ، به آن دعوت مى شود و شخص گرسنه ، از آنْ باز داشته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خوراك ، غذاى وليمه اى است كه كسانى از آن منع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براى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مى آيند ، و كسانى به آن دعوت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آمدن به آن خوددارى مى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خواهى بود با وليمه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كنند و گرسنه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رانند؟</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خوراكى است خوراك وليمه ؛ توانگران ، از آنْ اطعام مى شوند و مستمندان را از آنْ باز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خوراكى است خوراك وليمه ؛ توانگران ، به آن دعوت مى شوند، و تهى دستان ، از آن منع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وليمه اى است، وليمه اى كه فقير و شريف و فرومايه و آزاد و برده ، از آن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نامه ايشان به عثمان بن حُنَيف انصارى كه كارگزار او در بصره بود و خبردار شد كه وى به وليمه قومى از بصريان دعوت شده و به آن مهمانى رفته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اى پسر 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مردى از جوانان بصره ، تو را به مهمانى اى دعوت كرده و تو به آن شتافته اى و خوراك هاى رنگارنگ و كاسه هاى بزرگ در برابرت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نمى كردم به مهمانى گروهى بروى كه نيازمندشان رانده مى شود و توانگرشان دعوت مى گردد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إجابَةُ دَعوَةِ المُتَنافِسَينِرسول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المُتَبارِيانِ </w:t>
      </w:r>
      <w:r>
        <w:rPr>
          <w:rStyle w:val="FootnoteAnchor"/>
          <w:rtl w:val="true"/>
        </w:rPr>
        <w:footnoteReference w:id="325"/>
      </w:r>
      <w:r>
        <w:rPr>
          <w:rFonts w:ascii="Amiri" w:hAnsi="Amiri" w:eastAsia="Amiri" w:cs="Amiri"/>
          <w:color w:val="111111"/>
          <w:sz w:val="28"/>
          <w:sz w:val="28"/>
          <w:szCs w:val="28"/>
          <w:rtl w:val="true"/>
          <w:lang w:bidi="ar-SA"/>
        </w:rPr>
        <w:t xml:space="preserve">لا يُجابانِ ، ولا يُؤكَلُ طَعامُهُما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سنن أبي داود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نَهى عَن طَعامِ المُتَبارِيَينِ أن يُؤكَلَ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حلية الأولياء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نَهى أن يُؤكَلَ طَعامُ المُتَباهينَ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إجابَةُ دَعوَةِ أهلِ اللَّهوِ وَالغِناءِرسول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أجِب دَعوَةَ مَن دَعاكَ مِنَ المُسلِمينَ ما لَم يُظهِرُوا المَعازِفَ </w:t>
      </w:r>
      <w:r>
        <w:rPr>
          <w:rStyle w:val="FootnoteAnchor"/>
          <w:rtl w:val="true"/>
        </w:rPr>
        <w:footnoteReference w:id="329"/>
      </w:r>
      <w:r>
        <w:rPr>
          <w:rFonts w:ascii="Amiri" w:hAnsi="Amiri" w:eastAsia="Amiri" w:cs="Amiri"/>
          <w:color w:val="111111"/>
          <w:sz w:val="28"/>
          <w:sz w:val="28"/>
          <w:szCs w:val="28"/>
          <w:rtl w:val="true"/>
          <w:lang w:bidi="ar-SA"/>
        </w:rPr>
        <w:t xml:space="preserve">، فَإِذا أظهَرُوا المَعازِفَ فَلا تُجِبهُم </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772_20012"/>
    </w:p>
    <w:p>
      <w:pPr>
        <w:pStyle w:val="Heading3"/>
        <w:numPr>
          <w:ilvl w:val="2"/>
          <w:numId w:val="1"/>
        </w:numPr>
        <w:rPr/>
      </w:pPr>
      <w:bookmarkStart w:id="201" w:name="__RefHeading___Toc2060800_3650668749"/>
      <w:bookmarkStart w:id="202" w:name="_Toc75"/>
      <w:bookmarkEnd w:id="200"/>
      <w:bookmarkEnd w:id="201"/>
      <w:r>
        <w:rPr/>
        <w:t>۵</w:t>
      </w:r>
      <w:r>
        <w:rPr>
          <w:rtl w:val="true"/>
        </w:rPr>
        <w:t xml:space="preserve"> </w:t>
      </w:r>
      <w:r>
        <w:rPr>
          <w:rtl w:val="true"/>
        </w:rPr>
        <w:t xml:space="preserve">/ </w:t>
      </w:r>
      <w:r>
        <w:rPr/>
        <w:t>۳</w:t>
      </w:r>
      <w:r>
        <w:rPr>
          <w:rtl w:val="true"/>
        </w:rPr>
        <w:t xml:space="preserve"> حضور در مهمانى برپاشده با انگيزه همچشمى</w:t>
      </w:r>
      <w:bookmarkEnd w:id="202"/>
    </w:p>
    <w:p>
      <w:pPr>
        <w:pStyle w:val="Heading3"/>
        <w:numPr>
          <w:ilvl w:val="2"/>
          <w:numId w:val="1"/>
        </w:numPr>
        <w:rPr/>
      </w:pPr>
      <w:bookmarkStart w:id="203" w:name="__RefHeading___Toc2060802_3650668749"/>
      <w:bookmarkStart w:id="204" w:name="_Toc76"/>
      <w:bookmarkEnd w:id="203"/>
      <w:r>
        <w:rPr/>
        <w:t>۵</w:t>
      </w:r>
      <w:r>
        <w:rPr>
          <w:rtl w:val="true"/>
        </w:rPr>
        <w:t xml:space="preserve"> </w:t>
      </w:r>
      <w:r>
        <w:rPr>
          <w:rtl w:val="true"/>
        </w:rPr>
        <w:t xml:space="preserve">/ </w:t>
      </w:r>
      <w:r>
        <w:rPr/>
        <w:t>۴</w:t>
      </w:r>
      <w:r>
        <w:rPr>
          <w:rtl w:val="true"/>
        </w:rPr>
        <w:t xml:space="preserve"> پذيرش مهمانىِ اهل ساز و آواز</w:t>
      </w:r>
      <w:bookmarkEnd w:id="20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حضور در مهمانى برپاشده با انگيزه همچشمىپيامبر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دو 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همچشمى ، مهمانى مى دهند ، نبايد پذيرفت و غذايشان را نبايد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خوردن غذاى دو كس كه همچشمى مى كنند ،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خوردن غذاى كسانى كه براى فخرفروشى به ديگران غذا مى دهند ،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پذيرش مهمانىِ اهل ساز و آوازپيامبر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هر مسلمانى را تا زمانى كه ساز و آواز راه نيندازند، بپذير ؛ پس اگر ساز و آواز به راه انداختند، دعوتشان را قبول مكن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إجابَةُ دَعوَةِ المُشرِكِ وَالمُنافِقِ وَالفاسِقِرسول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مُشرِكا أو مُنافِقا دَعاني إلى طَعامِ جَزورٍ </w:t>
      </w:r>
      <w:r>
        <w:rPr>
          <w:rStyle w:val="FootnoteAnchor"/>
          <w:rtl w:val="true"/>
        </w:rPr>
        <w:footnoteReference w:id="331"/>
      </w:r>
      <w:r>
        <w:rPr>
          <w:rFonts w:ascii="Amiri" w:hAnsi="Amiri" w:eastAsia="Amiri" w:cs="Amiri"/>
          <w:color w:val="111111"/>
          <w:sz w:val="28"/>
          <w:sz w:val="28"/>
          <w:szCs w:val="28"/>
          <w:rtl w:val="true"/>
          <w:lang w:bidi="ar-SA"/>
        </w:rPr>
        <w:t xml:space="preserve">ما أجَبتُهُ ، وكانَ ذلِكَ مِنَ الدّينِ ، أبى اللّهُ عز و جل لي زَبدَ </w:t>
      </w:r>
      <w:r>
        <w:rPr>
          <w:rStyle w:val="FootnoteAnchor"/>
          <w:rtl w:val="true"/>
        </w:rPr>
        <w:footnoteReference w:id="332"/>
      </w:r>
      <w:r>
        <w:rPr>
          <w:rFonts w:ascii="Amiri" w:hAnsi="Amiri" w:eastAsia="Amiri" w:cs="Amiri"/>
          <w:color w:val="111111"/>
          <w:sz w:val="28"/>
          <w:sz w:val="28"/>
          <w:szCs w:val="28"/>
          <w:rtl w:val="true"/>
          <w:lang w:bidi="ar-SA"/>
        </w:rPr>
        <w:t xml:space="preserve">المُشرِكينَ وَالمُنافِقينَ وطَعامَهُم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المعجم الكبير عن عمران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صلى الله عليه و آله عَن إجابَةِ طَعامِ الفاسِقينَ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إلقاءُ المُضَيِّفِ فِي الكُلفَةِ والعُسرِالإمام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يَحتَشِمُ </w:t>
      </w:r>
      <w:r>
        <w:rPr>
          <w:rStyle w:val="FootnoteAnchor"/>
          <w:rtl w:val="true"/>
        </w:rPr>
        <w:footnoteReference w:id="335"/>
      </w:r>
      <w:r>
        <w:rPr>
          <w:rFonts w:ascii="Amiri" w:hAnsi="Amiri" w:eastAsia="Amiri" w:cs="Amiri"/>
          <w:color w:val="111111"/>
          <w:sz w:val="28"/>
          <w:sz w:val="28"/>
          <w:szCs w:val="28"/>
          <w:rtl w:val="true"/>
          <w:lang w:bidi="ar-SA"/>
        </w:rPr>
        <w:t xml:space="preserve">مِن أخيهِ ، ولا يُدرى أيُّهُما أعجَبُ ، الَّذي يُكَلِّفُ أخاهُ إذا دَخَلَ عَلَيهِ أن يَتَكَلَّفَ لَهُ؟ أوِ المُتَكَلِّفُ لِأَخيهِ؟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سَلمانُ أبا ذَرٍّ ذاتَ يَومٍ إلى ضِيافَةٍ ، فَقَدَّمَ إلَيهِ مِن جِرابِهِ كِسرَةً يابِسَةً وبَلَّها مِن رَكوَتِهِ </w:t>
      </w:r>
      <w:r>
        <w:rPr>
          <w:rStyle w:val="FootnoteAnchor"/>
          <w:rtl w:val="true"/>
        </w:rPr>
        <w:footnoteReference w:id="337"/>
      </w:r>
      <w:r>
        <w:rPr>
          <w:rFonts w:ascii="Amiri" w:hAnsi="Amiri" w:eastAsia="Amiri" w:cs="Amiri"/>
          <w:color w:val="111111"/>
          <w:sz w:val="28"/>
          <w:sz w:val="28"/>
          <w:szCs w:val="28"/>
          <w:rtl w:val="true"/>
          <w:lang w:bidi="ar-SA"/>
        </w:rPr>
        <w:t xml:space="preserve">،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الخُبزَ لَو كانَ مَعَهُ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 وخَرَجَ ورَهَنَ رَكوَتَهُ بِمِلحٍ وحَمَلَهُ إلَيهِ ، فَجَعَلَ أبو ذَرٍّ يَأكُلُ ذلِكَ الخُبزَ ويَذُرُّ عَلَيهِ ذلِكَ المِلحَ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رَزَقَنا هذَا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قَناعَةً لَم تَكُن رَكوَتي مَرهونَةً</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772_20016"/>
    </w:p>
    <w:p>
      <w:pPr>
        <w:pStyle w:val="Heading3"/>
        <w:numPr>
          <w:ilvl w:val="2"/>
          <w:numId w:val="1"/>
        </w:numPr>
        <w:rPr/>
      </w:pPr>
      <w:bookmarkStart w:id="206" w:name="__RefHeading___Toc2060804_3650668749"/>
      <w:bookmarkStart w:id="207" w:name="_Toc77"/>
      <w:bookmarkEnd w:id="205"/>
      <w:bookmarkEnd w:id="206"/>
      <w:r>
        <w:rPr/>
        <w:t>۵</w:t>
      </w:r>
      <w:r>
        <w:rPr>
          <w:rtl w:val="true"/>
        </w:rPr>
        <w:t xml:space="preserve"> </w:t>
      </w:r>
      <w:r>
        <w:rPr>
          <w:rtl w:val="true"/>
        </w:rPr>
        <w:t xml:space="preserve">/ </w:t>
      </w:r>
      <w:r>
        <w:rPr/>
        <w:t>۵</w:t>
      </w:r>
      <w:r>
        <w:rPr>
          <w:rtl w:val="true"/>
        </w:rPr>
        <w:t xml:space="preserve"> پذيرش مهمانىِ مشرك ، منافق و فاسق</w:t>
      </w:r>
      <w:bookmarkEnd w:id="207"/>
    </w:p>
    <w:p>
      <w:pPr>
        <w:pStyle w:val="Heading3"/>
        <w:numPr>
          <w:ilvl w:val="2"/>
          <w:numId w:val="1"/>
        </w:numPr>
        <w:rPr/>
      </w:pPr>
      <w:bookmarkStart w:id="208" w:name="__RefHeading___Toc2060806_3650668749"/>
      <w:bookmarkStart w:id="209" w:name="_Toc78"/>
      <w:bookmarkEnd w:id="208"/>
      <w:r>
        <w:rPr/>
        <w:t>۵</w:t>
      </w:r>
      <w:r>
        <w:rPr>
          <w:rtl w:val="true"/>
        </w:rPr>
        <w:t xml:space="preserve"> </w:t>
      </w:r>
      <w:r>
        <w:rPr>
          <w:rtl w:val="true"/>
        </w:rPr>
        <w:t xml:space="preserve">/ </w:t>
      </w:r>
      <w:r>
        <w:rPr/>
        <w:t>۶</w:t>
      </w:r>
      <w:r>
        <w:rPr>
          <w:rtl w:val="true"/>
        </w:rPr>
        <w:t xml:space="preserve"> واداشتن ميزبان به تكلّف و تشريفات</w:t>
      </w:r>
      <w:bookmarkEnd w:id="20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پذيرش مهمانىِ مشرك ، منافق و فاسقپيامبر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مشركى يا منافقى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هم مهمانى كند ، دعوتش را نمى پذيرم و اين ، از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من رضايت نداده است كه عطاى مشركان و منافقان و خوراك آنان را بپذيرم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عمران بن حصين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از پذيرفتن مهمانىِ فاسقانْ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واداشتن ميزبان به تكلّف و تشريفاتامام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از برادرش رو در بايستى ندارد و معلوم نيست كه كدام يك عجيب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هرگاه بر برادرش وارد مى شود ، او را ناچار مى سازد كه برايش به زحمت بيفتد؟ يا آن كه خودش را براى برادرش به سختى مى اندازد؟</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سلمان ، ابو ذر را به مهمانى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تكّه نان خشكى از كيسه اش درآورد و آن را از ظرف آبى كه داشت ، خيس كرد و جلوى ابو ذر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نان خوش مزه اى مى شد ، اگر قدرى نمك هم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بيرون رفت و ظرف آبش را گرو گذاشت و نمك گرفت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 نمك بر آن نان مى پاشيد و مى خورد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خدايى را كه اين قناعت ، روزىِ ما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قناعتى بود ، ظرف آبم به گرو نمى رفت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اِستِتباعُ الغَيرِرسول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دُعِيَ أحَدُكُم إلى طَعامٍ فَلا يَستَتبِعَنَّ وَلَدَهُ ، فَإِنَّهُ إن فَعَلَ ذلِكَ كانَ حَراما ودَخَلَ عاصِيا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يُطعِمَ الرَّجُلُ غَيرَهُ مِن طَعامٍ قَد دُعِيَ إلَيهِ ، إلّا أن يُؤذَنَ لَهُ في ذلِكَ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مكارم الأخلاقـ في نَهيِ النَّبِيِّ صلى الله عليه و آله عَنِ الدُّخولِ عَلى طَعامٍ بِلا دَعوَةٍ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صَلّى اللّهُ عَلَيهِ وآلِهِ قَومٌ مِن أهلِ المَدينة إلى طَعامٍ صَنَعوهُ لَهُ ولِأَصحابٍ لَهُ خَمسَةٍ ، فَأَجابَ دَعوَتَهُم ، فَلَمّا كانَ في بَعضِ الطَّريقِ أدرَكَهُم سادِسٌ فَماشاهُم ، فَلَمّا دَنَوا مِن بَيتِ القَومِ ، قالَ صَلّى اللّهُ عَلَيهِ وآلِهِ لِلرَّجُلِ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لَم يَدعوكَ ، فَاجلِس حَتّى نَذكُرَ لَهُم مَكانَكَ ، ونَستَأذِنَهُم بِكَ </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772_20020"/>
    </w:p>
    <w:p>
      <w:pPr>
        <w:pStyle w:val="Heading3"/>
        <w:numPr>
          <w:ilvl w:val="2"/>
          <w:numId w:val="1"/>
        </w:numPr>
        <w:rPr/>
      </w:pPr>
      <w:bookmarkStart w:id="211" w:name="__RefHeading___Toc2060808_3650668749"/>
      <w:bookmarkStart w:id="212" w:name="_Toc79"/>
      <w:bookmarkEnd w:id="210"/>
      <w:bookmarkEnd w:id="211"/>
      <w:r>
        <w:rPr/>
        <w:t>۵</w:t>
      </w:r>
      <w:r>
        <w:rPr>
          <w:rtl w:val="true"/>
        </w:rPr>
        <w:t xml:space="preserve"> </w:t>
      </w:r>
      <w:r>
        <w:rPr>
          <w:rtl w:val="true"/>
        </w:rPr>
        <w:t xml:space="preserve">/ </w:t>
      </w:r>
      <w:r>
        <w:rPr/>
        <w:t>۷</w:t>
      </w:r>
      <w:r>
        <w:rPr>
          <w:rtl w:val="true"/>
        </w:rPr>
        <w:t xml:space="preserve"> ديگرى را همراه بردن</w:t>
      </w:r>
      <w:bookmarkEnd w:id="21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ديگرى را همراه بردنپيامبر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به غذايى دعوت شد، فرزندش را هم به دنبال خود راه نيندازد ؛ كه اگر چنين كند ، مرتكب حرام شده و با نافرمانى ،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نهى فرمود از اين كه كسى ، غير خود را از غذايى كه به آن دعوت شده است، بخورانَد ، مگر آن كه به او اجازه اين كار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الأخلاقـ در نهى كردن پيامبر صلى الله عليه و آله از بى دعوتْ به مهمانى رفتن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خانواده هاى مدينه ، غذايى درست كردند و پيامبر صلى الله عليه و آله و پنج تن از يارانش را دعوت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دعوتشان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 نفر ششمى به آنها رسيد و همراهشان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منزل آن خانواده كه رسيدند، پيامبر صلى الله عليه و آله به آن نفر ششم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تو را دعوت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بنشين تا آمدن تو را به آنها خبر بدهيم و برايت اجازه بگيريم </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أبي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مِنَ الأَنصارِ يُكَنّى أبا شُعَيبٍ ، فَقالَ لِغُلامٍ لَهُ 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لي طَعاما يَكفي خَمسَةً ، فَإِنّي اُريدُ أن أدعُوَ النَّبِيّ صلى الله عليه و آله خامِسَ خَمسَةٍ ، فَإِنّي قَد عَرَفتُ في وَجهِهِ الجوعَ ، فَدَعاهُم فَجاءَ مَعَهُم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تَبِعَنا ، فَإِن شِئتَ أن تَأذَنَ لَهُ فَائذَن لَهُ ، وإن شِئتَ أن يَرجِعَ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قَد أذِنتُ لَهُ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ينبغي للضيف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في ضيافة الآخرين من دون دعوة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الصَّومُ تَطَوُّعا إلّا بِإِذنِ المُضَيِّفِرسول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ضافَ أحَدُكُم بِقَومٍ ، فَلا يَصومَنَّ إلّا بِإِذنِهِم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نَزَلَ عَلى قَومٍ فَلا يَصومُ تَطَوُّعا إلّا بِإِذنِهِم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الضَّيفِ ألّا يَصومَ تَطَوُّعا إلّا بِإِذنِ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الضَّيفُ جاهِلاً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رَجُلٌ بَلدَةً فَهُوَ ضَيفٌ عَلى مَن بِها مِن أهلِ دينِهِ حَتّى يَرحَلَ عَنهُم ولا يَنبَغي لِلضَّيفِ أن يَصومَ إلّا بِإِذنِهِم ؛ لِئَلّا يَعمَلُوا الشَّيءَ فَيَفسُدَ عَلَيهِم ، ولا يَنبَغي لَهُم أن يَصوموا إلّا بِإِذنِ الضَّيفِ ؛ لِئَلّا يَحتَشِمَهُم فَيَشتَهِيَ الطَّعامَ، فَيَترُكَهُ لَهُم</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772_20024"/>
    </w:p>
    <w:p>
      <w:pPr>
        <w:pStyle w:val="Heading3"/>
        <w:numPr>
          <w:ilvl w:val="2"/>
          <w:numId w:val="1"/>
        </w:numPr>
        <w:rPr/>
      </w:pPr>
      <w:bookmarkStart w:id="214" w:name="__RefHeading___Toc2060810_3650668749"/>
      <w:bookmarkStart w:id="215" w:name="_Toc80"/>
      <w:bookmarkEnd w:id="213"/>
      <w:bookmarkEnd w:id="214"/>
      <w:r>
        <w:rPr/>
        <w:t>۵</w:t>
      </w:r>
      <w:r>
        <w:rPr>
          <w:rtl w:val="true"/>
        </w:rPr>
        <w:t xml:space="preserve"> </w:t>
      </w:r>
      <w:r>
        <w:rPr>
          <w:rtl w:val="true"/>
        </w:rPr>
        <w:t xml:space="preserve">/ </w:t>
      </w:r>
      <w:r>
        <w:rPr/>
        <w:t>۸</w:t>
      </w:r>
      <w:r>
        <w:rPr>
          <w:rtl w:val="true"/>
        </w:rPr>
        <w:t xml:space="preserve"> روزه مستحبّى گرفتن ، مگر با اجازه ميزبان</w:t>
      </w:r>
      <w:bookmarkEnd w:id="215"/>
    </w:p>
    <w:p>
      <w:pPr>
        <w:pStyle w:val="BookText"/>
        <w:rPr/>
      </w:pPr>
      <w:r>
        <w:rPr>
          <w:rFonts w:ascii="IRNazanin" w:hAnsi="IRNazanin" w:eastAsia="IRNazanin"/>
          <w:color w:val="111111"/>
          <w:sz w:val="28"/>
          <w:sz w:val="28"/>
          <w:szCs w:val="28"/>
          <w:rtl w:val="true"/>
          <w:lang w:bidi="fa-IR"/>
        </w:rPr>
        <w:t>صحيح البخارىـ به نقل از ابو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 ملقّب به ابو شعيب آمد و به غلامش ـ كه قصّاب بود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غذايى به اندازه پنج نفر درست كن؛ چون مى خواهم با پيامبر صلى الله عليه و آله ، پنج نفر را دعوت كنم ؛ چرا كه در چهره ايشان گرسنگى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دعوت كرد ؛ امّا يك نفر ديگر هم با آنها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 به دنبال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مى دهى بماند، وگرنه برگردد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شعيب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اجازه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شايسته مهمان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كردن بدون دعوت در مهمانى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روزه مستحبّى گرفتن ، مگر با اجازه ميزبانپيامبر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مهمان قومى شد ، نبايد روزه بگيرد ، مگر با اجازه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مهمان قومى شد ، نبايد روزه مستحبّى بگيرد ، مگر با اجازه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فهميدگى مهمان است كه روزه مستحبّى نگيرد ، مگر با اجازه ميزبان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غير اين صورت ، آن مهمان ، آدم نادانى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وارد شهرى شد ، مهمان ساكنان آن شهر از همدينان خويش است تا زمانى كه از پيش آنان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مهمان، سزاوار نيست كه روزه بگيرد ، مگر با اجازه ميزبانان ، مبادا كه غذايى درست كنند و خراب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نيز سزاوار نيست روزه بگيرند ، مگر با اجازه مهمان ، مبادا كه مهمان از آنها خجالت بكشد و غذا بخواهد ؛ ولى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رعايت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 از خوردنْ خوددارى كند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اِحتِقارُ ما يُقَرَّبُ إلَيهِرسول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احتَقَرَ ما يُقَرِّبُ إلَيهِ أخوهُ ، لَم يَزَل في مَقتِ اللّهِ يَومَهُ ولَيلَتَهُ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هَلاكٌ بِالقَومِ أن يَحتَقِروا ما قُدِّمَ إلَيهِم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شَرّا أن يَتَسَخَّطَ ما قُرِّبَ إلَيهِ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سَرَفا أن يَسخَطَ ما قُرِّبَ إلَيهِ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بِالمَرءِ المُسلِمِ أن يُخرِجَ إلَيهِ أخوهُ ما عِندَهُ فَيَستَقِلَّهُ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الكافي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عَبدُ اللّهِ بنُ سِنانٍ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ابني فَأَعطَيتُهُ دِرهَما يَشتَري بِهِ لَحما وبَيضا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أرسَلتَ ابنَكَ؟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رُدَّهُ ، عِندَكَ زَيتٌ؟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فَإِنّي 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امرُؤٌ احتَقَرَ لِأَخيهِ ما يُحضِرُهُ ، وهَلَكَ امرُؤٌ احتَقَرَ لِأَخيهِ ما قَدَّمَ إلَيهِ </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772_20028"/>
    </w:p>
    <w:p>
      <w:pPr>
        <w:pStyle w:val="Heading3"/>
        <w:numPr>
          <w:ilvl w:val="2"/>
          <w:numId w:val="1"/>
        </w:numPr>
        <w:rPr/>
      </w:pPr>
      <w:bookmarkStart w:id="217" w:name="__RefHeading___Toc2060812_3650668749"/>
      <w:bookmarkStart w:id="218" w:name="_Toc81"/>
      <w:bookmarkEnd w:id="216"/>
      <w:bookmarkEnd w:id="217"/>
      <w:r>
        <w:rPr/>
        <w:t>۵</w:t>
      </w:r>
      <w:r>
        <w:rPr>
          <w:rtl w:val="true"/>
        </w:rPr>
        <w:t xml:space="preserve"> </w:t>
      </w:r>
      <w:r>
        <w:rPr>
          <w:rtl w:val="true"/>
        </w:rPr>
        <w:t xml:space="preserve">/ </w:t>
      </w:r>
      <w:r>
        <w:rPr/>
        <w:t>۹</w:t>
      </w:r>
      <w:r>
        <w:rPr>
          <w:rtl w:val="true"/>
        </w:rPr>
        <w:t xml:space="preserve"> ناچيز شمردن امكانات ميزبان</w:t>
      </w:r>
      <w:bookmarkEnd w:id="21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ناچيز شمردن امكانات ميزبانپيامبر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آنچه را كه برادرش جلوى او مى گذارد ، كوچك بشمارد ، پيوسته شب و روزش در خشم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باد آن قومى كه آنچه را در برابرشان نهاده مى شود ، كوچك و بى مقدار مى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بدىِ آدمى ، همين بس كه از آنچه در برابرش مى نهند ، ناراضى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اسرافكارىِ آدمى ، همين بس كه از آنچه جلوى او مى گذارند ، ناراحت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باد آن مرد مسلمانى كه برادرش آنچه را دارد ، برايش مى آورد ، امّا او آن را اندك مى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صفوان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سنان به خانه 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خانه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درهم به پسرم دادم و او را فرستادم كه گوشت و تخم مرغ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كجا فرستادى؟ موضوع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باز گردان ، اورا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در خانه دارى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بياور؛ زيرا از امام صادق عليه السلام شنيده ام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 است مردى كه آنچه را جلوى برادرش مى گذارد ، ناقابل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 است مردى كه آنچه را برادرش جلوى او مى گذارد ، ناقابل شمارد </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ينبغي للمضيِّف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ما عنده للضّيف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الفَحصُ عَن حِلِّيَّةِ الطَّعامِرسول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عَلى أخيكَ المُسلِمِ فَأَطعَمَكَ طَعاما فَكُل ولا تَسأَلهُ ، وإذا سَقاكَ شَرابا فَاشرَبهُ ولا تَسأَلهُ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أحَدُكُم عَلى أخيهِ المُسلِمِ فَأَطعَمَهُ طَعاما فَليَأكُل مِن طَعامِهِ ولا يَسأَلهُ عَنهُ ، فَإِن سَقاهُ شَرابا مِن شَرابِهِ فَليَشرَب مِن شَرابِهِ ولا يَسأَلهُ عَنهُ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772_20032"/>
    </w:p>
    <w:p>
      <w:pPr>
        <w:pStyle w:val="Heading3"/>
        <w:numPr>
          <w:ilvl w:val="2"/>
          <w:numId w:val="1"/>
        </w:numPr>
        <w:rPr/>
      </w:pPr>
      <w:bookmarkStart w:id="220" w:name="__RefHeading___Toc2060814_3650668749"/>
      <w:bookmarkStart w:id="221" w:name="_Toc82"/>
      <w:bookmarkEnd w:id="219"/>
      <w:bookmarkEnd w:id="220"/>
      <w:r>
        <w:rPr/>
        <w:t>۵</w:t>
      </w:r>
      <w:r>
        <w:rPr>
          <w:rtl w:val="true"/>
        </w:rPr>
        <w:t xml:space="preserve"> </w:t>
      </w:r>
      <w:r>
        <w:rPr>
          <w:rtl w:val="true"/>
        </w:rPr>
        <w:t xml:space="preserve">/ </w:t>
      </w:r>
      <w:r>
        <w:rPr/>
        <w:t>۱۰</w:t>
      </w:r>
      <w:r>
        <w:rPr>
          <w:rtl w:val="true"/>
        </w:rPr>
        <w:t xml:space="preserve"> پرس و جو در باره حلال بودن غذا</w:t>
      </w:r>
      <w:bookmarkEnd w:id="221"/>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شايسته ميزبان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ناقابل شمردن امكانات پذيرايى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پرس و جو در باره حلال بودن غذاپيامبر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بر برادر مسلمانت وارد شدى و غذايى به تو داد ، بخور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مپرس و هرگاه نوشيدنى به تو داد، آن را بنوش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پرس و جو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بر برادر مسلمانش وارد شد و به او غذايى داد، بايد از غذايش بخورد و در باره آن از او نپرسد و اگر نوشيدنى به او نوشانْد ، از نوشيدنى اش بنوشد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از او پرس و جو نكند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2" w:name="pg1772_20036"/>
    </w:p>
    <w:p>
      <w:pPr>
        <w:pStyle w:val="Heading2"/>
        <w:numPr>
          <w:ilvl w:val="1"/>
          <w:numId w:val="1"/>
        </w:numPr>
        <w:rPr/>
      </w:pPr>
      <w:bookmarkStart w:id="223" w:name="__RefHeading___Toc2060816_3650668749"/>
      <w:bookmarkStart w:id="224" w:name="_Toc83"/>
      <w:bookmarkEnd w:id="222"/>
      <w:bookmarkEnd w:id="223"/>
      <w:r>
        <w:rPr>
          <w:rtl w:val="true"/>
        </w:rPr>
        <w:t>فهرست منابع و مآخذ</w:t>
      </w:r>
      <w:bookmarkEnd w:id="224"/>
    </w:p>
    <w:p>
      <w:pPr>
        <w:pStyle w:val="BookText"/>
        <w:rPr/>
      </w:pPr>
      <w:r>
        <w:rPr>
          <w:rFonts w:ascii="IRNazanin" w:hAnsi="IRNazanin" w:eastAsia="IRNazanin"/>
          <w:color w:val="111111"/>
          <w:sz w:val="28"/>
          <w:sz w:val="28"/>
          <w:szCs w:val="28"/>
          <w:rtl w:val="true"/>
          <w:lang w:bidi="fa-IR"/>
        </w:rPr>
        <w:t>فهرست منابع و مآخذ</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على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اللجاج ، أحمد بن على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البهادرى ومحمّد هادى به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 المنسوب إلى محمّد بن محمّد بن النعمان العكبرى البغدادى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 عبد اللّه بن محمّد القُرشى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الرحمان طوالية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الاعتصام ،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 الإملاء و الاستملاء ، عبد الكريم بن محمّد السمعانى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اءرشاد القلوب ، الحسن بن أبى الحسن الديلمى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فى معرفة الصحابة ، على بن أبى الكرم محمّد الشيبانى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 الجَزَرى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وعادل أحمد عبد الموجود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فى تمييز الصحابة ،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وعلى محمّد معوّض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 عدّة من الرواة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الشبسترى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 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التبصرة من الحيرة ، على بن الحسين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الحسينى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وحكم ، على اكبر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۱۳۲۴</w:t>
      </w:r>
      <w:r>
        <w:rPr>
          <w:rFonts w:ascii="Amiri" w:hAnsi="Amiri" w:eastAsia="Amiri" w:cs="Amiri"/>
          <w:color w:val="111111"/>
          <w:sz w:val="28"/>
          <w:sz w:val="28"/>
          <w:szCs w:val="28"/>
          <w:rtl w:val="true"/>
          <w:lang w:bidi="ar-SA"/>
        </w:rPr>
        <w:t xml:space="preserve">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خبار الأئمّة الأطهار عليهم السلام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صبهان ، أحمد بن عبد اللّه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كسروى حسن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مدينة السلام ، أحمد بن على الخطيب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 على بن الحسن بن هبة اللّه الدمشقى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محمّد بن إسماعيل البخارى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اليعقوبى ، أحمد بن أبى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واضح اليعقوبى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فى 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الغروى الحسينى الإسترآبادى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الحسن بن على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العيّاشى ، محمّد بن مسعود السُّلَمى السمرقندى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الكوفى ، فرات بن إبراهيم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المحمودى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 على بن إبراهيم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الموسوى الجزائرى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الأشرف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الى الاءمام العسكرى عليه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ورّام بن أبى فراس الحَمدان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و 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فى شرح المقنعة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فى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سماء الرجال ، يونس بن عبد الرحمان المِزّى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الأحاديث ، جعفر بن أحمد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الرازى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الحسينى النيسابورى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 النشر التابعة للحضرة الرضويّة المقدّسة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معارج اليقين فى اُصول الدين ، محمّد بن محمّد الشَّعيرى السبزوارى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محمّد بن الأشعث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شده به ضميمه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 طبقات الأصفياء ، أحمد بن عبد اللّه الأصبهانى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 سعيد بن هبة اللّه الراوندى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ميزان الحكمة ، محمّد رى شهرى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واللالى من مجالس الأمالى ، من تراث ثقة الشيعة الشيخ الصدوق ، فقيه الشيعة الشيخ المفيد ، علم الشيعة الشيخ الطوسى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عقيل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الاسلامى ،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فى التفسير المأثور ، عبد الرحمان بن أبى بكر السيوطى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الاءسلام وذكر الحلال والحرام والقضايا والأحكام ، النعمان بن محمّد التميمى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على أصغر فيضى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 سعيد بن هبة اللّه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الديوان المنسوب اءلى الإمام على عليه السلام ، محمّد بن حسن الكيدرى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الإمامى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و نصوص الأخبار ، محمود بن عمر الزمخشرى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النعيمى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الرضى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 محمّد بن الحسن الفتّال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الأعلمى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هناد بن السرى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الجبار الفريوانى ، صباحيه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الخلفاء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داوود ، سليمان بن أشعث السِّجِستانى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 الدين عبد الحميد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عيسى الترمذى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الدارمى ، عبد اللّه بن عبد الرحمان الدارمى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النسائى بشرح الحافظ جلال الدين السيوطى وحاشية الاءمام السِّندى ، أحمد بن شعيب 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 أحمد بن الحسين البيهقى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بسيونى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لقواعد التفضيل ، عبيد اللّه بن عبد اللّه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الحَسَكانى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الإسلامى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اللغة وصحاح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إسماعيل بن حمّاد الجوهرى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الغفور عطّار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حبّان بترتيب ابن بلبان ، محمّد بن أحمد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بلبان الفارسى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البخارى ، محمّد بن إسماعيل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ديب البغا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كثير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 مسلم بن الحَجّاج القشيرى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الواقدى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اللآلى العزيزيّة فى الأحاديث الدينيّة ، محمّد بن على الأحسائى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 جمهور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۹۴۰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مجتبى العراقى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عليه السلام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خبار الرضا عليه السلام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الحسينى اللاجوردى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 المواعظ ، على بن محمّد الليثى الواسطى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الحسنى البيرجندى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ش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الثقفى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المحدّث الاُرموى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 عبد الواحد الآمِدى التميمى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و شرح 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شرح صحيح البخارى ،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شيرويَة بن شهردار الديلمى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بسيونى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 الخواتم فيما قيل في الولائم ، شمس الدين محمّد بن على بن طولون الدمشقى الصالحى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۹۵۳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اباظه ،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المنسوب الى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الرضا عليه السلام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عبداللّه بن جعفر الحِمْيرى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الضيف ، ابو بكر عبد اللّه محمّد بن سفيان بن أبى الدنيا القرشى البغداد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حمد المنصور ،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السلف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 سعيد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الراوندى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عرفانيان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التابع لمؤسسة الآستانة الرضويّة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محمّد بن يعقوب الكلينى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محمّد بن على ابن بابويه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الإسلامى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فى معرفة الأئمّة ، على بن عيسى الإربلى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فى سنن الأقوال و الأفعال ، على المتّقى بن حسام الدين الهندى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الإسلامى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 محمّد جعفر شريعتمدار الإسترآبادى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۱۲۶۳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منتشر شده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 دفتر دوم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محمّدبن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 على اكبر دهخدا و ديگران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الدين الطُّرَيحى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نشر الثقافة الإسلاميّة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الفضل بن الحسن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و السيّد فضل اللّه اليزدى الطباطبائى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أحمد بن محمّد البرقى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مهدى الرجائى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العالمى لأهل البيت عليهم السلام ،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فى تهذيب الإحياء ، محمّدمحسن بن شاه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أكبر الغفارى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فى الحوزة العلمية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فى شرح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خبار آل الرسول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العلّامه المجلسى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الرسولى المحلاتى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على بن جعفر ومستدركاتها ، على بن جعفر الحسينى العلوى الهاشمى العُريضى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العالمى للإمام الرضا عليه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 محمّد بن عبد اللّه الحاكم النيسابورى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و مستنبط المسائل ، ميرزا حسين النورى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جعد ، على بن الجعد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ناور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يعلى الموصلى ، أحمد بن على التميمى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الأثرى ،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 أحمد بن محمّد الشيبانى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الحميدى ، عبد اللّه بن الزبير الحميدى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الأعظمى ،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 محمّد بن سلامة القُضاعى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فى غرر الأخبار ، على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هوشمند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مصادقة الإخوان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فى غريب الشرح الكبير للرافعى ، أحمد بن محمّد الفيّومى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۷۷۰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عبد الرزّاق بن همّام الصنعانى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المجلس العلمى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فى الأحاديث و الآثار ، عبد اللّه بن محمّد العبسى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بزوائد المسانيد الثمانية ،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وعبد الحسن بن إبراهيم الحسينى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سليمان بن أحمد اللخمى الطبرانى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حمدى عبد المجيد السلفى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العربى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ق ،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 أحمد بن فارس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مكتبة مصطفى البابى 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الفاظ القرآن ، حسين بن محمّد الراغب الإصفهانى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۴۲۵</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عدنان داوودى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الفضل بن الحسن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ق ،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عبد اللّه بن محمّد القرشى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ومعاليها ومحمود طرائفها ، محمّد بن جعفر الخرائطى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عبد الجابر البحيرى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العربيّة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ق ،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مسند عبد بن حُمَيد ، عبد بن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صبحى البدرى السامرائى ومحمود محمّد خليل الصعيدى ،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السنّة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الى زوائد ابن حبان ، لنورالدين على بن ابى بكر الهيثمى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حمزة ، دارالكتب العلمية ـ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فضل اللّه بن على الحسنى الراوندى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رضا على عسكرى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أحمد بن إدريس الحلى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فى غريب الحديث و الأثر ، مبارك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إسماعيليان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ش ،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من كلام الإمام أمير المؤمنين عليه السلام ، جمع و 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الحسين الموسوى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شهيدى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ش ،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الوافى ، محمّدمحسن بن شاه مرتضى الكاشانى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حسين اصفهانى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عليه السلام ،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الى تحصيل مسائل الشريعة ، محمّد بن الحسن الحرّ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اوّل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دانش؛ ادب؛ تربيت؛ پديده كلّى پيچيده اى از آداب ، رسوم ، انديشه ، هنر و شيوه زندگى كه در طىّ تجربه تاريخى اقوام ، شكل مى گيرد و قابل انتقال به نسل هاى بعدى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 فرهنگ معين و فرهنگ بزرگ سخن</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دانش نامه ها ، به هر واژه اصلى كه توضيحى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خود دارد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مجموع سرواژه و توضيح ، بر روى هم ،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تاكنون ، فرهنگ نامه هاى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 اذان ، آرزو ، مسجد ، بصيرت ، و امنيت ملّى ، منتشر شده و در اختيار علاقه مندان قرار گرفته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گردهمايى خانوادگى يا دوستانه اى كه معمولاً شخصى به عنوان ميزبان ،عهده دار پذيرايى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بزرگ سخن</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ضرب المثل هاى فارسى نيز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مهمان خوديم ، ليك در خانه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 ، روزى خود را مى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 خويش به دست تو مى 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امثال وحكم ،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۱۷۶۴</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۹۲۵۱</w:t>
      </w:r>
      <w:r>
        <w:rPr>
          <w:rFonts w:ascii="IRNazanin" w:hAnsi="IRNazanin" w:eastAsia="IRNazanin"/>
          <w:b w:val="false"/>
          <w:b w:val="false"/>
          <w:bCs w:val="false"/>
          <w:i w:val="false"/>
          <w:i w:val="false"/>
          <w:iCs w:val="false"/>
          <w:color w:val="333333"/>
          <w:sz w:val="20"/>
          <w:sz w:val="20"/>
          <w:szCs w:val="20"/>
          <w:rtl w:val="true"/>
        </w:rPr>
        <w:t xml:space="preserve"> ،دانش نامه ميزان الحكمه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 حوض كوچك و تالاب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۱۲۷۵۳</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امثال و حكم ،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قَرَيتُ الضَّيفَ قرىً وقراءً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كسرتَ القاف قصرتَ وإذا فتحت مَدَدْتَ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۴۱۵۰۴</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ثابت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۱۵۵۰۰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كلاهما عن السائب بن عبد 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۷۲۷۶</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۵۸۸۲</w:t>
      </w:r>
      <w:r>
        <w:rPr>
          <w:rFonts w:ascii="IRNazanin" w:hAnsi="IRNazanin" w:eastAsia="IRNazanin"/>
          <w:b w:val="false"/>
          <w:b w:val="false"/>
          <w:bCs w:val="false"/>
          <w:i w:val="false"/>
          <w:i w:val="false"/>
          <w:iCs w:val="false"/>
          <w:color w:val="333333"/>
          <w:sz w:val="20"/>
          <w:sz w:val="20"/>
          <w:szCs w:val="20"/>
          <w:rtl w:val="true"/>
        </w:rPr>
        <w:t xml:space="preserve"> ،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كلاهما عن السلمي عن أبيه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النائِبَةُ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ينوب الإنسان ، أي ما ينزل به من المهمّات والحوادث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۷۵۷۰</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كلاهما عن خالد بن يزيد وليس فيهما ذيله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عن محمّد بن صدقة عن الإمام الكاظم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يعتري الإنسان عند السَّعي الشديد والعدو ، من التَّهيُّج وتتابُعِ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المَغْرَمُ كالغُرْم ، وهو الدَّين ، ويريد به ما استدينَ فيما يكرهه اللّه ، أو فيما يجوز ثم عجز عن أدائهِ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زيد الشحّام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اليأسُ بالياء المثنّاة كما في بعض نسخ الكتاب ومجالس الشيخ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عطيّة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عن أبي قتادة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مأخذ ، اين گونه آمده است ؛ امّا در بحار الأنوار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معناى شجاعت و دلاورى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عنه صلى الله عليه و آله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موسى بن بكر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سليمان بن حفص البصريّ عن الإمام الصادق عليه السلام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 عن السكوني عن الإمام الصادق عن آبائه عليهم السلام عنه صلى الله عليه و آله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عن ميمون عن الإمام الصادق عليه السلام عنه صلى الله عليه و آله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يطعم فيه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۳۳۵۷</w:t>
      </w:r>
      <w:r>
        <w:rPr>
          <w:rFonts w:ascii="IRNazanin" w:hAnsi="IRNazanin" w:eastAsia="IRNazanin"/>
          <w:b w:val="false"/>
          <w:b w:val="false"/>
          <w:bCs w:val="false"/>
          <w:i w:val="false"/>
          <w:i w:val="false"/>
          <w:iCs w:val="false"/>
          <w:color w:val="333333"/>
          <w:sz w:val="20"/>
          <w:sz w:val="20"/>
          <w:szCs w:val="20"/>
          <w:rtl w:val="true"/>
        </w:rPr>
        <w:t xml:space="preserve">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يؤكل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يطعم فيه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۳۳۵۶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۹۶۲۴</w:t>
      </w:r>
      <w:r>
        <w:rPr>
          <w:rFonts w:ascii="IRNazanin" w:hAnsi="IRNazanin" w:eastAsia="IRNazanin"/>
          <w:b w:val="false"/>
          <w:b w:val="false"/>
          <w:bCs w:val="false"/>
          <w:i w:val="false"/>
          <w:i w:val="false"/>
          <w:iCs w:val="false"/>
          <w:color w:val="333333"/>
          <w:sz w:val="20"/>
          <w:sz w:val="20"/>
          <w:szCs w:val="20"/>
          <w:rtl w:val="true"/>
        </w:rPr>
        <w:t xml:space="preserve"> كلّها عن أنس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يطعم فيه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 الحسن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۲۵۹۷۴</w:t>
      </w:r>
      <w:r>
        <w:rPr>
          <w:rFonts w:ascii="IRNazanin" w:hAnsi="IRNazanin" w:eastAsia="IRNazanin"/>
          <w:b w:val="false"/>
          <w:b w:val="false"/>
          <w:bCs w:val="false"/>
          <w:i w:val="false"/>
          <w:i w:val="false"/>
          <w:iCs w:val="false"/>
          <w:color w:val="333333"/>
          <w:sz w:val="20"/>
          <w:sz w:val="20"/>
          <w:szCs w:val="20"/>
          <w:rtl w:val="true"/>
        </w:rPr>
        <w:t xml:space="preserve"> ، نقلاً عن أبي نعيم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عن الفضل بن سنان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خدا او را دوست 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معناى اين جمله ، دو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اين كه مراد امام صادق عليه السلام اين است كه ادّعاى محبّت داشتن بدون سود رساندن ، ادّعايى دروغ است ؛ بلكه اگر در ادّعاى دوست داشتنت صادق هستى ، بايد به آنها سود برسانى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نظر علّامه مجلسى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ملّا صالح مازندرانى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سود رساندن ، تابع دوست داشتن يا مستلزم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تا دوست نداشته باشى ، سود نمى رسانى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 اين نظر را ترجيح مى دهد ؛ چرا كه ظاهر عبارت ، بر همين معنا دلالت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مسعدة بن صدقة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۲۵۸۵۳</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جابر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۱۲۶۹۲</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وإطعام الضيف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 وقارٌّ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بارد ، وليلة 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موسى بن بكر عن الإمام الكاظم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۲۳۰۹۷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بريدة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۱۱۰۴۵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يعمل من الحنطة والشّعير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۱۱۹۴۳</w:t>
      </w:r>
      <w:r>
        <w:rPr>
          <w:rFonts w:ascii="IRNazanin" w:hAnsi="IRNazanin" w:eastAsia="IRNazanin"/>
          <w:b w:val="false"/>
          <w:b w:val="false"/>
          <w:bCs w:val="false"/>
          <w:i w:val="false"/>
          <w:i w:val="false"/>
          <w:iCs w:val="false"/>
          <w:color w:val="333333"/>
          <w:sz w:val="20"/>
          <w:sz w:val="20"/>
          <w:szCs w:val="20"/>
          <w:rtl w:val="true"/>
        </w:rPr>
        <w:t xml:space="preserve"> ، فصّ الخواتم فيما قيل في الولائم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هشام بن سالم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الفالوذ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الحلواء يُسوّى من لُبِّ الحنطة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والفالوذ والفالوذق معرّبان ولا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فالوذج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سَويق ـ كه در متن حديث آمده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تلخان ، پِست، قاووت ، آرد بو داده گندم يا جو يا نخود يا سيب و مانند اينها كه با شكر درآميزند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به مناسبت تولّد او بوده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الوشّاء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xml:space="preserve"> عن الوشّا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الحسن بن عليّ ابن بنت إلياس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۱۴۴۸۹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إفشاء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إفشاء السلام</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۱۷۴۲۴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۷۸۸۸</w:t>
      </w:r>
      <w:r>
        <w:rPr>
          <w:rFonts w:ascii="IRNazanin" w:hAnsi="IRNazanin" w:eastAsia="IRNazanin"/>
          <w:b w:val="false"/>
          <w:b w:val="false"/>
          <w:bCs w:val="false"/>
          <w:i w:val="false"/>
          <w:i w:val="false"/>
          <w:iCs w:val="false"/>
          <w:color w:val="333333"/>
          <w:sz w:val="20"/>
          <w:sz w:val="20"/>
          <w:szCs w:val="20"/>
          <w:rtl w:val="true"/>
        </w:rPr>
        <w:t xml:space="preserve"> كلّها عن عقبة بن عامر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۱۹۷۳۲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۹۵۸۸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ينزلون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عقبة بن عامر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لو كان فيكم جعفر لما فعل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اگر جعفر در ميان شما بود ، قطعا چنين كارى نمى كرد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الذي يُتخلّل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سليمان بن حفص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خبرٍ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كلاهما عن أبي شريح الخزاعي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۱۱۷۲۶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۶۱۹۰</w:t>
      </w:r>
      <w:r>
        <w:rPr>
          <w:rFonts w:ascii="IRNazanin" w:hAnsi="IRNazanin" w:eastAsia="IRNazanin"/>
          <w:b w:val="false"/>
          <w:b w:val="false"/>
          <w:bCs w:val="false"/>
          <w:i w:val="false"/>
          <w:i w:val="false"/>
          <w:iCs w:val="false"/>
          <w:color w:val="333333"/>
          <w:sz w:val="20"/>
          <w:sz w:val="20"/>
          <w:szCs w:val="20"/>
          <w:rtl w:val="true"/>
        </w:rPr>
        <w:t xml:space="preserve"> ، مكارم الأخلاق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۱۹۷۹۹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۲۵۹۷۹</w:t>
      </w:r>
      <w:r>
        <w:rPr>
          <w:rFonts w:ascii="IRNazanin" w:hAnsi="IRNazanin" w:eastAsia="IRNazanin"/>
          <w:b w:val="false"/>
          <w:b w:val="false"/>
          <w:bCs w:val="false"/>
          <w:i w:val="false"/>
          <w:i w:val="false"/>
          <w:iCs w:val="false"/>
          <w:color w:val="333333"/>
          <w:sz w:val="20"/>
          <w:sz w:val="20"/>
          <w:szCs w:val="20"/>
          <w:rtl w:val="true"/>
        </w:rPr>
        <w:t xml:space="preserve"> نقلاً عن ابن جرير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پذيرايى از او ، صدقه و احسان به شمار مى آيد كه صاحب خانه ، اگر خواست ، آن صدقه را مى دهد و پذيرايى مى كند و اگر نخواست ، پذيرايى از مهمان بر او لازم نيست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الفجيع العقيلي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بديهى است كه اين سخن ، ناظر به مواردى است كه معاشرت با آنها ، ممنوع و يا مكروه نيست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يفهم من هذا الحديث أنّ النظر إلى الضيف بعين المحبّة يوجب النجاة من نار 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إظهار البشاشة أمام الضيف هي بنفسها تعتبر من الموارد التي يصدق عليها إقراء الضيف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۱۹۷۹۶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۱۰۵۶</w:t>
      </w:r>
      <w:r>
        <w:rPr>
          <w:rFonts w:ascii="IRNazanin" w:hAnsi="IRNazanin" w:eastAsia="IRNazanin"/>
          <w:b w:val="false"/>
          <w:b w:val="false"/>
          <w:bCs w:val="false"/>
          <w:i w:val="false"/>
          <w:i w:val="false"/>
          <w:iCs w:val="false"/>
          <w:color w:val="333333"/>
          <w:sz w:val="20"/>
          <w:sz w:val="20"/>
          <w:szCs w:val="20"/>
          <w:rtl w:val="true"/>
        </w:rPr>
        <w:t xml:space="preserve"> عن عاصم بن ضمرة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كلاهما عن أبي يزيد الحمّار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۹۶۳۸</w:t>
      </w:r>
      <w:r>
        <w:rPr>
          <w:rFonts w:ascii="IRNazanin" w:hAnsi="IRNazanin" w:eastAsia="IRNazanin"/>
          <w:b w:val="false"/>
          <w:b w:val="false"/>
          <w:bCs w:val="false"/>
          <w:i w:val="false"/>
          <w:i w:val="false"/>
          <w:iCs w:val="false"/>
          <w:color w:val="333333"/>
          <w:sz w:val="20"/>
          <w:sz w:val="20"/>
          <w:szCs w:val="20"/>
          <w:rtl w:val="true"/>
        </w:rPr>
        <w:t xml:space="preserve"> كلاهما نحوه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۱۹۷۲۳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۲۴۸۲۷</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عمر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جميل بن درّاج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هلال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هلال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النعيم الذي تسألون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تسألون عما أنتم عليه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مخنف الأزديّ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والإمام الباقر عليهماالسلام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كلّها عن ربيعة وعمارة وغيرهما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۱۵۰۶</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 الوضوء هنا هو غسل اليدين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يطلق الوضوء على غسل اليد ، وهو شائع فيه ،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الرَّحل يشرب أوّل القوم ويتوضّأ آخرهم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الغَمَرُ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اللّحم والسهك ، وقد غمرت يدي من اللّحم فهي غمرةٌ أي زهمة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كلّها عن محمّد بن عجلان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صاحب المنزل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يشرب أوّل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الأضياف ، كما أنّه يبدأ بالأكل لئلّا يحتشموا ، ولا ينافي ما سيأتي أنّ ساقي القوم آخرهم شربا ، فإنّه فرق بين صاحب الرحل والساقي ، ويمكن أن يحمل الأخير على عطش القوم ، والوضوء غسل اليد قبل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۱۷۳۹</w:t>
      </w:r>
      <w:r>
        <w:rPr>
          <w:rFonts w:ascii="IRNazanin" w:hAnsi="IRNazanin" w:eastAsia="IRNazanin"/>
          <w:b w:val="false"/>
          <w:b w:val="false"/>
          <w:bCs w:val="false"/>
          <w:i w:val="false"/>
          <w:i w:val="false"/>
          <w:iCs w:val="false"/>
          <w:color w:val="333333"/>
          <w:sz w:val="20"/>
          <w:sz w:val="20"/>
          <w:szCs w:val="20"/>
          <w:rtl w:val="true"/>
        </w:rPr>
        <w:t xml:space="preserve"> عن النوفلي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اگر براى پذيرايى ، نوشيدنى آورده شد ، شايسته است كه ميزبان ، پيش از همه اقدام به نوشيدن نمايد ؛ همچنان كه سر سفره غذا نيز بايد قبل از آنان شروع به خوردن كند تا مهمانان خجالت نكشند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 با حديثى كه مى گويد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ساقىِ قوم بايد آخر از همه آب بنوشد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منافاتى ندارد ؛ چرا كه ميان ميزبان و ساقى ، تفاوت است ؛ ثانيا بر فرض اين كه ميزبان ، خود ساقى باشد ، احتمال دارد حديث دوم ، ناظر به موردى باشد كه همگان تشنه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 شايسته است كه ميزبان ، آخرين كسى باشد كه آب مى نوشد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۱۹۸۰۳</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الأيدي على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ضفف</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كنزالعمّال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۱۶۰۴۵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۱۹۹۷۱</w:t>
      </w:r>
      <w:r>
        <w:rPr>
          <w:rFonts w:ascii="IRNazanin" w:hAnsi="IRNazanin" w:eastAsia="IRNazanin"/>
          <w:b w:val="false"/>
          <w:b w:val="false"/>
          <w:bCs w:val="false"/>
          <w:i w:val="false"/>
          <w:i w:val="false"/>
          <w:iCs w:val="false"/>
          <w:color w:val="333333"/>
          <w:sz w:val="20"/>
          <w:sz w:val="20"/>
          <w:szCs w:val="20"/>
          <w:rtl w:val="true"/>
        </w:rPr>
        <w:t xml:space="preserve"> وهو الصحيح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غصصت بالماء أغصّ غصصا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شرقت به أو وقف في حلقك فلم تكد تسيغه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عَضَّ عليه بالنواجذ ؛ أي استمسكه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تضفز أنفسنا كما تضفز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 وقال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ضفزت البعير إذا علفته الضفائز ؛ وهي اللقم الكبار ، الواحدة ضفيزة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عن يونس بن ربيع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۱۵۲۵</w:t>
      </w:r>
      <w:r>
        <w:rPr>
          <w:rFonts w:ascii="IRNazanin" w:hAnsi="IRNazanin" w:eastAsia="IRNazanin"/>
          <w:b w:val="false"/>
          <w:b w:val="false"/>
          <w:bCs w:val="false"/>
          <w:i w:val="false"/>
          <w:i w:val="false"/>
          <w:iCs w:val="false"/>
          <w:color w:val="333333"/>
          <w:sz w:val="20"/>
          <w:sz w:val="20"/>
          <w:szCs w:val="20"/>
          <w:rtl w:val="true"/>
        </w:rPr>
        <w:t xml:space="preserve"> عن يونس بن يعقوب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 وكلّ من ضمّ شيئا إلى نفسه فقد حازه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يؤكَلُ عليهِ ،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دارم ونعيم بن صالح الطبري عن الإمام الرضا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۵۹۹۴</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۲۸۷۰</w:t>
      </w:r>
      <w:r>
        <w:rPr>
          <w:rFonts w:ascii="IRNazanin" w:hAnsi="IRNazanin" w:eastAsia="IRNazanin"/>
          <w:b w:val="false"/>
          <w:b w:val="false"/>
          <w:bCs w:val="false"/>
          <w:i w:val="false"/>
          <w:i w:val="false"/>
          <w:iCs w:val="false"/>
          <w:color w:val="333333"/>
          <w:sz w:val="20"/>
          <w:sz w:val="20"/>
          <w:szCs w:val="20"/>
          <w:rtl w:val="true"/>
        </w:rPr>
        <w:t xml:space="preserve">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۱۵۵۲</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۲۰۳۴۶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۱۹۱۵</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الحَرَجُ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 ويقع على الإثم والحرام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وحشي بن حرب بن وحشي عن أبيه عن جدّه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۱۱۳۳۱</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بالرَّجل تسميعا وتسمعة إذا شهرته وندّدت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عن ابن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۱۵۳۳</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۶۷۸۲</w:t>
      </w:r>
      <w:r>
        <w:rPr>
          <w:rFonts w:ascii="IRNazanin" w:hAnsi="IRNazanin" w:eastAsia="IRNazanin"/>
          <w:b w:val="false"/>
          <w:b w:val="false"/>
          <w:bCs w:val="false"/>
          <w:i w:val="false"/>
          <w:i w:val="false"/>
          <w:iCs w:val="false"/>
          <w:color w:val="333333"/>
          <w:sz w:val="20"/>
          <w:sz w:val="20"/>
          <w:szCs w:val="20"/>
          <w:rtl w:val="true"/>
        </w:rPr>
        <w:t xml:space="preserve"> كلّها عن جابر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جابر من دون إسنادٍ الى النبيّ صلى الله عليه و آله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w:t>
      </w:r>
      <w:r>
        <w:rPr>
          <w:rFonts w:ascii="IRNazanin" w:hAnsi="IRNazanin" w:eastAsia="IRNazanin"/>
          <w:b w:val="false"/>
          <w:b w:val="false"/>
          <w:bCs w:val="false"/>
          <w:i w:val="false"/>
          <w:i w:val="false"/>
          <w:iCs w:val="false"/>
          <w:color w:val="333333"/>
          <w:sz w:val="20"/>
          <w:sz w:val="20"/>
          <w:szCs w:val="20"/>
          <w:rtl w:val="true"/>
        </w:rPr>
        <w:t xml:space="preserve"> عن السكوني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درّاج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۲۵۸۹۰</w:t>
      </w:r>
      <w:r>
        <w:rPr>
          <w:rFonts w:ascii="IRNazanin" w:hAnsi="IRNazanin" w:eastAsia="IRNazanin"/>
          <w:b w:val="false"/>
          <w:b w:val="false"/>
          <w:bCs w:val="false"/>
          <w:i w:val="false"/>
          <w:i w:val="false"/>
          <w:iCs w:val="false"/>
          <w:color w:val="333333"/>
          <w:sz w:val="20"/>
          <w:sz w:val="20"/>
          <w:szCs w:val="20"/>
          <w:rtl w:val="true"/>
        </w:rPr>
        <w:t xml:space="preserve"> نقلاً عن أبي عبد اللّه محمّد بن باكويه الشيرازي والرافعي عن أبي قرصافة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كلّها عن سلمان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۳۰۷۸</w:t>
      </w:r>
      <w:r>
        <w:rPr>
          <w:rFonts w:ascii="IRNazanin" w:hAnsi="IRNazanin" w:eastAsia="IRNazanin"/>
          <w:b w:val="false"/>
          <w:b w:val="false"/>
          <w:bCs w:val="false"/>
          <w:i w:val="false"/>
          <w:i w:val="false"/>
          <w:iCs w:val="false"/>
          <w:color w:val="333333"/>
          <w:sz w:val="20"/>
          <w:sz w:val="20"/>
          <w:szCs w:val="20"/>
          <w:rtl w:val="true"/>
        </w:rPr>
        <w:t xml:space="preserve"> عن سلمان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به زحمت انداختن و زياده روى در پذيرايى ؛ تجمّلات فراهم آوردن و تشريفات قائل شدن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نهانا رسول اللّه صلى الله عليه و آله أن نتكلّف للضيف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الكِسرَةُ مِن الخُبز ، والجَمع 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من السُّخفِ ؛ وهي خفَّة العقل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سخف</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۳۵۰۲</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زَجَرَهُ ونَهَرَهُ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۷۷۴۵</w:t>
      </w:r>
      <w:r>
        <w:rPr>
          <w:rFonts w:ascii="IRNazanin" w:hAnsi="IRNazanin" w:eastAsia="IRNazanin"/>
          <w:b w:val="false"/>
          <w:b w:val="false"/>
          <w:bCs w:val="false"/>
          <w:i w:val="false"/>
          <w:i w:val="false"/>
          <w:iCs w:val="false"/>
          <w:color w:val="333333"/>
          <w:sz w:val="20"/>
          <w:sz w:val="20"/>
          <w:szCs w:val="20"/>
          <w:rtl w:val="true"/>
        </w:rPr>
        <w:t xml:space="preserve">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الفضيل بن يسار عن الإمام الباقر عليه السلام عنه صلى الله عليه و آله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ميسرة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۶۱۱۶</w:t>
      </w:r>
      <w:r>
        <w:rPr>
          <w:rFonts w:ascii="IRNazanin" w:hAnsi="IRNazanin" w:eastAsia="IRNazanin"/>
          <w:b w:val="false"/>
          <w:b w:val="false"/>
          <w:bCs w:val="false"/>
          <w:i w:val="false"/>
          <w:i w:val="false"/>
          <w:iCs w:val="false"/>
          <w:color w:val="333333"/>
          <w:sz w:val="20"/>
          <w:sz w:val="20"/>
          <w:szCs w:val="20"/>
          <w:rtl w:val="true"/>
        </w:rPr>
        <w:t xml:space="preserve"> كلّها عن ابن عمر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۶۵۷۶</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۵۱۷۴</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عليهماالسلامعنه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الكُراع في الغنم والبقر بمنزلة الوظيف في الفرس والبعير ؛ وهو مستدّق الساق ، يذكّر ويؤنّث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كرع</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عن الإمام عليّ عليهم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۳۷۳۶</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وليس فيه ذيله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۱۴۵۳۲</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۲۵۹۱۶</w:t>
      </w:r>
      <w:r>
        <w:rPr>
          <w:rFonts w:ascii="IRNazanin" w:hAnsi="IRNazanin" w:eastAsia="IRNazanin"/>
          <w:b w:val="false"/>
          <w:b w:val="false"/>
          <w:bCs w:val="false"/>
          <w:i w:val="false"/>
          <w:i w:val="false"/>
          <w:iCs w:val="false"/>
          <w:color w:val="333333"/>
          <w:sz w:val="20"/>
          <w:sz w:val="20"/>
          <w:szCs w:val="20"/>
          <w:rtl w:val="true"/>
        </w:rPr>
        <w:t xml:space="preserve"> نقلاً عن ابن منيع عن أبي أيّوب نحوه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يبدو أنّ الحكمة من توصية الضيف بإعلام مضيّفه بصيامه ـ مع قبوله لدعوته ـ هو الحيلولة دون وقوع المضيِّف في سوء فهم فيتصوّر أنّ الضيف لا يحبّ أكل طعامه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پاچه گوسفند يا گاو است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كه توصيه شده است كه مهمان ، ضمن پذيرش دعوت ، از روزه دار بودن خود خبر دهد، حكمتش آن است كه مبادا دعوت كننده ، دچار سوء تفاهم شود و بپندارد كه مهمان ، علاقه اى به خوردن غذاى وى ندارد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۲۵۸۱</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۱۰۵۶۳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مسند ابن 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عن أبي جعفر الفراء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المصادر الاُخرى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 فلان فلانا على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أمر كريه في الشدّة والبلاء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۱۵۰۷</w:t>
      </w:r>
      <w:r>
        <w:rPr>
          <w:rFonts w:ascii="IRNazanin" w:hAnsi="IRNazanin" w:eastAsia="IRNazanin"/>
          <w:b w:val="false"/>
          <w:b w:val="false"/>
          <w:bCs w:val="false"/>
          <w:i w:val="false"/>
          <w:i w:val="false"/>
          <w:iCs w:val="false"/>
          <w:color w:val="333333"/>
          <w:sz w:val="20"/>
          <w:sz w:val="20"/>
          <w:szCs w:val="20"/>
          <w:rtl w:val="true"/>
        </w:rPr>
        <w:t xml:space="preserve"> عن جابر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۳۷۳۴</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كلّها عن أنس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۱۵۱۰</w:t>
      </w:r>
      <w:r>
        <w:rPr>
          <w:rFonts w:ascii="IRNazanin" w:hAnsi="IRNazanin" w:eastAsia="IRNazanin"/>
          <w:b w:val="false"/>
          <w:b w:val="false"/>
          <w:bCs w:val="false"/>
          <w:i w:val="false"/>
          <w:i w:val="false"/>
          <w:iCs w:val="false"/>
          <w:color w:val="333333"/>
          <w:sz w:val="20"/>
          <w:sz w:val="20"/>
          <w:szCs w:val="20"/>
          <w:rtl w:val="true"/>
        </w:rPr>
        <w:t xml:space="preserve"> كلّها عن جابر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نحوه وكلاهما عن إبراهيم الكرخيّ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۵۲۶۳</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۴۴۶۳۲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۱۹۷۰۷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المعلّى بن خنيس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إسحاق بن يزيد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۱۵۰۸</w:t>
      </w:r>
      <w:r>
        <w:rPr>
          <w:rFonts w:ascii="IRNazanin" w:hAnsi="IRNazanin" w:eastAsia="IRNazanin"/>
          <w:b w:val="false"/>
          <w:b w:val="false"/>
          <w:bCs w:val="false"/>
          <w:i w:val="false"/>
          <w:i w:val="false"/>
          <w:iCs w:val="false"/>
          <w:color w:val="333333"/>
          <w:sz w:val="20"/>
          <w:sz w:val="20"/>
          <w:szCs w:val="20"/>
          <w:rtl w:val="true"/>
        </w:rPr>
        <w:t xml:space="preserve"> عن إسحاق بن يزيد ومعاوية بن أبي زياد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۲۳۵۲۶</w:t>
      </w:r>
      <w:r>
        <w:rPr>
          <w:rFonts w:ascii="IRNazanin" w:hAnsi="IRNazanin" w:eastAsia="IRNazanin"/>
          <w:b w:val="false"/>
          <w:b w:val="false"/>
          <w:bCs w:val="false"/>
          <w:i w:val="false"/>
          <w:i w:val="false"/>
          <w:iCs w:val="false"/>
          <w:color w:val="333333"/>
          <w:sz w:val="20"/>
          <w:sz w:val="20"/>
          <w:szCs w:val="20"/>
          <w:rtl w:val="true"/>
        </w:rPr>
        <w:t xml:space="preserve"> من دون إسنادٍ إليه صلى الله عليه و آله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۱۴۶۰۳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الباقر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من دون اسنادٍ إلى النبيّ صلى الله عليه و آله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أجحَفَ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كلَّفهُ ما لا يُطيق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عبد اللّه بن أحمد بن عامر الطائي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۱۹۷۲۸</w:t>
      </w:r>
      <w:r>
        <w:rPr>
          <w:rFonts w:ascii="IRNazanin" w:hAnsi="IRNazanin" w:eastAsia="IRNazanin"/>
          <w:b w:val="false"/>
          <w:b w:val="false"/>
          <w:bCs w:val="false"/>
          <w:i w:val="false"/>
          <w:i w:val="false"/>
          <w:iCs w:val="false"/>
          <w:color w:val="333333"/>
          <w:sz w:val="20"/>
          <w:sz w:val="20"/>
          <w:szCs w:val="20"/>
          <w:rtl w:val="true"/>
        </w:rPr>
        <w:t xml:space="preserve"> نقلاً عن الحسين بن حمدان الحضيني في الهداية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۱۰۸۹۶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۱۷۶۷۲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قَولِ اللّه ِ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دَخَلتُم بُيوتاً فَسَلِّموا عَلى 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تَسليمُ الرَّجُلِ عَلى أهلِ البَيتِ حينَ يَدخُلُ ثُمَّ يَرُدّونَ عَلَيهِ فَهُوَ سَلامُكُم عَلى أنفُسِكُم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۲۶۹۹</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كلّها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۲۵۸۷۸</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رَحْلُ الشخص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مأواه في الحَضَر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القداح،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أدب الإملاء و الاستملاء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۲۵۷۵۶</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۲۵۸۹۵</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سلمان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۳۲۴۰</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xml:space="preserve"> عن حسين بن حمّاد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۲۰۵۵۵</w:t>
      </w:r>
      <w:r>
        <w:rPr>
          <w:rFonts w:ascii="IRNazanin" w:hAnsi="IRNazanin" w:eastAsia="IRNazanin"/>
          <w:b w:val="false"/>
          <w:b w:val="false"/>
          <w:bCs w:val="false"/>
          <w:i w:val="false"/>
          <w:i w:val="false"/>
          <w:iCs w:val="false"/>
          <w:color w:val="333333"/>
          <w:sz w:val="20"/>
          <w:sz w:val="20"/>
          <w:szCs w:val="20"/>
          <w:rtl w:val="true"/>
        </w:rPr>
        <w:t xml:space="preserve"> كلّها عن مالك بن الحويرث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۲۰۵۶۱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وليس فيه ذيله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w:t>
      </w:r>
      <w:r>
        <w:rPr>
          <w:rFonts w:ascii="IRNazanin" w:hAnsi="IRNazanin" w:eastAsia="IRNazanin"/>
          <w:b w:val="false"/>
          <w:b w:val="false"/>
          <w:bCs w:val="false"/>
          <w:i w:val="false"/>
          <w:i w:val="false"/>
          <w:iCs w:val="false"/>
          <w:color w:val="333333"/>
          <w:sz w:val="20"/>
          <w:sz w:val="20"/>
          <w:szCs w:val="20"/>
          <w:rtl w:val="true"/>
        </w:rPr>
        <w:t xml:space="preserve"> كلّها عن مالك بن الحويرث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۷۲۹۶</w:t>
      </w:r>
      <w:r>
        <w:rPr>
          <w:rFonts w:ascii="IRNazanin" w:hAnsi="IRNazanin" w:eastAsia="IRNazanin"/>
          <w:b w:val="false"/>
          <w:b w:val="false"/>
          <w:bCs w:val="false"/>
          <w:i w:val="false"/>
          <w:i w:val="false"/>
          <w:iCs w:val="false"/>
          <w:color w:val="333333"/>
          <w:sz w:val="20"/>
          <w:sz w:val="20"/>
          <w:szCs w:val="20"/>
          <w:rtl w:val="true"/>
        </w:rPr>
        <w:t xml:space="preserve"> نقلاً عن درر اللآلي عن ابن مسعود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الإمامة والتبصرة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۳۳۱۷</w:t>
      </w:r>
      <w:r>
        <w:rPr>
          <w:rFonts w:ascii="IRNazanin" w:hAnsi="IRNazanin" w:eastAsia="IRNazanin"/>
          <w:b w:val="false"/>
          <w:b w:val="false"/>
          <w:bCs w:val="false"/>
          <w:i w:val="false"/>
          <w:i w:val="false"/>
          <w:iCs w:val="false"/>
          <w:color w:val="333333"/>
          <w:sz w:val="20"/>
          <w:sz w:val="20"/>
          <w:szCs w:val="20"/>
          <w:rtl w:val="true"/>
        </w:rPr>
        <w:t xml:space="preserve"> 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۲۴۹۶۰</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وكلّها عن عبد اللّه بن حنظلة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الخاص لجلوس الرَّجل من فراشٍ أو سرير ، ممّا يُعَدُّ لإكرامهِ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۹۸۰</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مسعود الأنصاري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الباقر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۴۶۰۵</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الحَيْسُ ، يجمع بين التّمر والأقِط والسَّمْن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وطب</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۱۷۶۹۱</w:t>
      </w:r>
      <w:r>
        <w:rPr>
          <w:rFonts w:ascii="IRNazanin" w:hAnsi="IRNazanin" w:eastAsia="IRNazanin"/>
          <w:b w:val="false"/>
          <w:b w:val="false"/>
          <w:bCs w:val="false"/>
          <w:i w:val="false"/>
          <w:i w:val="false"/>
          <w:iCs w:val="false"/>
          <w:color w:val="333333"/>
          <w:sz w:val="20"/>
          <w:sz w:val="20"/>
          <w:szCs w:val="20"/>
          <w:rtl w:val="true"/>
        </w:rPr>
        <w:t xml:space="preserve"> عن عبد اللّه بن بسر عن أبيه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أومَأ ، أخَذَ ، 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ذِروَةُ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۴۵۱۴</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۴۵۱۳</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۱۳۵۰۳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۸۱۹۹</w:t>
      </w:r>
      <w:r>
        <w:rPr>
          <w:rFonts w:ascii="IRNazanin" w:hAnsi="IRNazanin" w:eastAsia="IRNazanin"/>
          <w:b w:val="false"/>
          <w:b w:val="false"/>
          <w:bCs w:val="false"/>
          <w:i w:val="false"/>
          <w:i w:val="false"/>
          <w:iCs w:val="false"/>
          <w:color w:val="333333"/>
          <w:sz w:val="20"/>
          <w:sz w:val="20"/>
          <w:szCs w:val="20"/>
          <w:rtl w:val="true"/>
        </w:rPr>
        <w:t xml:space="preserve"> عن أبي مالك الأشجعي عن أبيه طارق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إكرام الضيف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۱۱۳۲۵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۱۸۶۹۱</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۲۰۵۲۷</w:t>
      </w:r>
      <w:r>
        <w:rPr>
          <w:rFonts w:ascii="IRNazanin" w:hAnsi="IRNazanin" w:eastAsia="IRNazanin"/>
          <w:b w:val="false"/>
          <w:b w:val="false"/>
          <w:bCs w:val="false"/>
          <w:i w:val="false"/>
          <w:i w:val="false"/>
          <w:iCs w:val="false"/>
          <w:color w:val="333333"/>
          <w:sz w:val="20"/>
          <w:sz w:val="20"/>
          <w:szCs w:val="20"/>
          <w:rtl w:val="true"/>
        </w:rPr>
        <w:t xml:space="preserve"> عن الزهري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۵۷۹۷</w:t>
      </w:r>
      <w:r>
        <w:rPr>
          <w:rFonts w:ascii="IRNazanin" w:hAnsi="IRNazanin" w:eastAsia="IRNazanin"/>
          <w:b w:val="false"/>
          <w:b w:val="false"/>
          <w:bCs w:val="false"/>
          <w:i w:val="false"/>
          <w:i w:val="false"/>
          <w:iCs w:val="false"/>
          <w:color w:val="333333"/>
          <w:sz w:val="20"/>
          <w:sz w:val="20"/>
          <w:szCs w:val="20"/>
          <w:rtl w:val="true"/>
        </w:rPr>
        <w:t xml:space="preserve"> عن ابن جرّاد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سليمان بن حفص البصريّ عن الإمام الصادق عليه السلام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۱۷۱۷۲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۳۶۷۷</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كلّها عن المقدام بن معدي كرب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يُوقِعُهُ في 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۲۷۲۳۱</w:t>
      </w:r>
      <w:r>
        <w:rPr>
          <w:rFonts w:ascii="IRNazanin" w:hAnsi="IRNazanin" w:eastAsia="IRNazanin"/>
          <w:b w:val="false"/>
          <w:b w:val="false"/>
          <w:bCs w:val="false"/>
          <w:i w:val="false"/>
          <w:i w:val="false"/>
          <w:iCs w:val="false"/>
          <w:color w:val="333333"/>
          <w:sz w:val="20"/>
          <w:sz w:val="20"/>
          <w:szCs w:val="20"/>
          <w:rtl w:val="true"/>
        </w:rPr>
        <w:t xml:space="preserve"> كلّها عن أبي شريح الكعبي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أبي هريرة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وبحارالأنوار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فيحرجهم أو يحرجوه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للشعيري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الأعلمي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الممكن أن يصدر من المستضيف ـ في مثل هذه الظروف ونتيجة لوقوعه في الكلفة والتعب ـ كلام أو تصرف غير لائق تجاه الضيف ، فيكون آثماً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۶۱۰۸</w:t>
      </w:r>
      <w:r>
        <w:rPr>
          <w:rFonts w:ascii="IRNazanin" w:hAnsi="IRNazanin" w:eastAsia="IRNazanin"/>
          <w:b w:val="false"/>
          <w:b w:val="false"/>
          <w:bCs w:val="false"/>
          <w:i w:val="false"/>
          <w:i w:val="false"/>
          <w:iCs w:val="false"/>
          <w:color w:val="333333"/>
          <w:sz w:val="20"/>
          <w:sz w:val="20"/>
          <w:szCs w:val="20"/>
          <w:rtl w:val="true"/>
        </w:rPr>
        <w:t xml:space="preserve"> ، مكارم الأخلاق ومعاليها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 الضيف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وليس في الثلاثة الأخيرة ذيله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جامع الأخبار و بحار الأنوار ، همين گونه آمده است ،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فيُخرِجُهم أو يُخرِجوه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ظاهرا درستش اين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فيحرجهم أو يحرجوه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حاء ؛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آنها را به سختى و گناه بيندازد يا آنها او را</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شرايط ، ممكن است ميزبان در اثر به زحمت افتادن ، سخنى بر زبان آورد و يا برخوردى با مهمان كند كه پسنديده نباشد و گناه به شمار آيد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كردن پرهيز از تكلف و تشريفات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كوشيدن در پذيرايى از مهمان دعوت شده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تشريفات مشقّت بار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عنه صلى الله عليه و آله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۱۳۴۱۲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أرْجَيتُ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أخّرته ، يُهمز ولا يُهمز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۱۲۷۵۴</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۱۴۵۲۴</w:t>
      </w:r>
      <w:r>
        <w:rPr>
          <w:rFonts w:ascii="IRNazanin" w:hAnsi="IRNazanin" w:eastAsia="IRNazanin"/>
          <w:b w:val="false"/>
          <w:b w:val="false"/>
          <w:bCs w:val="false"/>
          <w:i w:val="false"/>
          <w:i w:val="false"/>
          <w:iCs w:val="false"/>
          <w:color w:val="333333"/>
          <w:sz w:val="20"/>
          <w:sz w:val="20"/>
          <w:szCs w:val="20"/>
          <w:rtl w:val="true"/>
        </w:rPr>
        <w:t xml:space="preserve">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۴۴۶۲۴</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الإفراد عن أبي ذرّ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۴۴۶۲۵</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فوائد ابن مدرك عن أبي هريرة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النبيّ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ويترك 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ويُمنع منه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۶۷۷۶</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جَفَوتُ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أعرضتُ عنه أو طردته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المتباريان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المتعارضان بفعلهما ليعجز الآخر بصنيعه ، وإنّما كرهه لما فيه من المباهاة والرياء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۶۰۶۸</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۱۴۵۹۹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الملاهي ، والعازفُ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اللّاعبُ بها والمغنِّي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الجَزُورُ من الإبل خاصّة ، يقع على الذَّكر والأُنثى ، وقيل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تنحرُ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جزر</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الزَّبْد ـ بسكون الباء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والعطاء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نحوه وكلاهما عن إبراهيم الكرخي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أحتَشِمُ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أستحي وأنقبض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درّاج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دلو صغيرة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الرَّكوة</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عبد العظيم الحسني عن الإمام الجواد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الزهري عن الإمام زين العابدين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عن الإمام الصادق عليه السلام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الحكم بيّاع الكرابيس عن الإمام الصادق عن أبيه عليهماالسلامعنه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الفضيل بن يسار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۹۶۰۷</w:t>
      </w:r>
      <w:r>
        <w:rPr>
          <w:rFonts w:ascii="IRNazanin" w:hAnsi="IRNazanin" w:eastAsia="IRNazanin"/>
          <w:b w:val="false"/>
          <w:b w:val="false"/>
          <w:bCs w:val="false"/>
          <w:i w:val="false"/>
          <w:i w:val="false"/>
          <w:iCs w:val="false"/>
          <w:color w:val="333333"/>
          <w:sz w:val="20"/>
          <w:sz w:val="20"/>
          <w:szCs w:val="20"/>
          <w:rtl w:val="true"/>
        </w:rPr>
        <w:t xml:space="preserve"> كلّها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۱۵۳۶</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۶۳۲۸</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هريرة من دون إسناد إلى النبيّ صلى الله عليه و آله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رابك منه شيء فشجه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۵۸۰۱</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42998</Words>
  <Characters>140468</Characters>
  <CharactersWithSpaces>182434</CharactersWithSpaces>
  <Paragraphs>1471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2026-08-16T18:27:27Z</dcterms:created>
  <dc:creator>ghaemiyeh.com</dc:creator>
  <dc:description/>
  <dc:language>en-US</dc:language>
  <cp:lastModifiedBy/>
  <dcterms:modified xsi:type="dcterms:W3CDTF">2026-08-16T21:57:32Z</dcterms:modified>
  <cp:revision>1</cp:revision>
  <dc:subject/>
  <dc:title>فرهنگ نامه مهمانی</dc:title>
</cp:coreProperties>
</file>

<file path=docProps/custom.xml><?xml version="1.0" encoding="utf-8"?>
<Properties xmlns="http://schemas.openxmlformats.org/officeDocument/2006/custom-properties" xmlns:vt="http://schemas.openxmlformats.org/officeDocument/2006/docPropsVTypes"/>
</file>