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ره توشه عتبات عالیات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13292_3650668749">
            <w:r>
              <w:rPr>
                <w:webHidden/>
                <w:rStyle w:val="IndexLink"/>
                <w:rtl w:val="true"/>
              </w:rPr>
              <w:t>مشخصات كتاب</w:t>
            </w:r>
            <w:r>
              <w:rPr>
                <w:rStyle w:val="IndexLink"/>
                <w:rtl w:val="true"/>
              </w:rPr>
              <w:tab/>
            </w:r>
            <w:r>
              <w:rPr>
                <w:rStyle w:val="IndexLink"/>
              </w:rPr>
              <w:t>13</w:t>
            </w:r>
          </w:hyperlink>
        </w:p>
        <w:p>
          <w:pPr>
            <w:pStyle w:val="Contents2"/>
            <w:tabs>
              <w:tab w:val="clear" w:pos="8743"/>
              <w:tab w:val="right" w:pos="9026" w:leader="dot"/>
            </w:tabs>
            <w:rPr/>
          </w:pPr>
          <w:hyperlink w:anchor="__RefHeading___Toc1913294_3650668749">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1913296_3650668749">
            <w:r>
              <w:rPr>
                <w:webHidden/>
                <w:rStyle w:val="IndexLink"/>
                <w:rtl w:val="true"/>
              </w:rPr>
              <w:t>پيشگفتار</w:t>
            </w:r>
            <w:r>
              <w:rPr>
                <w:rStyle w:val="IndexLink"/>
                <w:rtl w:val="true"/>
              </w:rPr>
              <w:tab/>
            </w:r>
            <w:r>
              <w:rPr>
                <w:rStyle w:val="IndexLink"/>
              </w:rPr>
              <w:t>33</w:t>
            </w:r>
          </w:hyperlink>
        </w:p>
        <w:p>
          <w:pPr>
            <w:pStyle w:val="Contents2"/>
            <w:tabs>
              <w:tab w:val="clear" w:pos="8743"/>
              <w:tab w:val="right" w:pos="9026" w:leader="dot"/>
            </w:tabs>
            <w:rPr/>
          </w:pPr>
          <w:hyperlink w:anchor="__RefHeading___Toc1913298_3650668749">
            <w:r>
              <w:rPr>
                <w:webHidden/>
                <w:rStyle w:val="IndexLink"/>
                <w:rtl w:val="true"/>
              </w:rPr>
              <w:t>زيارت، تجديد عهد با خط امامت</w:t>
            </w:r>
            <w:r>
              <w:rPr>
                <w:rStyle w:val="IndexLink"/>
                <w:rtl w:val="true"/>
              </w:rPr>
              <w:tab/>
            </w:r>
            <w:r>
              <w:rPr>
                <w:rStyle w:val="IndexLink"/>
              </w:rPr>
              <w:t>37</w:t>
            </w:r>
          </w:hyperlink>
        </w:p>
        <w:p>
          <w:pPr>
            <w:pStyle w:val="Contents3"/>
            <w:tabs>
              <w:tab w:val="clear" w:pos="8459"/>
              <w:tab w:val="right" w:pos="9026" w:leader="dot"/>
            </w:tabs>
            <w:rPr/>
          </w:pPr>
          <w:hyperlink w:anchor="__RefHeading___Toc1913300_3650668749">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913302_3650668749">
            <w:r>
              <w:rPr>
                <w:webHidden/>
                <w:rStyle w:val="IndexLink"/>
                <w:rtl w:val="true"/>
              </w:rPr>
              <w:t>نتيجه محبّت و دوست داشتن ائمه عليهم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1913304_3650668749">
            <w:r>
              <w:rPr>
                <w:webHidden/>
                <w:rStyle w:val="IndexLink"/>
                <w:rtl w:val="true"/>
              </w:rPr>
              <w:t>فيض حضور</w:t>
            </w:r>
            <w:r>
              <w:rPr>
                <w:rStyle w:val="IndexLink"/>
                <w:rtl w:val="true"/>
              </w:rPr>
              <w:tab/>
            </w:r>
            <w:r>
              <w:rPr>
                <w:rStyle w:val="IndexLink"/>
              </w:rPr>
              <w:t>39</w:t>
            </w:r>
          </w:hyperlink>
        </w:p>
        <w:p>
          <w:pPr>
            <w:pStyle w:val="Contents3"/>
            <w:tabs>
              <w:tab w:val="clear" w:pos="8459"/>
              <w:tab w:val="right" w:pos="9026" w:leader="dot"/>
            </w:tabs>
            <w:rPr/>
          </w:pPr>
          <w:hyperlink w:anchor="__RefHeading___Toc1913306_3650668749">
            <w:r>
              <w:rPr>
                <w:webHidden/>
                <w:rStyle w:val="IndexLink"/>
                <w:rtl w:val="true"/>
              </w:rPr>
              <w:t>زيارت از نگاه امام رضا عليه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1913308_3650668749">
            <w:r>
              <w:rPr>
                <w:webHidden/>
                <w:rStyle w:val="IndexLink"/>
                <w:rtl w:val="true"/>
              </w:rPr>
              <w:t>توسّل</w:t>
            </w:r>
            <w:r>
              <w:rPr>
                <w:rStyle w:val="IndexLink"/>
                <w:rtl w:val="true"/>
              </w:rPr>
              <w:tab/>
            </w:r>
            <w:r>
              <w:rPr>
                <w:rStyle w:val="IndexLink"/>
              </w:rPr>
              <w:t>42</w:t>
            </w:r>
          </w:hyperlink>
        </w:p>
        <w:p>
          <w:pPr>
            <w:pStyle w:val="Contents3"/>
            <w:tabs>
              <w:tab w:val="clear" w:pos="8459"/>
              <w:tab w:val="right" w:pos="9026" w:leader="dot"/>
            </w:tabs>
            <w:rPr/>
          </w:pPr>
          <w:hyperlink w:anchor="__RefHeading___Toc1913310_3650668749">
            <w:r>
              <w:rPr>
                <w:webHidden/>
                <w:rStyle w:val="IndexLink"/>
                <w:rtl w:val="true"/>
              </w:rPr>
              <w:t>آثار زيارت</w:t>
            </w:r>
            <w:r>
              <w:rPr>
                <w:rStyle w:val="IndexLink"/>
                <w:rtl w:val="true"/>
              </w:rPr>
              <w:tab/>
            </w:r>
            <w:r>
              <w:rPr>
                <w:rStyle w:val="IndexLink"/>
              </w:rPr>
              <w:t>44</w:t>
            </w:r>
          </w:hyperlink>
        </w:p>
        <w:p>
          <w:pPr>
            <w:pStyle w:val="Contents3"/>
            <w:tabs>
              <w:tab w:val="clear" w:pos="8459"/>
              <w:tab w:val="right" w:pos="9026" w:leader="dot"/>
            </w:tabs>
            <w:rPr/>
          </w:pPr>
          <w:hyperlink w:anchor="__RefHeading___Toc1913312_3650668749">
            <w:r>
              <w:rPr>
                <w:webHidden/>
                <w:rStyle w:val="IndexLink"/>
                <w:rtl w:val="true"/>
              </w:rPr>
              <w:t>آثار زيارت قبور پيامبر و ائمه عليهم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1913314_3650668749">
            <w:r>
              <w:rPr>
                <w:webHidden/>
                <w:rStyle w:val="IndexLink"/>
                <w:rtl w:val="true"/>
              </w:rPr>
              <w:t>تعمير و ثواب زيارت اهل‌بيت عليهم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1913316_3650668749">
            <w:r>
              <w:rPr>
                <w:webHidden/>
                <w:rStyle w:val="IndexLink"/>
                <w:rtl w:val="true"/>
              </w:rPr>
              <w:t>ادب زائر و آداب زيارت</w:t>
            </w:r>
            <w:r>
              <w:rPr>
                <w:rStyle w:val="IndexLink"/>
                <w:rtl w:val="true"/>
              </w:rPr>
              <w:tab/>
            </w:r>
            <w:r>
              <w:rPr>
                <w:rStyle w:val="IndexLink"/>
              </w:rPr>
              <w:t>48</w:t>
            </w:r>
          </w:hyperlink>
        </w:p>
        <w:p>
          <w:pPr>
            <w:pStyle w:val="Contents2"/>
            <w:tabs>
              <w:tab w:val="clear" w:pos="8743"/>
              <w:tab w:val="right" w:pos="9026" w:leader="dot"/>
            </w:tabs>
            <w:rPr/>
          </w:pPr>
          <w:hyperlink w:anchor="__RefHeading___Toc1913318_3650668749">
            <w:r>
              <w:rPr>
                <w:webHidden/>
                <w:rStyle w:val="IndexLink"/>
                <w:rtl w:val="true"/>
              </w:rPr>
              <w:t>احكام فقهىِ سفرِ زيارتى عتبات</w:t>
            </w:r>
            <w:r>
              <w:rPr>
                <w:rStyle w:val="IndexLink"/>
                <w:rtl w:val="true"/>
              </w:rPr>
              <w:tab/>
            </w:r>
            <w:r>
              <w:rPr>
                <w:rStyle w:val="IndexLink"/>
              </w:rPr>
              <w:t>50</w:t>
            </w:r>
          </w:hyperlink>
        </w:p>
        <w:p>
          <w:pPr>
            <w:pStyle w:val="Contents3"/>
            <w:tabs>
              <w:tab w:val="clear" w:pos="8459"/>
              <w:tab w:val="right" w:pos="9026" w:leader="dot"/>
            </w:tabs>
            <w:rPr/>
          </w:pPr>
          <w:hyperlink w:anchor="__RefHeading___Toc1913320_3650668749">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1913322_3650668749">
            <w:r>
              <w:rPr>
                <w:webHidden/>
                <w:rStyle w:val="IndexLink"/>
                <w:rtl w:val="true"/>
              </w:rPr>
              <w:t>مقدمه</w:t>
            </w:r>
            <w:r>
              <w:rPr>
                <w:rStyle w:val="IndexLink"/>
                <w:rtl w:val="true"/>
              </w:rPr>
              <w:tab/>
            </w:r>
            <w:r>
              <w:rPr>
                <w:rStyle w:val="IndexLink"/>
              </w:rPr>
              <w:t>50</w:t>
            </w:r>
          </w:hyperlink>
        </w:p>
        <w:p>
          <w:pPr>
            <w:pStyle w:val="Contents3"/>
            <w:tabs>
              <w:tab w:val="clear" w:pos="8459"/>
              <w:tab w:val="right" w:pos="9026" w:leader="dot"/>
            </w:tabs>
            <w:rPr/>
          </w:pPr>
          <w:hyperlink w:anchor="__RefHeading___Toc1913324_3650668749">
            <w:r>
              <w:rPr>
                <w:webHidden/>
                <w:rStyle w:val="IndexLink"/>
                <w:rtl w:val="true"/>
              </w:rPr>
              <w:t>احكام و آداب سفر</w:t>
            </w:r>
            <w:r>
              <w:rPr>
                <w:rStyle w:val="IndexLink"/>
                <w:rtl w:val="true"/>
              </w:rPr>
              <w:tab/>
            </w:r>
            <w:r>
              <w:rPr>
                <w:rStyle w:val="IndexLink"/>
              </w:rPr>
              <w:t>50</w:t>
            </w:r>
          </w:hyperlink>
        </w:p>
        <w:p>
          <w:pPr>
            <w:pStyle w:val="Contents3"/>
            <w:tabs>
              <w:tab w:val="clear" w:pos="8459"/>
              <w:tab w:val="right" w:pos="9026" w:leader="dot"/>
            </w:tabs>
            <w:rPr/>
          </w:pPr>
          <w:hyperlink w:anchor="__RefHeading___Toc1913326_3650668749">
            <w:r>
              <w:rPr>
                <w:webHidden/>
                <w:rStyle w:val="IndexLink"/>
                <w:rtl w:val="true"/>
              </w:rPr>
              <w:t>احكام و آداب زيارت</w:t>
            </w:r>
            <w:r>
              <w:rPr>
                <w:rStyle w:val="IndexLink"/>
                <w:rtl w:val="true"/>
              </w:rPr>
              <w:tab/>
            </w:r>
            <w:r>
              <w:rPr>
                <w:rStyle w:val="IndexLink"/>
              </w:rPr>
              <w:t>53</w:t>
            </w:r>
          </w:hyperlink>
        </w:p>
        <w:p>
          <w:pPr>
            <w:pStyle w:val="Contents3"/>
            <w:tabs>
              <w:tab w:val="clear" w:pos="8459"/>
              <w:tab w:val="right" w:pos="9026" w:leader="dot"/>
            </w:tabs>
            <w:rPr/>
          </w:pPr>
          <w:hyperlink w:anchor="__RefHeading___Toc1913328_3650668749">
            <w:r>
              <w:rPr>
                <w:webHidden/>
                <w:rStyle w:val="IndexLink"/>
                <w:rtl w:val="true"/>
              </w:rPr>
              <w:t>ايّام زيارتى معصومين عليهم 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1913330_3650668749">
            <w:r>
              <w:rPr>
                <w:webHidden/>
                <w:rStyle w:val="IndexLink"/>
                <w:rtl w:val="true"/>
              </w:rPr>
              <w:t>احكام حرم امامان عليهم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1913332_3650668749">
            <w:r>
              <w:rPr>
                <w:webHidden/>
                <w:rStyle w:val="IndexLink"/>
                <w:rtl w:val="true"/>
              </w:rPr>
              <w:t>احكام مساجد و مسجد كوفه</w:t>
            </w:r>
            <w:r>
              <w:rPr>
                <w:rStyle w:val="IndexLink"/>
                <w:rtl w:val="true"/>
              </w:rPr>
              <w:tab/>
            </w:r>
            <w:r>
              <w:rPr>
                <w:rStyle w:val="IndexLink"/>
              </w:rPr>
              <w:t>58</w:t>
            </w:r>
          </w:hyperlink>
        </w:p>
        <w:p>
          <w:pPr>
            <w:pStyle w:val="Contents3"/>
            <w:tabs>
              <w:tab w:val="clear" w:pos="8459"/>
              <w:tab w:val="right" w:pos="9026" w:leader="dot"/>
            </w:tabs>
            <w:rPr/>
          </w:pPr>
          <w:hyperlink w:anchor="__RefHeading___Toc1913334_3650668749">
            <w:r>
              <w:rPr>
                <w:webHidden/>
                <w:rStyle w:val="IndexLink"/>
                <w:rtl w:val="true"/>
              </w:rPr>
              <w:t>زيارت قبور</w:t>
            </w:r>
            <w:r>
              <w:rPr>
                <w:rStyle w:val="IndexLink"/>
                <w:rtl w:val="true"/>
              </w:rPr>
              <w:tab/>
            </w:r>
            <w:r>
              <w:rPr>
                <w:rStyle w:val="IndexLink"/>
              </w:rPr>
              <w:t>59</w:t>
            </w:r>
          </w:hyperlink>
        </w:p>
        <w:p>
          <w:pPr>
            <w:pStyle w:val="Contents3"/>
            <w:tabs>
              <w:tab w:val="clear" w:pos="8459"/>
              <w:tab w:val="right" w:pos="9026" w:leader="dot"/>
            </w:tabs>
            <w:rPr/>
          </w:pPr>
          <w:hyperlink w:anchor="__RefHeading___Toc1913336_3650668749">
            <w:r>
              <w:rPr>
                <w:webHidden/>
                <w:rStyle w:val="IndexLink"/>
                <w:rtl w:val="true"/>
              </w:rPr>
              <w:t>احكام عزادارى</w:t>
            </w:r>
            <w:r>
              <w:rPr>
                <w:rStyle w:val="IndexLink"/>
                <w:rtl w:val="true"/>
              </w:rPr>
              <w:tab/>
            </w:r>
            <w:r>
              <w:rPr>
                <w:rStyle w:val="IndexLink"/>
              </w:rPr>
              <w:t>60</w:t>
            </w:r>
          </w:hyperlink>
        </w:p>
        <w:p>
          <w:pPr>
            <w:pStyle w:val="Contents3"/>
            <w:tabs>
              <w:tab w:val="clear" w:pos="8459"/>
              <w:tab w:val="right" w:pos="9026" w:leader="dot"/>
            </w:tabs>
            <w:rPr/>
          </w:pPr>
          <w:hyperlink w:anchor="__RefHeading___Toc1913338_3650668749">
            <w:r>
              <w:rPr>
                <w:webHidden/>
                <w:rStyle w:val="IndexLink"/>
                <w:rtl w:val="true"/>
              </w:rPr>
              <w:t>نذر و وقف</w:t>
            </w:r>
            <w:r>
              <w:rPr>
                <w:rStyle w:val="IndexLink"/>
                <w:rtl w:val="true"/>
              </w:rPr>
              <w:tab/>
            </w:r>
            <w:r>
              <w:rPr>
                <w:rStyle w:val="IndexLink"/>
              </w:rPr>
              <w:t>61</w:t>
            </w:r>
          </w:hyperlink>
        </w:p>
        <w:p>
          <w:pPr>
            <w:pStyle w:val="Contents3"/>
            <w:tabs>
              <w:tab w:val="clear" w:pos="8459"/>
              <w:tab w:val="right" w:pos="9026" w:leader="dot"/>
            </w:tabs>
            <w:rPr/>
          </w:pPr>
          <w:hyperlink w:anchor="__RefHeading___Toc1913340_3650668749">
            <w:r>
              <w:rPr>
                <w:webHidden/>
                <w:rStyle w:val="IndexLink"/>
                <w:rtl w:val="true"/>
              </w:rPr>
              <w:t>نماز جماعت، نماز قضا</w:t>
            </w:r>
            <w:r>
              <w:rPr>
                <w:rStyle w:val="IndexLink"/>
                <w:rtl w:val="true"/>
              </w:rPr>
              <w:tab/>
            </w:r>
            <w:r>
              <w:rPr>
                <w:rStyle w:val="IndexLink"/>
              </w:rPr>
              <w:t>62</w:t>
            </w:r>
          </w:hyperlink>
        </w:p>
        <w:p>
          <w:pPr>
            <w:pStyle w:val="Contents3"/>
            <w:tabs>
              <w:tab w:val="clear" w:pos="8459"/>
              <w:tab w:val="right" w:pos="9026" w:leader="dot"/>
            </w:tabs>
            <w:rPr/>
          </w:pPr>
          <w:hyperlink w:anchor="__RefHeading___Toc1913342_3650668749">
            <w:r>
              <w:rPr>
                <w:webHidden/>
                <w:rStyle w:val="IndexLink"/>
                <w:rtl w:val="true"/>
              </w:rPr>
              <w:t>آب فرات</w:t>
            </w:r>
            <w:r>
              <w:rPr>
                <w:rStyle w:val="IndexLink"/>
                <w:rtl w:val="true"/>
              </w:rPr>
              <w:tab/>
            </w:r>
            <w:r>
              <w:rPr>
                <w:rStyle w:val="IndexLink"/>
              </w:rPr>
              <w:t>63</w:t>
            </w:r>
          </w:hyperlink>
        </w:p>
        <w:p>
          <w:pPr>
            <w:pStyle w:val="Contents2"/>
            <w:tabs>
              <w:tab w:val="clear" w:pos="8743"/>
              <w:tab w:val="right" w:pos="9026" w:leader="dot"/>
            </w:tabs>
            <w:rPr/>
          </w:pPr>
          <w:hyperlink w:anchor="__RefHeading___Toc1913344_3650668749">
            <w:r>
              <w:rPr>
                <w:webHidden/>
                <w:rStyle w:val="IndexLink"/>
                <w:rtl w:val="true"/>
              </w:rPr>
              <w:t>سيرى در تاريخ و جغرافياى عراق</w:t>
            </w:r>
            <w:r>
              <w:rPr>
                <w:rStyle w:val="IndexLink"/>
                <w:rtl w:val="true"/>
              </w:rPr>
              <w:tab/>
            </w:r>
            <w:r>
              <w:rPr>
                <w:rStyle w:val="IndexLink"/>
              </w:rPr>
              <w:t>64</w:t>
            </w:r>
          </w:hyperlink>
        </w:p>
        <w:p>
          <w:pPr>
            <w:pStyle w:val="Contents3"/>
            <w:tabs>
              <w:tab w:val="clear" w:pos="8459"/>
              <w:tab w:val="right" w:pos="9026" w:leader="dot"/>
            </w:tabs>
            <w:rPr/>
          </w:pPr>
          <w:hyperlink w:anchor="__RefHeading___Toc1913346_3650668749">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913348_3650668749">
            <w:r>
              <w:rPr>
                <w:webHidden/>
                <w:rStyle w:val="IndexLink"/>
                <w:rtl w:val="true"/>
              </w:rPr>
              <w:t>ويژگى‌هاى جغرافيايى</w:t>
            </w:r>
            <w:r>
              <w:rPr>
                <w:rStyle w:val="IndexLink"/>
                <w:rtl w:val="true"/>
              </w:rPr>
              <w:tab/>
            </w:r>
            <w:r>
              <w:rPr>
                <w:rStyle w:val="IndexLink"/>
              </w:rPr>
              <w:t>64</w:t>
            </w:r>
          </w:hyperlink>
        </w:p>
        <w:p>
          <w:pPr>
            <w:pStyle w:val="Contents3"/>
            <w:tabs>
              <w:tab w:val="clear" w:pos="8459"/>
              <w:tab w:val="right" w:pos="9026" w:leader="dot"/>
            </w:tabs>
            <w:rPr/>
          </w:pPr>
          <w:hyperlink w:anchor="__RefHeading___Toc1913350_3650668749">
            <w:r>
              <w:rPr>
                <w:webHidden/>
                <w:rStyle w:val="IndexLink"/>
                <w:rtl w:val="true"/>
              </w:rPr>
              <w:t>تطوّر تاريخى</w:t>
            </w:r>
            <w:r>
              <w:rPr>
                <w:rStyle w:val="IndexLink"/>
                <w:rtl w:val="true"/>
              </w:rPr>
              <w:tab/>
            </w:r>
            <w:r>
              <w:rPr>
                <w:rStyle w:val="IndexLink"/>
              </w:rPr>
              <w:t>65</w:t>
            </w:r>
          </w:hyperlink>
        </w:p>
        <w:p>
          <w:pPr>
            <w:pStyle w:val="Contents3"/>
            <w:tabs>
              <w:tab w:val="clear" w:pos="8459"/>
              <w:tab w:val="right" w:pos="9026" w:leader="dot"/>
            </w:tabs>
            <w:rPr/>
          </w:pPr>
          <w:hyperlink w:anchor="__RefHeading___Toc1913352_3650668749">
            <w:r>
              <w:rPr>
                <w:webHidden/>
                <w:rStyle w:val="IndexLink"/>
                <w:rtl w:val="true"/>
              </w:rPr>
              <w:t>سلطه استعمار</w:t>
            </w:r>
            <w:r>
              <w:rPr>
                <w:rStyle w:val="IndexLink"/>
                <w:rtl w:val="true"/>
              </w:rPr>
              <w:tab/>
            </w:r>
            <w:r>
              <w:rPr>
                <w:rStyle w:val="IndexLink"/>
              </w:rPr>
              <w:t>66</w:t>
            </w:r>
          </w:hyperlink>
        </w:p>
        <w:p>
          <w:pPr>
            <w:pStyle w:val="Contents3"/>
            <w:tabs>
              <w:tab w:val="clear" w:pos="8459"/>
              <w:tab w:val="right" w:pos="9026" w:leader="dot"/>
            </w:tabs>
            <w:rPr/>
          </w:pPr>
          <w:hyperlink w:anchor="__RefHeading___Toc1913354_3650668749">
            <w:r>
              <w:rPr>
                <w:webHidden/>
                <w:rStyle w:val="IndexLink"/>
                <w:rtl w:val="true"/>
              </w:rPr>
              <w:t>قيامى شكوهمند</w:t>
            </w:r>
            <w:r>
              <w:rPr>
                <w:rStyle w:val="IndexLink"/>
                <w:rtl w:val="true"/>
              </w:rPr>
              <w:tab/>
            </w:r>
            <w:r>
              <w:rPr>
                <w:rStyle w:val="IndexLink"/>
              </w:rPr>
              <w:t>69</w:t>
            </w:r>
          </w:hyperlink>
        </w:p>
        <w:p>
          <w:pPr>
            <w:pStyle w:val="Contents3"/>
            <w:tabs>
              <w:tab w:val="clear" w:pos="8459"/>
              <w:tab w:val="right" w:pos="9026" w:leader="dot"/>
            </w:tabs>
            <w:rPr/>
          </w:pPr>
          <w:hyperlink w:anchor="__RefHeading___Toc1913356_3650668749">
            <w:r>
              <w:rPr>
                <w:webHidden/>
                <w:rStyle w:val="IndexLink"/>
                <w:rtl w:val="true"/>
              </w:rPr>
              <w:t>از مهمترين و اساسى‌ترين عوامل زبانه كشيدن آتش انقلاب</w:t>
            </w:r>
            <w:r>
              <w:rPr>
                <w:rStyle w:val="IndexLink"/>
                <w:rtl w:val="true"/>
              </w:rPr>
              <w:tab/>
            </w:r>
            <w:r>
              <w:rPr>
                <w:rStyle w:val="IndexLink"/>
              </w:rPr>
              <w:t>72</w:t>
            </w:r>
          </w:hyperlink>
        </w:p>
        <w:p>
          <w:pPr>
            <w:pStyle w:val="Contents3"/>
            <w:tabs>
              <w:tab w:val="clear" w:pos="8459"/>
              <w:tab w:val="right" w:pos="9026" w:leader="dot"/>
            </w:tabs>
            <w:rPr/>
          </w:pPr>
          <w:hyperlink w:anchor="__RefHeading___Toc1913358_3650668749">
            <w:r>
              <w:rPr>
                <w:webHidden/>
                <w:rStyle w:val="IndexLink"/>
                <w:rtl w:val="true"/>
              </w:rPr>
              <w:t>نظام سياسى و حكومتى</w:t>
            </w:r>
            <w:r>
              <w:rPr>
                <w:rStyle w:val="IndexLink"/>
                <w:rtl w:val="true"/>
              </w:rPr>
              <w:tab/>
            </w:r>
            <w:r>
              <w:rPr>
                <w:rStyle w:val="IndexLink"/>
              </w:rPr>
              <w:t>73</w:t>
            </w:r>
          </w:hyperlink>
        </w:p>
        <w:p>
          <w:pPr>
            <w:pStyle w:val="Contents3"/>
            <w:tabs>
              <w:tab w:val="clear" w:pos="8459"/>
              <w:tab w:val="right" w:pos="9026" w:leader="dot"/>
            </w:tabs>
            <w:rPr/>
          </w:pPr>
          <w:hyperlink w:anchor="__RefHeading___Toc1913360_3650668749">
            <w:r>
              <w:rPr>
                <w:webHidden/>
                <w:rStyle w:val="IndexLink"/>
                <w:rtl w:val="true"/>
              </w:rPr>
              <w:t>سقوط استبداد، ظهور استكبار</w:t>
            </w:r>
            <w:r>
              <w:rPr>
                <w:rStyle w:val="IndexLink"/>
                <w:rtl w:val="true"/>
              </w:rPr>
              <w:tab/>
            </w:r>
            <w:r>
              <w:rPr>
                <w:rStyle w:val="IndexLink"/>
              </w:rPr>
              <w:t>75</w:t>
            </w:r>
          </w:hyperlink>
        </w:p>
        <w:p>
          <w:pPr>
            <w:pStyle w:val="Contents3"/>
            <w:tabs>
              <w:tab w:val="clear" w:pos="8459"/>
              <w:tab w:val="right" w:pos="9026" w:leader="dot"/>
            </w:tabs>
            <w:rPr/>
          </w:pPr>
          <w:hyperlink w:anchor="__RefHeading___Toc1913362_3650668749">
            <w:r>
              <w:rPr>
                <w:webHidden/>
                <w:rStyle w:val="IndexLink"/>
                <w:rtl w:val="true"/>
              </w:rPr>
              <w:t>تقسيمات كشورى و كانون‌هاى شهرى</w:t>
            </w:r>
            <w:r>
              <w:rPr>
                <w:rStyle w:val="IndexLink"/>
                <w:rtl w:val="true"/>
              </w:rPr>
              <w:tab/>
            </w:r>
            <w:r>
              <w:rPr>
                <w:rStyle w:val="IndexLink"/>
              </w:rPr>
              <w:t>76</w:t>
            </w:r>
          </w:hyperlink>
        </w:p>
        <w:p>
          <w:pPr>
            <w:pStyle w:val="Contents3"/>
            <w:tabs>
              <w:tab w:val="clear" w:pos="8459"/>
              <w:tab w:val="right" w:pos="9026" w:leader="dot"/>
            </w:tabs>
            <w:rPr/>
          </w:pPr>
          <w:hyperlink w:anchor="__RefHeading___Toc1913364_3650668749">
            <w:r>
              <w:rPr>
                <w:webHidden/>
                <w:rStyle w:val="IndexLink"/>
                <w:rtl w:val="true"/>
              </w:rPr>
              <w:t>شيعيان</w:t>
            </w:r>
            <w:r>
              <w:rPr>
                <w:rStyle w:val="IndexLink"/>
                <w:rtl w:val="true"/>
              </w:rPr>
              <w:tab/>
            </w:r>
            <w:r>
              <w:rPr>
                <w:rStyle w:val="IndexLink"/>
              </w:rPr>
              <w:t>77</w:t>
            </w:r>
          </w:hyperlink>
        </w:p>
        <w:p>
          <w:pPr>
            <w:pStyle w:val="Contents3"/>
            <w:tabs>
              <w:tab w:val="clear" w:pos="8459"/>
              <w:tab w:val="right" w:pos="9026" w:leader="dot"/>
            </w:tabs>
            <w:rPr/>
          </w:pPr>
          <w:hyperlink w:anchor="__RefHeading___Toc1913366_3650668749">
            <w:r>
              <w:rPr>
                <w:webHidden/>
                <w:rStyle w:val="IndexLink"/>
                <w:rtl w:val="true"/>
              </w:rPr>
              <w:t>كردها</w:t>
            </w:r>
            <w:r>
              <w:rPr>
                <w:rStyle w:val="IndexLink"/>
                <w:rtl w:val="true"/>
              </w:rPr>
              <w:tab/>
            </w:r>
            <w:r>
              <w:rPr>
                <w:rStyle w:val="IndexLink"/>
              </w:rPr>
              <w:t>78</w:t>
            </w:r>
          </w:hyperlink>
        </w:p>
        <w:p>
          <w:pPr>
            <w:pStyle w:val="Contents3"/>
            <w:tabs>
              <w:tab w:val="clear" w:pos="8459"/>
              <w:tab w:val="right" w:pos="9026" w:leader="dot"/>
            </w:tabs>
            <w:rPr/>
          </w:pPr>
          <w:hyperlink w:anchor="__RefHeading___Toc1913368_3650668749">
            <w:r>
              <w:rPr>
                <w:webHidden/>
                <w:rStyle w:val="IndexLink"/>
                <w:rtl w:val="true"/>
              </w:rPr>
              <w:t>اعراب اهل تسنن</w:t>
            </w:r>
            <w:r>
              <w:rPr>
                <w:rStyle w:val="IndexLink"/>
                <w:rtl w:val="true"/>
              </w:rPr>
              <w:tab/>
            </w:r>
            <w:r>
              <w:rPr>
                <w:rStyle w:val="IndexLink"/>
              </w:rPr>
              <w:t>80</w:t>
            </w:r>
          </w:hyperlink>
        </w:p>
        <w:p>
          <w:pPr>
            <w:pStyle w:val="Contents2"/>
            <w:tabs>
              <w:tab w:val="clear" w:pos="8743"/>
              <w:tab w:val="right" w:pos="9026" w:leader="dot"/>
            </w:tabs>
            <w:rPr/>
          </w:pPr>
          <w:hyperlink w:anchor="__RefHeading___Toc1913370_3650668749">
            <w:r>
              <w:rPr>
                <w:webHidden/>
                <w:rStyle w:val="IndexLink"/>
                <w:rtl w:val="true"/>
              </w:rPr>
              <w:t>فصل اوّل</w:t>
            </w:r>
            <w:r>
              <w:rPr>
                <w:rStyle w:val="IndexLink"/>
                <w:rtl w:val="true"/>
              </w:rPr>
              <w:t xml:space="preserve">: </w:t>
            </w:r>
            <w:r>
              <w:rPr>
                <w:rStyle w:val="IndexLink"/>
                <w:rtl w:val="true"/>
              </w:rPr>
              <w:t>نجف اشرف</w:t>
            </w:r>
            <w:r>
              <w:rPr>
                <w:rStyle w:val="IndexLink"/>
                <w:rtl w:val="true"/>
              </w:rPr>
              <w:tab/>
            </w:r>
            <w:r>
              <w:rPr>
                <w:rStyle w:val="IndexLink"/>
              </w:rPr>
              <w:t>81</w:t>
            </w:r>
          </w:hyperlink>
        </w:p>
        <w:p>
          <w:pPr>
            <w:pStyle w:val="Contents3"/>
            <w:tabs>
              <w:tab w:val="clear" w:pos="8459"/>
              <w:tab w:val="right" w:pos="9026" w:leader="dot"/>
            </w:tabs>
            <w:rPr/>
          </w:pPr>
          <w:hyperlink w:anchor="__RefHeading___Toc1913372_3650668749">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1913374_3650668749">
            <w:r>
              <w:rPr>
                <w:webHidden/>
                <w:rStyle w:val="IndexLink"/>
                <w:rtl w:val="true"/>
              </w:rPr>
              <w:t>در محضر امام على عليه السلام</w:t>
            </w:r>
            <w:r>
              <w:rPr>
                <w:rStyle w:val="IndexLink"/>
                <w:rtl w:val="true"/>
              </w:rPr>
              <w:tab/>
            </w:r>
            <w:r>
              <w:rPr>
                <w:rStyle w:val="IndexLink"/>
              </w:rPr>
              <w:t>83</w:t>
            </w:r>
          </w:hyperlink>
        </w:p>
        <w:p>
          <w:pPr>
            <w:pStyle w:val="Contents4"/>
            <w:tabs>
              <w:tab w:val="clear" w:pos="8176"/>
              <w:tab w:val="right" w:pos="9026" w:leader="dot"/>
            </w:tabs>
            <w:rPr/>
          </w:pPr>
          <w:hyperlink w:anchor="__RefHeading___Toc1913376_3650668749">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1913378_3650668749">
            <w:r>
              <w:rPr>
                <w:webHidden/>
                <w:rStyle w:val="IndexLink"/>
                <w:rtl w:val="true"/>
              </w:rPr>
              <w:t>طلوع</w:t>
            </w:r>
            <w:r>
              <w:rPr>
                <w:rStyle w:val="IndexLink"/>
                <w:rtl w:val="true"/>
              </w:rPr>
              <w:tab/>
            </w:r>
            <w:r>
              <w:rPr>
                <w:rStyle w:val="IndexLink"/>
              </w:rPr>
              <w:t>83</w:t>
            </w:r>
          </w:hyperlink>
        </w:p>
        <w:p>
          <w:pPr>
            <w:pStyle w:val="Contents4"/>
            <w:tabs>
              <w:tab w:val="clear" w:pos="8176"/>
              <w:tab w:val="right" w:pos="9026" w:leader="dot"/>
            </w:tabs>
            <w:rPr/>
          </w:pPr>
          <w:hyperlink w:anchor="__RefHeading___Toc1913380_3650668749">
            <w:r>
              <w:rPr>
                <w:webHidden/>
                <w:rStyle w:val="IndexLink"/>
                <w:rtl w:val="true"/>
              </w:rPr>
              <w:t>فضائل</w:t>
            </w:r>
            <w:r>
              <w:rPr>
                <w:rStyle w:val="IndexLink"/>
                <w:rtl w:val="true"/>
              </w:rPr>
              <w:tab/>
            </w:r>
            <w:r>
              <w:rPr>
                <w:rStyle w:val="IndexLink"/>
              </w:rPr>
              <w:t>84</w:t>
            </w:r>
          </w:hyperlink>
        </w:p>
        <w:p>
          <w:pPr>
            <w:pStyle w:val="Contents4"/>
            <w:tabs>
              <w:tab w:val="clear" w:pos="8176"/>
              <w:tab w:val="right" w:pos="9026" w:leader="dot"/>
            </w:tabs>
            <w:rPr/>
          </w:pPr>
          <w:hyperlink w:anchor="__RefHeading___Toc1913382_3650668749">
            <w:r>
              <w:rPr>
                <w:webHidden/>
                <w:rStyle w:val="IndexLink"/>
                <w:rtl w:val="true"/>
              </w:rPr>
              <w:t>حكومت اميرالمؤمنين عليه السلام</w:t>
            </w:r>
            <w:r>
              <w:rPr>
                <w:rStyle w:val="IndexLink"/>
                <w:rtl w:val="true"/>
              </w:rPr>
              <w:tab/>
            </w:r>
            <w:r>
              <w:rPr>
                <w:rStyle w:val="IndexLink"/>
              </w:rPr>
              <w:t>99</w:t>
            </w:r>
          </w:hyperlink>
        </w:p>
        <w:p>
          <w:pPr>
            <w:pStyle w:val="Contents4"/>
            <w:tabs>
              <w:tab w:val="clear" w:pos="8176"/>
              <w:tab w:val="right" w:pos="9026" w:leader="dot"/>
            </w:tabs>
            <w:rPr/>
          </w:pPr>
          <w:hyperlink w:anchor="__RefHeading___Toc1913384_3650668749">
            <w:r>
              <w:rPr>
                <w:webHidden/>
                <w:rStyle w:val="IndexLink"/>
                <w:rtl w:val="true"/>
              </w:rPr>
              <w:t>شهادت</w:t>
            </w:r>
            <w:r>
              <w:rPr>
                <w:rStyle w:val="IndexLink"/>
                <w:rtl w:val="true"/>
              </w:rPr>
              <w:tab/>
            </w:r>
            <w:r>
              <w:rPr>
                <w:rStyle w:val="IndexLink"/>
              </w:rPr>
              <w:t>101</w:t>
            </w:r>
          </w:hyperlink>
        </w:p>
        <w:p>
          <w:pPr>
            <w:pStyle w:val="Contents4"/>
            <w:tabs>
              <w:tab w:val="clear" w:pos="8176"/>
              <w:tab w:val="right" w:pos="9026" w:leader="dot"/>
            </w:tabs>
            <w:rPr/>
          </w:pPr>
          <w:hyperlink w:anchor="__RefHeading___Toc1913386_3650668749">
            <w:r>
              <w:rPr>
                <w:webHidden/>
                <w:rStyle w:val="IndexLink"/>
                <w:rtl w:val="true"/>
              </w:rPr>
              <w:t>فرزندان و برادران على عليه السلام</w:t>
            </w:r>
            <w:r>
              <w:rPr>
                <w:rStyle w:val="IndexLink"/>
                <w:rtl w:val="true"/>
              </w:rPr>
              <w:tab/>
            </w:r>
            <w:r>
              <w:rPr>
                <w:rStyle w:val="IndexLink"/>
              </w:rPr>
              <w:t>102</w:t>
            </w:r>
          </w:hyperlink>
        </w:p>
        <w:p>
          <w:pPr>
            <w:pStyle w:val="Contents4"/>
            <w:tabs>
              <w:tab w:val="clear" w:pos="8176"/>
              <w:tab w:val="right" w:pos="9026" w:leader="dot"/>
            </w:tabs>
            <w:rPr/>
          </w:pPr>
          <w:hyperlink w:anchor="__RefHeading___Toc1913388_3650668749">
            <w:r>
              <w:rPr>
                <w:webHidden/>
                <w:rStyle w:val="IndexLink"/>
                <w:rtl w:val="true"/>
              </w:rPr>
              <w:t>اصحاب اميرالمؤمنين عليه السلام</w:t>
            </w:r>
            <w:r>
              <w:rPr>
                <w:rStyle w:val="IndexLink"/>
                <w:rtl w:val="true"/>
              </w:rPr>
              <w:tab/>
            </w:r>
            <w:r>
              <w:rPr>
                <w:rStyle w:val="IndexLink"/>
              </w:rPr>
              <w:t>103</w:t>
            </w:r>
          </w:hyperlink>
        </w:p>
        <w:p>
          <w:pPr>
            <w:pStyle w:val="Contents4"/>
            <w:tabs>
              <w:tab w:val="clear" w:pos="8176"/>
              <w:tab w:val="right" w:pos="9026" w:leader="dot"/>
            </w:tabs>
            <w:rPr/>
          </w:pPr>
          <w:hyperlink w:anchor="__RefHeading___Toc1913390_3650668749">
            <w:r>
              <w:rPr>
                <w:webHidden/>
                <w:rStyle w:val="IndexLink"/>
                <w:rtl w:val="true"/>
              </w:rPr>
              <w:t>نهج‌البلاغه</w:t>
            </w:r>
            <w:r>
              <w:rPr>
                <w:rStyle w:val="IndexLink"/>
                <w:rtl w:val="true"/>
              </w:rPr>
              <w:tab/>
            </w:r>
            <w:r>
              <w:rPr>
                <w:rStyle w:val="IndexLink"/>
              </w:rPr>
              <w:t>103</w:t>
            </w:r>
          </w:hyperlink>
        </w:p>
        <w:p>
          <w:pPr>
            <w:pStyle w:val="Contents3"/>
            <w:tabs>
              <w:tab w:val="clear" w:pos="8459"/>
              <w:tab w:val="right" w:pos="9026" w:leader="dot"/>
            </w:tabs>
            <w:rPr/>
          </w:pPr>
          <w:hyperlink w:anchor="__RefHeading___Toc1913392_3650668749">
            <w:r>
              <w:rPr>
                <w:webHidden/>
                <w:rStyle w:val="IndexLink"/>
                <w:rtl w:val="true"/>
              </w:rPr>
              <w:t>ستارگان نجف</w:t>
            </w:r>
            <w:r>
              <w:rPr>
                <w:rStyle w:val="IndexLink"/>
                <w:rtl w:val="true"/>
              </w:rPr>
              <w:tab/>
            </w:r>
            <w:r>
              <w:rPr>
                <w:rStyle w:val="IndexLink"/>
              </w:rPr>
              <w:t>105</w:t>
            </w:r>
          </w:hyperlink>
        </w:p>
        <w:p>
          <w:pPr>
            <w:pStyle w:val="Contents4"/>
            <w:tabs>
              <w:tab w:val="clear" w:pos="8176"/>
              <w:tab w:val="right" w:pos="9026" w:leader="dot"/>
            </w:tabs>
            <w:rPr/>
          </w:pPr>
          <w:hyperlink w:anchor="__RefHeading___Toc1913394_3650668749">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1913396_3650668749">
            <w:r>
              <w:rPr>
                <w:webHidden/>
                <w:rStyle w:val="IndexLink"/>
                <w:rtl w:val="true"/>
              </w:rPr>
              <w:t>شيخ‌الطائفه، طوسى</w:t>
            </w:r>
            <w:r>
              <w:rPr>
                <w:rStyle w:val="IndexLink"/>
                <w:rtl w:val="true"/>
              </w:rPr>
              <w:tab/>
            </w:r>
            <w:r>
              <w:rPr>
                <w:rStyle w:val="IndexLink"/>
              </w:rPr>
              <w:t>105</w:t>
            </w:r>
          </w:hyperlink>
        </w:p>
        <w:p>
          <w:pPr>
            <w:pStyle w:val="Contents4"/>
            <w:tabs>
              <w:tab w:val="clear" w:pos="8176"/>
              <w:tab w:val="right" w:pos="9026" w:leader="dot"/>
            </w:tabs>
            <w:rPr/>
          </w:pPr>
          <w:hyperlink w:anchor="__RefHeading___Toc1913398_3650668749">
            <w:r>
              <w:rPr>
                <w:webHidden/>
                <w:rStyle w:val="IndexLink"/>
                <w:rtl w:val="true"/>
              </w:rPr>
              <w:t>علامه حلى</w:t>
            </w:r>
            <w:r>
              <w:rPr>
                <w:rStyle w:val="IndexLink"/>
                <w:rtl w:val="true"/>
              </w:rPr>
              <w:tab/>
            </w:r>
            <w:r>
              <w:rPr>
                <w:rStyle w:val="IndexLink"/>
              </w:rPr>
              <w:t>106</w:t>
            </w:r>
          </w:hyperlink>
        </w:p>
        <w:p>
          <w:pPr>
            <w:pStyle w:val="Contents4"/>
            <w:tabs>
              <w:tab w:val="clear" w:pos="8176"/>
              <w:tab w:val="right" w:pos="9026" w:leader="dot"/>
            </w:tabs>
            <w:rPr/>
          </w:pPr>
          <w:hyperlink w:anchor="__RefHeading___Toc1913400_3650668749">
            <w:r>
              <w:rPr>
                <w:webHidden/>
                <w:rStyle w:val="IndexLink"/>
                <w:rtl w:val="true"/>
              </w:rPr>
              <w:t>مقدس اردبيلى</w:t>
            </w:r>
            <w:r>
              <w:rPr>
                <w:rStyle w:val="IndexLink"/>
                <w:rtl w:val="true"/>
              </w:rPr>
              <w:tab/>
            </w:r>
            <w:r>
              <w:rPr>
                <w:rStyle w:val="IndexLink"/>
              </w:rPr>
              <w:t>108</w:t>
            </w:r>
          </w:hyperlink>
        </w:p>
        <w:p>
          <w:pPr>
            <w:pStyle w:val="Contents4"/>
            <w:tabs>
              <w:tab w:val="clear" w:pos="8176"/>
              <w:tab w:val="right" w:pos="9026" w:leader="dot"/>
            </w:tabs>
            <w:rPr/>
          </w:pPr>
          <w:hyperlink w:anchor="__RefHeading___Toc1913402_3650668749">
            <w:r>
              <w:rPr>
                <w:webHidden/>
                <w:rStyle w:val="IndexLink"/>
                <w:rtl w:val="true"/>
              </w:rPr>
              <w:t>علامه بحرالعلوم</w:t>
            </w:r>
            <w:r>
              <w:rPr>
                <w:rStyle w:val="IndexLink"/>
                <w:rtl w:val="true"/>
              </w:rPr>
              <w:tab/>
            </w:r>
            <w:r>
              <w:rPr>
                <w:rStyle w:val="IndexLink"/>
              </w:rPr>
              <w:t>109</w:t>
            </w:r>
          </w:hyperlink>
        </w:p>
        <w:p>
          <w:pPr>
            <w:pStyle w:val="Contents4"/>
            <w:tabs>
              <w:tab w:val="clear" w:pos="8176"/>
              <w:tab w:val="right" w:pos="9026" w:leader="dot"/>
            </w:tabs>
            <w:rPr/>
          </w:pPr>
          <w:hyperlink w:anchor="__RefHeading___Toc1913404_3650668749">
            <w:r>
              <w:rPr>
                <w:webHidden/>
                <w:rStyle w:val="IndexLink"/>
                <w:rtl w:val="true"/>
              </w:rPr>
              <w:t>شيخ مرتضى انصارى</w:t>
            </w:r>
            <w:r>
              <w:rPr>
                <w:rStyle w:val="IndexLink"/>
                <w:rtl w:val="true"/>
              </w:rPr>
              <w:tab/>
            </w:r>
            <w:r>
              <w:rPr>
                <w:rStyle w:val="IndexLink"/>
              </w:rPr>
              <w:t>110</w:t>
            </w:r>
          </w:hyperlink>
        </w:p>
        <w:p>
          <w:pPr>
            <w:pStyle w:val="Contents4"/>
            <w:tabs>
              <w:tab w:val="clear" w:pos="8176"/>
              <w:tab w:val="right" w:pos="9026" w:leader="dot"/>
            </w:tabs>
            <w:rPr/>
          </w:pPr>
          <w:hyperlink w:anchor="__RefHeading___Toc1913406_3650668749">
            <w:r>
              <w:rPr>
                <w:webHidden/>
                <w:rStyle w:val="IndexLink"/>
                <w:rtl w:val="true"/>
              </w:rPr>
              <w:t>سيد ابوالحسن اصفهانى</w:t>
            </w:r>
            <w:r>
              <w:rPr>
                <w:rStyle w:val="IndexLink"/>
                <w:rtl w:val="true"/>
              </w:rPr>
              <w:tab/>
            </w:r>
            <w:r>
              <w:rPr>
                <w:rStyle w:val="IndexLink"/>
              </w:rPr>
              <w:t>111</w:t>
            </w:r>
          </w:hyperlink>
        </w:p>
        <w:p>
          <w:pPr>
            <w:pStyle w:val="Contents4"/>
            <w:tabs>
              <w:tab w:val="clear" w:pos="8176"/>
              <w:tab w:val="right" w:pos="9026" w:leader="dot"/>
            </w:tabs>
            <w:rPr/>
          </w:pPr>
          <w:hyperlink w:anchor="__RefHeading___Toc1913408_3650668749">
            <w:r>
              <w:rPr>
                <w:webHidden/>
                <w:rStyle w:val="IndexLink"/>
                <w:rtl w:val="true"/>
              </w:rPr>
              <w:t>شهيد سيد مصطفى خمينى رحمه الله</w:t>
            </w:r>
            <w:r>
              <w:rPr>
                <w:rStyle w:val="IndexLink"/>
                <w:rtl w:val="true"/>
              </w:rPr>
              <w:tab/>
            </w:r>
            <w:r>
              <w:rPr>
                <w:rStyle w:val="IndexLink"/>
              </w:rPr>
              <w:t>112</w:t>
            </w:r>
          </w:hyperlink>
        </w:p>
        <w:p>
          <w:pPr>
            <w:pStyle w:val="Contents2"/>
            <w:tabs>
              <w:tab w:val="clear" w:pos="8743"/>
              <w:tab w:val="right" w:pos="9026" w:leader="dot"/>
            </w:tabs>
            <w:rPr/>
          </w:pPr>
          <w:hyperlink w:anchor="__RefHeading___Toc1913410_3650668749">
            <w:r>
              <w:rPr>
                <w:webHidden/>
                <w:rStyle w:val="IndexLink"/>
                <w:rtl w:val="true"/>
              </w:rPr>
              <w:t>فصل دوم</w:t>
            </w:r>
            <w:r>
              <w:rPr>
                <w:rStyle w:val="IndexLink"/>
                <w:rtl w:val="true"/>
              </w:rPr>
              <w:t xml:space="preserve">: </w:t>
            </w:r>
            <w:r>
              <w:rPr>
                <w:rStyle w:val="IndexLink"/>
                <w:rtl w:val="true"/>
              </w:rPr>
              <w:t>كوفه</w:t>
            </w:r>
            <w:r>
              <w:rPr>
                <w:rStyle w:val="IndexLink"/>
                <w:rtl w:val="true"/>
              </w:rPr>
              <w:tab/>
            </w:r>
            <w:r>
              <w:rPr>
                <w:rStyle w:val="IndexLink"/>
              </w:rPr>
              <w:t>115</w:t>
            </w:r>
          </w:hyperlink>
        </w:p>
        <w:p>
          <w:pPr>
            <w:pStyle w:val="Contents3"/>
            <w:tabs>
              <w:tab w:val="clear" w:pos="8459"/>
              <w:tab w:val="right" w:pos="9026" w:leader="dot"/>
            </w:tabs>
            <w:rPr/>
          </w:pPr>
          <w:hyperlink w:anchor="__RefHeading___Toc1913412_3650668749">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913414_3650668749">
            <w:r>
              <w:rPr>
                <w:webHidden/>
                <w:rStyle w:val="IndexLink"/>
                <w:rtl w:val="true"/>
              </w:rPr>
              <w:t>از مسجد كوفه چه مى‌دانيم</w:t>
            </w:r>
            <w:r>
              <w:rPr>
                <w:rStyle w:val="IndexLink"/>
                <w:rtl w:val="true"/>
              </w:rPr>
              <w:tab/>
            </w:r>
            <w:r>
              <w:rPr>
                <w:rStyle w:val="IndexLink"/>
              </w:rPr>
              <w:t>117</w:t>
            </w:r>
          </w:hyperlink>
        </w:p>
        <w:p>
          <w:pPr>
            <w:pStyle w:val="Contents4"/>
            <w:tabs>
              <w:tab w:val="clear" w:pos="8176"/>
              <w:tab w:val="right" w:pos="9026" w:leader="dot"/>
            </w:tabs>
            <w:rPr/>
          </w:pPr>
          <w:hyperlink w:anchor="__RefHeading___Toc1913416_3650668749">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1913418_3650668749">
            <w:r>
              <w:rPr>
                <w:webHidden/>
                <w:rStyle w:val="IndexLink"/>
                <w:rtl w:val="true"/>
              </w:rPr>
              <w:t>پيدايش</w:t>
            </w:r>
            <w:r>
              <w:rPr>
                <w:rStyle w:val="IndexLink"/>
                <w:rtl w:val="true"/>
              </w:rPr>
              <w:tab/>
            </w:r>
            <w:r>
              <w:rPr>
                <w:rStyle w:val="IndexLink"/>
              </w:rPr>
              <w:t>117</w:t>
            </w:r>
          </w:hyperlink>
        </w:p>
        <w:p>
          <w:pPr>
            <w:pStyle w:val="Contents4"/>
            <w:tabs>
              <w:tab w:val="clear" w:pos="8176"/>
              <w:tab w:val="right" w:pos="9026" w:leader="dot"/>
            </w:tabs>
            <w:rPr/>
          </w:pPr>
          <w:hyperlink w:anchor="__RefHeading___Toc1913420_3650668749">
            <w:r>
              <w:rPr>
                <w:webHidden/>
                <w:rStyle w:val="IndexLink"/>
                <w:rtl w:val="true"/>
              </w:rPr>
              <w:t>تعليم و تربيت در مسجد كوفه</w:t>
            </w:r>
            <w:r>
              <w:rPr>
                <w:rStyle w:val="IndexLink"/>
                <w:rtl w:val="true"/>
              </w:rPr>
              <w:tab/>
            </w:r>
            <w:r>
              <w:rPr>
                <w:rStyle w:val="IndexLink"/>
              </w:rPr>
              <w:t>118</w:t>
            </w:r>
          </w:hyperlink>
        </w:p>
        <w:p>
          <w:pPr>
            <w:pStyle w:val="Contents4"/>
            <w:tabs>
              <w:tab w:val="clear" w:pos="8176"/>
              <w:tab w:val="right" w:pos="9026" w:leader="dot"/>
            </w:tabs>
            <w:rPr/>
          </w:pPr>
          <w:hyperlink w:anchor="__RefHeading___Toc1913422_3650668749">
            <w:r>
              <w:rPr>
                <w:webHidden/>
                <w:rStyle w:val="IndexLink"/>
                <w:rtl w:val="true"/>
              </w:rPr>
              <w:t>مسجد كوفه از نگاه اهل بيت عليهم السلام</w:t>
            </w:r>
            <w:r>
              <w:rPr>
                <w:rStyle w:val="IndexLink"/>
                <w:rtl w:val="true"/>
              </w:rPr>
              <w:tab/>
            </w:r>
            <w:r>
              <w:rPr>
                <w:rStyle w:val="IndexLink"/>
              </w:rPr>
              <w:t>118</w:t>
            </w:r>
          </w:hyperlink>
        </w:p>
        <w:p>
          <w:pPr>
            <w:pStyle w:val="Contents4"/>
            <w:tabs>
              <w:tab w:val="clear" w:pos="8176"/>
              <w:tab w:val="right" w:pos="9026" w:leader="dot"/>
            </w:tabs>
            <w:rPr/>
          </w:pPr>
          <w:hyperlink w:anchor="__RefHeading___Toc1913424_3650668749">
            <w:r>
              <w:rPr>
                <w:webHidden/>
                <w:rStyle w:val="IndexLink"/>
                <w:rtl w:val="true"/>
              </w:rPr>
              <w:t>فضيلتهاى مسجد كوفه</w:t>
            </w:r>
            <w:r>
              <w:rPr>
                <w:rStyle w:val="IndexLink"/>
                <w:rtl w:val="true"/>
              </w:rPr>
              <w:tab/>
            </w:r>
            <w:r>
              <w:rPr>
                <w:rStyle w:val="IndexLink"/>
              </w:rPr>
              <w:t>120</w:t>
            </w:r>
          </w:hyperlink>
        </w:p>
        <w:p>
          <w:pPr>
            <w:pStyle w:val="Contents4"/>
            <w:tabs>
              <w:tab w:val="clear" w:pos="8176"/>
              <w:tab w:val="right" w:pos="9026" w:leader="dot"/>
            </w:tabs>
            <w:rPr/>
          </w:pPr>
          <w:hyperlink w:anchor="__RefHeading___Toc1913426_3650668749">
            <w:r>
              <w:rPr>
                <w:webHidden/>
                <w:rStyle w:val="IndexLink"/>
                <w:rtl w:val="true"/>
              </w:rPr>
              <w:t>مقامات مسجد كوفه</w:t>
            </w:r>
            <w:r>
              <w:rPr>
                <w:rStyle w:val="IndexLink"/>
                <w:rtl w:val="true"/>
              </w:rPr>
              <w:tab/>
            </w:r>
            <w:r>
              <w:rPr>
                <w:rStyle w:val="IndexLink"/>
              </w:rPr>
              <w:t>122</w:t>
            </w:r>
          </w:hyperlink>
        </w:p>
        <w:p>
          <w:pPr>
            <w:pStyle w:val="Contents3"/>
            <w:tabs>
              <w:tab w:val="clear" w:pos="8459"/>
              <w:tab w:val="right" w:pos="9026" w:leader="dot"/>
            </w:tabs>
            <w:rPr/>
          </w:pPr>
          <w:hyperlink w:anchor="__RefHeading___Toc1913428_3650668749">
            <w:r>
              <w:rPr>
                <w:webHidden/>
                <w:rStyle w:val="IndexLink"/>
                <w:rtl w:val="true"/>
              </w:rPr>
              <w:t>از مسجد سهله چه مى‌دانيم؟</w:t>
            </w:r>
            <w:r>
              <w:rPr>
                <w:rStyle w:val="IndexLink"/>
                <w:rtl w:val="true"/>
              </w:rPr>
              <w:tab/>
            </w:r>
            <w:r>
              <w:rPr>
                <w:rStyle w:val="IndexLink"/>
              </w:rPr>
              <w:t>125</w:t>
            </w:r>
          </w:hyperlink>
        </w:p>
        <w:p>
          <w:pPr>
            <w:pStyle w:val="Contents4"/>
            <w:tabs>
              <w:tab w:val="clear" w:pos="8176"/>
              <w:tab w:val="right" w:pos="9026" w:leader="dot"/>
            </w:tabs>
            <w:rPr/>
          </w:pPr>
          <w:hyperlink w:anchor="__RefHeading___Toc1913430_3650668749">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1913432_3650668749">
            <w:r>
              <w:rPr>
                <w:webHidden/>
                <w:rStyle w:val="IndexLink"/>
                <w:rtl w:val="true"/>
              </w:rPr>
              <w:t>فضيلتها</w:t>
            </w:r>
            <w:r>
              <w:rPr>
                <w:rStyle w:val="IndexLink"/>
                <w:rtl w:val="true"/>
              </w:rPr>
              <w:tab/>
            </w:r>
            <w:r>
              <w:rPr>
                <w:rStyle w:val="IndexLink"/>
              </w:rPr>
              <w:t>125</w:t>
            </w:r>
          </w:hyperlink>
        </w:p>
        <w:p>
          <w:pPr>
            <w:pStyle w:val="Contents4"/>
            <w:tabs>
              <w:tab w:val="clear" w:pos="8176"/>
              <w:tab w:val="right" w:pos="9026" w:leader="dot"/>
            </w:tabs>
            <w:rPr/>
          </w:pPr>
          <w:hyperlink w:anchor="__RefHeading___Toc1913434_3650668749">
            <w:r>
              <w:rPr>
                <w:webHidden/>
                <w:rStyle w:val="IndexLink"/>
                <w:rtl w:val="true"/>
              </w:rPr>
              <w:t>مسجد سهله از نگاه اهل بيت عليهم السلام</w:t>
            </w:r>
            <w:r>
              <w:rPr>
                <w:rStyle w:val="IndexLink"/>
                <w:rtl w:val="true"/>
              </w:rPr>
              <w:tab/>
            </w:r>
            <w:r>
              <w:rPr>
                <w:rStyle w:val="IndexLink"/>
              </w:rPr>
              <w:t>126</w:t>
            </w:r>
          </w:hyperlink>
        </w:p>
        <w:p>
          <w:pPr>
            <w:pStyle w:val="Contents4"/>
            <w:tabs>
              <w:tab w:val="clear" w:pos="8176"/>
              <w:tab w:val="right" w:pos="9026" w:leader="dot"/>
            </w:tabs>
            <w:rPr/>
          </w:pPr>
          <w:hyperlink w:anchor="__RefHeading___Toc1913436_3650668749">
            <w:r>
              <w:rPr>
                <w:webHidden/>
                <w:rStyle w:val="IndexLink"/>
                <w:rtl w:val="true"/>
              </w:rPr>
              <w:t>امام صادق عليه السلام در مسجد سهله</w:t>
            </w:r>
            <w:r>
              <w:rPr>
                <w:rStyle w:val="IndexLink"/>
                <w:rtl w:val="true"/>
              </w:rPr>
              <w:tab/>
            </w:r>
            <w:r>
              <w:rPr>
                <w:rStyle w:val="IndexLink"/>
              </w:rPr>
              <w:t>128</w:t>
            </w:r>
          </w:hyperlink>
        </w:p>
        <w:p>
          <w:pPr>
            <w:pStyle w:val="Contents4"/>
            <w:tabs>
              <w:tab w:val="clear" w:pos="8176"/>
              <w:tab w:val="right" w:pos="9026" w:leader="dot"/>
            </w:tabs>
            <w:rPr/>
          </w:pPr>
          <w:hyperlink w:anchor="__RefHeading___Toc1913438_3650668749">
            <w:r>
              <w:rPr>
                <w:webHidden/>
                <w:rStyle w:val="IndexLink"/>
                <w:rtl w:val="true"/>
              </w:rPr>
              <w:t>امام زمان عليه السلام در مسجد سهله</w:t>
            </w:r>
            <w:r>
              <w:rPr>
                <w:rStyle w:val="IndexLink"/>
                <w:rtl w:val="true"/>
              </w:rPr>
              <w:tab/>
            </w:r>
            <w:r>
              <w:rPr>
                <w:rStyle w:val="IndexLink"/>
              </w:rPr>
              <w:t>129</w:t>
            </w:r>
          </w:hyperlink>
        </w:p>
        <w:p>
          <w:pPr>
            <w:pStyle w:val="Contents4"/>
            <w:tabs>
              <w:tab w:val="clear" w:pos="8176"/>
              <w:tab w:val="right" w:pos="9026" w:leader="dot"/>
            </w:tabs>
            <w:rPr/>
          </w:pPr>
          <w:hyperlink w:anchor="__RefHeading___Toc1913440_3650668749">
            <w:r>
              <w:rPr>
                <w:webHidden/>
                <w:rStyle w:val="IndexLink"/>
                <w:rtl w:val="true"/>
              </w:rPr>
              <w:t>مقامات مسجد سهله</w:t>
            </w:r>
            <w:r>
              <w:rPr>
                <w:rStyle w:val="IndexLink"/>
                <w:rtl w:val="true"/>
              </w:rPr>
              <w:tab/>
            </w:r>
            <w:r>
              <w:rPr>
                <w:rStyle w:val="IndexLink"/>
              </w:rPr>
              <w:t>130</w:t>
            </w:r>
          </w:hyperlink>
        </w:p>
        <w:p>
          <w:pPr>
            <w:pStyle w:val="Contents3"/>
            <w:tabs>
              <w:tab w:val="clear" w:pos="8459"/>
              <w:tab w:val="right" w:pos="9026" w:leader="dot"/>
            </w:tabs>
            <w:rPr/>
          </w:pPr>
          <w:hyperlink w:anchor="__RefHeading___Toc1913442_3650668749">
            <w:r>
              <w:rPr>
                <w:webHidden/>
                <w:rStyle w:val="IndexLink"/>
                <w:rtl w:val="true"/>
              </w:rPr>
              <w:t>صعصعة بن صوحان</w:t>
            </w:r>
            <w:r>
              <w:rPr>
                <w:rStyle w:val="IndexLink"/>
                <w:rtl w:val="true"/>
              </w:rPr>
              <w:tab/>
            </w:r>
            <w:r>
              <w:rPr>
                <w:rStyle w:val="IndexLink"/>
              </w:rPr>
              <w:t>131</w:t>
            </w:r>
          </w:hyperlink>
        </w:p>
        <w:p>
          <w:pPr>
            <w:pStyle w:val="Contents4"/>
            <w:tabs>
              <w:tab w:val="clear" w:pos="8176"/>
              <w:tab w:val="right" w:pos="9026" w:leader="dot"/>
            </w:tabs>
            <w:rPr/>
          </w:pPr>
          <w:hyperlink w:anchor="__RefHeading___Toc1913444_3650668749">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1913446_3650668749">
            <w:r>
              <w:rPr>
                <w:webHidden/>
                <w:rStyle w:val="IndexLink"/>
                <w:rtl w:val="true"/>
              </w:rPr>
              <w:t>اشاره</w:t>
            </w:r>
            <w:r>
              <w:rPr>
                <w:rStyle w:val="IndexLink"/>
                <w:rtl w:val="true"/>
              </w:rPr>
              <w:t>:</w:t>
              <w:tab/>
            </w:r>
            <w:r>
              <w:rPr>
                <w:rStyle w:val="IndexLink"/>
              </w:rPr>
              <w:t>131</w:t>
            </w:r>
          </w:hyperlink>
        </w:p>
        <w:p>
          <w:pPr>
            <w:pStyle w:val="Contents4"/>
            <w:tabs>
              <w:tab w:val="clear" w:pos="8176"/>
              <w:tab w:val="right" w:pos="9026" w:leader="dot"/>
            </w:tabs>
            <w:rPr/>
          </w:pPr>
          <w:hyperlink w:anchor="__RefHeading___Toc1913448_3650668749">
            <w:r>
              <w:rPr>
                <w:webHidden/>
                <w:rStyle w:val="IndexLink"/>
                <w:rtl w:val="true"/>
              </w:rPr>
              <w:t>خاندان</w:t>
            </w:r>
            <w:r>
              <w:rPr>
                <w:rStyle w:val="IndexLink"/>
                <w:rtl w:val="true"/>
              </w:rPr>
              <w:tab/>
            </w:r>
            <w:r>
              <w:rPr>
                <w:rStyle w:val="IndexLink"/>
              </w:rPr>
              <w:t>131</w:t>
            </w:r>
          </w:hyperlink>
        </w:p>
        <w:p>
          <w:pPr>
            <w:pStyle w:val="Contents4"/>
            <w:tabs>
              <w:tab w:val="clear" w:pos="8176"/>
              <w:tab w:val="right" w:pos="9026" w:leader="dot"/>
            </w:tabs>
            <w:rPr/>
          </w:pPr>
          <w:hyperlink w:anchor="__RefHeading___Toc1913450_3650668749">
            <w:r>
              <w:rPr>
                <w:webHidden/>
                <w:rStyle w:val="IndexLink"/>
                <w:rtl w:val="true"/>
              </w:rPr>
              <w:t>ويژگى‌ها</w:t>
            </w:r>
            <w:r>
              <w:rPr>
                <w:rStyle w:val="IndexLink"/>
                <w:rtl w:val="true"/>
              </w:rPr>
              <w:t>:</w:t>
              <w:tab/>
            </w:r>
            <w:r>
              <w:rPr>
                <w:rStyle w:val="IndexLink"/>
              </w:rPr>
              <w:t>132</w:t>
            </w:r>
          </w:hyperlink>
        </w:p>
        <w:p>
          <w:pPr>
            <w:pStyle w:val="Contents4"/>
            <w:tabs>
              <w:tab w:val="clear" w:pos="8176"/>
              <w:tab w:val="right" w:pos="9026" w:leader="dot"/>
            </w:tabs>
            <w:rPr/>
          </w:pPr>
          <w:hyperlink w:anchor="__RefHeading___Toc1913452_3650668749">
            <w:r>
              <w:rPr>
                <w:webHidden/>
                <w:rStyle w:val="IndexLink"/>
                <w:rtl w:val="true"/>
              </w:rPr>
              <w:t>با پيامبر صلى الله عليه و آله</w:t>
            </w:r>
            <w:r>
              <w:rPr>
                <w:rStyle w:val="IndexLink"/>
                <w:rtl w:val="true"/>
              </w:rPr>
              <w:tab/>
            </w:r>
            <w:r>
              <w:rPr>
                <w:rStyle w:val="IndexLink"/>
              </w:rPr>
              <w:t>135</w:t>
            </w:r>
          </w:hyperlink>
        </w:p>
        <w:p>
          <w:pPr>
            <w:pStyle w:val="Contents4"/>
            <w:tabs>
              <w:tab w:val="clear" w:pos="8176"/>
              <w:tab w:val="right" w:pos="9026" w:leader="dot"/>
            </w:tabs>
            <w:rPr/>
          </w:pPr>
          <w:hyperlink w:anchor="__RefHeading___Toc1913454_3650668749">
            <w:r>
              <w:rPr>
                <w:webHidden/>
                <w:rStyle w:val="IndexLink"/>
                <w:rtl w:val="true"/>
              </w:rPr>
              <w:t>ديدگاه متقابل</w:t>
            </w:r>
            <w:r>
              <w:rPr>
                <w:rStyle w:val="IndexLink"/>
                <w:rtl w:val="true"/>
              </w:rPr>
              <w:tab/>
            </w:r>
            <w:r>
              <w:rPr>
                <w:rStyle w:val="IndexLink"/>
              </w:rPr>
              <w:t>135</w:t>
            </w:r>
          </w:hyperlink>
        </w:p>
        <w:p>
          <w:pPr>
            <w:pStyle w:val="Contents4"/>
            <w:tabs>
              <w:tab w:val="clear" w:pos="8176"/>
              <w:tab w:val="right" w:pos="9026" w:leader="dot"/>
            </w:tabs>
            <w:rPr/>
          </w:pPr>
          <w:hyperlink w:anchor="__RefHeading___Toc1913456_3650668749">
            <w:r>
              <w:rPr>
                <w:webHidden/>
                <w:rStyle w:val="IndexLink"/>
                <w:rtl w:val="true"/>
              </w:rPr>
              <w:t>جنگ‌هاى پياپى</w:t>
            </w:r>
            <w:r>
              <w:rPr>
                <w:rStyle w:val="IndexLink"/>
                <w:rtl w:val="true"/>
              </w:rPr>
              <w:tab/>
            </w:r>
            <w:r>
              <w:rPr>
                <w:rStyle w:val="IndexLink"/>
              </w:rPr>
              <w:t>136</w:t>
            </w:r>
          </w:hyperlink>
        </w:p>
        <w:p>
          <w:pPr>
            <w:pStyle w:val="Contents4"/>
            <w:tabs>
              <w:tab w:val="clear" w:pos="8176"/>
              <w:tab w:val="right" w:pos="9026" w:leader="dot"/>
            </w:tabs>
            <w:rPr/>
          </w:pPr>
          <w:hyperlink w:anchor="__RefHeading___Toc1913458_3650668749">
            <w:r>
              <w:rPr>
                <w:webHidden/>
                <w:rStyle w:val="IndexLink"/>
                <w:rtl w:val="true"/>
              </w:rPr>
              <w:t>عيادت على عليه السلام</w:t>
            </w:r>
            <w:r>
              <w:rPr>
                <w:rStyle w:val="IndexLink"/>
                <w:rtl w:val="true"/>
              </w:rPr>
              <w:tab/>
            </w:r>
            <w:r>
              <w:rPr>
                <w:rStyle w:val="IndexLink"/>
              </w:rPr>
              <w:t>138</w:t>
            </w:r>
          </w:hyperlink>
        </w:p>
        <w:p>
          <w:pPr>
            <w:pStyle w:val="Contents4"/>
            <w:tabs>
              <w:tab w:val="clear" w:pos="8176"/>
              <w:tab w:val="right" w:pos="9026" w:leader="dot"/>
            </w:tabs>
            <w:rPr/>
          </w:pPr>
          <w:hyperlink w:anchor="__RefHeading___Toc1913460_3650668749">
            <w:r>
              <w:rPr>
                <w:webHidden/>
                <w:rStyle w:val="IndexLink"/>
                <w:rtl w:val="true"/>
              </w:rPr>
              <w:t>تشييع على عليه السلام</w:t>
            </w:r>
            <w:r>
              <w:rPr>
                <w:rStyle w:val="IndexLink"/>
                <w:rtl w:val="true"/>
              </w:rPr>
              <w:tab/>
            </w:r>
            <w:r>
              <w:rPr>
                <w:rStyle w:val="IndexLink"/>
              </w:rPr>
              <w:t>138</w:t>
            </w:r>
          </w:hyperlink>
        </w:p>
        <w:p>
          <w:pPr>
            <w:pStyle w:val="Contents4"/>
            <w:tabs>
              <w:tab w:val="clear" w:pos="8176"/>
              <w:tab w:val="right" w:pos="9026" w:leader="dot"/>
            </w:tabs>
            <w:rPr/>
          </w:pPr>
          <w:hyperlink w:anchor="__RefHeading___Toc1913462_3650668749">
            <w:r>
              <w:rPr>
                <w:webHidden/>
                <w:rStyle w:val="IndexLink"/>
                <w:rtl w:val="true"/>
              </w:rPr>
              <w:t>اندرز به حاكمان</w:t>
            </w:r>
            <w:r>
              <w:rPr>
                <w:rStyle w:val="IndexLink"/>
                <w:rtl w:val="true"/>
              </w:rPr>
              <w:tab/>
            </w:r>
            <w:r>
              <w:rPr>
                <w:rStyle w:val="IndexLink"/>
              </w:rPr>
              <w:t>140</w:t>
            </w:r>
          </w:hyperlink>
        </w:p>
        <w:p>
          <w:pPr>
            <w:pStyle w:val="Contents4"/>
            <w:tabs>
              <w:tab w:val="clear" w:pos="8176"/>
              <w:tab w:val="right" w:pos="9026" w:leader="dot"/>
            </w:tabs>
            <w:rPr/>
          </w:pPr>
          <w:hyperlink w:anchor="__RefHeading___Toc1913464_3650668749">
            <w:r>
              <w:rPr>
                <w:webHidden/>
                <w:rStyle w:val="IndexLink"/>
                <w:rtl w:val="true"/>
              </w:rPr>
              <w:t>رو در روى معاويه</w:t>
            </w:r>
            <w:r>
              <w:rPr>
                <w:rStyle w:val="IndexLink"/>
                <w:rtl w:val="true"/>
              </w:rPr>
              <w:tab/>
            </w:r>
            <w:r>
              <w:rPr>
                <w:rStyle w:val="IndexLink"/>
              </w:rPr>
              <w:t>142</w:t>
            </w:r>
          </w:hyperlink>
        </w:p>
        <w:p>
          <w:pPr>
            <w:pStyle w:val="Contents4"/>
            <w:tabs>
              <w:tab w:val="clear" w:pos="8176"/>
              <w:tab w:val="right" w:pos="9026" w:leader="dot"/>
            </w:tabs>
            <w:rPr/>
          </w:pPr>
          <w:hyperlink w:anchor="__RefHeading___Toc1913466_3650668749">
            <w:r>
              <w:rPr>
                <w:webHidden/>
                <w:rStyle w:val="IndexLink"/>
                <w:rtl w:val="true"/>
              </w:rPr>
              <w:t>جايگاه روايى</w:t>
            </w:r>
            <w:r>
              <w:rPr>
                <w:rStyle w:val="IndexLink"/>
                <w:rtl w:val="true"/>
              </w:rPr>
              <w:tab/>
            </w:r>
            <w:r>
              <w:rPr>
                <w:rStyle w:val="IndexLink"/>
              </w:rPr>
              <w:t>143</w:t>
            </w:r>
          </w:hyperlink>
        </w:p>
        <w:p>
          <w:pPr>
            <w:pStyle w:val="Contents4"/>
            <w:tabs>
              <w:tab w:val="clear" w:pos="8176"/>
              <w:tab w:val="right" w:pos="9026" w:leader="dot"/>
            </w:tabs>
            <w:rPr/>
          </w:pPr>
          <w:hyperlink w:anchor="__RefHeading___Toc1913468_3650668749">
            <w:r>
              <w:rPr>
                <w:webHidden/>
                <w:rStyle w:val="IndexLink"/>
                <w:rtl w:val="true"/>
              </w:rPr>
              <w:t>ميوه بهشتى</w:t>
            </w:r>
            <w:r>
              <w:rPr>
                <w:rStyle w:val="IndexLink"/>
                <w:rtl w:val="true"/>
              </w:rPr>
              <w:tab/>
            </w:r>
            <w:r>
              <w:rPr>
                <w:rStyle w:val="IndexLink"/>
              </w:rPr>
              <w:t>144</w:t>
            </w:r>
          </w:hyperlink>
        </w:p>
        <w:p>
          <w:pPr>
            <w:pStyle w:val="Contents4"/>
            <w:tabs>
              <w:tab w:val="clear" w:pos="8176"/>
              <w:tab w:val="right" w:pos="9026" w:leader="dot"/>
            </w:tabs>
            <w:rPr/>
          </w:pPr>
          <w:hyperlink w:anchor="__RefHeading___Toc1913470_3650668749">
            <w:r>
              <w:rPr>
                <w:webHidden/>
                <w:rStyle w:val="IndexLink"/>
                <w:rtl w:val="true"/>
              </w:rPr>
              <w:t>غروب</w:t>
            </w:r>
            <w:r>
              <w:rPr>
                <w:rStyle w:val="IndexLink"/>
                <w:rtl w:val="true"/>
              </w:rPr>
              <w:tab/>
            </w:r>
            <w:r>
              <w:rPr>
                <w:rStyle w:val="IndexLink"/>
              </w:rPr>
              <w:t>144</w:t>
            </w:r>
          </w:hyperlink>
        </w:p>
        <w:p>
          <w:pPr>
            <w:pStyle w:val="Contents4"/>
            <w:tabs>
              <w:tab w:val="clear" w:pos="8176"/>
              <w:tab w:val="right" w:pos="9026" w:leader="dot"/>
            </w:tabs>
            <w:rPr/>
          </w:pPr>
          <w:hyperlink w:anchor="__RefHeading___Toc1913472_3650668749">
            <w:r>
              <w:rPr>
                <w:webHidden/>
                <w:rStyle w:val="IndexLink"/>
                <w:rtl w:val="true"/>
              </w:rPr>
              <w:t>فرزندان</w:t>
            </w:r>
            <w:r>
              <w:rPr>
                <w:rStyle w:val="IndexLink"/>
                <w:rtl w:val="true"/>
              </w:rPr>
              <w:tab/>
            </w:r>
            <w:r>
              <w:rPr>
                <w:rStyle w:val="IndexLink"/>
              </w:rPr>
              <w:t>145</w:t>
            </w:r>
          </w:hyperlink>
        </w:p>
        <w:p>
          <w:pPr>
            <w:pStyle w:val="Contents3"/>
            <w:tabs>
              <w:tab w:val="clear" w:pos="8459"/>
              <w:tab w:val="right" w:pos="9026" w:leader="dot"/>
            </w:tabs>
            <w:rPr/>
          </w:pPr>
          <w:hyperlink w:anchor="__RefHeading___Toc1913474_3650668749">
            <w:r>
              <w:rPr>
                <w:webHidden/>
                <w:rStyle w:val="IndexLink"/>
                <w:rtl w:val="true"/>
              </w:rPr>
              <w:t>زيد بن صوحان</w:t>
            </w:r>
            <w:r>
              <w:rPr>
                <w:rStyle w:val="IndexLink"/>
                <w:rtl w:val="true"/>
              </w:rPr>
              <w:tab/>
            </w:r>
            <w:r>
              <w:rPr>
                <w:rStyle w:val="IndexLink"/>
              </w:rPr>
              <w:t>146</w:t>
            </w:r>
          </w:hyperlink>
        </w:p>
        <w:p>
          <w:pPr>
            <w:pStyle w:val="Contents4"/>
            <w:tabs>
              <w:tab w:val="clear" w:pos="8176"/>
              <w:tab w:val="right" w:pos="9026" w:leader="dot"/>
            </w:tabs>
            <w:rPr/>
          </w:pPr>
          <w:hyperlink w:anchor="__RefHeading___Toc1913476_3650668749">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1913478_3650668749">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1913480_3650668749">
            <w:r>
              <w:rPr>
                <w:webHidden/>
                <w:rStyle w:val="IndexLink"/>
                <w:rtl w:val="true"/>
              </w:rPr>
              <w:t>جايگاه روايى</w:t>
            </w:r>
            <w:r>
              <w:rPr>
                <w:rStyle w:val="IndexLink"/>
                <w:rtl w:val="true"/>
              </w:rPr>
              <w:tab/>
            </w:r>
            <w:r>
              <w:rPr>
                <w:rStyle w:val="IndexLink"/>
              </w:rPr>
              <w:t>146</w:t>
            </w:r>
          </w:hyperlink>
        </w:p>
        <w:p>
          <w:pPr>
            <w:pStyle w:val="Contents4"/>
            <w:tabs>
              <w:tab w:val="clear" w:pos="8176"/>
              <w:tab w:val="right" w:pos="9026" w:leader="dot"/>
            </w:tabs>
            <w:rPr/>
          </w:pPr>
          <w:hyperlink w:anchor="__RefHeading___Toc1913482_3650668749">
            <w:r>
              <w:rPr>
                <w:webHidden/>
                <w:rStyle w:val="IndexLink"/>
                <w:rtl w:val="true"/>
              </w:rPr>
              <w:t>مشايخ و شاگردان</w:t>
            </w:r>
            <w:r>
              <w:rPr>
                <w:rStyle w:val="IndexLink"/>
                <w:rtl w:val="true"/>
              </w:rPr>
              <w:tab/>
            </w:r>
            <w:r>
              <w:rPr>
                <w:rStyle w:val="IndexLink"/>
              </w:rPr>
              <w:t>148</w:t>
            </w:r>
          </w:hyperlink>
        </w:p>
        <w:p>
          <w:pPr>
            <w:pStyle w:val="Contents4"/>
            <w:tabs>
              <w:tab w:val="clear" w:pos="8176"/>
              <w:tab w:val="right" w:pos="9026" w:leader="dot"/>
            </w:tabs>
            <w:rPr/>
          </w:pPr>
          <w:hyperlink w:anchor="__RefHeading___Toc1913484_3650668749">
            <w:r>
              <w:rPr>
                <w:webHidden/>
                <w:rStyle w:val="IndexLink"/>
                <w:rtl w:val="true"/>
              </w:rPr>
              <w:t>فعاليتهاى سياسى</w:t>
            </w:r>
            <w:r>
              <w:rPr>
                <w:rStyle w:val="IndexLink"/>
                <w:rtl w:val="true"/>
              </w:rPr>
              <w:tab/>
            </w:r>
            <w:r>
              <w:rPr>
                <w:rStyle w:val="IndexLink"/>
              </w:rPr>
              <w:t>148</w:t>
            </w:r>
          </w:hyperlink>
        </w:p>
        <w:p>
          <w:pPr>
            <w:pStyle w:val="Contents4"/>
            <w:tabs>
              <w:tab w:val="clear" w:pos="8176"/>
              <w:tab w:val="right" w:pos="9026" w:leader="dot"/>
            </w:tabs>
            <w:rPr/>
          </w:pPr>
          <w:hyperlink w:anchor="__RefHeading___Toc1913486_3650668749">
            <w:r>
              <w:rPr>
                <w:webHidden/>
                <w:rStyle w:val="IndexLink"/>
                <w:rtl w:val="true"/>
              </w:rPr>
              <w:t>جانباز بهشتى</w:t>
            </w:r>
            <w:r>
              <w:rPr>
                <w:rStyle w:val="IndexLink"/>
                <w:rtl w:val="true"/>
              </w:rPr>
              <w:tab/>
            </w:r>
            <w:r>
              <w:rPr>
                <w:rStyle w:val="IndexLink"/>
              </w:rPr>
              <w:t>152</w:t>
            </w:r>
          </w:hyperlink>
        </w:p>
        <w:p>
          <w:pPr>
            <w:pStyle w:val="Contents4"/>
            <w:tabs>
              <w:tab w:val="clear" w:pos="8176"/>
              <w:tab w:val="right" w:pos="9026" w:leader="dot"/>
            </w:tabs>
            <w:rPr/>
          </w:pPr>
          <w:hyperlink w:anchor="__RefHeading___Toc1913488_3650668749">
            <w:r>
              <w:rPr>
                <w:webHidden/>
                <w:rStyle w:val="IndexLink"/>
                <w:rtl w:val="true"/>
              </w:rPr>
              <w:t>تنديس زهد و تقوا</w:t>
            </w:r>
            <w:r>
              <w:rPr>
                <w:rStyle w:val="IndexLink"/>
                <w:rtl w:val="true"/>
              </w:rPr>
              <w:tab/>
            </w:r>
            <w:r>
              <w:rPr>
                <w:rStyle w:val="IndexLink"/>
              </w:rPr>
              <w:t>153</w:t>
            </w:r>
          </w:hyperlink>
        </w:p>
        <w:p>
          <w:pPr>
            <w:pStyle w:val="Contents4"/>
            <w:tabs>
              <w:tab w:val="clear" w:pos="8176"/>
              <w:tab w:val="right" w:pos="9026" w:leader="dot"/>
            </w:tabs>
            <w:rPr/>
          </w:pPr>
          <w:hyperlink w:anchor="__RefHeading___Toc1913490_3650668749">
            <w:r>
              <w:rPr>
                <w:webHidden/>
                <w:rStyle w:val="IndexLink"/>
                <w:rtl w:val="true"/>
              </w:rPr>
              <w:t>از زبان يار</w:t>
            </w:r>
            <w:r>
              <w:rPr>
                <w:rStyle w:val="IndexLink"/>
                <w:rtl w:val="true"/>
              </w:rPr>
              <w:tab/>
            </w:r>
            <w:r>
              <w:rPr>
                <w:rStyle w:val="IndexLink"/>
              </w:rPr>
              <w:t>154</w:t>
            </w:r>
          </w:hyperlink>
        </w:p>
        <w:p>
          <w:pPr>
            <w:pStyle w:val="Contents4"/>
            <w:tabs>
              <w:tab w:val="clear" w:pos="8176"/>
              <w:tab w:val="right" w:pos="9026" w:leader="dot"/>
            </w:tabs>
            <w:rPr/>
          </w:pPr>
          <w:hyperlink w:anchor="__RefHeading___Toc1913492_3650668749">
            <w:r>
              <w:rPr>
                <w:webHidden/>
                <w:rStyle w:val="IndexLink"/>
                <w:rtl w:val="true"/>
              </w:rPr>
              <w:t>پيوند اخوت</w:t>
            </w:r>
            <w:r>
              <w:rPr>
                <w:rStyle w:val="IndexLink"/>
                <w:rtl w:val="true"/>
              </w:rPr>
              <w:tab/>
            </w:r>
            <w:r>
              <w:rPr>
                <w:rStyle w:val="IndexLink"/>
              </w:rPr>
              <w:t>155</w:t>
            </w:r>
          </w:hyperlink>
        </w:p>
        <w:p>
          <w:pPr>
            <w:pStyle w:val="Contents4"/>
            <w:tabs>
              <w:tab w:val="clear" w:pos="8176"/>
              <w:tab w:val="right" w:pos="9026" w:leader="dot"/>
            </w:tabs>
            <w:rPr/>
          </w:pPr>
          <w:hyperlink w:anchor="__RefHeading___Toc1913494_3650668749">
            <w:r>
              <w:rPr>
                <w:webHidden/>
                <w:rStyle w:val="IndexLink"/>
                <w:rtl w:val="true"/>
              </w:rPr>
              <w:t>خدمات اجتماعى</w:t>
            </w:r>
            <w:r>
              <w:rPr>
                <w:rStyle w:val="IndexLink"/>
                <w:rtl w:val="true"/>
              </w:rPr>
              <w:tab/>
            </w:r>
            <w:r>
              <w:rPr>
                <w:rStyle w:val="IndexLink"/>
              </w:rPr>
              <w:t>155</w:t>
            </w:r>
          </w:hyperlink>
        </w:p>
        <w:p>
          <w:pPr>
            <w:pStyle w:val="Contents4"/>
            <w:tabs>
              <w:tab w:val="clear" w:pos="8176"/>
              <w:tab w:val="right" w:pos="9026" w:leader="dot"/>
            </w:tabs>
            <w:rPr/>
          </w:pPr>
          <w:hyperlink w:anchor="__RefHeading___Toc1913496_3650668749">
            <w:r>
              <w:rPr>
                <w:webHidden/>
                <w:rStyle w:val="IndexLink"/>
                <w:rtl w:val="true"/>
              </w:rPr>
              <w:t>رؤياى صادق</w:t>
            </w:r>
            <w:r>
              <w:rPr>
                <w:rStyle w:val="IndexLink"/>
                <w:rtl w:val="true"/>
              </w:rPr>
              <w:tab/>
            </w:r>
            <w:r>
              <w:rPr>
                <w:rStyle w:val="IndexLink"/>
              </w:rPr>
              <w:t>156</w:t>
            </w:r>
          </w:hyperlink>
        </w:p>
        <w:p>
          <w:pPr>
            <w:pStyle w:val="Contents4"/>
            <w:tabs>
              <w:tab w:val="clear" w:pos="8176"/>
              <w:tab w:val="right" w:pos="9026" w:leader="dot"/>
            </w:tabs>
            <w:rPr/>
          </w:pPr>
          <w:hyperlink w:anchor="__RefHeading___Toc1913498_3650668749">
            <w:r>
              <w:rPr>
                <w:webHidden/>
                <w:rStyle w:val="IndexLink"/>
                <w:rtl w:val="true"/>
              </w:rPr>
              <w:t>پرچم دار جمل</w:t>
            </w:r>
            <w:r>
              <w:rPr>
                <w:rStyle w:val="IndexLink"/>
                <w:rtl w:val="true"/>
              </w:rPr>
              <w:tab/>
            </w:r>
            <w:r>
              <w:rPr>
                <w:rStyle w:val="IndexLink"/>
              </w:rPr>
              <w:t>156</w:t>
            </w:r>
          </w:hyperlink>
        </w:p>
        <w:p>
          <w:pPr>
            <w:pStyle w:val="Contents4"/>
            <w:tabs>
              <w:tab w:val="clear" w:pos="8176"/>
              <w:tab w:val="right" w:pos="9026" w:leader="dot"/>
            </w:tabs>
            <w:rPr/>
          </w:pPr>
          <w:hyperlink w:anchor="__RefHeading___Toc1913500_3650668749">
            <w:r>
              <w:rPr>
                <w:webHidden/>
                <w:rStyle w:val="IndexLink"/>
                <w:rtl w:val="true"/>
              </w:rPr>
              <w:t>وصيت زيد</w:t>
            </w:r>
            <w:r>
              <w:rPr>
                <w:rStyle w:val="IndexLink"/>
                <w:rtl w:val="true"/>
              </w:rPr>
              <w:tab/>
            </w:r>
            <w:r>
              <w:rPr>
                <w:rStyle w:val="IndexLink"/>
              </w:rPr>
              <w:t>157</w:t>
            </w:r>
          </w:hyperlink>
        </w:p>
        <w:p>
          <w:pPr>
            <w:pStyle w:val="Contents4"/>
            <w:tabs>
              <w:tab w:val="clear" w:pos="8176"/>
              <w:tab w:val="right" w:pos="9026" w:leader="dot"/>
            </w:tabs>
            <w:rPr/>
          </w:pPr>
          <w:hyperlink w:anchor="__RefHeading___Toc1913502_3650668749">
            <w:r>
              <w:rPr>
                <w:webHidden/>
                <w:rStyle w:val="IndexLink"/>
                <w:rtl w:val="true"/>
              </w:rPr>
              <w:t>آستانه غربت</w:t>
            </w:r>
            <w:r>
              <w:rPr>
                <w:rStyle w:val="IndexLink"/>
                <w:rtl w:val="true"/>
              </w:rPr>
              <w:tab/>
            </w:r>
            <w:r>
              <w:rPr>
                <w:rStyle w:val="IndexLink"/>
              </w:rPr>
              <w:t>157</w:t>
            </w:r>
          </w:hyperlink>
        </w:p>
        <w:p>
          <w:pPr>
            <w:pStyle w:val="Contents4"/>
            <w:tabs>
              <w:tab w:val="clear" w:pos="8176"/>
              <w:tab w:val="right" w:pos="9026" w:leader="dot"/>
            </w:tabs>
            <w:rPr/>
          </w:pPr>
          <w:hyperlink w:anchor="__RefHeading___Toc1913504_3650668749">
            <w:r>
              <w:rPr>
                <w:webHidden/>
                <w:rStyle w:val="IndexLink"/>
                <w:rtl w:val="true"/>
              </w:rPr>
              <w:t>يادگار جاويد</w:t>
            </w:r>
            <w:r>
              <w:rPr>
                <w:rStyle w:val="IndexLink"/>
                <w:rtl w:val="true"/>
              </w:rPr>
              <w:tab/>
            </w:r>
            <w:r>
              <w:rPr>
                <w:rStyle w:val="IndexLink"/>
              </w:rPr>
              <w:t>157</w:t>
            </w:r>
          </w:hyperlink>
        </w:p>
        <w:p>
          <w:pPr>
            <w:pStyle w:val="Contents3"/>
            <w:tabs>
              <w:tab w:val="clear" w:pos="8459"/>
              <w:tab w:val="right" w:pos="9026" w:leader="dot"/>
            </w:tabs>
            <w:rPr/>
          </w:pPr>
          <w:hyperlink w:anchor="__RefHeading___Toc1913506_3650668749">
            <w:r>
              <w:rPr>
                <w:webHidden/>
                <w:rStyle w:val="IndexLink"/>
                <w:rtl w:val="true"/>
              </w:rPr>
              <w:t>در محضر مسلم‌بن عقيل</w:t>
            </w:r>
            <w:r>
              <w:rPr>
                <w:rStyle w:val="IndexLink"/>
                <w:rtl w:val="true"/>
              </w:rPr>
              <w:tab/>
            </w:r>
            <w:r>
              <w:rPr>
                <w:rStyle w:val="IndexLink"/>
              </w:rPr>
              <w:t>159</w:t>
            </w:r>
          </w:hyperlink>
        </w:p>
        <w:p>
          <w:pPr>
            <w:pStyle w:val="Contents4"/>
            <w:tabs>
              <w:tab w:val="clear" w:pos="8176"/>
              <w:tab w:val="right" w:pos="9026" w:leader="dot"/>
            </w:tabs>
            <w:rPr/>
          </w:pPr>
          <w:hyperlink w:anchor="__RefHeading___Toc1913508_3650668749">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1913510_3650668749">
            <w:r>
              <w:rPr>
                <w:webHidden/>
                <w:rStyle w:val="IndexLink"/>
                <w:rtl w:val="true"/>
              </w:rPr>
              <w:t>خاندان</w:t>
            </w:r>
            <w:r>
              <w:rPr>
                <w:rStyle w:val="IndexLink"/>
                <w:rtl w:val="true"/>
              </w:rPr>
              <w:tab/>
            </w:r>
            <w:r>
              <w:rPr>
                <w:rStyle w:val="IndexLink"/>
              </w:rPr>
              <w:t>159</w:t>
            </w:r>
          </w:hyperlink>
        </w:p>
        <w:p>
          <w:pPr>
            <w:pStyle w:val="Contents4"/>
            <w:tabs>
              <w:tab w:val="clear" w:pos="8176"/>
              <w:tab w:val="right" w:pos="9026" w:leader="dot"/>
            </w:tabs>
            <w:rPr/>
          </w:pPr>
          <w:hyperlink w:anchor="__RefHeading___Toc1913512_3650668749">
            <w:r>
              <w:rPr>
                <w:webHidden/>
                <w:rStyle w:val="IndexLink"/>
                <w:rtl w:val="true"/>
              </w:rPr>
              <w:t>سفير حسين عليه السلام</w:t>
            </w:r>
            <w:r>
              <w:rPr>
                <w:rStyle w:val="IndexLink"/>
                <w:rtl w:val="true"/>
              </w:rPr>
              <w:tab/>
            </w:r>
            <w:r>
              <w:rPr>
                <w:rStyle w:val="IndexLink"/>
              </w:rPr>
              <w:t>160</w:t>
            </w:r>
          </w:hyperlink>
        </w:p>
        <w:p>
          <w:pPr>
            <w:pStyle w:val="Contents4"/>
            <w:tabs>
              <w:tab w:val="clear" w:pos="8176"/>
              <w:tab w:val="right" w:pos="9026" w:leader="dot"/>
            </w:tabs>
            <w:rPr/>
          </w:pPr>
          <w:hyperlink w:anchor="__RefHeading___Toc1913514_3650668749">
            <w:r>
              <w:rPr>
                <w:webHidden/>
                <w:rStyle w:val="IndexLink"/>
                <w:rtl w:val="true"/>
              </w:rPr>
              <w:t>آستانه مسلم بن عقيل</w:t>
            </w:r>
            <w:r>
              <w:rPr>
                <w:rStyle w:val="IndexLink"/>
                <w:rtl w:val="true"/>
              </w:rPr>
              <w:tab/>
            </w:r>
            <w:r>
              <w:rPr>
                <w:rStyle w:val="IndexLink"/>
              </w:rPr>
              <w:t>166</w:t>
            </w:r>
          </w:hyperlink>
        </w:p>
        <w:p>
          <w:pPr>
            <w:pStyle w:val="Contents3"/>
            <w:tabs>
              <w:tab w:val="clear" w:pos="8459"/>
              <w:tab w:val="right" w:pos="9026" w:leader="dot"/>
            </w:tabs>
            <w:rPr/>
          </w:pPr>
          <w:hyperlink w:anchor="__RefHeading___Toc1913516_3650668749">
            <w:r>
              <w:rPr>
                <w:webHidden/>
                <w:rStyle w:val="IndexLink"/>
                <w:rtl w:val="true"/>
              </w:rPr>
              <w:t>در محضر هانى بن عروه</w:t>
            </w:r>
            <w:r>
              <w:rPr>
                <w:rStyle w:val="IndexLink"/>
                <w:rtl w:val="true"/>
              </w:rPr>
              <w:tab/>
            </w:r>
            <w:r>
              <w:rPr>
                <w:rStyle w:val="IndexLink"/>
              </w:rPr>
              <w:t>168</w:t>
            </w:r>
          </w:hyperlink>
        </w:p>
        <w:p>
          <w:pPr>
            <w:pStyle w:val="Contents4"/>
            <w:tabs>
              <w:tab w:val="clear" w:pos="8176"/>
              <w:tab w:val="right" w:pos="9026" w:leader="dot"/>
            </w:tabs>
            <w:rPr/>
          </w:pPr>
          <w:hyperlink w:anchor="__RefHeading___Toc1913518_3650668749">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1913520_3650668749">
            <w:r>
              <w:rPr>
                <w:webHidden/>
                <w:rStyle w:val="IndexLink"/>
                <w:rtl w:val="true"/>
              </w:rPr>
              <w:t>خاندان</w:t>
            </w:r>
            <w:r>
              <w:rPr>
                <w:rStyle w:val="IndexLink"/>
                <w:rtl w:val="true"/>
              </w:rPr>
              <w:tab/>
            </w:r>
            <w:r>
              <w:rPr>
                <w:rStyle w:val="IndexLink"/>
              </w:rPr>
              <w:t>168</w:t>
            </w:r>
          </w:hyperlink>
        </w:p>
        <w:p>
          <w:pPr>
            <w:pStyle w:val="Contents4"/>
            <w:tabs>
              <w:tab w:val="clear" w:pos="8176"/>
              <w:tab w:val="right" w:pos="9026" w:leader="dot"/>
            </w:tabs>
            <w:rPr/>
          </w:pPr>
          <w:hyperlink w:anchor="__RefHeading___Toc1913522_3650668749">
            <w:r>
              <w:rPr>
                <w:webHidden/>
                <w:rStyle w:val="IndexLink"/>
                <w:rtl w:val="true"/>
              </w:rPr>
              <w:t>هانى ميزبان مسلم</w:t>
            </w:r>
            <w:r>
              <w:rPr>
                <w:rStyle w:val="IndexLink"/>
                <w:rtl w:val="true"/>
              </w:rPr>
              <w:tab/>
            </w:r>
            <w:r>
              <w:rPr>
                <w:rStyle w:val="IndexLink"/>
              </w:rPr>
              <w:t>169</w:t>
            </w:r>
          </w:hyperlink>
        </w:p>
        <w:p>
          <w:pPr>
            <w:pStyle w:val="Contents4"/>
            <w:tabs>
              <w:tab w:val="clear" w:pos="8176"/>
              <w:tab w:val="right" w:pos="9026" w:leader="dot"/>
            </w:tabs>
            <w:rPr/>
          </w:pPr>
          <w:hyperlink w:anchor="__RefHeading___Toc1913524_3650668749">
            <w:r>
              <w:rPr>
                <w:webHidden/>
                <w:rStyle w:val="IndexLink"/>
                <w:rtl w:val="true"/>
              </w:rPr>
              <w:t>اسير ابن زياد</w:t>
            </w:r>
            <w:r>
              <w:rPr>
                <w:rStyle w:val="IndexLink"/>
                <w:rtl w:val="true"/>
              </w:rPr>
              <w:tab/>
            </w:r>
            <w:r>
              <w:rPr>
                <w:rStyle w:val="IndexLink"/>
              </w:rPr>
              <w:t>170</w:t>
            </w:r>
          </w:hyperlink>
        </w:p>
        <w:p>
          <w:pPr>
            <w:pStyle w:val="Contents4"/>
            <w:tabs>
              <w:tab w:val="clear" w:pos="8176"/>
              <w:tab w:val="right" w:pos="9026" w:leader="dot"/>
            </w:tabs>
            <w:rPr/>
          </w:pPr>
          <w:hyperlink w:anchor="__RefHeading___Toc1913526_3650668749">
            <w:r>
              <w:rPr>
                <w:webHidden/>
                <w:rStyle w:val="IndexLink"/>
                <w:rtl w:val="true"/>
              </w:rPr>
              <w:t>ميهماندار با وفا</w:t>
            </w:r>
            <w:r>
              <w:rPr>
                <w:rStyle w:val="IndexLink"/>
                <w:rtl w:val="true"/>
              </w:rPr>
              <w:tab/>
            </w:r>
            <w:r>
              <w:rPr>
                <w:rStyle w:val="IndexLink"/>
              </w:rPr>
              <w:t>171</w:t>
            </w:r>
          </w:hyperlink>
        </w:p>
        <w:p>
          <w:pPr>
            <w:pStyle w:val="Contents4"/>
            <w:tabs>
              <w:tab w:val="clear" w:pos="8176"/>
              <w:tab w:val="right" w:pos="9026" w:leader="dot"/>
            </w:tabs>
            <w:rPr/>
          </w:pPr>
          <w:hyperlink w:anchor="__RefHeading___Toc1913528_3650668749">
            <w:r>
              <w:rPr>
                <w:webHidden/>
                <w:rStyle w:val="IndexLink"/>
                <w:rtl w:val="true"/>
              </w:rPr>
              <w:t>خيانت شريح قاضى</w:t>
            </w:r>
            <w:r>
              <w:rPr>
                <w:rStyle w:val="IndexLink"/>
                <w:rtl w:val="true"/>
              </w:rPr>
              <w:tab/>
            </w:r>
            <w:r>
              <w:rPr>
                <w:rStyle w:val="IndexLink"/>
              </w:rPr>
              <w:t>173</w:t>
            </w:r>
          </w:hyperlink>
        </w:p>
        <w:p>
          <w:pPr>
            <w:pStyle w:val="Contents4"/>
            <w:tabs>
              <w:tab w:val="clear" w:pos="8176"/>
              <w:tab w:val="right" w:pos="9026" w:leader="dot"/>
            </w:tabs>
            <w:rPr/>
          </w:pPr>
          <w:hyperlink w:anchor="__RefHeading___Toc1913530_3650668749">
            <w:r>
              <w:rPr>
                <w:webHidden/>
                <w:rStyle w:val="IndexLink"/>
                <w:rtl w:val="true"/>
              </w:rPr>
              <w:t>شهادت</w:t>
            </w:r>
            <w:r>
              <w:rPr>
                <w:rStyle w:val="IndexLink"/>
                <w:rtl w:val="true"/>
              </w:rPr>
              <w:tab/>
            </w:r>
            <w:r>
              <w:rPr>
                <w:rStyle w:val="IndexLink"/>
              </w:rPr>
              <w:t>173</w:t>
            </w:r>
          </w:hyperlink>
        </w:p>
        <w:p>
          <w:pPr>
            <w:pStyle w:val="Contents4"/>
            <w:tabs>
              <w:tab w:val="clear" w:pos="8176"/>
              <w:tab w:val="right" w:pos="9026" w:leader="dot"/>
            </w:tabs>
            <w:rPr/>
          </w:pPr>
          <w:hyperlink w:anchor="__RefHeading___Toc1913532_3650668749">
            <w:r>
              <w:rPr>
                <w:webHidden/>
                <w:rStyle w:val="IndexLink"/>
                <w:rtl w:val="true"/>
              </w:rPr>
              <w:t>انتقام از قاتل هانى</w:t>
            </w:r>
            <w:r>
              <w:rPr>
                <w:rStyle w:val="IndexLink"/>
                <w:rtl w:val="true"/>
              </w:rPr>
              <w:tab/>
            </w:r>
            <w:r>
              <w:rPr>
                <w:rStyle w:val="IndexLink"/>
              </w:rPr>
              <w:t>175</w:t>
            </w:r>
          </w:hyperlink>
        </w:p>
        <w:p>
          <w:pPr>
            <w:pStyle w:val="Contents4"/>
            <w:tabs>
              <w:tab w:val="clear" w:pos="8176"/>
              <w:tab w:val="right" w:pos="9026" w:leader="dot"/>
            </w:tabs>
            <w:rPr/>
          </w:pPr>
          <w:hyperlink w:anchor="__RefHeading___Toc1913534_3650668749">
            <w:r>
              <w:rPr>
                <w:webHidden/>
                <w:rStyle w:val="IndexLink"/>
                <w:rtl w:val="true"/>
              </w:rPr>
              <w:t>مرقد</w:t>
            </w:r>
            <w:r>
              <w:rPr>
                <w:rStyle w:val="IndexLink"/>
                <w:rtl w:val="true"/>
              </w:rPr>
              <w:tab/>
            </w:r>
            <w:r>
              <w:rPr>
                <w:rStyle w:val="IndexLink"/>
              </w:rPr>
              <w:t>175</w:t>
            </w:r>
          </w:hyperlink>
        </w:p>
        <w:p>
          <w:pPr>
            <w:pStyle w:val="Contents3"/>
            <w:tabs>
              <w:tab w:val="clear" w:pos="8459"/>
              <w:tab w:val="right" w:pos="9026" w:leader="dot"/>
            </w:tabs>
            <w:rPr/>
          </w:pPr>
          <w:hyperlink w:anchor="__RefHeading___Toc1913536_3650668749">
            <w:r>
              <w:rPr>
                <w:webHidden/>
                <w:rStyle w:val="IndexLink"/>
                <w:rtl w:val="true"/>
              </w:rPr>
              <w:t>در محضر مختار ثقفى</w:t>
            </w:r>
            <w:r>
              <w:rPr>
                <w:rStyle w:val="IndexLink"/>
                <w:rtl w:val="true"/>
              </w:rPr>
              <w:tab/>
            </w:r>
            <w:r>
              <w:rPr>
                <w:rStyle w:val="IndexLink"/>
              </w:rPr>
              <w:t>176</w:t>
            </w:r>
          </w:hyperlink>
        </w:p>
        <w:p>
          <w:pPr>
            <w:pStyle w:val="Contents4"/>
            <w:tabs>
              <w:tab w:val="clear" w:pos="8176"/>
              <w:tab w:val="right" w:pos="9026" w:leader="dot"/>
            </w:tabs>
            <w:rPr/>
          </w:pPr>
          <w:hyperlink w:anchor="__RefHeading___Toc1913538_3650668749">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1913540_3650668749">
            <w:r>
              <w:rPr>
                <w:webHidden/>
                <w:rStyle w:val="IndexLink"/>
                <w:rtl w:val="true"/>
              </w:rPr>
              <w:t>مقدمه</w:t>
            </w:r>
            <w:r>
              <w:rPr>
                <w:rStyle w:val="IndexLink"/>
                <w:rtl w:val="true"/>
              </w:rPr>
              <w:tab/>
            </w:r>
            <w:r>
              <w:rPr>
                <w:rStyle w:val="IndexLink"/>
              </w:rPr>
              <w:t>176</w:t>
            </w:r>
          </w:hyperlink>
        </w:p>
        <w:p>
          <w:pPr>
            <w:pStyle w:val="Contents4"/>
            <w:tabs>
              <w:tab w:val="clear" w:pos="8176"/>
              <w:tab w:val="right" w:pos="9026" w:leader="dot"/>
            </w:tabs>
            <w:rPr/>
          </w:pPr>
          <w:hyperlink w:anchor="__RefHeading___Toc1913542_3650668749">
            <w:r>
              <w:rPr>
                <w:webHidden/>
                <w:rStyle w:val="IndexLink"/>
                <w:rtl w:val="true"/>
              </w:rPr>
              <w:t>پدر</w:t>
            </w:r>
            <w:r>
              <w:rPr>
                <w:rStyle w:val="IndexLink"/>
                <w:rtl w:val="true"/>
              </w:rPr>
              <w:tab/>
            </w:r>
            <w:r>
              <w:rPr>
                <w:rStyle w:val="IndexLink"/>
              </w:rPr>
              <w:t>177</w:t>
            </w:r>
          </w:hyperlink>
        </w:p>
        <w:p>
          <w:pPr>
            <w:pStyle w:val="Contents4"/>
            <w:tabs>
              <w:tab w:val="clear" w:pos="8176"/>
              <w:tab w:val="right" w:pos="9026" w:leader="dot"/>
            </w:tabs>
            <w:rPr/>
          </w:pPr>
          <w:hyperlink w:anchor="__RefHeading___Toc1913544_3650668749">
            <w:r>
              <w:rPr>
                <w:webHidden/>
                <w:rStyle w:val="IndexLink"/>
                <w:rtl w:val="true"/>
              </w:rPr>
              <w:t>مادر</w:t>
            </w:r>
            <w:r>
              <w:rPr>
                <w:rStyle w:val="IndexLink"/>
                <w:rtl w:val="true"/>
              </w:rPr>
              <w:tab/>
            </w:r>
            <w:r>
              <w:rPr>
                <w:rStyle w:val="IndexLink"/>
              </w:rPr>
              <w:t>178</w:t>
            </w:r>
          </w:hyperlink>
        </w:p>
        <w:p>
          <w:pPr>
            <w:pStyle w:val="Contents4"/>
            <w:tabs>
              <w:tab w:val="clear" w:pos="8176"/>
              <w:tab w:val="right" w:pos="9026" w:leader="dot"/>
            </w:tabs>
            <w:rPr/>
          </w:pPr>
          <w:hyperlink w:anchor="__RefHeading___Toc1913546_3650668749">
            <w:r>
              <w:rPr>
                <w:webHidden/>
                <w:rStyle w:val="IndexLink"/>
                <w:rtl w:val="true"/>
              </w:rPr>
              <w:t>دوران كودكى</w:t>
            </w:r>
            <w:r>
              <w:rPr>
                <w:rStyle w:val="IndexLink"/>
                <w:rtl w:val="true"/>
              </w:rPr>
              <w:tab/>
            </w:r>
            <w:r>
              <w:rPr>
                <w:rStyle w:val="IndexLink"/>
              </w:rPr>
              <w:t>179</w:t>
            </w:r>
          </w:hyperlink>
        </w:p>
        <w:p>
          <w:pPr>
            <w:pStyle w:val="Contents4"/>
            <w:tabs>
              <w:tab w:val="clear" w:pos="8176"/>
              <w:tab w:val="right" w:pos="9026" w:leader="dot"/>
            </w:tabs>
            <w:rPr/>
          </w:pPr>
          <w:hyperlink w:anchor="__RefHeading___Toc1913548_3650668749">
            <w:r>
              <w:rPr>
                <w:webHidden/>
                <w:rStyle w:val="IndexLink"/>
                <w:rtl w:val="true"/>
              </w:rPr>
              <w:t>روزگار كمال</w:t>
            </w:r>
            <w:r>
              <w:rPr>
                <w:rStyle w:val="IndexLink"/>
                <w:rtl w:val="true"/>
              </w:rPr>
              <w:tab/>
            </w:r>
            <w:r>
              <w:rPr>
                <w:rStyle w:val="IndexLink"/>
              </w:rPr>
              <w:t>179</w:t>
            </w:r>
          </w:hyperlink>
        </w:p>
        <w:p>
          <w:pPr>
            <w:pStyle w:val="Contents4"/>
            <w:tabs>
              <w:tab w:val="clear" w:pos="8176"/>
              <w:tab w:val="right" w:pos="9026" w:leader="dot"/>
            </w:tabs>
            <w:rPr/>
          </w:pPr>
          <w:hyperlink w:anchor="__RefHeading___Toc1913550_3650668749">
            <w:r>
              <w:rPr>
                <w:webHidden/>
                <w:rStyle w:val="IndexLink"/>
                <w:rtl w:val="true"/>
              </w:rPr>
              <w:t>دوران انقلاب</w:t>
            </w:r>
            <w:r>
              <w:rPr>
                <w:rStyle w:val="IndexLink"/>
                <w:rtl w:val="true"/>
              </w:rPr>
              <w:tab/>
            </w:r>
            <w:r>
              <w:rPr>
                <w:rStyle w:val="IndexLink"/>
              </w:rPr>
              <w:t>181</w:t>
            </w:r>
          </w:hyperlink>
        </w:p>
        <w:p>
          <w:pPr>
            <w:pStyle w:val="Contents4"/>
            <w:tabs>
              <w:tab w:val="clear" w:pos="8176"/>
              <w:tab w:val="right" w:pos="9026" w:leader="dot"/>
            </w:tabs>
            <w:rPr/>
          </w:pPr>
          <w:hyperlink w:anchor="__RefHeading___Toc1913552_3650668749">
            <w:r>
              <w:rPr>
                <w:webHidden/>
                <w:rStyle w:val="IndexLink"/>
                <w:rtl w:val="true"/>
              </w:rPr>
              <w:t>زندان عشق</w:t>
            </w:r>
            <w:r>
              <w:rPr>
                <w:rStyle w:val="IndexLink"/>
                <w:rtl w:val="true"/>
              </w:rPr>
              <w:tab/>
            </w:r>
            <w:r>
              <w:rPr>
                <w:rStyle w:val="IndexLink"/>
              </w:rPr>
              <w:t>182</w:t>
            </w:r>
          </w:hyperlink>
        </w:p>
        <w:p>
          <w:pPr>
            <w:pStyle w:val="Contents4"/>
            <w:tabs>
              <w:tab w:val="clear" w:pos="8176"/>
              <w:tab w:val="right" w:pos="9026" w:leader="dot"/>
            </w:tabs>
            <w:rPr/>
          </w:pPr>
          <w:hyperlink w:anchor="__RefHeading___Toc1913554_3650668749">
            <w:r>
              <w:rPr>
                <w:webHidden/>
                <w:rStyle w:val="IndexLink"/>
                <w:rtl w:val="true"/>
              </w:rPr>
              <w:t>مختار و زبيريان</w:t>
            </w:r>
            <w:r>
              <w:rPr>
                <w:rStyle w:val="IndexLink"/>
                <w:rtl w:val="true"/>
              </w:rPr>
              <w:tab/>
            </w:r>
            <w:r>
              <w:rPr>
                <w:rStyle w:val="IndexLink"/>
              </w:rPr>
              <w:t>183</w:t>
            </w:r>
          </w:hyperlink>
        </w:p>
        <w:p>
          <w:pPr>
            <w:pStyle w:val="Contents4"/>
            <w:tabs>
              <w:tab w:val="clear" w:pos="8176"/>
              <w:tab w:val="right" w:pos="9026" w:leader="dot"/>
            </w:tabs>
            <w:rPr/>
          </w:pPr>
          <w:hyperlink w:anchor="__RefHeading___Toc1913556_3650668749">
            <w:r>
              <w:rPr>
                <w:webHidden/>
                <w:rStyle w:val="IndexLink"/>
                <w:rtl w:val="true"/>
              </w:rPr>
              <w:t>مختار و توّابين</w:t>
            </w:r>
            <w:r>
              <w:rPr>
                <w:rStyle w:val="IndexLink"/>
                <w:rtl w:val="true"/>
              </w:rPr>
              <w:tab/>
            </w:r>
            <w:r>
              <w:rPr>
                <w:rStyle w:val="IndexLink"/>
              </w:rPr>
              <w:t>184</w:t>
            </w:r>
          </w:hyperlink>
        </w:p>
        <w:p>
          <w:pPr>
            <w:pStyle w:val="Contents4"/>
            <w:tabs>
              <w:tab w:val="clear" w:pos="8176"/>
              <w:tab w:val="right" w:pos="9026" w:leader="dot"/>
            </w:tabs>
            <w:rPr/>
          </w:pPr>
          <w:hyperlink w:anchor="__RefHeading___Toc1913558_3650668749">
            <w:r>
              <w:rPr>
                <w:webHidden/>
                <w:rStyle w:val="IndexLink"/>
                <w:rtl w:val="true"/>
              </w:rPr>
              <w:t>مختار و قيام آزادى‌بخش</w:t>
            </w:r>
            <w:r>
              <w:rPr>
                <w:rStyle w:val="IndexLink"/>
                <w:rtl w:val="true"/>
              </w:rPr>
              <w:tab/>
            </w:r>
            <w:r>
              <w:rPr>
                <w:rStyle w:val="IndexLink"/>
              </w:rPr>
              <w:t>185</w:t>
            </w:r>
          </w:hyperlink>
        </w:p>
        <w:p>
          <w:pPr>
            <w:pStyle w:val="Contents4"/>
            <w:tabs>
              <w:tab w:val="clear" w:pos="8176"/>
              <w:tab w:val="right" w:pos="9026" w:leader="dot"/>
            </w:tabs>
            <w:rPr/>
          </w:pPr>
          <w:hyperlink w:anchor="__RefHeading___Toc1913560_3650668749">
            <w:r>
              <w:rPr>
                <w:webHidden/>
                <w:rStyle w:val="IndexLink"/>
                <w:rtl w:val="true"/>
              </w:rPr>
              <w:t>اولين نبرد</w:t>
            </w:r>
            <w:r>
              <w:rPr>
                <w:rStyle w:val="IndexLink"/>
                <w:rtl w:val="true"/>
              </w:rPr>
              <w:tab/>
            </w:r>
            <w:r>
              <w:rPr>
                <w:rStyle w:val="IndexLink"/>
              </w:rPr>
              <w:t>186</w:t>
            </w:r>
          </w:hyperlink>
        </w:p>
        <w:p>
          <w:pPr>
            <w:pStyle w:val="Contents4"/>
            <w:tabs>
              <w:tab w:val="clear" w:pos="8176"/>
              <w:tab w:val="right" w:pos="9026" w:leader="dot"/>
            </w:tabs>
            <w:rPr/>
          </w:pPr>
          <w:hyperlink w:anchor="__RefHeading___Toc1913562_3650668749">
            <w:r>
              <w:rPr>
                <w:webHidden/>
                <w:rStyle w:val="IndexLink"/>
                <w:rtl w:val="true"/>
              </w:rPr>
              <w:t>مختار و نبرد آخرين</w:t>
            </w:r>
            <w:r>
              <w:rPr>
                <w:rStyle w:val="IndexLink"/>
                <w:rtl w:val="true"/>
              </w:rPr>
              <w:tab/>
            </w:r>
            <w:r>
              <w:rPr>
                <w:rStyle w:val="IndexLink"/>
              </w:rPr>
              <w:t>187</w:t>
            </w:r>
          </w:hyperlink>
        </w:p>
        <w:p>
          <w:pPr>
            <w:pStyle w:val="Contents4"/>
            <w:tabs>
              <w:tab w:val="clear" w:pos="8176"/>
              <w:tab w:val="right" w:pos="9026" w:leader="dot"/>
            </w:tabs>
            <w:rPr/>
          </w:pPr>
          <w:hyperlink w:anchor="__RefHeading___Toc1913564_3650668749">
            <w:r>
              <w:rPr>
                <w:webHidden/>
                <w:rStyle w:val="IndexLink"/>
                <w:rtl w:val="true"/>
              </w:rPr>
              <w:t>مرگى در عطر و نور</w:t>
            </w:r>
            <w:r>
              <w:rPr>
                <w:rStyle w:val="IndexLink"/>
                <w:rtl w:val="true"/>
              </w:rPr>
              <w:tab/>
            </w:r>
            <w:r>
              <w:rPr>
                <w:rStyle w:val="IndexLink"/>
              </w:rPr>
              <w:t>187</w:t>
            </w:r>
          </w:hyperlink>
        </w:p>
        <w:p>
          <w:pPr>
            <w:pStyle w:val="Contents3"/>
            <w:tabs>
              <w:tab w:val="clear" w:pos="8459"/>
              <w:tab w:val="right" w:pos="9026" w:leader="dot"/>
            </w:tabs>
            <w:rPr/>
          </w:pPr>
          <w:hyperlink w:anchor="__RefHeading___Toc1913566_3650668749">
            <w:r>
              <w:rPr>
                <w:webHidden/>
                <w:rStyle w:val="IndexLink"/>
                <w:rtl w:val="true"/>
              </w:rPr>
              <w:t>ميثم تمّار</w:t>
            </w:r>
            <w:r>
              <w:rPr>
                <w:rStyle w:val="IndexLink"/>
                <w:rtl w:val="true"/>
              </w:rPr>
              <w:tab/>
            </w:r>
            <w:r>
              <w:rPr>
                <w:rStyle w:val="IndexLink"/>
              </w:rPr>
              <w:t>189</w:t>
            </w:r>
          </w:hyperlink>
        </w:p>
        <w:p>
          <w:pPr>
            <w:pStyle w:val="Contents4"/>
            <w:tabs>
              <w:tab w:val="clear" w:pos="8176"/>
              <w:tab w:val="right" w:pos="9026" w:leader="dot"/>
            </w:tabs>
            <w:rPr/>
          </w:pPr>
          <w:hyperlink w:anchor="__RefHeading___Toc1913568_3650668749">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913570_3650668749">
            <w:r>
              <w:rPr>
                <w:webHidden/>
                <w:rStyle w:val="IndexLink"/>
                <w:rtl w:val="true"/>
              </w:rPr>
              <w:t>خاندان</w:t>
            </w:r>
            <w:r>
              <w:rPr>
                <w:rStyle w:val="IndexLink"/>
                <w:rtl w:val="true"/>
              </w:rPr>
              <w:tab/>
            </w:r>
            <w:r>
              <w:rPr>
                <w:rStyle w:val="IndexLink"/>
              </w:rPr>
              <w:t>189</w:t>
            </w:r>
          </w:hyperlink>
        </w:p>
        <w:p>
          <w:pPr>
            <w:pStyle w:val="Contents4"/>
            <w:tabs>
              <w:tab w:val="clear" w:pos="8176"/>
              <w:tab w:val="right" w:pos="9026" w:leader="dot"/>
            </w:tabs>
            <w:rPr/>
          </w:pPr>
          <w:hyperlink w:anchor="__RefHeading___Toc1913572_3650668749">
            <w:r>
              <w:rPr>
                <w:webHidden/>
                <w:rStyle w:val="IndexLink"/>
                <w:rtl w:val="true"/>
              </w:rPr>
              <w:t>همدم على عليه السلام</w:t>
            </w:r>
            <w:r>
              <w:rPr>
                <w:rStyle w:val="IndexLink"/>
                <w:rtl w:val="true"/>
              </w:rPr>
              <w:tab/>
            </w:r>
            <w:r>
              <w:rPr>
                <w:rStyle w:val="IndexLink"/>
              </w:rPr>
              <w:t>190</w:t>
            </w:r>
          </w:hyperlink>
        </w:p>
        <w:p>
          <w:pPr>
            <w:pStyle w:val="Contents4"/>
            <w:tabs>
              <w:tab w:val="clear" w:pos="8176"/>
              <w:tab w:val="right" w:pos="9026" w:leader="dot"/>
            </w:tabs>
            <w:rPr/>
          </w:pPr>
          <w:hyperlink w:anchor="__RefHeading___Toc1913574_3650668749">
            <w:r>
              <w:rPr>
                <w:webHidden/>
                <w:rStyle w:val="IndexLink"/>
                <w:rtl w:val="true"/>
              </w:rPr>
              <w:t>رازدان بزرگ</w:t>
            </w:r>
            <w:r>
              <w:rPr>
                <w:rStyle w:val="IndexLink"/>
                <w:rtl w:val="true"/>
              </w:rPr>
              <w:tab/>
            </w:r>
            <w:r>
              <w:rPr>
                <w:rStyle w:val="IndexLink"/>
              </w:rPr>
              <w:t>191</w:t>
            </w:r>
          </w:hyperlink>
        </w:p>
        <w:p>
          <w:pPr>
            <w:pStyle w:val="Contents4"/>
            <w:tabs>
              <w:tab w:val="clear" w:pos="8176"/>
              <w:tab w:val="right" w:pos="9026" w:leader="dot"/>
            </w:tabs>
            <w:rPr/>
          </w:pPr>
          <w:hyperlink w:anchor="__RefHeading___Toc1913576_3650668749">
            <w:r>
              <w:rPr>
                <w:webHidden/>
                <w:rStyle w:val="IndexLink"/>
                <w:rtl w:val="true"/>
              </w:rPr>
              <w:t>مفسّر قرآن</w:t>
            </w:r>
            <w:r>
              <w:rPr>
                <w:rStyle w:val="IndexLink"/>
                <w:rtl w:val="true"/>
              </w:rPr>
              <w:tab/>
            </w:r>
            <w:r>
              <w:rPr>
                <w:rStyle w:val="IndexLink"/>
              </w:rPr>
              <w:t>193</w:t>
            </w:r>
          </w:hyperlink>
        </w:p>
        <w:p>
          <w:pPr>
            <w:pStyle w:val="Contents4"/>
            <w:tabs>
              <w:tab w:val="clear" w:pos="8176"/>
              <w:tab w:val="right" w:pos="9026" w:leader="dot"/>
            </w:tabs>
            <w:rPr/>
          </w:pPr>
          <w:hyperlink w:anchor="__RefHeading___Toc1913578_3650668749">
            <w:r>
              <w:rPr>
                <w:webHidden/>
                <w:rStyle w:val="IndexLink"/>
                <w:rtl w:val="true"/>
              </w:rPr>
              <w:t>در انتظار شهادت</w:t>
            </w:r>
            <w:r>
              <w:rPr>
                <w:rStyle w:val="IndexLink"/>
                <w:rtl w:val="true"/>
              </w:rPr>
              <w:tab/>
            </w:r>
            <w:r>
              <w:rPr>
                <w:rStyle w:val="IndexLink"/>
              </w:rPr>
              <w:t>193</w:t>
            </w:r>
          </w:hyperlink>
        </w:p>
        <w:p>
          <w:pPr>
            <w:pStyle w:val="Contents4"/>
            <w:tabs>
              <w:tab w:val="clear" w:pos="8176"/>
              <w:tab w:val="right" w:pos="9026" w:leader="dot"/>
            </w:tabs>
            <w:rPr/>
          </w:pPr>
          <w:hyperlink w:anchor="__RefHeading___Toc1913580_3650668749">
            <w:r>
              <w:rPr>
                <w:webHidden/>
                <w:rStyle w:val="IndexLink"/>
                <w:rtl w:val="true"/>
              </w:rPr>
              <w:t>سفر مكّه</w:t>
            </w:r>
            <w:r>
              <w:rPr>
                <w:rStyle w:val="IndexLink"/>
                <w:rtl w:val="true"/>
              </w:rPr>
              <w:tab/>
            </w:r>
            <w:r>
              <w:rPr>
                <w:rStyle w:val="IndexLink"/>
              </w:rPr>
              <w:t>195</w:t>
            </w:r>
          </w:hyperlink>
        </w:p>
        <w:p>
          <w:pPr>
            <w:pStyle w:val="Contents4"/>
            <w:tabs>
              <w:tab w:val="clear" w:pos="8176"/>
              <w:tab w:val="right" w:pos="9026" w:leader="dot"/>
            </w:tabs>
            <w:rPr/>
          </w:pPr>
          <w:hyperlink w:anchor="__RefHeading___Toc1913582_3650668749">
            <w:r>
              <w:rPr>
                <w:webHidden/>
                <w:rStyle w:val="IndexLink"/>
                <w:rtl w:val="true"/>
              </w:rPr>
              <w:t>شهادت بر فراز دار</w:t>
            </w:r>
            <w:r>
              <w:rPr>
                <w:rStyle w:val="IndexLink"/>
                <w:rtl w:val="true"/>
              </w:rPr>
              <w:tab/>
            </w:r>
            <w:r>
              <w:rPr>
                <w:rStyle w:val="IndexLink"/>
              </w:rPr>
              <w:t>197</w:t>
            </w:r>
          </w:hyperlink>
        </w:p>
        <w:p>
          <w:pPr>
            <w:pStyle w:val="Contents4"/>
            <w:tabs>
              <w:tab w:val="clear" w:pos="8176"/>
              <w:tab w:val="right" w:pos="9026" w:leader="dot"/>
            </w:tabs>
            <w:rPr/>
          </w:pPr>
          <w:hyperlink w:anchor="__RefHeading___Toc1913584_3650668749">
            <w:r>
              <w:rPr>
                <w:webHidden/>
                <w:rStyle w:val="IndexLink"/>
                <w:rtl w:val="true"/>
              </w:rPr>
              <w:t>مرقد و آستانه ميثم تمّار</w:t>
            </w:r>
            <w:r>
              <w:rPr>
                <w:rStyle w:val="IndexLink"/>
                <w:rtl w:val="true"/>
              </w:rPr>
              <w:tab/>
            </w:r>
            <w:r>
              <w:rPr>
                <w:rStyle w:val="IndexLink"/>
              </w:rPr>
              <w:t>198</w:t>
            </w:r>
          </w:hyperlink>
        </w:p>
        <w:p>
          <w:pPr>
            <w:pStyle w:val="Contents4"/>
            <w:tabs>
              <w:tab w:val="clear" w:pos="8176"/>
              <w:tab w:val="right" w:pos="9026" w:leader="dot"/>
            </w:tabs>
            <w:rPr/>
          </w:pPr>
          <w:hyperlink w:anchor="__RefHeading___Toc1913586_3650668749">
            <w:r>
              <w:rPr>
                <w:webHidden/>
                <w:rStyle w:val="IndexLink"/>
                <w:rtl w:val="true"/>
              </w:rPr>
              <w:t>كرامات</w:t>
            </w:r>
            <w:r>
              <w:rPr>
                <w:rStyle w:val="IndexLink"/>
                <w:rtl w:val="true"/>
              </w:rPr>
              <w:tab/>
            </w:r>
            <w:r>
              <w:rPr>
                <w:rStyle w:val="IndexLink"/>
              </w:rPr>
              <w:t>199</w:t>
            </w:r>
          </w:hyperlink>
        </w:p>
        <w:p>
          <w:pPr>
            <w:pStyle w:val="Contents3"/>
            <w:tabs>
              <w:tab w:val="clear" w:pos="8459"/>
              <w:tab w:val="right" w:pos="9026" w:leader="dot"/>
            </w:tabs>
            <w:rPr/>
          </w:pPr>
          <w:hyperlink w:anchor="__RefHeading___Toc1913588_3650668749">
            <w:r>
              <w:rPr>
                <w:webHidden/>
                <w:rStyle w:val="IndexLink"/>
                <w:rtl w:val="true"/>
              </w:rPr>
              <w:t>در محضر كميل بن زياد</w:t>
            </w:r>
            <w:r>
              <w:rPr>
                <w:rStyle w:val="IndexLink"/>
                <w:rtl w:val="true"/>
              </w:rPr>
              <w:tab/>
            </w:r>
            <w:r>
              <w:rPr>
                <w:rStyle w:val="IndexLink"/>
              </w:rPr>
              <w:t>200</w:t>
            </w:r>
          </w:hyperlink>
        </w:p>
        <w:p>
          <w:pPr>
            <w:pStyle w:val="Contents4"/>
            <w:tabs>
              <w:tab w:val="clear" w:pos="8176"/>
              <w:tab w:val="right" w:pos="9026" w:leader="dot"/>
            </w:tabs>
            <w:rPr/>
          </w:pPr>
          <w:hyperlink w:anchor="__RefHeading___Toc1913590_3650668749">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1913592_3650668749">
            <w:r>
              <w:rPr>
                <w:webHidden/>
                <w:rStyle w:val="IndexLink"/>
                <w:rtl w:val="true"/>
              </w:rPr>
              <w:t>مدافع ولايت</w:t>
            </w:r>
            <w:r>
              <w:rPr>
                <w:rStyle w:val="IndexLink"/>
                <w:rtl w:val="true"/>
              </w:rPr>
              <w:tab/>
            </w:r>
            <w:r>
              <w:rPr>
                <w:rStyle w:val="IndexLink"/>
              </w:rPr>
              <w:t>200</w:t>
            </w:r>
          </w:hyperlink>
        </w:p>
        <w:p>
          <w:pPr>
            <w:pStyle w:val="Contents4"/>
            <w:tabs>
              <w:tab w:val="clear" w:pos="8176"/>
              <w:tab w:val="right" w:pos="9026" w:leader="dot"/>
            </w:tabs>
            <w:rPr/>
          </w:pPr>
          <w:hyperlink w:anchor="__RefHeading___Toc1913594_3650668749">
            <w:r>
              <w:rPr>
                <w:webHidden/>
                <w:rStyle w:val="IndexLink"/>
                <w:rtl w:val="true"/>
              </w:rPr>
              <w:t>خاطرات كميل</w:t>
            </w:r>
            <w:r>
              <w:rPr>
                <w:rStyle w:val="IndexLink"/>
                <w:rtl w:val="true"/>
              </w:rPr>
              <w:tab/>
            </w:r>
            <w:r>
              <w:rPr>
                <w:rStyle w:val="IndexLink"/>
              </w:rPr>
              <w:t>201</w:t>
            </w:r>
          </w:hyperlink>
        </w:p>
        <w:p>
          <w:pPr>
            <w:pStyle w:val="Contents4"/>
            <w:tabs>
              <w:tab w:val="clear" w:pos="8176"/>
              <w:tab w:val="right" w:pos="9026" w:leader="dot"/>
            </w:tabs>
            <w:rPr/>
          </w:pPr>
          <w:hyperlink w:anchor="__RefHeading___Toc1913596_3650668749">
            <w:r>
              <w:rPr>
                <w:webHidden/>
                <w:rStyle w:val="IndexLink"/>
                <w:rtl w:val="true"/>
              </w:rPr>
              <w:t>راوى حديث</w:t>
            </w:r>
            <w:r>
              <w:rPr>
                <w:rStyle w:val="IndexLink"/>
                <w:rtl w:val="true"/>
              </w:rPr>
              <w:tab/>
            </w:r>
            <w:r>
              <w:rPr>
                <w:rStyle w:val="IndexLink"/>
              </w:rPr>
              <w:t>203</w:t>
            </w:r>
          </w:hyperlink>
        </w:p>
        <w:p>
          <w:pPr>
            <w:pStyle w:val="Contents4"/>
            <w:tabs>
              <w:tab w:val="clear" w:pos="8176"/>
              <w:tab w:val="right" w:pos="9026" w:leader="dot"/>
            </w:tabs>
            <w:rPr/>
          </w:pPr>
          <w:hyperlink w:anchor="__RefHeading___Toc1913598_3650668749">
            <w:r>
              <w:rPr>
                <w:webHidden/>
                <w:rStyle w:val="IndexLink"/>
                <w:rtl w:val="true"/>
              </w:rPr>
              <w:t>فرماندار هِيت</w:t>
            </w:r>
            <w:r>
              <w:rPr>
                <w:rStyle w:val="IndexLink"/>
                <w:rtl w:val="true"/>
              </w:rPr>
              <w:tab/>
            </w:r>
            <w:r>
              <w:rPr>
                <w:rStyle w:val="IndexLink"/>
              </w:rPr>
              <w:t>203</w:t>
            </w:r>
          </w:hyperlink>
        </w:p>
        <w:p>
          <w:pPr>
            <w:pStyle w:val="Contents4"/>
            <w:tabs>
              <w:tab w:val="clear" w:pos="8176"/>
              <w:tab w:val="right" w:pos="9026" w:leader="dot"/>
            </w:tabs>
            <w:rPr/>
          </w:pPr>
          <w:hyperlink w:anchor="__RefHeading___Toc1913600_3650668749">
            <w:r>
              <w:rPr>
                <w:webHidden/>
                <w:rStyle w:val="IndexLink"/>
                <w:rtl w:val="true"/>
              </w:rPr>
              <w:t>دعاى كميل</w:t>
            </w:r>
            <w:r>
              <w:rPr>
                <w:rStyle w:val="IndexLink"/>
                <w:rtl w:val="true"/>
              </w:rPr>
              <w:tab/>
            </w:r>
            <w:r>
              <w:rPr>
                <w:rStyle w:val="IndexLink"/>
              </w:rPr>
              <w:t>205</w:t>
            </w:r>
          </w:hyperlink>
        </w:p>
        <w:p>
          <w:pPr>
            <w:pStyle w:val="Contents4"/>
            <w:tabs>
              <w:tab w:val="clear" w:pos="8176"/>
              <w:tab w:val="right" w:pos="9026" w:leader="dot"/>
            </w:tabs>
            <w:rPr/>
          </w:pPr>
          <w:hyperlink w:anchor="__RefHeading___Toc1913602_3650668749">
            <w:r>
              <w:rPr>
                <w:webHidden/>
                <w:rStyle w:val="IndexLink"/>
                <w:rtl w:val="true"/>
              </w:rPr>
              <w:t>مرگ سرخ</w:t>
            </w:r>
            <w:r>
              <w:rPr>
                <w:rStyle w:val="IndexLink"/>
                <w:rtl w:val="true"/>
              </w:rPr>
              <w:tab/>
            </w:r>
            <w:r>
              <w:rPr>
                <w:rStyle w:val="IndexLink"/>
              </w:rPr>
              <w:t>206</w:t>
            </w:r>
          </w:hyperlink>
        </w:p>
        <w:p>
          <w:pPr>
            <w:pStyle w:val="Contents4"/>
            <w:tabs>
              <w:tab w:val="clear" w:pos="8176"/>
              <w:tab w:val="right" w:pos="9026" w:leader="dot"/>
            </w:tabs>
            <w:rPr/>
          </w:pPr>
          <w:hyperlink w:anchor="__RefHeading___Toc1913604_3650668749">
            <w:r>
              <w:rPr>
                <w:webHidden/>
                <w:rStyle w:val="IndexLink"/>
                <w:rtl w:val="true"/>
              </w:rPr>
              <w:t>آستانه</w:t>
            </w:r>
            <w:r>
              <w:rPr>
                <w:rStyle w:val="IndexLink"/>
                <w:rtl w:val="true"/>
              </w:rPr>
              <w:tab/>
            </w:r>
            <w:r>
              <w:rPr>
                <w:rStyle w:val="IndexLink"/>
              </w:rPr>
              <w:t>207</w:t>
            </w:r>
          </w:hyperlink>
        </w:p>
        <w:p>
          <w:pPr>
            <w:pStyle w:val="Contents2"/>
            <w:tabs>
              <w:tab w:val="clear" w:pos="8743"/>
              <w:tab w:val="right" w:pos="9026" w:leader="dot"/>
            </w:tabs>
            <w:rPr/>
          </w:pPr>
          <w:hyperlink w:anchor="__RefHeading___Toc1913606_3650668749">
            <w:r>
              <w:rPr>
                <w:webHidden/>
                <w:rStyle w:val="IndexLink"/>
                <w:rtl w:val="true"/>
              </w:rPr>
              <w:t>فصل سوم</w:t>
            </w:r>
            <w:r>
              <w:rPr>
                <w:rStyle w:val="IndexLink"/>
                <w:rtl w:val="true"/>
              </w:rPr>
              <w:t xml:space="preserve">: </w:t>
            </w:r>
            <w:r>
              <w:rPr>
                <w:rStyle w:val="IndexLink"/>
                <w:rtl w:val="true"/>
              </w:rPr>
              <w:t>كربلا</w:t>
            </w:r>
            <w:r>
              <w:rPr>
                <w:rStyle w:val="IndexLink"/>
                <w:rtl w:val="true"/>
              </w:rPr>
              <w:tab/>
            </w:r>
            <w:r>
              <w:rPr>
                <w:rStyle w:val="IndexLink"/>
              </w:rPr>
              <w:t>209</w:t>
            </w:r>
          </w:hyperlink>
        </w:p>
        <w:p>
          <w:pPr>
            <w:pStyle w:val="Contents3"/>
            <w:tabs>
              <w:tab w:val="clear" w:pos="8459"/>
              <w:tab w:val="right" w:pos="9026" w:leader="dot"/>
            </w:tabs>
            <w:rPr/>
          </w:pPr>
          <w:hyperlink w:anchor="__RefHeading___Toc1913608_3650668749">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1913610_3650668749">
            <w:r>
              <w:rPr>
                <w:webHidden/>
                <w:rStyle w:val="IndexLink"/>
                <w:rtl w:val="true"/>
              </w:rPr>
              <w:t>در محضر امام حسين عليه السلام</w:t>
            </w:r>
            <w:r>
              <w:rPr>
                <w:rStyle w:val="IndexLink"/>
                <w:rtl w:val="true"/>
              </w:rPr>
              <w:tab/>
            </w:r>
            <w:r>
              <w:rPr>
                <w:rStyle w:val="IndexLink"/>
              </w:rPr>
              <w:t>211</w:t>
            </w:r>
          </w:hyperlink>
        </w:p>
        <w:p>
          <w:pPr>
            <w:pStyle w:val="Contents4"/>
            <w:tabs>
              <w:tab w:val="clear" w:pos="8176"/>
              <w:tab w:val="right" w:pos="9026" w:leader="dot"/>
            </w:tabs>
            <w:rPr/>
          </w:pPr>
          <w:hyperlink w:anchor="__RefHeading___Toc1913612_3650668749">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1913614_3650668749">
            <w:r>
              <w:rPr>
                <w:webHidden/>
                <w:rStyle w:val="IndexLink"/>
                <w:rtl w:val="true"/>
              </w:rPr>
              <w:t>طلوع خورشيدى ديگر</w:t>
            </w:r>
            <w:r>
              <w:rPr>
                <w:rStyle w:val="IndexLink"/>
                <w:rtl w:val="true"/>
              </w:rPr>
              <w:tab/>
            </w:r>
            <w:r>
              <w:rPr>
                <w:rStyle w:val="IndexLink"/>
              </w:rPr>
              <w:t>211</w:t>
            </w:r>
          </w:hyperlink>
        </w:p>
        <w:p>
          <w:pPr>
            <w:pStyle w:val="Contents4"/>
            <w:tabs>
              <w:tab w:val="clear" w:pos="8176"/>
              <w:tab w:val="right" w:pos="9026" w:leader="dot"/>
            </w:tabs>
            <w:rPr/>
          </w:pPr>
          <w:hyperlink w:anchor="__RefHeading___Toc1913616_3650668749">
            <w:r>
              <w:rPr>
                <w:webHidden/>
                <w:rStyle w:val="IndexLink"/>
                <w:rtl w:val="true"/>
              </w:rPr>
              <w:t>دوران زندگى امام حسين عليه السلام</w:t>
            </w:r>
            <w:r>
              <w:rPr>
                <w:rStyle w:val="IndexLink"/>
                <w:rtl w:val="true"/>
              </w:rPr>
              <w:tab/>
            </w:r>
            <w:r>
              <w:rPr>
                <w:rStyle w:val="IndexLink"/>
              </w:rPr>
              <w:t>212</w:t>
            </w:r>
          </w:hyperlink>
        </w:p>
        <w:p>
          <w:pPr>
            <w:pStyle w:val="Contents4"/>
            <w:tabs>
              <w:tab w:val="clear" w:pos="8176"/>
              <w:tab w:val="right" w:pos="9026" w:leader="dot"/>
            </w:tabs>
            <w:rPr/>
          </w:pPr>
          <w:hyperlink w:anchor="__RefHeading___Toc1913618_3650668749">
            <w:r>
              <w:rPr>
                <w:webHidden/>
                <w:rStyle w:val="IndexLink"/>
                <w:rtl w:val="true"/>
              </w:rPr>
              <w:t>كنيه و القاب</w:t>
            </w:r>
            <w:r>
              <w:rPr>
                <w:rStyle w:val="IndexLink"/>
                <w:rtl w:val="true"/>
              </w:rPr>
              <w:tab/>
            </w:r>
            <w:r>
              <w:rPr>
                <w:rStyle w:val="IndexLink"/>
              </w:rPr>
              <w:t>212</w:t>
            </w:r>
          </w:hyperlink>
        </w:p>
        <w:p>
          <w:pPr>
            <w:pStyle w:val="Contents4"/>
            <w:tabs>
              <w:tab w:val="clear" w:pos="8176"/>
              <w:tab w:val="right" w:pos="9026" w:leader="dot"/>
            </w:tabs>
            <w:rPr/>
          </w:pPr>
          <w:hyperlink w:anchor="__RefHeading___Toc1913620_3650668749">
            <w:r>
              <w:rPr>
                <w:webHidden/>
                <w:rStyle w:val="IndexLink"/>
                <w:rtl w:val="true"/>
              </w:rPr>
              <w:t>صورت و سيما</w:t>
            </w:r>
            <w:r>
              <w:rPr>
                <w:rStyle w:val="IndexLink"/>
                <w:rtl w:val="true"/>
              </w:rPr>
              <w:tab/>
            </w:r>
            <w:r>
              <w:rPr>
                <w:rStyle w:val="IndexLink"/>
              </w:rPr>
              <w:t>213</w:t>
            </w:r>
          </w:hyperlink>
        </w:p>
        <w:p>
          <w:pPr>
            <w:pStyle w:val="Contents4"/>
            <w:tabs>
              <w:tab w:val="clear" w:pos="8176"/>
              <w:tab w:val="right" w:pos="9026" w:leader="dot"/>
            </w:tabs>
            <w:rPr/>
          </w:pPr>
          <w:hyperlink w:anchor="__RefHeading___Toc1913622_3650668749">
            <w:r>
              <w:rPr>
                <w:webHidden/>
                <w:rStyle w:val="IndexLink"/>
                <w:rtl w:val="true"/>
              </w:rPr>
              <w:t>دوران كودكى</w:t>
            </w:r>
            <w:r>
              <w:rPr>
                <w:rStyle w:val="IndexLink"/>
                <w:rtl w:val="true"/>
              </w:rPr>
              <w:tab/>
            </w:r>
            <w:r>
              <w:rPr>
                <w:rStyle w:val="IndexLink"/>
              </w:rPr>
              <w:t>213</w:t>
            </w:r>
          </w:hyperlink>
        </w:p>
        <w:p>
          <w:pPr>
            <w:pStyle w:val="Contents4"/>
            <w:tabs>
              <w:tab w:val="clear" w:pos="8176"/>
              <w:tab w:val="right" w:pos="9026" w:leader="dot"/>
            </w:tabs>
            <w:rPr/>
          </w:pPr>
          <w:hyperlink w:anchor="__RefHeading___Toc1913624_3650668749">
            <w:r>
              <w:rPr>
                <w:webHidden/>
                <w:rStyle w:val="IndexLink"/>
                <w:rtl w:val="true"/>
              </w:rPr>
              <w:t>محبوب پيامبر</w:t>
            </w:r>
            <w:r>
              <w:rPr>
                <w:rStyle w:val="IndexLink"/>
                <w:rtl w:val="true"/>
              </w:rPr>
              <w:tab/>
            </w:r>
            <w:r>
              <w:rPr>
                <w:rStyle w:val="IndexLink"/>
              </w:rPr>
              <w:t>213</w:t>
            </w:r>
          </w:hyperlink>
        </w:p>
        <w:p>
          <w:pPr>
            <w:pStyle w:val="Contents4"/>
            <w:tabs>
              <w:tab w:val="clear" w:pos="8176"/>
              <w:tab w:val="right" w:pos="9026" w:leader="dot"/>
            </w:tabs>
            <w:rPr/>
          </w:pPr>
          <w:hyperlink w:anchor="__RefHeading___Toc1913626_3650668749">
            <w:r>
              <w:rPr>
                <w:webHidden/>
                <w:rStyle w:val="IndexLink"/>
                <w:rtl w:val="true"/>
              </w:rPr>
              <w:t>شاگرد پيامبر</w:t>
            </w:r>
            <w:r>
              <w:rPr>
                <w:rStyle w:val="IndexLink"/>
                <w:rtl w:val="true"/>
              </w:rPr>
              <w:tab/>
            </w:r>
            <w:r>
              <w:rPr>
                <w:rStyle w:val="IndexLink"/>
              </w:rPr>
              <w:t>214</w:t>
            </w:r>
          </w:hyperlink>
        </w:p>
        <w:p>
          <w:pPr>
            <w:pStyle w:val="Contents4"/>
            <w:tabs>
              <w:tab w:val="clear" w:pos="8176"/>
              <w:tab w:val="right" w:pos="9026" w:leader="dot"/>
            </w:tabs>
            <w:rPr/>
          </w:pPr>
          <w:hyperlink w:anchor="__RefHeading___Toc1913628_3650668749">
            <w:r>
              <w:rPr>
                <w:webHidden/>
                <w:rStyle w:val="IndexLink"/>
                <w:rtl w:val="true"/>
              </w:rPr>
              <w:t>رعايت ادب</w:t>
            </w:r>
            <w:r>
              <w:rPr>
                <w:rStyle w:val="IndexLink"/>
                <w:rtl w:val="true"/>
              </w:rPr>
              <w:tab/>
            </w:r>
            <w:r>
              <w:rPr>
                <w:rStyle w:val="IndexLink"/>
              </w:rPr>
              <w:t>214</w:t>
            </w:r>
          </w:hyperlink>
        </w:p>
        <w:p>
          <w:pPr>
            <w:pStyle w:val="Contents4"/>
            <w:tabs>
              <w:tab w:val="clear" w:pos="8176"/>
              <w:tab w:val="right" w:pos="9026" w:leader="dot"/>
            </w:tabs>
            <w:rPr/>
          </w:pPr>
          <w:hyperlink w:anchor="__RefHeading___Toc1913630_3650668749">
            <w:r>
              <w:rPr>
                <w:webHidden/>
                <w:rStyle w:val="IndexLink"/>
                <w:rtl w:val="true"/>
              </w:rPr>
              <w:t>علم فراوان</w:t>
            </w:r>
            <w:r>
              <w:rPr>
                <w:rStyle w:val="IndexLink"/>
                <w:rtl w:val="true"/>
              </w:rPr>
              <w:tab/>
            </w:r>
            <w:r>
              <w:rPr>
                <w:rStyle w:val="IndexLink"/>
              </w:rPr>
              <w:t>215</w:t>
            </w:r>
          </w:hyperlink>
        </w:p>
        <w:p>
          <w:pPr>
            <w:pStyle w:val="Contents4"/>
            <w:tabs>
              <w:tab w:val="clear" w:pos="8176"/>
              <w:tab w:val="right" w:pos="9026" w:leader="dot"/>
            </w:tabs>
            <w:rPr/>
          </w:pPr>
          <w:hyperlink w:anchor="__RefHeading___Toc1913632_3650668749">
            <w:r>
              <w:rPr>
                <w:webHidden/>
                <w:rStyle w:val="IndexLink"/>
                <w:rtl w:val="true"/>
              </w:rPr>
              <w:t>چند استدلال شيرين</w:t>
            </w:r>
            <w:r>
              <w:rPr>
                <w:rStyle w:val="IndexLink"/>
                <w:rtl w:val="true"/>
              </w:rPr>
              <w:tab/>
            </w:r>
            <w:r>
              <w:rPr>
                <w:rStyle w:val="IndexLink"/>
              </w:rPr>
              <w:t>215</w:t>
            </w:r>
          </w:hyperlink>
        </w:p>
        <w:p>
          <w:pPr>
            <w:pStyle w:val="Contents4"/>
            <w:tabs>
              <w:tab w:val="clear" w:pos="8176"/>
              <w:tab w:val="right" w:pos="9026" w:leader="dot"/>
            </w:tabs>
            <w:rPr/>
          </w:pPr>
          <w:hyperlink w:anchor="__RefHeading___Toc1913634_3650668749">
            <w:r>
              <w:rPr>
                <w:webHidden/>
                <w:rStyle w:val="IndexLink"/>
                <w:rtl w:val="true"/>
              </w:rPr>
              <w:t>حق‌طلبى</w:t>
            </w:r>
            <w:r>
              <w:rPr>
                <w:rStyle w:val="IndexLink"/>
                <w:rtl w:val="true"/>
              </w:rPr>
              <w:tab/>
            </w:r>
            <w:r>
              <w:rPr>
                <w:rStyle w:val="IndexLink"/>
              </w:rPr>
              <w:t>217</w:t>
            </w:r>
          </w:hyperlink>
        </w:p>
        <w:p>
          <w:pPr>
            <w:pStyle w:val="Contents4"/>
            <w:tabs>
              <w:tab w:val="clear" w:pos="8176"/>
              <w:tab w:val="right" w:pos="9026" w:leader="dot"/>
            </w:tabs>
            <w:rPr/>
          </w:pPr>
          <w:hyperlink w:anchor="__RefHeading___Toc1913636_3650668749">
            <w:r>
              <w:rPr>
                <w:webHidden/>
                <w:rStyle w:val="IndexLink"/>
                <w:rtl w:val="true"/>
              </w:rPr>
              <w:t>دوران جوانى</w:t>
            </w:r>
            <w:r>
              <w:rPr>
                <w:rStyle w:val="IndexLink"/>
                <w:rtl w:val="true"/>
              </w:rPr>
              <w:tab/>
            </w:r>
            <w:r>
              <w:rPr>
                <w:rStyle w:val="IndexLink"/>
              </w:rPr>
              <w:t>217</w:t>
            </w:r>
          </w:hyperlink>
        </w:p>
        <w:p>
          <w:pPr>
            <w:pStyle w:val="Contents4"/>
            <w:tabs>
              <w:tab w:val="clear" w:pos="8176"/>
              <w:tab w:val="right" w:pos="9026" w:leader="dot"/>
            </w:tabs>
            <w:rPr/>
          </w:pPr>
          <w:hyperlink w:anchor="__RefHeading___Toc1913638_3650668749">
            <w:r>
              <w:rPr>
                <w:webHidden/>
                <w:rStyle w:val="IndexLink"/>
                <w:rtl w:val="true"/>
              </w:rPr>
              <w:t>اخلاق و كمالات معنوى</w:t>
            </w:r>
            <w:r>
              <w:rPr>
                <w:rStyle w:val="IndexLink"/>
                <w:rtl w:val="true"/>
              </w:rPr>
              <w:tab/>
            </w:r>
            <w:r>
              <w:rPr>
                <w:rStyle w:val="IndexLink"/>
              </w:rPr>
              <w:t>218</w:t>
            </w:r>
          </w:hyperlink>
        </w:p>
        <w:p>
          <w:pPr>
            <w:pStyle w:val="Contents4"/>
            <w:tabs>
              <w:tab w:val="clear" w:pos="8176"/>
              <w:tab w:val="right" w:pos="9026" w:leader="dot"/>
            </w:tabs>
            <w:rPr/>
          </w:pPr>
          <w:hyperlink w:anchor="__RefHeading___Toc1913640_3650668749">
            <w:r>
              <w:rPr>
                <w:webHidden/>
                <w:rStyle w:val="IndexLink"/>
                <w:rtl w:val="true"/>
              </w:rPr>
              <w:t>علم و دانش</w:t>
            </w:r>
            <w:r>
              <w:rPr>
                <w:rStyle w:val="IndexLink"/>
                <w:rtl w:val="true"/>
              </w:rPr>
              <w:tab/>
            </w:r>
            <w:r>
              <w:rPr>
                <w:rStyle w:val="IndexLink"/>
              </w:rPr>
              <w:t>226</w:t>
            </w:r>
          </w:hyperlink>
        </w:p>
        <w:p>
          <w:pPr>
            <w:pStyle w:val="Contents4"/>
            <w:tabs>
              <w:tab w:val="clear" w:pos="8176"/>
              <w:tab w:val="right" w:pos="9026" w:leader="dot"/>
            </w:tabs>
            <w:rPr/>
          </w:pPr>
          <w:hyperlink w:anchor="__RefHeading___Toc1913642_3650668749">
            <w:r>
              <w:rPr>
                <w:webHidden/>
                <w:rStyle w:val="IndexLink"/>
                <w:rtl w:val="true"/>
              </w:rPr>
              <w:t>معجزات و كرامات</w:t>
            </w:r>
            <w:r>
              <w:rPr>
                <w:rStyle w:val="IndexLink"/>
                <w:rtl w:val="true"/>
              </w:rPr>
              <w:tab/>
            </w:r>
            <w:r>
              <w:rPr>
                <w:rStyle w:val="IndexLink"/>
              </w:rPr>
              <w:t>227</w:t>
            </w:r>
          </w:hyperlink>
        </w:p>
        <w:p>
          <w:pPr>
            <w:pStyle w:val="Contents4"/>
            <w:tabs>
              <w:tab w:val="clear" w:pos="8176"/>
              <w:tab w:val="right" w:pos="9026" w:leader="dot"/>
            </w:tabs>
            <w:rPr/>
          </w:pPr>
          <w:hyperlink w:anchor="__RefHeading___Toc1913644_3650668749">
            <w:r>
              <w:rPr>
                <w:webHidden/>
                <w:rStyle w:val="IndexLink"/>
                <w:rtl w:val="true"/>
              </w:rPr>
              <w:t>فعاليتهاى سياسى</w:t>
            </w:r>
            <w:r>
              <w:rPr>
                <w:rStyle w:val="IndexLink"/>
                <w:rtl w:val="true"/>
              </w:rPr>
              <w:tab/>
            </w:r>
            <w:r>
              <w:rPr>
                <w:rStyle w:val="IndexLink"/>
              </w:rPr>
              <w:t>228</w:t>
            </w:r>
          </w:hyperlink>
        </w:p>
        <w:p>
          <w:pPr>
            <w:pStyle w:val="Contents4"/>
            <w:tabs>
              <w:tab w:val="clear" w:pos="8176"/>
              <w:tab w:val="right" w:pos="9026" w:leader="dot"/>
            </w:tabs>
            <w:rPr/>
          </w:pPr>
          <w:hyperlink w:anchor="__RefHeading___Toc1913646_3650668749">
            <w:r>
              <w:rPr>
                <w:webHidden/>
                <w:rStyle w:val="IndexLink"/>
                <w:rtl w:val="true"/>
              </w:rPr>
              <w:t>قيام حسينى</w:t>
            </w:r>
            <w:r>
              <w:rPr>
                <w:rStyle w:val="IndexLink"/>
                <w:rtl w:val="true"/>
              </w:rPr>
              <w:tab/>
            </w:r>
            <w:r>
              <w:rPr>
                <w:rStyle w:val="IndexLink"/>
              </w:rPr>
              <w:t>231</w:t>
            </w:r>
          </w:hyperlink>
        </w:p>
        <w:p>
          <w:pPr>
            <w:pStyle w:val="Contents4"/>
            <w:tabs>
              <w:tab w:val="clear" w:pos="8176"/>
              <w:tab w:val="right" w:pos="9026" w:leader="dot"/>
            </w:tabs>
            <w:rPr/>
          </w:pPr>
          <w:hyperlink w:anchor="__RefHeading___Toc1913648_3650668749">
            <w:r>
              <w:rPr>
                <w:webHidden/>
                <w:rStyle w:val="IndexLink"/>
                <w:rtl w:val="true"/>
              </w:rPr>
              <w:t>اهداف قيام</w:t>
            </w:r>
            <w:r>
              <w:rPr>
                <w:rStyle w:val="IndexLink"/>
                <w:rtl w:val="true"/>
              </w:rPr>
              <w:tab/>
            </w:r>
            <w:r>
              <w:rPr>
                <w:rStyle w:val="IndexLink"/>
              </w:rPr>
              <w:t>234</w:t>
            </w:r>
          </w:hyperlink>
        </w:p>
        <w:p>
          <w:pPr>
            <w:pStyle w:val="Contents4"/>
            <w:tabs>
              <w:tab w:val="clear" w:pos="8176"/>
              <w:tab w:val="right" w:pos="9026" w:leader="dot"/>
            </w:tabs>
            <w:rPr/>
          </w:pPr>
          <w:hyperlink w:anchor="__RefHeading___Toc1913650_3650668749">
            <w:r>
              <w:rPr>
                <w:webHidden/>
                <w:rStyle w:val="IndexLink"/>
                <w:rtl w:val="true"/>
              </w:rPr>
              <w:t>آثار قيام حسينى عليه السلام</w:t>
            </w:r>
            <w:r>
              <w:rPr>
                <w:rStyle w:val="IndexLink"/>
                <w:rtl w:val="true"/>
              </w:rPr>
              <w:tab/>
            </w:r>
            <w:r>
              <w:rPr>
                <w:rStyle w:val="IndexLink"/>
              </w:rPr>
              <w:t>235</w:t>
            </w:r>
          </w:hyperlink>
        </w:p>
        <w:p>
          <w:pPr>
            <w:pStyle w:val="Contents4"/>
            <w:tabs>
              <w:tab w:val="clear" w:pos="8176"/>
              <w:tab w:val="right" w:pos="9026" w:leader="dot"/>
            </w:tabs>
            <w:rPr/>
          </w:pPr>
          <w:hyperlink w:anchor="__RefHeading___Toc1913652_3650668749">
            <w:r>
              <w:rPr>
                <w:webHidden/>
                <w:rStyle w:val="IndexLink"/>
                <w:rtl w:val="true"/>
              </w:rPr>
              <w:t>پيام‌هاى حركت حسينى عليه السلام</w:t>
            </w:r>
            <w:r>
              <w:rPr>
                <w:rStyle w:val="IndexLink"/>
                <w:rtl w:val="true"/>
              </w:rPr>
              <w:tab/>
            </w:r>
            <w:r>
              <w:rPr>
                <w:rStyle w:val="IndexLink"/>
              </w:rPr>
              <w:t>236</w:t>
            </w:r>
          </w:hyperlink>
        </w:p>
        <w:p>
          <w:pPr>
            <w:pStyle w:val="Contents4"/>
            <w:tabs>
              <w:tab w:val="clear" w:pos="8176"/>
              <w:tab w:val="right" w:pos="9026" w:leader="dot"/>
            </w:tabs>
            <w:rPr/>
          </w:pPr>
          <w:hyperlink w:anchor="__RefHeading___Toc1913654_3650668749">
            <w:r>
              <w:rPr>
                <w:webHidden/>
                <w:rStyle w:val="IndexLink"/>
                <w:rtl w:val="true"/>
              </w:rPr>
              <w:t>حركت امام به سوى كربلا</w:t>
            </w:r>
            <w:r>
              <w:rPr>
                <w:rStyle w:val="IndexLink"/>
                <w:rtl w:val="true"/>
              </w:rPr>
              <w:tab/>
            </w:r>
            <w:r>
              <w:rPr>
                <w:rStyle w:val="IndexLink"/>
              </w:rPr>
              <w:t>238</w:t>
            </w:r>
          </w:hyperlink>
        </w:p>
        <w:p>
          <w:pPr>
            <w:pStyle w:val="Contents4"/>
            <w:tabs>
              <w:tab w:val="clear" w:pos="8176"/>
              <w:tab w:val="right" w:pos="9026" w:leader="dot"/>
            </w:tabs>
            <w:rPr/>
          </w:pPr>
          <w:hyperlink w:anchor="__RefHeading___Toc1913656_3650668749">
            <w:r>
              <w:rPr>
                <w:webHidden/>
                <w:rStyle w:val="IndexLink"/>
                <w:rtl w:val="true"/>
              </w:rPr>
              <w:t>زيارت حسين عليه السلام</w:t>
            </w:r>
            <w:r>
              <w:rPr>
                <w:rStyle w:val="IndexLink"/>
                <w:rtl w:val="true"/>
              </w:rPr>
              <w:tab/>
            </w:r>
            <w:r>
              <w:rPr>
                <w:rStyle w:val="IndexLink"/>
              </w:rPr>
              <w:t>239</w:t>
            </w:r>
          </w:hyperlink>
        </w:p>
        <w:p>
          <w:pPr>
            <w:pStyle w:val="Contents3"/>
            <w:tabs>
              <w:tab w:val="clear" w:pos="8459"/>
              <w:tab w:val="right" w:pos="9026" w:leader="dot"/>
            </w:tabs>
            <w:rPr/>
          </w:pPr>
          <w:hyperlink w:anchor="__RefHeading___Toc1913658_3650668749">
            <w:r>
              <w:rPr>
                <w:webHidden/>
                <w:rStyle w:val="IndexLink"/>
                <w:rtl w:val="true"/>
              </w:rPr>
              <w:t>در سايه ابوالفضل عليه السلام</w:t>
            </w:r>
            <w:r>
              <w:rPr>
                <w:rStyle w:val="IndexLink"/>
                <w:rtl w:val="true"/>
              </w:rPr>
              <w:tab/>
            </w:r>
            <w:r>
              <w:rPr>
                <w:rStyle w:val="IndexLink"/>
              </w:rPr>
              <w:t>242</w:t>
            </w:r>
          </w:hyperlink>
        </w:p>
        <w:p>
          <w:pPr>
            <w:pStyle w:val="Contents4"/>
            <w:tabs>
              <w:tab w:val="clear" w:pos="8176"/>
              <w:tab w:val="right" w:pos="9026" w:leader="dot"/>
            </w:tabs>
            <w:rPr/>
          </w:pPr>
          <w:hyperlink w:anchor="__RefHeading___Toc1913660_3650668749">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1913662_3650668749">
            <w:r>
              <w:rPr>
                <w:webHidden/>
                <w:rStyle w:val="IndexLink"/>
                <w:rtl w:val="true"/>
              </w:rPr>
              <w:t>طلوع ماه</w:t>
            </w:r>
            <w:r>
              <w:rPr>
                <w:rStyle w:val="IndexLink"/>
                <w:rtl w:val="true"/>
              </w:rPr>
              <w:tab/>
            </w:r>
            <w:r>
              <w:rPr>
                <w:rStyle w:val="IndexLink"/>
              </w:rPr>
              <w:t>242</w:t>
            </w:r>
          </w:hyperlink>
        </w:p>
        <w:p>
          <w:pPr>
            <w:pStyle w:val="Contents4"/>
            <w:tabs>
              <w:tab w:val="clear" w:pos="8176"/>
              <w:tab w:val="right" w:pos="9026" w:leader="dot"/>
            </w:tabs>
            <w:rPr/>
          </w:pPr>
          <w:hyperlink w:anchor="__RefHeading___Toc1913664_3650668749">
            <w:r>
              <w:rPr>
                <w:webHidden/>
                <w:rStyle w:val="IndexLink"/>
                <w:rtl w:val="true"/>
              </w:rPr>
              <w:t>ويژگى‌هاى ظاهرى</w:t>
            </w:r>
            <w:r>
              <w:rPr>
                <w:rStyle w:val="IndexLink"/>
                <w:rtl w:val="true"/>
              </w:rPr>
              <w:tab/>
            </w:r>
            <w:r>
              <w:rPr>
                <w:rStyle w:val="IndexLink"/>
              </w:rPr>
              <w:t>243</w:t>
            </w:r>
          </w:hyperlink>
        </w:p>
        <w:p>
          <w:pPr>
            <w:pStyle w:val="Contents4"/>
            <w:tabs>
              <w:tab w:val="clear" w:pos="8176"/>
              <w:tab w:val="right" w:pos="9026" w:leader="dot"/>
            </w:tabs>
            <w:rPr/>
          </w:pPr>
          <w:hyperlink w:anchor="__RefHeading___Toc1913666_3650668749">
            <w:r>
              <w:rPr>
                <w:webHidden/>
                <w:rStyle w:val="IndexLink"/>
                <w:rtl w:val="true"/>
              </w:rPr>
              <w:t>اوصاف معنوى</w:t>
            </w:r>
            <w:r>
              <w:rPr>
                <w:rStyle w:val="IndexLink"/>
                <w:rtl w:val="true"/>
              </w:rPr>
              <w:tab/>
            </w:r>
            <w:r>
              <w:rPr>
                <w:rStyle w:val="IndexLink"/>
              </w:rPr>
              <w:t>244</w:t>
            </w:r>
          </w:hyperlink>
        </w:p>
        <w:p>
          <w:pPr>
            <w:pStyle w:val="Contents4"/>
            <w:tabs>
              <w:tab w:val="clear" w:pos="8176"/>
              <w:tab w:val="right" w:pos="9026" w:leader="dot"/>
            </w:tabs>
            <w:rPr/>
          </w:pPr>
          <w:hyperlink w:anchor="__RefHeading___Toc1913668_3650668749">
            <w:r>
              <w:rPr>
                <w:webHidden/>
                <w:rStyle w:val="IndexLink"/>
                <w:rtl w:val="true"/>
              </w:rPr>
              <w:t>در دو راهى‌هاى كربلا</w:t>
            </w:r>
            <w:r>
              <w:rPr>
                <w:rStyle w:val="IndexLink"/>
                <w:rtl w:val="true"/>
              </w:rPr>
              <w:tab/>
            </w:r>
            <w:r>
              <w:rPr>
                <w:rStyle w:val="IndexLink"/>
              </w:rPr>
              <w:t>247</w:t>
            </w:r>
          </w:hyperlink>
        </w:p>
        <w:p>
          <w:pPr>
            <w:pStyle w:val="Contents4"/>
            <w:tabs>
              <w:tab w:val="clear" w:pos="8176"/>
              <w:tab w:val="right" w:pos="9026" w:leader="dot"/>
            </w:tabs>
            <w:rPr/>
          </w:pPr>
          <w:hyperlink w:anchor="__RefHeading___Toc1913670_3650668749">
            <w:r>
              <w:rPr>
                <w:webHidden/>
                <w:rStyle w:val="IndexLink"/>
                <w:rtl w:val="true"/>
              </w:rPr>
              <w:t>سقاى با وفا</w:t>
            </w:r>
            <w:r>
              <w:rPr>
                <w:rStyle w:val="IndexLink"/>
                <w:rtl w:val="true"/>
              </w:rPr>
              <w:tab/>
            </w:r>
            <w:r>
              <w:rPr>
                <w:rStyle w:val="IndexLink"/>
              </w:rPr>
              <w:t>250</w:t>
            </w:r>
          </w:hyperlink>
        </w:p>
        <w:p>
          <w:pPr>
            <w:pStyle w:val="Contents4"/>
            <w:tabs>
              <w:tab w:val="clear" w:pos="8176"/>
              <w:tab w:val="right" w:pos="9026" w:leader="dot"/>
            </w:tabs>
            <w:rPr/>
          </w:pPr>
          <w:hyperlink w:anchor="__RefHeading___Toc1913672_3650668749">
            <w:r>
              <w:rPr>
                <w:webHidden/>
                <w:rStyle w:val="IndexLink"/>
                <w:rtl w:val="true"/>
              </w:rPr>
              <w:t>اجازه ميدان</w:t>
            </w:r>
            <w:r>
              <w:rPr>
                <w:rStyle w:val="IndexLink"/>
                <w:rtl w:val="true"/>
              </w:rPr>
              <w:tab/>
            </w:r>
            <w:r>
              <w:rPr>
                <w:rStyle w:val="IndexLink"/>
              </w:rPr>
              <w:t>250</w:t>
            </w:r>
          </w:hyperlink>
        </w:p>
        <w:p>
          <w:pPr>
            <w:pStyle w:val="Contents4"/>
            <w:tabs>
              <w:tab w:val="clear" w:pos="8176"/>
              <w:tab w:val="right" w:pos="9026" w:leader="dot"/>
            </w:tabs>
            <w:rPr/>
          </w:pPr>
          <w:hyperlink w:anchor="__RefHeading___Toc1913674_3650668749">
            <w:r>
              <w:rPr>
                <w:webHidden/>
                <w:rStyle w:val="IndexLink"/>
                <w:rtl w:val="true"/>
              </w:rPr>
              <w:t>چگونگى شهادت</w:t>
            </w:r>
            <w:r>
              <w:rPr>
                <w:rStyle w:val="IndexLink"/>
                <w:rtl w:val="true"/>
              </w:rPr>
              <w:tab/>
            </w:r>
            <w:r>
              <w:rPr>
                <w:rStyle w:val="IndexLink"/>
              </w:rPr>
              <w:t>252</w:t>
            </w:r>
          </w:hyperlink>
        </w:p>
        <w:p>
          <w:pPr>
            <w:pStyle w:val="Contents3"/>
            <w:tabs>
              <w:tab w:val="clear" w:pos="8459"/>
              <w:tab w:val="right" w:pos="9026" w:leader="dot"/>
            </w:tabs>
            <w:rPr/>
          </w:pPr>
          <w:hyperlink w:anchor="__RefHeading___Toc1913676_3650668749">
            <w:r>
              <w:rPr>
                <w:webHidden/>
                <w:rStyle w:val="IndexLink"/>
                <w:rtl w:val="true"/>
              </w:rPr>
              <w:t>زينب كبرى عليها السلام</w:t>
            </w:r>
            <w:r>
              <w:rPr>
                <w:rStyle w:val="IndexLink"/>
                <w:rtl w:val="true"/>
              </w:rPr>
              <w:tab/>
            </w:r>
            <w:r>
              <w:rPr>
                <w:rStyle w:val="IndexLink"/>
              </w:rPr>
              <w:t>254</w:t>
            </w:r>
          </w:hyperlink>
        </w:p>
        <w:p>
          <w:pPr>
            <w:pStyle w:val="Contents4"/>
            <w:tabs>
              <w:tab w:val="clear" w:pos="8176"/>
              <w:tab w:val="right" w:pos="9026" w:leader="dot"/>
            </w:tabs>
            <w:rPr/>
          </w:pPr>
          <w:hyperlink w:anchor="__RefHeading___Toc1913678_3650668749">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1913680_3650668749">
            <w:r>
              <w:rPr>
                <w:webHidden/>
                <w:rStyle w:val="IndexLink"/>
                <w:rtl w:val="true"/>
              </w:rPr>
              <w:t>القاب زينب</w:t>
            </w:r>
            <w:r>
              <w:rPr>
                <w:rStyle w:val="IndexLink"/>
                <w:rtl w:val="true"/>
              </w:rPr>
              <w:tab/>
            </w:r>
            <w:r>
              <w:rPr>
                <w:rStyle w:val="IndexLink"/>
              </w:rPr>
              <w:t>255</w:t>
            </w:r>
          </w:hyperlink>
        </w:p>
        <w:p>
          <w:pPr>
            <w:pStyle w:val="Contents4"/>
            <w:tabs>
              <w:tab w:val="clear" w:pos="8176"/>
              <w:tab w:val="right" w:pos="9026" w:leader="dot"/>
            </w:tabs>
            <w:rPr/>
          </w:pPr>
          <w:hyperlink w:anchor="__RefHeading___Toc1913682_3650668749">
            <w:r>
              <w:rPr>
                <w:webHidden/>
                <w:rStyle w:val="IndexLink"/>
                <w:rtl w:val="true"/>
              </w:rPr>
              <w:t>شوهر و فرزندان شهيد</w:t>
            </w:r>
            <w:r>
              <w:rPr>
                <w:rStyle w:val="IndexLink"/>
                <w:rtl w:val="true"/>
              </w:rPr>
              <w:tab/>
            </w:r>
            <w:r>
              <w:rPr>
                <w:rStyle w:val="IndexLink"/>
              </w:rPr>
              <w:t>256</w:t>
            </w:r>
          </w:hyperlink>
        </w:p>
        <w:p>
          <w:pPr>
            <w:pStyle w:val="Contents4"/>
            <w:tabs>
              <w:tab w:val="clear" w:pos="8176"/>
              <w:tab w:val="right" w:pos="9026" w:leader="dot"/>
            </w:tabs>
            <w:rPr/>
          </w:pPr>
          <w:hyperlink w:anchor="__RefHeading___Toc1913684_3650668749">
            <w:r>
              <w:rPr>
                <w:webHidden/>
                <w:rStyle w:val="IndexLink"/>
                <w:rtl w:val="true"/>
              </w:rPr>
              <w:t>مادر مقاومت</w:t>
            </w:r>
            <w:r>
              <w:rPr>
                <w:rStyle w:val="IndexLink"/>
                <w:rtl w:val="true"/>
              </w:rPr>
              <w:tab/>
            </w:r>
            <w:r>
              <w:rPr>
                <w:rStyle w:val="IndexLink"/>
              </w:rPr>
              <w:t>257</w:t>
            </w:r>
          </w:hyperlink>
        </w:p>
        <w:p>
          <w:pPr>
            <w:pStyle w:val="Contents4"/>
            <w:tabs>
              <w:tab w:val="clear" w:pos="8176"/>
              <w:tab w:val="right" w:pos="9026" w:leader="dot"/>
            </w:tabs>
            <w:rPr/>
          </w:pPr>
          <w:hyperlink w:anchor="__RefHeading___Toc1913686_3650668749">
            <w:r>
              <w:rPr>
                <w:webHidden/>
                <w:rStyle w:val="IndexLink"/>
                <w:rtl w:val="true"/>
              </w:rPr>
              <w:t>مقام علمى و حديثى زينب عليها السلام</w:t>
            </w:r>
            <w:r>
              <w:rPr>
                <w:rStyle w:val="IndexLink"/>
                <w:rtl w:val="true"/>
              </w:rPr>
              <w:tab/>
            </w:r>
            <w:r>
              <w:rPr>
                <w:rStyle w:val="IndexLink"/>
              </w:rPr>
              <w:t>257</w:t>
            </w:r>
          </w:hyperlink>
        </w:p>
        <w:p>
          <w:pPr>
            <w:pStyle w:val="Contents4"/>
            <w:tabs>
              <w:tab w:val="clear" w:pos="8176"/>
              <w:tab w:val="right" w:pos="9026" w:leader="dot"/>
            </w:tabs>
            <w:rPr/>
          </w:pPr>
          <w:hyperlink w:anchor="__RefHeading___Toc1913688_3650668749">
            <w:r>
              <w:rPr>
                <w:webHidden/>
                <w:rStyle w:val="IndexLink"/>
                <w:rtl w:val="true"/>
              </w:rPr>
              <w:t>حضور در خون</w:t>
            </w:r>
            <w:r>
              <w:rPr>
                <w:rStyle w:val="IndexLink"/>
                <w:rtl w:val="true"/>
              </w:rPr>
              <w:tab/>
            </w:r>
            <w:r>
              <w:rPr>
                <w:rStyle w:val="IndexLink"/>
              </w:rPr>
              <w:t>259</w:t>
            </w:r>
          </w:hyperlink>
        </w:p>
        <w:p>
          <w:pPr>
            <w:pStyle w:val="Contents4"/>
            <w:tabs>
              <w:tab w:val="clear" w:pos="8176"/>
              <w:tab w:val="right" w:pos="9026" w:leader="dot"/>
            </w:tabs>
            <w:rPr/>
          </w:pPr>
          <w:hyperlink w:anchor="__RefHeading___Toc1913690_3650668749">
            <w:r>
              <w:rPr>
                <w:webHidden/>
                <w:rStyle w:val="IndexLink"/>
                <w:rtl w:val="true"/>
              </w:rPr>
              <w:t>بازگشت به مدينه</w:t>
            </w:r>
            <w:r>
              <w:rPr>
                <w:rStyle w:val="IndexLink"/>
                <w:rtl w:val="true"/>
              </w:rPr>
              <w:tab/>
            </w:r>
            <w:r>
              <w:rPr>
                <w:rStyle w:val="IndexLink"/>
              </w:rPr>
              <w:t>260</w:t>
            </w:r>
          </w:hyperlink>
        </w:p>
        <w:p>
          <w:pPr>
            <w:pStyle w:val="Contents4"/>
            <w:tabs>
              <w:tab w:val="clear" w:pos="8176"/>
              <w:tab w:val="right" w:pos="9026" w:leader="dot"/>
            </w:tabs>
            <w:rPr/>
          </w:pPr>
          <w:hyperlink w:anchor="__RefHeading___Toc1913692_3650668749">
            <w:r>
              <w:rPr>
                <w:webHidden/>
                <w:rStyle w:val="IndexLink"/>
                <w:rtl w:val="true"/>
              </w:rPr>
              <w:t>وفات</w:t>
            </w:r>
            <w:r>
              <w:rPr>
                <w:rStyle w:val="IndexLink"/>
                <w:rtl w:val="true"/>
              </w:rPr>
              <w:tab/>
            </w:r>
            <w:r>
              <w:rPr>
                <w:rStyle w:val="IndexLink"/>
              </w:rPr>
              <w:t>261</w:t>
            </w:r>
          </w:hyperlink>
        </w:p>
        <w:p>
          <w:pPr>
            <w:pStyle w:val="Contents3"/>
            <w:tabs>
              <w:tab w:val="clear" w:pos="8459"/>
              <w:tab w:val="right" w:pos="9026" w:leader="dot"/>
            </w:tabs>
            <w:rPr/>
          </w:pPr>
          <w:hyperlink w:anchor="__RefHeading___Toc1913694_3650668749">
            <w:r>
              <w:rPr>
                <w:webHidden/>
                <w:rStyle w:val="IndexLink"/>
                <w:rtl w:val="true"/>
              </w:rPr>
              <w:t>على اكبر اسوه جوانان</w:t>
            </w:r>
            <w:r>
              <w:rPr>
                <w:rStyle w:val="IndexLink"/>
                <w:rtl w:val="true"/>
              </w:rPr>
              <w:tab/>
            </w:r>
            <w:r>
              <w:rPr>
                <w:rStyle w:val="IndexLink"/>
              </w:rPr>
              <w:t>263</w:t>
            </w:r>
          </w:hyperlink>
        </w:p>
        <w:p>
          <w:pPr>
            <w:pStyle w:val="Contents4"/>
            <w:tabs>
              <w:tab w:val="clear" w:pos="8176"/>
              <w:tab w:val="right" w:pos="9026" w:leader="dot"/>
            </w:tabs>
            <w:rPr/>
          </w:pPr>
          <w:hyperlink w:anchor="__RefHeading___Toc1913696_3650668749">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1913698_3650668749">
            <w:r>
              <w:rPr>
                <w:webHidden/>
                <w:rStyle w:val="IndexLink"/>
                <w:rtl w:val="true"/>
              </w:rPr>
              <w:t>بوستان معنى</w:t>
            </w:r>
            <w:r>
              <w:rPr>
                <w:rStyle w:val="IndexLink"/>
                <w:rtl w:val="true"/>
              </w:rPr>
              <w:tab/>
            </w:r>
            <w:r>
              <w:rPr>
                <w:rStyle w:val="IndexLink"/>
              </w:rPr>
              <w:t>263</w:t>
            </w:r>
          </w:hyperlink>
        </w:p>
        <w:p>
          <w:pPr>
            <w:pStyle w:val="Contents4"/>
            <w:tabs>
              <w:tab w:val="clear" w:pos="8176"/>
              <w:tab w:val="right" w:pos="9026" w:leader="dot"/>
            </w:tabs>
            <w:rPr/>
          </w:pPr>
          <w:hyperlink w:anchor="__RefHeading___Toc1913700_3650668749">
            <w:r>
              <w:rPr>
                <w:webHidden/>
                <w:rStyle w:val="IndexLink"/>
                <w:rtl w:val="true"/>
              </w:rPr>
              <w:t>شكوفايى شكوهمند</w:t>
            </w:r>
            <w:r>
              <w:rPr>
                <w:rStyle w:val="IndexLink"/>
                <w:rtl w:val="true"/>
              </w:rPr>
              <w:tab/>
            </w:r>
            <w:r>
              <w:rPr>
                <w:rStyle w:val="IndexLink"/>
              </w:rPr>
              <w:t>264</w:t>
            </w:r>
          </w:hyperlink>
        </w:p>
        <w:p>
          <w:pPr>
            <w:pStyle w:val="Contents4"/>
            <w:tabs>
              <w:tab w:val="clear" w:pos="8176"/>
              <w:tab w:val="right" w:pos="9026" w:leader="dot"/>
            </w:tabs>
            <w:rPr/>
          </w:pPr>
          <w:hyperlink w:anchor="__RefHeading___Toc1913702_3650668749">
            <w:r>
              <w:rPr>
                <w:webHidden/>
                <w:rStyle w:val="IndexLink"/>
                <w:rtl w:val="true"/>
              </w:rPr>
              <w:t>آيينه پيامبر</w:t>
            </w:r>
            <w:r>
              <w:rPr>
                <w:rStyle w:val="IndexLink"/>
                <w:rtl w:val="true"/>
              </w:rPr>
              <w:tab/>
            </w:r>
            <w:r>
              <w:rPr>
                <w:rStyle w:val="IndexLink"/>
              </w:rPr>
              <w:t>265</w:t>
            </w:r>
          </w:hyperlink>
        </w:p>
        <w:p>
          <w:pPr>
            <w:pStyle w:val="Contents4"/>
            <w:tabs>
              <w:tab w:val="clear" w:pos="8176"/>
              <w:tab w:val="right" w:pos="9026" w:leader="dot"/>
            </w:tabs>
            <w:rPr/>
          </w:pPr>
          <w:hyperlink w:anchor="__RefHeading___Toc1913704_3650668749">
            <w:r>
              <w:rPr>
                <w:webHidden/>
                <w:rStyle w:val="IndexLink"/>
                <w:rtl w:val="true"/>
              </w:rPr>
              <w:t>فضايل على اكبر</w:t>
            </w:r>
            <w:r>
              <w:rPr>
                <w:rStyle w:val="IndexLink"/>
                <w:rtl w:val="true"/>
              </w:rPr>
              <w:tab/>
            </w:r>
            <w:r>
              <w:rPr>
                <w:rStyle w:val="IndexLink"/>
              </w:rPr>
              <w:t>266</w:t>
            </w:r>
          </w:hyperlink>
        </w:p>
        <w:p>
          <w:pPr>
            <w:pStyle w:val="Contents4"/>
            <w:tabs>
              <w:tab w:val="clear" w:pos="8176"/>
              <w:tab w:val="right" w:pos="9026" w:leader="dot"/>
            </w:tabs>
            <w:rPr/>
          </w:pPr>
          <w:hyperlink w:anchor="__RefHeading___Toc1913706_3650668749">
            <w:r>
              <w:rPr>
                <w:webHidden/>
                <w:rStyle w:val="IndexLink"/>
                <w:rtl w:val="true"/>
              </w:rPr>
              <w:t>مگر حق نيستيم</w:t>
            </w:r>
            <w:r>
              <w:rPr>
                <w:rStyle w:val="IndexLink"/>
                <w:rtl w:val="true"/>
              </w:rPr>
              <w:tab/>
            </w:r>
            <w:r>
              <w:rPr>
                <w:rStyle w:val="IndexLink"/>
              </w:rPr>
              <w:t>268</w:t>
            </w:r>
          </w:hyperlink>
        </w:p>
        <w:p>
          <w:pPr>
            <w:pStyle w:val="Contents4"/>
            <w:tabs>
              <w:tab w:val="clear" w:pos="8176"/>
              <w:tab w:val="right" w:pos="9026" w:leader="dot"/>
            </w:tabs>
            <w:rPr/>
          </w:pPr>
          <w:hyperlink w:anchor="__RefHeading___Toc1913708_3650668749">
            <w:r>
              <w:rPr>
                <w:webHidden/>
                <w:rStyle w:val="IndexLink"/>
                <w:rtl w:val="true"/>
              </w:rPr>
              <w:t>شبيه رسول گرامى صلى الله عليه و آله</w:t>
            </w:r>
            <w:r>
              <w:rPr>
                <w:rStyle w:val="IndexLink"/>
                <w:rtl w:val="true"/>
              </w:rPr>
              <w:tab/>
            </w:r>
            <w:r>
              <w:rPr>
                <w:rStyle w:val="IndexLink"/>
              </w:rPr>
              <w:t>270</w:t>
            </w:r>
          </w:hyperlink>
        </w:p>
        <w:p>
          <w:pPr>
            <w:pStyle w:val="Contents4"/>
            <w:tabs>
              <w:tab w:val="clear" w:pos="8176"/>
              <w:tab w:val="right" w:pos="9026" w:leader="dot"/>
            </w:tabs>
            <w:rPr/>
          </w:pPr>
          <w:hyperlink w:anchor="__RefHeading___Toc1913710_3650668749">
            <w:r>
              <w:rPr>
                <w:webHidden/>
                <w:rStyle w:val="IndexLink"/>
                <w:rtl w:val="true"/>
              </w:rPr>
              <w:t>رَجَز و رَزْم</w:t>
            </w:r>
            <w:r>
              <w:rPr>
                <w:rStyle w:val="IndexLink"/>
                <w:rtl w:val="true"/>
              </w:rPr>
              <w:tab/>
            </w:r>
            <w:r>
              <w:rPr>
                <w:rStyle w:val="IndexLink"/>
              </w:rPr>
              <w:t>271</w:t>
            </w:r>
          </w:hyperlink>
        </w:p>
        <w:p>
          <w:pPr>
            <w:pStyle w:val="Contents4"/>
            <w:tabs>
              <w:tab w:val="clear" w:pos="8176"/>
              <w:tab w:val="right" w:pos="9026" w:leader="dot"/>
            </w:tabs>
            <w:rPr/>
          </w:pPr>
          <w:hyperlink w:anchor="__RefHeading___Toc1913712_3650668749">
            <w:r>
              <w:rPr>
                <w:webHidden/>
                <w:rStyle w:val="IndexLink"/>
                <w:rtl w:val="true"/>
              </w:rPr>
              <w:t>آخرين ديدار</w:t>
            </w:r>
            <w:r>
              <w:rPr>
                <w:rStyle w:val="IndexLink"/>
                <w:rtl w:val="true"/>
              </w:rPr>
              <w:tab/>
            </w:r>
            <w:r>
              <w:rPr>
                <w:rStyle w:val="IndexLink"/>
              </w:rPr>
              <w:t>272</w:t>
            </w:r>
          </w:hyperlink>
        </w:p>
        <w:p>
          <w:pPr>
            <w:pStyle w:val="Contents4"/>
            <w:tabs>
              <w:tab w:val="clear" w:pos="8176"/>
              <w:tab w:val="right" w:pos="9026" w:leader="dot"/>
            </w:tabs>
            <w:rPr/>
          </w:pPr>
          <w:hyperlink w:anchor="__RefHeading___Toc1913714_3650668749">
            <w:r>
              <w:rPr>
                <w:webHidden/>
                <w:rStyle w:val="IndexLink"/>
                <w:rtl w:val="true"/>
              </w:rPr>
              <w:t>شكوفه خونين</w:t>
            </w:r>
            <w:r>
              <w:rPr>
                <w:rStyle w:val="IndexLink"/>
                <w:rtl w:val="true"/>
              </w:rPr>
              <w:tab/>
            </w:r>
            <w:r>
              <w:rPr>
                <w:rStyle w:val="IndexLink"/>
              </w:rPr>
              <w:t>274</w:t>
            </w:r>
          </w:hyperlink>
        </w:p>
        <w:p>
          <w:pPr>
            <w:pStyle w:val="Contents4"/>
            <w:tabs>
              <w:tab w:val="clear" w:pos="8176"/>
              <w:tab w:val="right" w:pos="9026" w:leader="dot"/>
            </w:tabs>
            <w:rPr/>
          </w:pPr>
          <w:hyperlink w:anchor="__RefHeading___Toc1913716_3650668749">
            <w:r>
              <w:rPr>
                <w:webHidden/>
                <w:rStyle w:val="IndexLink"/>
                <w:rtl w:val="true"/>
              </w:rPr>
              <w:t>منظومه نورانى</w:t>
            </w:r>
            <w:r>
              <w:rPr>
                <w:rStyle w:val="IndexLink"/>
                <w:rtl w:val="true"/>
              </w:rPr>
              <w:tab/>
            </w:r>
            <w:r>
              <w:rPr>
                <w:rStyle w:val="IndexLink"/>
              </w:rPr>
              <w:t>275</w:t>
            </w:r>
          </w:hyperlink>
        </w:p>
        <w:p>
          <w:pPr>
            <w:pStyle w:val="Contents3"/>
            <w:tabs>
              <w:tab w:val="clear" w:pos="8459"/>
              <w:tab w:val="right" w:pos="9026" w:leader="dot"/>
            </w:tabs>
            <w:rPr/>
          </w:pPr>
          <w:hyperlink w:anchor="__RefHeading___Toc1913718_3650668749">
            <w:r>
              <w:rPr>
                <w:webHidden/>
                <w:rStyle w:val="IndexLink"/>
                <w:rtl w:val="true"/>
              </w:rPr>
              <w:t>حضرت سكينه عليها السلام</w:t>
            </w:r>
            <w:r>
              <w:rPr>
                <w:rStyle w:val="IndexLink"/>
                <w:rtl w:val="true"/>
              </w:rPr>
              <w:tab/>
            </w:r>
            <w:r>
              <w:rPr>
                <w:rStyle w:val="IndexLink"/>
              </w:rPr>
              <w:t>278</w:t>
            </w:r>
          </w:hyperlink>
        </w:p>
        <w:p>
          <w:pPr>
            <w:pStyle w:val="Contents4"/>
            <w:tabs>
              <w:tab w:val="clear" w:pos="8176"/>
              <w:tab w:val="right" w:pos="9026" w:leader="dot"/>
            </w:tabs>
            <w:rPr/>
          </w:pPr>
          <w:hyperlink w:anchor="__RefHeading___Toc1913720_3650668749">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1913722_3650668749">
            <w:r>
              <w:rPr>
                <w:webHidden/>
                <w:rStyle w:val="IndexLink"/>
                <w:rtl w:val="true"/>
              </w:rPr>
              <w:t>فرزندان امام حسين عليه السلام</w:t>
            </w:r>
            <w:r>
              <w:rPr>
                <w:rStyle w:val="IndexLink"/>
                <w:rtl w:val="true"/>
              </w:rPr>
              <w:tab/>
            </w:r>
            <w:r>
              <w:rPr>
                <w:rStyle w:val="IndexLink"/>
              </w:rPr>
              <w:t>278</w:t>
            </w:r>
          </w:hyperlink>
        </w:p>
        <w:p>
          <w:pPr>
            <w:pStyle w:val="Contents4"/>
            <w:tabs>
              <w:tab w:val="clear" w:pos="8176"/>
              <w:tab w:val="right" w:pos="9026" w:leader="dot"/>
            </w:tabs>
            <w:rPr/>
          </w:pPr>
          <w:hyperlink w:anchor="__RefHeading___Toc1913724_3650668749">
            <w:r>
              <w:rPr>
                <w:webHidden/>
                <w:rStyle w:val="IndexLink"/>
                <w:rtl w:val="true"/>
              </w:rPr>
              <w:t>ويژگى‌ها</w:t>
            </w:r>
            <w:r>
              <w:rPr>
                <w:rStyle w:val="IndexLink"/>
                <w:rtl w:val="true"/>
              </w:rPr>
              <w:tab/>
            </w:r>
            <w:r>
              <w:rPr>
                <w:rStyle w:val="IndexLink"/>
              </w:rPr>
              <w:t>280</w:t>
            </w:r>
          </w:hyperlink>
        </w:p>
        <w:p>
          <w:pPr>
            <w:pStyle w:val="Contents4"/>
            <w:tabs>
              <w:tab w:val="clear" w:pos="8176"/>
              <w:tab w:val="right" w:pos="9026" w:leader="dot"/>
            </w:tabs>
            <w:rPr/>
          </w:pPr>
          <w:hyperlink w:anchor="__RefHeading___Toc1913726_3650668749">
            <w:r>
              <w:rPr>
                <w:webHidden/>
                <w:rStyle w:val="IndexLink"/>
                <w:rtl w:val="true"/>
              </w:rPr>
              <w:t>فنا در بحر عظمت الهى</w:t>
            </w:r>
            <w:r>
              <w:rPr>
                <w:rStyle w:val="IndexLink"/>
                <w:rtl w:val="true"/>
              </w:rPr>
              <w:tab/>
            </w:r>
            <w:r>
              <w:rPr>
                <w:rStyle w:val="IndexLink"/>
              </w:rPr>
              <w:t>283</w:t>
            </w:r>
          </w:hyperlink>
        </w:p>
        <w:p>
          <w:pPr>
            <w:pStyle w:val="Contents4"/>
            <w:tabs>
              <w:tab w:val="clear" w:pos="8176"/>
              <w:tab w:val="right" w:pos="9026" w:leader="dot"/>
            </w:tabs>
            <w:rPr/>
          </w:pPr>
          <w:hyperlink w:anchor="__RefHeading___Toc1913728_3650668749">
            <w:r>
              <w:rPr>
                <w:webHidden/>
                <w:rStyle w:val="IndexLink"/>
                <w:rtl w:val="true"/>
              </w:rPr>
              <w:t>محبوب امام معصوم</w:t>
            </w:r>
            <w:r>
              <w:rPr>
                <w:rStyle w:val="IndexLink"/>
                <w:rtl w:val="true"/>
              </w:rPr>
              <w:tab/>
            </w:r>
            <w:r>
              <w:rPr>
                <w:rStyle w:val="IndexLink"/>
              </w:rPr>
              <w:t>283</w:t>
            </w:r>
          </w:hyperlink>
        </w:p>
        <w:p>
          <w:pPr>
            <w:pStyle w:val="Contents4"/>
            <w:tabs>
              <w:tab w:val="clear" w:pos="8176"/>
              <w:tab w:val="right" w:pos="9026" w:leader="dot"/>
            </w:tabs>
            <w:rPr/>
          </w:pPr>
          <w:hyperlink w:anchor="__RefHeading___Toc1913730_3650668749">
            <w:r>
              <w:rPr>
                <w:webHidden/>
                <w:rStyle w:val="IndexLink"/>
                <w:rtl w:val="true"/>
              </w:rPr>
              <w:t>ازدواج سكينه با عبداللَّه‌بن حسن</w:t>
            </w:r>
            <w:r>
              <w:rPr>
                <w:rStyle w:val="IndexLink"/>
                <w:rtl w:val="true"/>
              </w:rPr>
              <w:tab/>
            </w:r>
            <w:r>
              <w:rPr>
                <w:rStyle w:val="IndexLink"/>
              </w:rPr>
              <w:t>284</w:t>
            </w:r>
          </w:hyperlink>
        </w:p>
        <w:p>
          <w:pPr>
            <w:pStyle w:val="Contents4"/>
            <w:tabs>
              <w:tab w:val="clear" w:pos="8176"/>
              <w:tab w:val="right" w:pos="9026" w:leader="dot"/>
            </w:tabs>
            <w:rPr/>
          </w:pPr>
          <w:hyperlink w:anchor="__RefHeading___Toc1913732_3650668749">
            <w:r>
              <w:rPr>
                <w:webHidden/>
                <w:rStyle w:val="IndexLink"/>
                <w:rtl w:val="true"/>
              </w:rPr>
              <w:t>افسانه ازدواج‌هاى گوناگون</w:t>
            </w:r>
            <w:r>
              <w:rPr>
                <w:rStyle w:val="IndexLink"/>
                <w:rtl w:val="true"/>
              </w:rPr>
              <w:tab/>
            </w:r>
            <w:r>
              <w:rPr>
                <w:rStyle w:val="IndexLink"/>
              </w:rPr>
              <w:t>286</w:t>
            </w:r>
          </w:hyperlink>
        </w:p>
        <w:p>
          <w:pPr>
            <w:pStyle w:val="Contents4"/>
            <w:tabs>
              <w:tab w:val="clear" w:pos="8176"/>
              <w:tab w:val="right" w:pos="9026" w:leader="dot"/>
            </w:tabs>
            <w:rPr/>
          </w:pPr>
          <w:hyperlink w:anchor="__RefHeading___Toc1913734_3650668749">
            <w:r>
              <w:rPr>
                <w:webHidden/>
                <w:rStyle w:val="IndexLink"/>
                <w:rtl w:val="true"/>
              </w:rPr>
              <w:t>در كربلا</w:t>
            </w:r>
            <w:r>
              <w:rPr>
                <w:rStyle w:val="IndexLink"/>
                <w:rtl w:val="true"/>
              </w:rPr>
              <w:tab/>
            </w:r>
            <w:r>
              <w:rPr>
                <w:rStyle w:val="IndexLink"/>
              </w:rPr>
              <w:t>286</w:t>
            </w:r>
          </w:hyperlink>
        </w:p>
        <w:p>
          <w:pPr>
            <w:pStyle w:val="Contents4"/>
            <w:tabs>
              <w:tab w:val="clear" w:pos="8176"/>
              <w:tab w:val="right" w:pos="9026" w:leader="dot"/>
            </w:tabs>
            <w:rPr/>
          </w:pPr>
          <w:hyperlink w:anchor="__RefHeading___Toc1913736_3650668749">
            <w:r>
              <w:rPr>
                <w:webHidden/>
                <w:rStyle w:val="IndexLink"/>
                <w:rtl w:val="true"/>
              </w:rPr>
              <w:t>مرثيه در سوگ پدر</w:t>
            </w:r>
            <w:r>
              <w:rPr>
                <w:rStyle w:val="IndexLink"/>
                <w:rtl w:val="true"/>
              </w:rPr>
              <w:tab/>
            </w:r>
            <w:r>
              <w:rPr>
                <w:rStyle w:val="IndexLink"/>
              </w:rPr>
              <w:t>288</w:t>
            </w:r>
          </w:hyperlink>
        </w:p>
        <w:p>
          <w:pPr>
            <w:pStyle w:val="Contents4"/>
            <w:tabs>
              <w:tab w:val="clear" w:pos="8176"/>
              <w:tab w:val="right" w:pos="9026" w:leader="dot"/>
            </w:tabs>
            <w:rPr/>
          </w:pPr>
          <w:hyperlink w:anchor="__RefHeading___Toc1913738_3650668749">
            <w:r>
              <w:rPr>
                <w:webHidden/>
                <w:rStyle w:val="IndexLink"/>
                <w:rtl w:val="true"/>
              </w:rPr>
              <w:t>با كاروان اسيران آل محمد عليهم السلام</w:t>
            </w:r>
            <w:r>
              <w:rPr>
                <w:rStyle w:val="IndexLink"/>
                <w:rtl w:val="true"/>
              </w:rPr>
              <w:tab/>
            </w:r>
            <w:r>
              <w:rPr>
                <w:rStyle w:val="IndexLink"/>
              </w:rPr>
              <w:t>290</w:t>
            </w:r>
          </w:hyperlink>
        </w:p>
        <w:p>
          <w:pPr>
            <w:pStyle w:val="Contents4"/>
            <w:tabs>
              <w:tab w:val="clear" w:pos="8176"/>
              <w:tab w:val="right" w:pos="9026" w:leader="dot"/>
            </w:tabs>
            <w:rPr/>
          </w:pPr>
          <w:hyperlink w:anchor="__RefHeading___Toc1913740_3650668749">
            <w:r>
              <w:rPr>
                <w:webHidden/>
                <w:rStyle w:val="IndexLink"/>
                <w:rtl w:val="true"/>
              </w:rPr>
              <w:t>پس از واقعه</w:t>
            </w:r>
            <w:r>
              <w:rPr>
                <w:rStyle w:val="IndexLink"/>
                <w:rtl w:val="true"/>
              </w:rPr>
              <w:tab/>
            </w:r>
            <w:r>
              <w:rPr>
                <w:rStyle w:val="IndexLink"/>
              </w:rPr>
              <w:t>291</w:t>
            </w:r>
          </w:hyperlink>
        </w:p>
        <w:p>
          <w:pPr>
            <w:pStyle w:val="Contents4"/>
            <w:tabs>
              <w:tab w:val="clear" w:pos="8176"/>
              <w:tab w:val="right" w:pos="9026" w:leader="dot"/>
            </w:tabs>
            <w:rPr/>
          </w:pPr>
          <w:hyperlink w:anchor="__RefHeading___Toc1913742_3650668749">
            <w:r>
              <w:rPr>
                <w:webHidden/>
                <w:rStyle w:val="IndexLink"/>
                <w:rtl w:val="true"/>
              </w:rPr>
              <w:t>وفات بانو سكينه</w:t>
            </w:r>
            <w:r>
              <w:rPr>
                <w:rStyle w:val="IndexLink"/>
                <w:rtl w:val="true"/>
              </w:rPr>
              <w:tab/>
            </w:r>
            <w:r>
              <w:rPr>
                <w:rStyle w:val="IndexLink"/>
              </w:rPr>
              <w:t>292</w:t>
            </w:r>
          </w:hyperlink>
        </w:p>
        <w:p>
          <w:pPr>
            <w:pStyle w:val="Contents3"/>
            <w:tabs>
              <w:tab w:val="clear" w:pos="8459"/>
              <w:tab w:val="right" w:pos="9026" w:leader="dot"/>
            </w:tabs>
            <w:rPr/>
          </w:pPr>
          <w:hyperlink w:anchor="__RefHeading___Toc1913744_3650668749">
            <w:r>
              <w:rPr>
                <w:webHidden/>
                <w:rStyle w:val="IndexLink"/>
                <w:rtl w:val="true"/>
              </w:rPr>
              <w:t>امّ‌كلثوم خواهر امام</w:t>
            </w:r>
            <w:r>
              <w:rPr>
                <w:rStyle w:val="IndexLink"/>
                <w:rtl w:val="true"/>
              </w:rPr>
              <w:tab/>
            </w:r>
            <w:r>
              <w:rPr>
                <w:rStyle w:val="IndexLink"/>
              </w:rPr>
              <w:t>293</w:t>
            </w:r>
          </w:hyperlink>
        </w:p>
        <w:p>
          <w:pPr>
            <w:pStyle w:val="Contents4"/>
            <w:tabs>
              <w:tab w:val="clear" w:pos="8176"/>
              <w:tab w:val="right" w:pos="9026" w:leader="dot"/>
            </w:tabs>
            <w:rPr/>
          </w:pPr>
          <w:hyperlink w:anchor="__RefHeading___Toc1913746_3650668749">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1913748_3650668749">
            <w:r>
              <w:rPr>
                <w:webHidden/>
                <w:rStyle w:val="IndexLink"/>
                <w:rtl w:val="true"/>
              </w:rPr>
              <w:t>خاندان</w:t>
            </w:r>
            <w:r>
              <w:rPr>
                <w:rStyle w:val="IndexLink"/>
                <w:rtl w:val="true"/>
              </w:rPr>
              <w:tab/>
            </w:r>
            <w:r>
              <w:rPr>
                <w:rStyle w:val="IndexLink"/>
              </w:rPr>
              <w:t>293</w:t>
            </w:r>
          </w:hyperlink>
        </w:p>
        <w:p>
          <w:pPr>
            <w:pStyle w:val="Contents4"/>
            <w:tabs>
              <w:tab w:val="clear" w:pos="8176"/>
              <w:tab w:val="right" w:pos="9026" w:leader="dot"/>
            </w:tabs>
            <w:rPr/>
          </w:pPr>
          <w:hyperlink w:anchor="__RefHeading___Toc1913750_3650668749">
            <w:r>
              <w:rPr>
                <w:webHidden/>
                <w:rStyle w:val="IndexLink"/>
                <w:rtl w:val="true"/>
              </w:rPr>
              <w:t>ازدواج</w:t>
            </w:r>
            <w:r>
              <w:rPr>
                <w:rStyle w:val="IndexLink"/>
                <w:rtl w:val="true"/>
              </w:rPr>
              <w:tab/>
            </w:r>
            <w:r>
              <w:rPr>
                <w:rStyle w:val="IndexLink"/>
              </w:rPr>
              <w:t>293</w:t>
            </w:r>
          </w:hyperlink>
        </w:p>
        <w:p>
          <w:pPr>
            <w:pStyle w:val="Contents4"/>
            <w:tabs>
              <w:tab w:val="clear" w:pos="8176"/>
              <w:tab w:val="right" w:pos="9026" w:leader="dot"/>
            </w:tabs>
            <w:rPr/>
          </w:pPr>
          <w:hyperlink w:anchor="__RefHeading___Toc1913752_3650668749">
            <w:r>
              <w:rPr>
                <w:webHidden/>
                <w:rStyle w:val="IndexLink"/>
                <w:rtl w:val="true"/>
              </w:rPr>
              <w:t>دفاع از ولايت</w:t>
            </w:r>
            <w:r>
              <w:rPr>
                <w:rStyle w:val="IndexLink"/>
                <w:rtl w:val="true"/>
              </w:rPr>
              <w:tab/>
            </w:r>
            <w:r>
              <w:rPr>
                <w:rStyle w:val="IndexLink"/>
              </w:rPr>
              <w:t>294</w:t>
            </w:r>
          </w:hyperlink>
        </w:p>
        <w:p>
          <w:pPr>
            <w:pStyle w:val="Contents4"/>
            <w:tabs>
              <w:tab w:val="clear" w:pos="8176"/>
              <w:tab w:val="right" w:pos="9026" w:leader="dot"/>
            </w:tabs>
            <w:rPr/>
          </w:pPr>
          <w:hyperlink w:anchor="__RefHeading___Toc1913754_3650668749">
            <w:r>
              <w:rPr>
                <w:webHidden/>
                <w:rStyle w:val="IndexLink"/>
                <w:rtl w:val="true"/>
              </w:rPr>
              <w:t>امّ‌كلثوم در كربلا</w:t>
            </w:r>
            <w:r>
              <w:rPr>
                <w:rStyle w:val="IndexLink"/>
                <w:rtl w:val="true"/>
              </w:rPr>
              <w:tab/>
            </w:r>
            <w:r>
              <w:rPr>
                <w:rStyle w:val="IndexLink"/>
              </w:rPr>
              <w:t>294</w:t>
            </w:r>
          </w:hyperlink>
        </w:p>
        <w:p>
          <w:pPr>
            <w:pStyle w:val="Contents4"/>
            <w:tabs>
              <w:tab w:val="clear" w:pos="8176"/>
              <w:tab w:val="right" w:pos="9026" w:leader="dot"/>
            </w:tabs>
            <w:rPr/>
          </w:pPr>
          <w:hyperlink w:anchor="__RefHeading___Toc1913756_3650668749">
            <w:r>
              <w:rPr>
                <w:webHidden/>
                <w:rStyle w:val="IndexLink"/>
                <w:rtl w:val="true"/>
              </w:rPr>
              <w:t>وداع با امام</w:t>
            </w:r>
            <w:r>
              <w:rPr>
                <w:rStyle w:val="IndexLink"/>
                <w:rtl w:val="true"/>
              </w:rPr>
              <w:tab/>
            </w:r>
            <w:r>
              <w:rPr>
                <w:rStyle w:val="IndexLink"/>
              </w:rPr>
              <w:t>295</w:t>
            </w:r>
          </w:hyperlink>
        </w:p>
        <w:p>
          <w:pPr>
            <w:pStyle w:val="Contents4"/>
            <w:tabs>
              <w:tab w:val="clear" w:pos="8176"/>
              <w:tab w:val="right" w:pos="9026" w:leader="dot"/>
            </w:tabs>
            <w:rPr/>
          </w:pPr>
          <w:hyperlink w:anchor="__RefHeading___Toc1913758_3650668749">
            <w:r>
              <w:rPr>
                <w:webHidden/>
                <w:rStyle w:val="IndexLink"/>
                <w:rtl w:val="true"/>
              </w:rPr>
              <w:t>خطيب كوفه</w:t>
            </w:r>
            <w:r>
              <w:rPr>
                <w:rStyle w:val="IndexLink"/>
                <w:rtl w:val="true"/>
              </w:rPr>
              <w:tab/>
            </w:r>
            <w:r>
              <w:rPr>
                <w:rStyle w:val="IndexLink"/>
              </w:rPr>
              <w:t>296</w:t>
            </w:r>
          </w:hyperlink>
        </w:p>
        <w:p>
          <w:pPr>
            <w:pStyle w:val="Contents4"/>
            <w:tabs>
              <w:tab w:val="clear" w:pos="8176"/>
              <w:tab w:val="right" w:pos="9026" w:leader="dot"/>
            </w:tabs>
            <w:rPr/>
          </w:pPr>
          <w:hyperlink w:anchor="__RefHeading___Toc1913760_3650668749">
            <w:r>
              <w:rPr>
                <w:webHidden/>
                <w:rStyle w:val="IndexLink"/>
                <w:rtl w:val="true"/>
              </w:rPr>
              <w:t>صدقه بر ما حرام است</w:t>
            </w:r>
            <w:r>
              <w:rPr>
                <w:rStyle w:val="IndexLink"/>
                <w:rtl w:val="true"/>
              </w:rPr>
              <w:tab/>
            </w:r>
            <w:r>
              <w:rPr>
                <w:rStyle w:val="IndexLink"/>
              </w:rPr>
              <w:t>298</w:t>
            </w:r>
          </w:hyperlink>
        </w:p>
        <w:p>
          <w:pPr>
            <w:pStyle w:val="Contents4"/>
            <w:tabs>
              <w:tab w:val="clear" w:pos="8176"/>
              <w:tab w:val="right" w:pos="9026" w:leader="dot"/>
            </w:tabs>
            <w:rPr/>
          </w:pPr>
          <w:hyperlink w:anchor="__RefHeading___Toc1913762_3650668749">
            <w:r>
              <w:rPr>
                <w:webHidden/>
                <w:rStyle w:val="IndexLink"/>
                <w:rtl w:val="true"/>
              </w:rPr>
              <w:t>ورود به شام</w:t>
            </w:r>
            <w:r>
              <w:rPr>
                <w:rStyle w:val="IndexLink"/>
                <w:rtl w:val="true"/>
              </w:rPr>
              <w:tab/>
            </w:r>
            <w:r>
              <w:rPr>
                <w:rStyle w:val="IndexLink"/>
              </w:rPr>
              <w:t>298</w:t>
            </w:r>
          </w:hyperlink>
        </w:p>
        <w:p>
          <w:pPr>
            <w:pStyle w:val="Contents4"/>
            <w:tabs>
              <w:tab w:val="clear" w:pos="8176"/>
              <w:tab w:val="right" w:pos="9026" w:leader="dot"/>
            </w:tabs>
            <w:rPr/>
          </w:pPr>
          <w:hyperlink w:anchor="__RefHeading___Toc1913764_3650668749">
            <w:r>
              <w:rPr>
                <w:webHidden/>
                <w:rStyle w:val="IndexLink"/>
                <w:rtl w:val="true"/>
              </w:rPr>
              <w:t>در مدينه</w:t>
            </w:r>
            <w:r>
              <w:rPr>
                <w:rStyle w:val="IndexLink"/>
                <w:rtl w:val="true"/>
              </w:rPr>
              <w:tab/>
            </w:r>
            <w:r>
              <w:rPr>
                <w:rStyle w:val="IndexLink"/>
              </w:rPr>
              <w:t>299</w:t>
            </w:r>
          </w:hyperlink>
        </w:p>
        <w:p>
          <w:pPr>
            <w:pStyle w:val="Contents4"/>
            <w:tabs>
              <w:tab w:val="clear" w:pos="8176"/>
              <w:tab w:val="right" w:pos="9026" w:leader="dot"/>
            </w:tabs>
            <w:rPr/>
          </w:pPr>
          <w:hyperlink w:anchor="__RefHeading___Toc1913766_3650668749">
            <w:r>
              <w:rPr>
                <w:webHidden/>
                <w:rStyle w:val="IndexLink"/>
                <w:rtl w:val="true"/>
              </w:rPr>
              <w:t>وفات</w:t>
            </w:r>
            <w:r>
              <w:rPr>
                <w:rStyle w:val="IndexLink"/>
                <w:rtl w:val="true"/>
              </w:rPr>
              <w:tab/>
            </w:r>
            <w:r>
              <w:rPr>
                <w:rStyle w:val="IndexLink"/>
              </w:rPr>
              <w:t>300</w:t>
            </w:r>
          </w:hyperlink>
        </w:p>
        <w:p>
          <w:pPr>
            <w:pStyle w:val="Contents3"/>
            <w:tabs>
              <w:tab w:val="clear" w:pos="8459"/>
              <w:tab w:val="right" w:pos="9026" w:leader="dot"/>
            </w:tabs>
            <w:rPr/>
          </w:pPr>
          <w:hyperlink w:anchor="__RefHeading___Toc1913768_3650668749">
            <w:r>
              <w:rPr>
                <w:webHidden/>
                <w:rStyle w:val="IndexLink"/>
                <w:rtl w:val="true"/>
              </w:rPr>
              <w:t>در آستان حبيب</w:t>
            </w:r>
            <w:r>
              <w:rPr>
                <w:rStyle w:val="IndexLink"/>
                <w:rtl w:val="true"/>
              </w:rPr>
              <w:tab/>
            </w:r>
            <w:r>
              <w:rPr>
                <w:rStyle w:val="IndexLink"/>
              </w:rPr>
              <w:t>301</w:t>
            </w:r>
          </w:hyperlink>
        </w:p>
        <w:p>
          <w:pPr>
            <w:pStyle w:val="Contents4"/>
            <w:tabs>
              <w:tab w:val="clear" w:pos="8176"/>
              <w:tab w:val="right" w:pos="9026" w:leader="dot"/>
            </w:tabs>
            <w:rPr/>
          </w:pPr>
          <w:hyperlink w:anchor="__RefHeading___Toc1913770_3650668749">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1913772_3650668749">
            <w:r>
              <w:rPr>
                <w:webHidden/>
                <w:rStyle w:val="IndexLink"/>
                <w:rtl w:val="true"/>
              </w:rPr>
              <w:t>سفر سرخ</w:t>
            </w:r>
            <w:r>
              <w:rPr>
                <w:rStyle w:val="IndexLink"/>
                <w:rtl w:val="true"/>
              </w:rPr>
              <w:tab/>
            </w:r>
            <w:r>
              <w:rPr>
                <w:rStyle w:val="IndexLink"/>
              </w:rPr>
              <w:t>302</w:t>
            </w:r>
          </w:hyperlink>
        </w:p>
        <w:p>
          <w:pPr>
            <w:pStyle w:val="Contents4"/>
            <w:tabs>
              <w:tab w:val="clear" w:pos="8176"/>
              <w:tab w:val="right" w:pos="9026" w:leader="dot"/>
            </w:tabs>
            <w:rPr/>
          </w:pPr>
          <w:hyperlink w:anchor="__RefHeading___Toc1913774_3650668749">
            <w:r>
              <w:rPr>
                <w:webHidden/>
                <w:rStyle w:val="IndexLink"/>
                <w:rtl w:val="true"/>
              </w:rPr>
              <w:t>خطيب تاسوعا</w:t>
            </w:r>
            <w:r>
              <w:rPr>
                <w:rStyle w:val="IndexLink"/>
                <w:rtl w:val="true"/>
              </w:rPr>
              <w:tab/>
            </w:r>
            <w:r>
              <w:rPr>
                <w:rStyle w:val="IndexLink"/>
              </w:rPr>
              <w:t>304</w:t>
            </w:r>
          </w:hyperlink>
        </w:p>
        <w:p>
          <w:pPr>
            <w:pStyle w:val="Contents4"/>
            <w:tabs>
              <w:tab w:val="clear" w:pos="8176"/>
              <w:tab w:val="right" w:pos="9026" w:leader="dot"/>
            </w:tabs>
            <w:rPr/>
          </w:pPr>
          <w:hyperlink w:anchor="__RefHeading___Toc1913776_3650668749">
            <w:r>
              <w:rPr>
                <w:webHidden/>
                <w:rStyle w:val="IndexLink"/>
                <w:rtl w:val="true"/>
              </w:rPr>
              <w:t>يار با وفا</w:t>
            </w:r>
            <w:r>
              <w:rPr>
                <w:rStyle w:val="IndexLink"/>
                <w:rtl w:val="true"/>
              </w:rPr>
              <w:tab/>
            </w:r>
            <w:r>
              <w:rPr>
                <w:rStyle w:val="IndexLink"/>
              </w:rPr>
              <w:t>304</w:t>
            </w:r>
          </w:hyperlink>
        </w:p>
        <w:p>
          <w:pPr>
            <w:pStyle w:val="Contents4"/>
            <w:tabs>
              <w:tab w:val="clear" w:pos="8176"/>
              <w:tab w:val="right" w:pos="9026" w:leader="dot"/>
            </w:tabs>
            <w:rPr/>
          </w:pPr>
          <w:hyperlink w:anchor="__RefHeading___Toc1913778_3650668749">
            <w:r>
              <w:rPr>
                <w:webHidden/>
                <w:rStyle w:val="IndexLink"/>
                <w:rtl w:val="true"/>
              </w:rPr>
              <w:t>شوق شهادت</w:t>
            </w:r>
            <w:r>
              <w:rPr>
                <w:rStyle w:val="IndexLink"/>
                <w:rtl w:val="true"/>
              </w:rPr>
              <w:tab/>
            </w:r>
            <w:r>
              <w:rPr>
                <w:rStyle w:val="IndexLink"/>
              </w:rPr>
              <w:t>306</w:t>
            </w:r>
          </w:hyperlink>
        </w:p>
        <w:p>
          <w:pPr>
            <w:pStyle w:val="Contents4"/>
            <w:tabs>
              <w:tab w:val="clear" w:pos="8176"/>
              <w:tab w:val="right" w:pos="9026" w:leader="dot"/>
            </w:tabs>
            <w:rPr/>
          </w:pPr>
          <w:hyperlink w:anchor="__RefHeading___Toc1913780_3650668749">
            <w:r>
              <w:rPr>
                <w:webHidden/>
                <w:rStyle w:val="IndexLink"/>
                <w:rtl w:val="true"/>
              </w:rPr>
              <w:t>شهادت</w:t>
            </w:r>
            <w:r>
              <w:rPr>
                <w:rStyle w:val="IndexLink"/>
                <w:rtl w:val="true"/>
              </w:rPr>
              <w:tab/>
            </w:r>
            <w:r>
              <w:rPr>
                <w:rStyle w:val="IndexLink"/>
              </w:rPr>
              <w:t>306</w:t>
            </w:r>
          </w:hyperlink>
        </w:p>
        <w:p>
          <w:pPr>
            <w:pStyle w:val="Contents4"/>
            <w:tabs>
              <w:tab w:val="clear" w:pos="8176"/>
              <w:tab w:val="right" w:pos="9026" w:leader="dot"/>
            </w:tabs>
            <w:rPr/>
          </w:pPr>
          <w:hyperlink w:anchor="__RefHeading___Toc1913782_3650668749">
            <w:r>
              <w:rPr>
                <w:webHidden/>
                <w:rStyle w:val="IndexLink"/>
                <w:rtl w:val="true"/>
              </w:rPr>
              <w:t>سر حبيب</w:t>
            </w:r>
            <w:r>
              <w:rPr>
                <w:rStyle w:val="IndexLink"/>
                <w:rtl w:val="true"/>
              </w:rPr>
              <w:tab/>
            </w:r>
            <w:r>
              <w:rPr>
                <w:rStyle w:val="IndexLink"/>
              </w:rPr>
              <w:t>307</w:t>
            </w:r>
          </w:hyperlink>
        </w:p>
        <w:p>
          <w:pPr>
            <w:pStyle w:val="Contents4"/>
            <w:tabs>
              <w:tab w:val="clear" w:pos="8176"/>
              <w:tab w:val="right" w:pos="9026" w:leader="dot"/>
            </w:tabs>
            <w:rPr/>
          </w:pPr>
          <w:hyperlink w:anchor="__RefHeading___Toc1913784_3650668749">
            <w:r>
              <w:rPr>
                <w:webHidden/>
                <w:rStyle w:val="IndexLink"/>
                <w:rtl w:val="true"/>
              </w:rPr>
              <w:t>مرقد</w:t>
            </w:r>
            <w:r>
              <w:rPr>
                <w:rStyle w:val="IndexLink"/>
                <w:rtl w:val="true"/>
              </w:rPr>
              <w:tab/>
            </w:r>
            <w:r>
              <w:rPr>
                <w:rStyle w:val="IndexLink"/>
              </w:rPr>
              <w:t>308</w:t>
            </w:r>
          </w:hyperlink>
        </w:p>
        <w:p>
          <w:pPr>
            <w:pStyle w:val="Contents3"/>
            <w:tabs>
              <w:tab w:val="clear" w:pos="8459"/>
              <w:tab w:val="right" w:pos="9026" w:leader="dot"/>
            </w:tabs>
            <w:rPr/>
          </w:pPr>
          <w:hyperlink w:anchor="__RefHeading___Toc1913786_3650668749">
            <w:r>
              <w:rPr>
                <w:webHidden/>
                <w:rStyle w:val="IndexLink"/>
                <w:rtl w:val="true"/>
              </w:rPr>
              <w:t>حرّ رياحى</w:t>
            </w:r>
            <w:r>
              <w:rPr>
                <w:rStyle w:val="IndexLink"/>
                <w:rtl w:val="true"/>
              </w:rPr>
              <w:tab/>
            </w:r>
            <w:r>
              <w:rPr>
                <w:rStyle w:val="IndexLink"/>
              </w:rPr>
              <w:t>309</w:t>
            </w:r>
          </w:hyperlink>
        </w:p>
        <w:p>
          <w:pPr>
            <w:pStyle w:val="Contents4"/>
            <w:tabs>
              <w:tab w:val="clear" w:pos="8176"/>
              <w:tab w:val="right" w:pos="9026" w:leader="dot"/>
            </w:tabs>
            <w:rPr/>
          </w:pPr>
          <w:hyperlink w:anchor="__RefHeading___Toc1913788_3650668749">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1913790_3650668749">
            <w:r>
              <w:rPr>
                <w:webHidden/>
                <w:rStyle w:val="IndexLink"/>
                <w:rtl w:val="true"/>
              </w:rPr>
              <w:t>خاندان</w:t>
            </w:r>
            <w:r>
              <w:rPr>
                <w:rStyle w:val="IndexLink"/>
                <w:rtl w:val="true"/>
              </w:rPr>
              <w:tab/>
            </w:r>
            <w:r>
              <w:rPr>
                <w:rStyle w:val="IndexLink"/>
              </w:rPr>
              <w:t>309</w:t>
            </w:r>
          </w:hyperlink>
        </w:p>
        <w:p>
          <w:pPr>
            <w:pStyle w:val="Contents4"/>
            <w:tabs>
              <w:tab w:val="clear" w:pos="8176"/>
              <w:tab w:val="right" w:pos="9026" w:leader="dot"/>
            </w:tabs>
            <w:rPr/>
          </w:pPr>
          <w:hyperlink w:anchor="__RefHeading___Toc1913792_3650668749">
            <w:r>
              <w:rPr>
                <w:webHidden/>
                <w:rStyle w:val="IndexLink"/>
                <w:rtl w:val="true"/>
              </w:rPr>
              <w:t>فرمانده هزار سرباز</w:t>
            </w:r>
            <w:r>
              <w:rPr>
                <w:rStyle w:val="IndexLink"/>
                <w:rtl w:val="true"/>
              </w:rPr>
              <w:tab/>
            </w:r>
            <w:r>
              <w:rPr>
                <w:rStyle w:val="IndexLink"/>
              </w:rPr>
              <w:t>309</w:t>
            </w:r>
          </w:hyperlink>
        </w:p>
        <w:p>
          <w:pPr>
            <w:pStyle w:val="Contents4"/>
            <w:tabs>
              <w:tab w:val="clear" w:pos="8176"/>
              <w:tab w:val="right" w:pos="9026" w:leader="dot"/>
            </w:tabs>
            <w:rPr/>
          </w:pPr>
          <w:hyperlink w:anchor="__RefHeading___Toc1913794_3650668749">
            <w:r>
              <w:rPr>
                <w:webHidden/>
                <w:rStyle w:val="IndexLink"/>
                <w:rtl w:val="true"/>
              </w:rPr>
              <w:t>اقتدا به امام</w:t>
            </w:r>
            <w:r>
              <w:rPr>
                <w:rStyle w:val="IndexLink"/>
                <w:rtl w:val="true"/>
              </w:rPr>
              <w:tab/>
            </w:r>
            <w:r>
              <w:rPr>
                <w:rStyle w:val="IndexLink"/>
              </w:rPr>
              <w:t>310</w:t>
            </w:r>
          </w:hyperlink>
        </w:p>
        <w:p>
          <w:pPr>
            <w:pStyle w:val="Contents4"/>
            <w:tabs>
              <w:tab w:val="clear" w:pos="8176"/>
              <w:tab w:val="right" w:pos="9026" w:leader="dot"/>
            </w:tabs>
            <w:rPr/>
          </w:pPr>
          <w:hyperlink w:anchor="__RefHeading___Toc1913796_3650668749">
            <w:r>
              <w:rPr>
                <w:webHidden/>
                <w:rStyle w:val="IndexLink"/>
                <w:rtl w:val="true"/>
              </w:rPr>
              <w:t>احترام به امام</w:t>
            </w:r>
            <w:r>
              <w:rPr>
                <w:rStyle w:val="IndexLink"/>
                <w:rtl w:val="true"/>
              </w:rPr>
              <w:tab/>
            </w:r>
            <w:r>
              <w:rPr>
                <w:rStyle w:val="IndexLink"/>
              </w:rPr>
              <w:t>311</w:t>
            </w:r>
          </w:hyperlink>
        </w:p>
        <w:p>
          <w:pPr>
            <w:pStyle w:val="Contents4"/>
            <w:tabs>
              <w:tab w:val="clear" w:pos="8176"/>
              <w:tab w:val="right" w:pos="9026" w:leader="dot"/>
            </w:tabs>
            <w:rPr/>
          </w:pPr>
          <w:hyperlink w:anchor="__RefHeading___Toc1913798_3650668749">
            <w:r>
              <w:rPr>
                <w:webHidden/>
                <w:rStyle w:val="IndexLink"/>
                <w:rtl w:val="true"/>
              </w:rPr>
              <w:t>پيشنهاد امام</w:t>
            </w:r>
            <w:r>
              <w:rPr>
                <w:rStyle w:val="IndexLink"/>
                <w:rtl w:val="true"/>
              </w:rPr>
              <w:tab/>
            </w:r>
            <w:r>
              <w:rPr>
                <w:rStyle w:val="IndexLink"/>
              </w:rPr>
              <w:t>312</w:t>
            </w:r>
          </w:hyperlink>
        </w:p>
        <w:p>
          <w:pPr>
            <w:pStyle w:val="Contents4"/>
            <w:tabs>
              <w:tab w:val="clear" w:pos="8176"/>
              <w:tab w:val="right" w:pos="9026" w:leader="dot"/>
            </w:tabs>
            <w:rPr/>
          </w:pPr>
          <w:hyperlink w:anchor="__RefHeading___Toc1913800_3650668749">
            <w:r>
              <w:rPr>
                <w:webHidden/>
                <w:rStyle w:val="IndexLink"/>
                <w:rtl w:val="true"/>
              </w:rPr>
              <w:t>توبه حُرّ</w:t>
            </w:r>
            <w:r>
              <w:rPr>
                <w:rStyle w:val="IndexLink"/>
                <w:rtl w:val="true"/>
              </w:rPr>
              <w:tab/>
            </w:r>
            <w:r>
              <w:rPr>
                <w:rStyle w:val="IndexLink"/>
              </w:rPr>
              <w:t>313</w:t>
            </w:r>
          </w:hyperlink>
        </w:p>
        <w:p>
          <w:pPr>
            <w:pStyle w:val="Contents4"/>
            <w:tabs>
              <w:tab w:val="clear" w:pos="8176"/>
              <w:tab w:val="right" w:pos="9026" w:leader="dot"/>
            </w:tabs>
            <w:rPr/>
          </w:pPr>
          <w:hyperlink w:anchor="__RefHeading___Toc1913802_3650668749">
            <w:r>
              <w:rPr>
                <w:webHidden/>
                <w:rStyle w:val="IndexLink"/>
                <w:rtl w:val="true"/>
              </w:rPr>
              <w:t>حرّ در برابر امام</w:t>
            </w:r>
            <w:r>
              <w:rPr>
                <w:rStyle w:val="IndexLink"/>
                <w:rtl w:val="true"/>
              </w:rPr>
              <w:tab/>
            </w:r>
            <w:r>
              <w:rPr>
                <w:rStyle w:val="IndexLink"/>
              </w:rPr>
              <w:t>314</w:t>
            </w:r>
          </w:hyperlink>
        </w:p>
        <w:p>
          <w:pPr>
            <w:pStyle w:val="Contents4"/>
            <w:tabs>
              <w:tab w:val="clear" w:pos="8176"/>
              <w:tab w:val="right" w:pos="9026" w:leader="dot"/>
            </w:tabs>
            <w:rPr/>
          </w:pPr>
          <w:hyperlink w:anchor="__RefHeading___Toc1913804_3650668749">
            <w:r>
              <w:rPr>
                <w:webHidden/>
                <w:rStyle w:val="IndexLink"/>
                <w:rtl w:val="true"/>
              </w:rPr>
              <w:t>هشدار حرّ</w:t>
            </w:r>
            <w:r>
              <w:rPr>
                <w:rStyle w:val="IndexLink"/>
                <w:rtl w:val="true"/>
              </w:rPr>
              <w:tab/>
            </w:r>
            <w:r>
              <w:rPr>
                <w:rStyle w:val="IndexLink"/>
              </w:rPr>
              <w:t>315</w:t>
            </w:r>
          </w:hyperlink>
        </w:p>
        <w:p>
          <w:pPr>
            <w:pStyle w:val="Contents4"/>
            <w:tabs>
              <w:tab w:val="clear" w:pos="8176"/>
              <w:tab w:val="right" w:pos="9026" w:leader="dot"/>
            </w:tabs>
            <w:rPr/>
          </w:pPr>
          <w:hyperlink w:anchor="__RefHeading___Toc1913806_3650668749">
            <w:r>
              <w:rPr>
                <w:webHidden/>
                <w:rStyle w:val="IndexLink"/>
                <w:rtl w:val="true"/>
              </w:rPr>
              <w:t>شهادت حرّ</w:t>
            </w:r>
            <w:r>
              <w:rPr>
                <w:rStyle w:val="IndexLink"/>
                <w:rtl w:val="true"/>
              </w:rPr>
              <w:tab/>
            </w:r>
            <w:r>
              <w:rPr>
                <w:rStyle w:val="IndexLink"/>
              </w:rPr>
              <w:t>315</w:t>
            </w:r>
          </w:hyperlink>
        </w:p>
        <w:p>
          <w:pPr>
            <w:pStyle w:val="Contents4"/>
            <w:tabs>
              <w:tab w:val="clear" w:pos="8176"/>
              <w:tab w:val="right" w:pos="9026" w:leader="dot"/>
            </w:tabs>
            <w:rPr/>
          </w:pPr>
          <w:hyperlink w:anchor="__RefHeading___Toc1913808_3650668749">
            <w:r>
              <w:rPr>
                <w:webHidden/>
                <w:rStyle w:val="IndexLink"/>
                <w:rtl w:val="true"/>
              </w:rPr>
              <w:t>بارگاه حرّ رياحى</w:t>
            </w:r>
            <w:r>
              <w:rPr>
                <w:rStyle w:val="IndexLink"/>
                <w:rtl w:val="true"/>
              </w:rPr>
              <w:tab/>
            </w:r>
            <w:r>
              <w:rPr>
                <w:rStyle w:val="IndexLink"/>
              </w:rPr>
              <w:t>315</w:t>
            </w:r>
          </w:hyperlink>
        </w:p>
        <w:p>
          <w:pPr>
            <w:pStyle w:val="Contents3"/>
            <w:tabs>
              <w:tab w:val="clear" w:pos="8459"/>
              <w:tab w:val="right" w:pos="9026" w:leader="dot"/>
            </w:tabs>
            <w:rPr/>
          </w:pPr>
          <w:hyperlink w:anchor="__RefHeading___Toc1913810_3650668749">
            <w:r>
              <w:rPr>
                <w:webHidden/>
                <w:rStyle w:val="IndexLink"/>
                <w:rtl w:val="true"/>
              </w:rPr>
              <w:t>سيد ابراهيم مجاب</w:t>
            </w:r>
            <w:r>
              <w:rPr>
                <w:rStyle w:val="IndexLink"/>
                <w:rtl w:val="true"/>
              </w:rPr>
              <w:tab/>
            </w:r>
            <w:r>
              <w:rPr>
                <w:rStyle w:val="IndexLink"/>
              </w:rPr>
              <w:t>317</w:t>
            </w:r>
          </w:hyperlink>
        </w:p>
        <w:p>
          <w:pPr>
            <w:pStyle w:val="Contents4"/>
            <w:tabs>
              <w:tab w:val="clear" w:pos="8176"/>
              <w:tab w:val="right" w:pos="9026" w:leader="dot"/>
            </w:tabs>
            <w:rPr/>
          </w:pPr>
          <w:hyperlink w:anchor="__RefHeading___Toc1913812_3650668749">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1913814_3650668749">
            <w:r>
              <w:rPr>
                <w:webHidden/>
                <w:rStyle w:val="IndexLink"/>
                <w:rtl w:val="true"/>
              </w:rPr>
              <w:t>خاندان</w:t>
            </w:r>
            <w:r>
              <w:rPr>
                <w:rStyle w:val="IndexLink"/>
                <w:rtl w:val="true"/>
              </w:rPr>
              <w:tab/>
            </w:r>
            <w:r>
              <w:rPr>
                <w:rStyle w:val="IndexLink"/>
              </w:rPr>
              <w:t>317</w:t>
            </w:r>
          </w:hyperlink>
        </w:p>
        <w:p>
          <w:pPr>
            <w:pStyle w:val="Contents4"/>
            <w:tabs>
              <w:tab w:val="clear" w:pos="8176"/>
              <w:tab w:val="right" w:pos="9026" w:leader="dot"/>
            </w:tabs>
            <w:rPr/>
          </w:pPr>
          <w:hyperlink w:anchor="__RefHeading___Toc1913816_3650668749">
            <w:r>
              <w:rPr>
                <w:webHidden/>
                <w:rStyle w:val="IndexLink"/>
                <w:rtl w:val="true"/>
              </w:rPr>
              <w:t>چرا به سيد ابراهيم، مجاب مى‌گويند؟</w:t>
            </w:r>
            <w:r>
              <w:rPr>
                <w:rStyle w:val="IndexLink"/>
                <w:rtl w:val="true"/>
              </w:rPr>
              <w:tab/>
            </w:r>
            <w:r>
              <w:rPr>
                <w:rStyle w:val="IndexLink"/>
              </w:rPr>
              <w:t>318</w:t>
            </w:r>
          </w:hyperlink>
        </w:p>
        <w:p>
          <w:pPr>
            <w:pStyle w:val="Contents3"/>
            <w:tabs>
              <w:tab w:val="clear" w:pos="8459"/>
              <w:tab w:val="right" w:pos="9026" w:leader="dot"/>
            </w:tabs>
            <w:rPr/>
          </w:pPr>
          <w:hyperlink w:anchor="__RefHeading___Toc1913818_3650668749">
            <w:r>
              <w:rPr>
                <w:webHidden/>
                <w:rStyle w:val="IndexLink"/>
                <w:rtl w:val="true"/>
              </w:rPr>
              <w:t>از تربت امام حسين عليه السلام چه مى‌دانيم؟</w:t>
            </w:r>
            <w:r>
              <w:rPr>
                <w:rStyle w:val="IndexLink"/>
                <w:rtl w:val="true"/>
              </w:rPr>
              <w:tab/>
            </w:r>
            <w:r>
              <w:rPr>
                <w:rStyle w:val="IndexLink"/>
              </w:rPr>
              <w:t>320</w:t>
            </w:r>
          </w:hyperlink>
        </w:p>
        <w:p>
          <w:pPr>
            <w:pStyle w:val="Contents4"/>
            <w:tabs>
              <w:tab w:val="clear" w:pos="8176"/>
              <w:tab w:val="right" w:pos="9026" w:leader="dot"/>
            </w:tabs>
            <w:rPr/>
          </w:pPr>
          <w:hyperlink w:anchor="__RefHeading___Toc1913820_3650668749">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1913822_3650668749">
            <w:r>
              <w:rPr>
                <w:webHidden/>
                <w:rStyle w:val="IndexLink"/>
                <w:rtl w:val="true"/>
              </w:rPr>
              <w:t>تربت امام حسين و اهل بيت عليهم السلام</w:t>
            </w:r>
            <w:r>
              <w:rPr>
                <w:rStyle w:val="IndexLink"/>
                <w:rtl w:val="true"/>
              </w:rPr>
              <w:tab/>
            </w:r>
            <w:r>
              <w:rPr>
                <w:rStyle w:val="IndexLink"/>
              </w:rPr>
              <w:t>320</w:t>
            </w:r>
          </w:hyperlink>
        </w:p>
        <w:p>
          <w:pPr>
            <w:pStyle w:val="Contents4"/>
            <w:tabs>
              <w:tab w:val="clear" w:pos="8176"/>
              <w:tab w:val="right" w:pos="9026" w:leader="dot"/>
            </w:tabs>
            <w:rPr/>
          </w:pPr>
          <w:hyperlink w:anchor="__RefHeading___Toc1913824_3650668749">
            <w:r>
              <w:rPr>
                <w:webHidden/>
                <w:rStyle w:val="IndexLink"/>
                <w:rtl w:val="true"/>
              </w:rPr>
              <w:t>امّ سلمه و نگهدارى تربت</w:t>
            </w:r>
            <w:r>
              <w:rPr>
                <w:rStyle w:val="IndexLink"/>
                <w:rtl w:val="true"/>
              </w:rPr>
              <w:tab/>
            </w:r>
            <w:r>
              <w:rPr>
                <w:rStyle w:val="IndexLink"/>
              </w:rPr>
              <w:t>322</w:t>
            </w:r>
          </w:hyperlink>
        </w:p>
        <w:p>
          <w:pPr>
            <w:pStyle w:val="Contents4"/>
            <w:tabs>
              <w:tab w:val="clear" w:pos="8176"/>
              <w:tab w:val="right" w:pos="9026" w:leader="dot"/>
            </w:tabs>
            <w:rPr/>
          </w:pPr>
          <w:hyperlink w:anchor="__RefHeading___Toc1913826_3650668749">
            <w:r>
              <w:rPr>
                <w:webHidden/>
                <w:rStyle w:val="IndexLink"/>
                <w:rtl w:val="true"/>
              </w:rPr>
              <w:t>فضيلتها</w:t>
            </w:r>
            <w:r>
              <w:rPr>
                <w:rStyle w:val="IndexLink"/>
                <w:rtl w:val="true"/>
              </w:rPr>
              <w:tab/>
            </w:r>
            <w:r>
              <w:rPr>
                <w:rStyle w:val="IndexLink"/>
              </w:rPr>
              <w:t>322</w:t>
            </w:r>
          </w:hyperlink>
        </w:p>
        <w:p>
          <w:pPr>
            <w:pStyle w:val="Contents4"/>
            <w:tabs>
              <w:tab w:val="clear" w:pos="8176"/>
              <w:tab w:val="right" w:pos="9026" w:leader="dot"/>
            </w:tabs>
            <w:rPr/>
          </w:pPr>
          <w:hyperlink w:anchor="__RefHeading___Toc1913828_3650668749">
            <w:r>
              <w:rPr>
                <w:webHidden/>
                <w:rStyle w:val="IndexLink"/>
                <w:rtl w:val="true"/>
              </w:rPr>
              <w:t>كرامات تربت امام حسين عليه السلام</w:t>
            </w:r>
            <w:r>
              <w:rPr>
                <w:rStyle w:val="IndexLink"/>
                <w:rtl w:val="true"/>
              </w:rPr>
              <w:tab/>
            </w:r>
            <w:r>
              <w:rPr>
                <w:rStyle w:val="IndexLink"/>
              </w:rPr>
              <w:t>324</w:t>
            </w:r>
          </w:hyperlink>
        </w:p>
        <w:p>
          <w:pPr>
            <w:pStyle w:val="Contents4"/>
            <w:tabs>
              <w:tab w:val="clear" w:pos="8176"/>
              <w:tab w:val="right" w:pos="9026" w:leader="dot"/>
            </w:tabs>
            <w:rPr/>
          </w:pPr>
          <w:hyperlink w:anchor="__RefHeading___Toc1913830_3650668749">
            <w:r>
              <w:rPr>
                <w:webHidden/>
                <w:rStyle w:val="IndexLink"/>
                <w:rtl w:val="true"/>
              </w:rPr>
              <w:t>تسبيح تربت</w:t>
            </w:r>
            <w:r>
              <w:rPr>
                <w:rStyle w:val="IndexLink"/>
                <w:rtl w:val="true"/>
              </w:rPr>
              <w:tab/>
            </w:r>
            <w:r>
              <w:rPr>
                <w:rStyle w:val="IndexLink"/>
              </w:rPr>
              <w:t>325</w:t>
            </w:r>
          </w:hyperlink>
        </w:p>
        <w:p>
          <w:pPr>
            <w:pStyle w:val="Contents4"/>
            <w:tabs>
              <w:tab w:val="clear" w:pos="8176"/>
              <w:tab w:val="right" w:pos="9026" w:leader="dot"/>
            </w:tabs>
            <w:rPr/>
          </w:pPr>
          <w:hyperlink w:anchor="__RefHeading___Toc1913832_3650668749">
            <w:r>
              <w:rPr>
                <w:webHidden/>
                <w:rStyle w:val="IndexLink"/>
                <w:rtl w:val="true"/>
              </w:rPr>
              <w:t>احكام تربت امام حسين</w:t>
            </w:r>
            <w:r>
              <w:rPr>
                <w:rStyle w:val="IndexLink"/>
                <w:rtl w:val="true"/>
              </w:rPr>
              <w:tab/>
            </w:r>
            <w:r>
              <w:rPr>
                <w:rStyle w:val="IndexLink"/>
              </w:rPr>
              <w:t>326</w:t>
            </w:r>
          </w:hyperlink>
        </w:p>
        <w:p>
          <w:pPr>
            <w:pStyle w:val="Contents3"/>
            <w:tabs>
              <w:tab w:val="clear" w:pos="8459"/>
              <w:tab w:val="right" w:pos="9026" w:leader="dot"/>
            </w:tabs>
            <w:rPr/>
          </w:pPr>
          <w:hyperlink w:anchor="__RefHeading___Toc1913834_3650668749">
            <w:r>
              <w:rPr>
                <w:webHidden/>
                <w:rStyle w:val="IndexLink"/>
                <w:rtl w:val="true"/>
              </w:rPr>
              <w:t>طفلان مسلم</w:t>
            </w:r>
            <w:r>
              <w:rPr>
                <w:rStyle w:val="IndexLink"/>
                <w:rtl w:val="true"/>
              </w:rPr>
              <w:tab/>
            </w:r>
            <w:r>
              <w:rPr>
                <w:rStyle w:val="IndexLink"/>
              </w:rPr>
              <w:t>328</w:t>
            </w:r>
          </w:hyperlink>
        </w:p>
        <w:p>
          <w:pPr>
            <w:pStyle w:val="Contents4"/>
            <w:tabs>
              <w:tab w:val="clear" w:pos="8176"/>
              <w:tab w:val="right" w:pos="9026" w:leader="dot"/>
            </w:tabs>
            <w:rPr/>
          </w:pPr>
          <w:hyperlink w:anchor="__RefHeading___Toc1913836_3650668749">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1913838_3650668749">
            <w:r>
              <w:rPr>
                <w:webHidden/>
                <w:rStyle w:val="IndexLink"/>
                <w:rtl w:val="true"/>
              </w:rPr>
              <w:t>تبار</w:t>
            </w:r>
            <w:r>
              <w:rPr>
                <w:rStyle w:val="IndexLink"/>
                <w:rtl w:val="true"/>
              </w:rPr>
              <w:tab/>
            </w:r>
            <w:r>
              <w:rPr>
                <w:rStyle w:val="IndexLink"/>
              </w:rPr>
              <w:t>328</w:t>
            </w:r>
          </w:hyperlink>
        </w:p>
        <w:p>
          <w:pPr>
            <w:pStyle w:val="Contents4"/>
            <w:tabs>
              <w:tab w:val="clear" w:pos="8176"/>
              <w:tab w:val="right" w:pos="9026" w:leader="dot"/>
            </w:tabs>
            <w:rPr/>
          </w:pPr>
          <w:hyperlink w:anchor="__RefHeading___Toc1913840_3650668749">
            <w:r>
              <w:rPr>
                <w:webHidden/>
                <w:rStyle w:val="IndexLink"/>
                <w:rtl w:val="true"/>
              </w:rPr>
              <w:t>محمد و ابراهيم</w:t>
            </w:r>
            <w:r>
              <w:rPr>
                <w:rStyle w:val="IndexLink"/>
                <w:rtl w:val="true"/>
              </w:rPr>
              <w:tab/>
            </w:r>
            <w:r>
              <w:rPr>
                <w:rStyle w:val="IndexLink"/>
              </w:rPr>
              <w:t>329</w:t>
            </w:r>
          </w:hyperlink>
        </w:p>
        <w:p>
          <w:pPr>
            <w:pStyle w:val="Contents4"/>
            <w:tabs>
              <w:tab w:val="clear" w:pos="8176"/>
              <w:tab w:val="right" w:pos="9026" w:leader="dot"/>
            </w:tabs>
            <w:rPr/>
          </w:pPr>
          <w:hyperlink w:anchor="__RefHeading___Toc1913842_3650668749">
            <w:r>
              <w:rPr>
                <w:webHidden/>
                <w:rStyle w:val="IndexLink"/>
                <w:rtl w:val="true"/>
              </w:rPr>
              <w:t>داستان طفلان مسلم</w:t>
            </w:r>
            <w:r>
              <w:rPr>
                <w:rStyle w:val="IndexLink"/>
                <w:rtl w:val="true"/>
              </w:rPr>
              <w:tab/>
            </w:r>
            <w:r>
              <w:rPr>
                <w:rStyle w:val="IndexLink"/>
              </w:rPr>
              <w:t>329</w:t>
            </w:r>
          </w:hyperlink>
        </w:p>
        <w:p>
          <w:pPr>
            <w:pStyle w:val="Contents4"/>
            <w:tabs>
              <w:tab w:val="clear" w:pos="8176"/>
              <w:tab w:val="right" w:pos="9026" w:leader="dot"/>
            </w:tabs>
            <w:rPr/>
          </w:pPr>
          <w:hyperlink w:anchor="__RefHeading___Toc1913844_3650668749">
            <w:r>
              <w:rPr>
                <w:webHidden/>
                <w:rStyle w:val="IndexLink"/>
                <w:rtl w:val="true"/>
              </w:rPr>
              <w:t>از نگاه عالمان</w:t>
            </w:r>
            <w:r>
              <w:rPr>
                <w:rStyle w:val="IndexLink"/>
                <w:rtl w:val="true"/>
              </w:rPr>
              <w:tab/>
            </w:r>
            <w:r>
              <w:rPr>
                <w:rStyle w:val="IndexLink"/>
              </w:rPr>
              <w:t>333</w:t>
            </w:r>
          </w:hyperlink>
        </w:p>
        <w:p>
          <w:pPr>
            <w:pStyle w:val="Contents4"/>
            <w:tabs>
              <w:tab w:val="clear" w:pos="8176"/>
              <w:tab w:val="right" w:pos="9026" w:leader="dot"/>
            </w:tabs>
            <w:rPr/>
          </w:pPr>
          <w:hyperlink w:anchor="__RefHeading___Toc1913846_3650668749">
            <w:r>
              <w:rPr>
                <w:webHidden/>
                <w:rStyle w:val="IndexLink"/>
                <w:rtl w:val="true"/>
              </w:rPr>
              <w:t>مرقد و آرامگاه طفلان مسلم</w:t>
            </w:r>
            <w:r>
              <w:rPr>
                <w:rStyle w:val="IndexLink"/>
                <w:rtl w:val="true"/>
              </w:rPr>
              <w:tab/>
            </w:r>
            <w:r>
              <w:rPr>
                <w:rStyle w:val="IndexLink"/>
              </w:rPr>
              <w:t>333</w:t>
            </w:r>
          </w:hyperlink>
        </w:p>
        <w:p>
          <w:pPr>
            <w:pStyle w:val="Contents3"/>
            <w:tabs>
              <w:tab w:val="clear" w:pos="8459"/>
              <w:tab w:val="right" w:pos="9026" w:leader="dot"/>
            </w:tabs>
            <w:rPr/>
          </w:pPr>
          <w:hyperlink w:anchor="__RefHeading___Toc1913848_3650668749">
            <w:r>
              <w:rPr>
                <w:webHidden/>
                <w:rStyle w:val="IndexLink"/>
                <w:rtl w:val="true"/>
              </w:rPr>
              <w:t>از آب فرات چه مى‌دانيم؟</w:t>
            </w:r>
            <w:r>
              <w:rPr>
                <w:rStyle w:val="IndexLink"/>
                <w:rtl w:val="true"/>
              </w:rPr>
              <w:tab/>
            </w:r>
            <w:r>
              <w:rPr>
                <w:rStyle w:val="IndexLink"/>
              </w:rPr>
              <w:t>335</w:t>
            </w:r>
          </w:hyperlink>
        </w:p>
        <w:p>
          <w:pPr>
            <w:pStyle w:val="Contents4"/>
            <w:tabs>
              <w:tab w:val="clear" w:pos="8176"/>
              <w:tab w:val="right" w:pos="9026" w:leader="dot"/>
            </w:tabs>
            <w:rPr/>
          </w:pPr>
          <w:hyperlink w:anchor="__RefHeading___Toc1913850_3650668749">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1913852_3650668749">
            <w:r>
              <w:rPr>
                <w:webHidden/>
                <w:rStyle w:val="IndexLink"/>
                <w:rtl w:val="true"/>
              </w:rPr>
              <w:t>امام على عليه السلام و آب فرات</w:t>
            </w:r>
            <w:r>
              <w:rPr>
                <w:rStyle w:val="IndexLink"/>
                <w:rtl w:val="true"/>
              </w:rPr>
              <w:tab/>
            </w:r>
            <w:r>
              <w:rPr>
                <w:rStyle w:val="IndexLink"/>
              </w:rPr>
              <w:t>335</w:t>
            </w:r>
          </w:hyperlink>
        </w:p>
        <w:p>
          <w:pPr>
            <w:pStyle w:val="Contents4"/>
            <w:tabs>
              <w:tab w:val="clear" w:pos="8176"/>
              <w:tab w:val="right" w:pos="9026" w:leader="dot"/>
            </w:tabs>
            <w:rPr/>
          </w:pPr>
          <w:hyperlink w:anchor="__RefHeading___Toc1913854_3650668749">
            <w:r>
              <w:rPr>
                <w:webHidden/>
                <w:rStyle w:val="IndexLink"/>
                <w:rtl w:val="true"/>
              </w:rPr>
              <w:t>امام حسين عليه السلام و آب فرات</w:t>
            </w:r>
            <w:r>
              <w:rPr>
                <w:rStyle w:val="IndexLink"/>
                <w:rtl w:val="true"/>
              </w:rPr>
              <w:tab/>
            </w:r>
            <w:r>
              <w:rPr>
                <w:rStyle w:val="IndexLink"/>
              </w:rPr>
              <w:t>336</w:t>
            </w:r>
          </w:hyperlink>
        </w:p>
        <w:p>
          <w:pPr>
            <w:pStyle w:val="Contents4"/>
            <w:tabs>
              <w:tab w:val="clear" w:pos="8176"/>
              <w:tab w:val="right" w:pos="9026" w:leader="dot"/>
            </w:tabs>
            <w:rPr/>
          </w:pPr>
          <w:hyperlink w:anchor="__RefHeading___Toc1913856_3650668749">
            <w:r>
              <w:rPr>
                <w:webHidden/>
                <w:rStyle w:val="IndexLink"/>
                <w:rtl w:val="true"/>
              </w:rPr>
              <w:t>آب فرات و اهل بيت عليهم السلام</w:t>
            </w:r>
            <w:r>
              <w:rPr>
                <w:rStyle w:val="IndexLink"/>
                <w:rtl w:val="true"/>
              </w:rPr>
              <w:tab/>
            </w:r>
            <w:r>
              <w:rPr>
                <w:rStyle w:val="IndexLink"/>
              </w:rPr>
              <w:t>336</w:t>
            </w:r>
          </w:hyperlink>
        </w:p>
        <w:p>
          <w:pPr>
            <w:pStyle w:val="Contents4"/>
            <w:tabs>
              <w:tab w:val="clear" w:pos="8176"/>
              <w:tab w:val="right" w:pos="9026" w:leader="dot"/>
            </w:tabs>
            <w:rPr/>
          </w:pPr>
          <w:hyperlink w:anchor="__RefHeading___Toc1913858_3650668749">
            <w:r>
              <w:rPr>
                <w:webHidden/>
                <w:rStyle w:val="IndexLink"/>
                <w:rtl w:val="true"/>
              </w:rPr>
              <w:t>ويژگى‌ها</w:t>
            </w:r>
            <w:r>
              <w:rPr>
                <w:rStyle w:val="IndexLink"/>
                <w:rtl w:val="true"/>
              </w:rPr>
              <w:tab/>
            </w:r>
            <w:r>
              <w:rPr>
                <w:rStyle w:val="IndexLink"/>
              </w:rPr>
              <w:t>337</w:t>
            </w:r>
          </w:hyperlink>
        </w:p>
        <w:p>
          <w:pPr>
            <w:pStyle w:val="Contents2"/>
            <w:tabs>
              <w:tab w:val="clear" w:pos="8743"/>
              <w:tab w:val="right" w:pos="9026" w:leader="dot"/>
            </w:tabs>
            <w:rPr/>
          </w:pPr>
          <w:hyperlink w:anchor="__RefHeading___Toc1913860_3650668749">
            <w:r>
              <w:rPr>
                <w:webHidden/>
                <w:rStyle w:val="IndexLink"/>
                <w:rtl w:val="true"/>
              </w:rPr>
              <w:t>فصل چهارم</w:t>
            </w:r>
            <w:r>
              <w:rPr>
                <w:rStyle w:val="IndexLink"/>
                <w:rtl w:val="true"/>
              </w:rPr>
              <w:t xml:space="preserve">: </w:t>
            </w:r>
            <w:r>
              <w:rPr>
                <w:rStyle w:val="IndexLink"/>
                <w:rtl w:val="true"/>
              </w:rPr>
              <w:t>كاظمين</w:t>
            </w:r>
            <w:r>
              <w:rPr>
                <w:rStyle w:val="IndexLink"/>
                <w:rtl w:val="true"/>
              </w:rPr>
              <w:tab/>
            </w:r>
            <w:r>
              <w:rPr>
                <w:rStyle w:val="IndexLink"/>
              </w:rPr>
              <w:t>339</w:t>
            </w:r>
          </w:hyperlink>
        </w:p>
        <w:p>
          <w:pPr>
            <w:pStyle w:val="Contents3"/>
            <w:tabs>
              <w:tab w:val="clear" w:pos="8459"/>
              <w:tab w:val="right" w:pos="9026" w:leader="dot"/>
            </w:tabs>
            <w:rPr/>
          </w:pPr>
          <w:hyperlink w:anchor="__RefHeading___Toc1913862_3650668749">
            <w:r>
              <w:rPr>
                <w:webHidden/>
                <w:rStyle w:val="IndexLink"/>
                <w:rtl w:val="true"/>
              </w:rPr>
              <w:t>اشاره</w:t>
            </w:r>
            <w:r>
              <w:rPr>
                <w:rStyle w:val="IndexLink"/>
                <w:rtl w:val="true"/>
              </w:rPr>
              <w:tab/>
            </w:r>
            <w:r>
              <w:rPr>
                <w:rStyle w:val="IndexLink"/>
              </w:rPr>
              <w:t>339</w:t>
            </w:r>
          </w:hyperlink>
        </w:p>
        <w:p>
          <w:pPr>
            <w:pStyle w:val="Contents3"/>
            <w:tabs>
              <w:tab w:val="clear" w:pos="8459"/>
              <w:tab w:val="right" w:pos="9026" w:leader="dot"/>
            </w:tabs>
            <w:rPr/>
          </w:pPr>
          <w:hyperlink w:anchor="__RefHeading___Toc1913864_3650668749">
            <w:r>
              <w:rPr>
                <w:webHidden/>
                <w:rStyle w:val="IndexLink"/>
                <w:rtl w:val="true"/>
              </w:rPr>
              <w:t>در محضر امام كاظم عليه السلام</w:t>
            </w:r>
            <w:r>
              <w:rPr>
                <w:rStyle w:val="IndexLink"/>
                <w:rtl w:val="true"/>
              </w:rPr>
              <w:tab/>
            </w:r>
            <w:r>
              <w:rPr>
                <w:rStyle w:val="IndexLink"/>
              </w:rPr>
              <w:t>341</w:t>
            </w:r>
          </w:hyperlink>
        </w:p>
        <w:p>
          <w:pPr>
            <w:pStyle w:val="Contents4"/>
            <w:tabs>
              <w:tab w:val="clear" w:pos="8176"/>
              <w:tab w:val="right" w:pos="9026" w:leader="dot"/>
            </w:tabs>
            <w:rPr/>
          </w:pPr>
          <w:hyperlink w:anchor="__RefHeading___Toc1913866_3650668749">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1913868_3650668749">
            <w:r>
              <w:rPr>
                <w:webHidden/>
                <w:rStyle w:val="IndexLink"/>
                <w:rtl w:val="true"/>
              </w:rPr>
              <w:t>ولادت</w:t>
            </w:r>
            <w:r>
              <w:rPr>
                <w:rStyle w:val="IndexLink"/>
                <w:rtl w:val="true"/>
              </w:rPr>
              <w:tab/>
            </w:r>
            <w:r>
              <w:rPr>
                <w:rStyle w:val="IndexLink"/>
              </w:rPr>
              <w:t>341</w:t>
            </w:r>
          </w:hyperlink>
        </w:p>
        <w:p>
          <w:pPr>
            <w:pStyle w:val="Contents4"/>
            <w:tabs>
              <w:tab w:val="clear" w:pos="8176"/>
              <w:tab w:val="right" w:pos="9026" w:leader="dot"/>
            </w:tabs>
            <w:rPr/>
          </w:pPr>
          <w:hyperlink w:anchor="__RefHeading___Toc1913870_3650668749">
            <w:r>
              <w:rPr>
                <w:webHidden/>
                <w:rStyle w:val="IndexLink"/>
                <w:rtl w:val="true"/>
              </w:rPr>
              <w:t>شخصيت امام كاظم عليه السلام</w:t>
            </w:r>
            <w:r>
              <w:rPr>
                <w:rStyle w:val="IndexLink"/>
                <w:rtl w:val="true"/>
              </w:rPr>
              <w:tab/>
            </w:r>
            <w:r>
              <w:rPr>
                <w:rStyle w:val="IndexLink"/>
              </w:rPr>
              <w:t>342</w:t>
            </w:r>
          </w:hyperlink>
        </w:p>
        <w:p>
          <w:pPr>
            <w:pStyle w:val="Contents4"/>
            <w:tabs>
              <w:tab w:val="clear" w:pos="8176"/>
              <w:tab w:val="right" w:pos="9026" w:leader="dot"/>
            </w:tabs>
            <w:rPr/>
          </w:pPr>
          <w:hyperlink w:anchor="__RefHeading___Toc1913872_3650668749">
            <w:r>
              <w:rPr>
                <w:webHidden/>
                <w:rStyle w:val="IndexLink"/>
                <w:rtl w:val="true"/>
              </w:rPr>
              <w:t>سجاياى اخلاقى امام كاظم عليه السلام</w:t>
            </w:r>
            <w:r>
              <w:rPr>
                <w:rStyle w:val="IndexLink"/>
                <w:rtl w:val="true"/>
              </w:rPr>
              <w:tab/>
            </w:r>
            <w:r>
              <w:rPr>
                <w:rStyle w:val="IndexLink"/>
              </w:rPr>
              <w:t>344</w:t>
            </w:r>
          </w:hyperlink>
        </w:p>
        <w:p>
          <w:pPr>
            <w:pStyle w:val="Contents4"/>
            <w:tabs>
              <w:tab w:val="clear" w:pos="8176"/>
              <w:tab w:val="right" w:pos="9026" w:leader="dot"/>
            </w:tabs>
            <w:rPr/>
          </w:pPr>
          <w:hyperlink w:anchor="__RefHeading___Toc1913874_3650668749">
            <w:r>
              <w:rPr>
                <w:webHidden/>
                <w:rStyle w:val="IndexLink"/>
                <w:rtl w:val="true"/>
              </w:rPr>
              <w:t>امام كاظم و حاكمان جور</w:t>
            </w:r>
            <w:r>
              <w:rPr>
                <w:rStyle w:val="IndexLink"/>
                <w:rtl w:val="true"/>
              </w:rPr>
              <w:tab/>
            </w:r>
            <w:r>
              <w:rPr>
                <w:rStyle w:val="IndexLink"/>
              </w:rPr>
              <w:t>345</w:t>
            </w:r>
          </w:hyperlink>
        </w:p>
        <w:p>
          <w:pPr>
            <w:pStyle w:val="Contents4"/>
            <w:tabs>
              <w:tab w:val="clear" w:pos="8176"/>
              <w:tab w:val="right" w:pos="9026" w:leader="dot"/>
            </w:tabs>
            <w:rPr/>
          </w:pPr>
          <w:hyperlink w:anchor="__RefHeading___Toc1913876_3650668749">
            <w:r>
              <w:rPr>
                <w:webHidden/>
                <w:rStyle w:val="IndexLink"/>
                <w:rtl w:val="true"/>
              </w:rPr>
              <w:t>امام كاظم عليه السلام در دوران رنج و فشار</w:t>
            </w:r>
            <w:r>
              <w:rPr>
                <w:rStyle w:val="IndexLink"/>
                <w:rtl w:val="true"/>
              </w:rPr>
              <w:tab/>
            </w:r>
            <w:r>
              <w:rPr>
                <w:rStyle w:val="IndexLink"/>
              </w:rPr>
              <w:t>347</w:t>
            </w:r>
          </w:hyperlink>
        </w:p>
        <w:p>
          <w:pPr>
            <w:pStyle w:val="Contents4"/>
            <w:tabs>
              <w:tab w:val="clear" w:pos="8176"/>
              <w:tab w:val="right" w:pos="9026" w:leader="dot"/>
            </w:tabs>
            <w:rPr/>
          </w:pPr>
          <w:hyperlink w:anchor="__RefHeading___Toc1913878_3650668749">
            <w:r>
              <w:rPr>
                <w:webHidden/>
                <w:rStyle w:val="IndexLink"/>
                <w:rtl w:val="true"/>
              </w:rPr>
              <w:t>انگيزه حاكمان بنى عباس</w:t>
            </w:r>
            <w:r>
              <w:rPr>
                <w:rStyle w:val="IndexLink"/>
                <w:rtl w:val="true"/>
              </w:rPr>
              <w:tab/>
            </w:r>
            <w:r>
              <w:rPr>
                <w:rStyle w:val="IndexLink"/>
              </w:rPr>
              <w:t>348</w:t>
            </w:r>
          </w:hyperlink>
        </w:p>
        <w:p>
          <w:pPr>
            <w:pStyle w:val="Contents4"/>
            <w:tabs>
              <w:tab w:val="clear" w:pos="8176"/>
              <w:tab w:val="right" w:pos="9026" w:leader="dot"/>
            </w:tabs>
            <w:rPr/>
          </w:pPr>
          <w:hyperlink w:anchor="__RefHeading___Toc1913880_3650668749">
            <w:r>
              <w:rPr>
                <w:webHidden/>
                <w:rStyle w:val="IndexLink"/>
                <w:rtl w:val="true"/>
              </w:rPr>
              <w:t>دستگيرى و بازداشت امام عليه السلام</w:t>
            </w:r>
            <w:r>
              <w:rPr>
                <w:rStyle w:val="IndexLink"/>
                <w:rtl w:val="true"/>
              </w:rPr>
              <w:tab/>
            </w:r>
            <w:r>
              <w:rPr>
                <w:rStyle w:val="IndexLink"/>
              </w:rPr>
              <w:t>350</w:t>
            </w:r>
          </w:hyperlink>
        </w:p>
        <w:p>
          <w:pPr>
            <w:pStyle w:val="Contents4"/>
            <w:tabs>
              <w:tab w:val="clear" w:pos="8176"/>
              <w:tab w:val="right" w:pos="9026" w:leader="dot"/>
            </w:tabs>
            <w:rPr/>
          </w:pPr>
          <w:hyperlink w:anchor="__RefHeading___Toc1913882_3650668749">
            <w:r>
              <w:rPr>
                <w:webHidden/>
                <w:rStyle w:val="IndexLink"/>
                <w:rtl w:val="true"/>
              </w:rPr>
              <w:t>امام در زندانهاى هارون</w:t>
            </w:r>
            <w:r>
              <w:rPr>
                <w:rStyle w:val="IndexLink"/>
                <w:rtl w:val="true"/>
              </w:rPr>
              <w:tab/>
            </w:r>
            <w:r>
              <w:rPr>
                <w:rStyle w:val="IndexLink"/>
              </w:rPr>
              <w:t>350</w:t>
            </w:r>
          </w:hyperlink>
        </w:p>
        <w:p>
          <w:pPr>
            <w:pStyle w:val="Contents4"/>
            <w:tabs>
              <w:tab w:val="clear" w:pos="8176"/>
              <w:tab w:val="right" w:pos="9026" w:leader="dot"/>
            </w:tabs>
            <w:rPr/>
          </w:pPr>
          <w:hyperlink w:anchor="__RefHeading___Toc1913884_3650668749">
            <w:r>
              <w:rPr>
                <w:webHidden/>
                <w:rStyle w:val="IndexLink"/>
                <w:rtl w:val="true"/>
              </w:rPr>
              <w:t>شهادت امام موسى‌بن جعفر عليهما السلام</w:t>
            </w:r>
            <w:r>
              <w:rPr>
                <w:rStyle w:val="IndexLink"/>
                <w:rtl w:val="true"/>
              </w:rPr>
              <w:tab/>
            </w:r>
            <w:r>
              <w:rPr>
                <w:rStyle w:val="IndexLink"/>
              </w:rPr>
              <w:t>352</w:t>
            </w:r>
          </w:hyperlink>
        </w:p>
        <w:p>
          <w:pPr>
            <w:pStyle w:val="Contents3"/>
            <w:tabs>
              <w:tab w:val="clear" w:pos="8459"/>
              <w:tab w:val="right" w:pos="9026" w:leader="dot"/>
            </w:tabs>
            <w:rPr/>
          </w:pPr>
          <w:hyperlink w:anchor="__RefHeading___Toc1913886_3650668749">
            <w:r>
              <w:rPr>
                <w:webHidden/>
                <w:rStyle w:val="IndexLink"/>
                <w:rtl w:val="true"/>
              </w:rPr>
              <w:t>در محضر امام جواد عليه السلام</w:t>
            </w:r>
            <w:r>
              <w:rPr>
                <w:rStyle w:val="IndexLink"/>
                <w:rtl w:val="true"/>
              </w:rPr>
              <w:tab/>
            </w:r>
            <w:r>
              <w:rPr>
                <w:rStyle w:val="IndexLink"/>
              </w:rPr>
              <w:t>355</w:t>
            </w:r>
          </w:hyperlink>
        </w:p>
        <w:p>
          <w:pPr>
            <w:pStyle w:val="Contents4"/>
            <w:tabs>
              <w:tab w:val="clear" w:pos="8176"/>
              <w:tab w:val="right" w:pos="9026" w:leader="dot"/>
            </w:tabs>
            <w:rPr/>
          </w:pPr>
          <w:hyperlink w:anchor="__RefHeading___Toc1913888_3650668749">
            <w:r>
              <w:rPr>
                <w:webHidden/>
                <w:rStyle w:val="IndexLink"/>
                <w:rtl w:val="true"/>
              </w:rPr>
              <w:t>اشاره</w:t>
            </w:r>
            <w:r>
              <w:rPr>
                <w:rStyle w:val="IndexLink"/>
                <w:rtl w:val="true"/>
              </w:rPr>
              <w:tab/>
            </w:r>
            <w:r>
              <w:rPr>
                <w:rStyle w:val="IndexLink"/>
              </w:rPr>
              <w:t>355</w:t>
            </w:r>
          </w:hyperlink>
        </w:p>
        <w:p>
          <w:pPr>
            <w:pStyle w:val="Contents4"/>
            <w:tabs>
              <w:tab w:val="clear" w:pos="8176"/>
              <w:tab w:val="right" w:pos="9026" w:leader="dot"/>
            </w:tabs>
            <w:rPr/>
          </w:pPr>
          <w:hyperlink w:anchor="__RefHeading___Toc1913890_3650668749">
            <w:r>
              <w:rPr>
                <w:webHidden/>
                <w:rStyle w:val="IndexLink"/>
                <w:rtl w:val="true"/>
              </w:rPr>
              <w:t>ولادت</w:t>
            </w:r>
            <w:r>
              <w:rPr>
                <w:rStyle w:val="IndexLink"/>
                <w:rtl w:val="true"/>
              </w:rPr>
              <w:tab/>
            </w:r>
            <w:r>
              <w:rPr>
                <w:rStyle w:val="IndexLink"/>
              </w:rPr>
              <w:t>355</w:t>
            </w:r>
          </w:hyperlink>
        </w:p>
        <w:p>
          <w:pPr>
            <w:pStyle w:val="Contents4"/>
            <w:tabs>
              <w:tab w:val="clear" w:pos="8176"/>
              <w:tab w:val="right" w:pos="9026" w:leader="dot"/>
            </w:tabs>
            <w:rPr/>
          </w:pPr>
          <w:hyperlink w:anchor="__RefHeading___Toc1913892_3650668749">
            <w:r>
              <w:rPr>
                <w:webHidden/>
                <w:rStyle w:val="IndexLink"/>
                <w:rtl w:val="true"/>
              </w:rPr>
              <w:t>امامت</w:t>
            </w:r>
            <w:r>
              <w:rPr>
                <w:rStyle w:val="IndexLink"/>
                <w:rtl w:val="true"/>
              </w:rPr>
              <w:tab/>
            </w:r>
            <w:r>
              <w:rPr>
                <w:rStyle w:val="IndexLink"/>
              </w:rPr>
              <w:t>356</w:t>
            </w:r>
          </w:hyperlink>
        </w:p>
        <w:p>
          <w:pPr>
            <w:pStyle w:val="Contents4"/>
            <w:tabs>
              <w:tab w:val="clear" w:pos="8176"/>
              <w:tab w:val="right" w:pos="9026" w:leader="dot"/>
            </w:tabs>
            <w:rPr/>
          </w:pPr>
          <w:hyperlink w:anchor="__RefHeading___Toc1913894_3650668749">
            <w:r>
              <w:rPr>
                <w:webHidden/>
                <w:rStyle w:val="IndexLink"/>
                <w:rtl w:val="true"/>
              </w:rPr>
              <w:t>ازدواج تحميلى</w:t>
            </w:r>
            <w:r>
              <w:rPr>
                <w:rStyle w:val="IndexLink"/>
                <w:rtl w:val="true"/>
              </w:rPr>
              <w:tab/>
            </w:r>
            <w:r>
              <w:rPr>
                <w:rStyle w:val="IndexLink"/>
              </w:rPr>
              <w:t>357</w:t>
            </w:r>
          </w:hyperlink>
        </w:p>
        <w:p>
          <w:pPr>
            <w:pStyle w:val="Contents4"/>
            <w:tabs>
              <w:tab w:val="clear" w:pos="8176"/>
              <w:tab w:val="right" w:pos="9026" w:leader="dot"/>
            </w:tabs>
            <w:rPr/>
          </w:pPr>
          <w:hyperlink w:anchor="__RefHeading___Toc1913896_3650668749">
            <w:r>
              <w:rPr>
                <w:webHidden/>
                <w:rStyle w:val="IndexLink"/>
                <w:rtl w:val="true"/>
              </w:rPr>
              <w:t>تعليم و تربيت</w:t>
            </w:r>
            <w:r>
              <w:rPr>
                <w:rStyle w:val="IndexLink"/>
                <w:rtl w:val="true"/>
              </w:rPr>
              <w:tab/>
            </w:r>
            <w:r>
              <w:rPr>
                <w:rStyle w:val="IndexLink"/>
              </w:rPr>
              <w:t>360</w:t>
            </w:r>
          </w:hyperlink>
        </w:p>
        <w:p>
          <w:pPr>
            <w:pStyle w:val="Contents4"/>
            <w:tabs>
              <w:tab w:val="clear" w:pos="8176"/>
              <w:tab w:val="right" w:pos="9026" w:leader="dot"/>
            </w:tabs>
            <w:rPr/>
          </w:pPr>
          <w:hyperlink w:anchor="__RefHeading___Toc1913898_3650668749">
            <w:r>
              <w:rPr>
                <w:webHidden/>
                <w:rStyle w:val="IndexLink"/>
                <w:rtl w:val="true"/>
              </w:rPr>
              <w:t>درس زندگى</w:t>
            </w:r>
            <w:r>
              <w:rPr>
                <w:rStyle w:val="IndexLink"/>
                <w:rtl w:val="true"/>
              </w:rPr>
              <w:tab/>
            </w:r>
            <w:r>
              <w:rPr>
                <w:rStyle w:val="IndexLink"/>
              </w:rPr>
              <w:t>361</w:t>
            </w:r>
          </w:hyperlink>
        </w:p>
        <w:p>
          <w:pPr>
            <w:pStyle w:val="Contents3"/>
            <w:tabs>
              <w:tab w:val="clear" w:pos="8459"/>
              <w:tab w:val="right" w:pos="9026" w:leader="dot"/>
            </w:tabs>
            <w:rPr/>
          </w:pPr>
          <w:hyperlink w:anchor="__RefHeading___Toc1913900_3650668749">
            <w:r>
              <w:rPr>
                <w:webHidden/>
                <w:rStyle w:val="IndexLink"/>
                <w:rtl w:val="true"/>
              </w:rPr>
              <w:t>عثمان بن سعيد نخستين سفير</w:t>
            </w:r>
            <w:r>
              <w:rPr>
                <w:rStyle w:val="IndexLink"/>
                <w:rtl w:val="true"/>
              </w:rPr>
              <w:tab/>
            </w:r>
            <w:r>
              <w:rPr>
                <w:rStyle w:val="IndexLink"/>
              </w:rPr>
              <w:t>362</w:t>
            </w:r>
          </w:hyperlink>
        </w:p>
        <w:p>
          <w:pPr>
            <w:pStyle w:val="Contents4"/>
            <w:tabs>
              <w:tab w:val="clear" w:pos="8176"/>
              <w:tab w:val="right" w:pos="9026" w:leader="dot"/>
            </w:tabs>
            <w:rPr/>
          </w:pPr>
          <w:hyperlink w:anchor="__RefHeading___Toc1913902_3650668749">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1913904_3650668749">
            <w:r>
              <w:rPr>
                <w:webHidden/>
                <w:rStyle w:val="IndexLink"/>
                <w:rtl w:val="true"/>
              </w:rPr>
              <w:t>مقدمه</w:t>
            </w:r>
            <w:r>
              <w:rPr>
                <w:rStyle w:val="IndexLink"/>
                <w:rtl w:val="true"/>
              </w:rPr>
              <w:tab/>
            </w:r>
            <w:r>
              <w:rPr>
                <w:rStyle w:val="IndexLink"/>
              </w:rPr>
              <w:t>362</w:t>
            </w:r>
          </w:hyperlink>
        </w:p>
        <w:p>
          <w:pPr>
            <w:pStyle w:val="Contents4"/>
            <w:tabs>
              <w:tab w:val="clear" w:pos="8176"/>
              <w:tab w:val="right" w:pos="9026" w:leader="dot"/>
            </w:tabs>
            <w:rPr/>
          </w:pPr>
          <w:hyperlink w:anchor="__RefHeading___Toc1913906_3650668749">
            <w:r>
              <w:rPr>
                <w:webHidden/>
                <w:rStyle w:val="IndexLink"/>
                <w:rtl w:val="true"/>
              </w:rPr>
              <w:t>عثمان بن سعيد، از تبار نيكان</w:t>
            </w:r>
            <w:r>
              <w:rPr>
                <w:rStyle w:val="IndexLink"/>
                <w:rtl w:val="true"/>
              </w:rPr>
              <w:tab/>
            </w:r>
            <w:r>
              <w:rPr>
                <w:rStyle w:val="IndexLink"/>
              </w:rPr>
              <w:t>362</w:t>
            </w:r>
          </w:hyperlink>
        </w:p>
        <w:p>
          <w:pPr>
            <w:pStyle w:val="Contents4"/>
            <w:tabs>
              <w:tab w:val="clear" w:pos="8176"/>
              <w:tab w:val="right" w:pos="9026" w:leader="dot"/>
            </w:tabs>
            <w:rPr/>
          </w:pPr>
          <w:hyperlink w:anchor="__RefHeading___Toc1913908_3650668749">
            <w:r>
              <w:rPr>
                <w:webHidden/>
                <w:rStyle w:val="IndexLink"/>
                <w:rtl w:val="true"/>
              </w:rPr>
              <w:t>امينِ هادىِ امّت</w:t>
            </w:r>
            <w:r>
              <w:rPr>
                <w:rStyle w:val="IndexLink"/>
                <w:rtl w:val="true"/>
              </w:rPr>
              <w:tab/>
            </w:r>
            <w:r>
              <w:rPr>
                <w:rStyle w:val="IndexLink"/>
              </w:rPr>
              <w:t>363</w:t>
            </w:r>
          </w:hyperlink>
        </w:p>
        <w:p>
          <w:pPr>
            <w:pStyle w:val="Contents4"/>
            <w:tabs>
              <w:tab w:val="clear" w:pos="8176"/>
              <w:tab w:val="right" w:pos="9026" w:leader="dot"/>
            </w:tabs>
            <w:rPr/>
          </w:pPr>
          <w:hyperlink w:anchor="__RefHeading___Toc1913910_3650668749">
            <w:r>
              <w:rPr>
                <w:webHidden/>
                <w:rStyle w:val="IndexLink"/>
                <w:rtl w:val="true"/>
              </w:rPr>
              <w:t>رهبرى وكالت</w:t>
            </w:r>
            <w:r>
              <w:rPr>
                <w:rStyle w:val="IndexLink"/>
                <w:rtl w:val="true"/>
              </w:rPr>
              <w:tab/>
            </w:r>
            <w:r>
              <w:rPr>
                <w:rStyle w:val="IndexLink"/>
              </w:rPr>
              <w:t>364</w:t>
            </w:r>
          </w:hyperlink>
        </w:p>
        <w:p>
          <w:pPr>
            <w:pStyle w:val="Contents4"/>
            <w:tabs>
              <w:tab w:val="clear" w:pos="8176"/>
              <w:tab w:val="right" w:pos="9026" w:leader="dot"/>
            </w:tabs>
            <w:rPr/>
          </w:pPr>
          <w:hyperlink w:anchor="__RefHeading___Toc1913912_3650668749">
            <w:r>
              <w:rPr>
                <w:webHidden/>
                <w:rStyle w:val="IndexLink"/>
                <w:rtl w:val="true"/>
              </w:rPr>
              <w:t>وكيل پيشواى يازدهم</w:t>
            </w:r>
            <w:r>
              <w:rPr>
                <w:rStyle w:val="IndexLink"/>
                <w:rtl w:val="true"/>
              </w:rPr>
              <w:tab/>
            </w:r>
            <w:r>
              <w:rPr>
                <w:rStyle w:val="IndexLink"/>
              </w:rPr>
              <w:t>365</w:t>
            </w:r>
          </w:hyperlink>
        </w:p>
        <w:p>
          <w:pPr>
            <w:pStyle w:val="Contents4"/>
            <w:tabs>
              <w:tab w:val="clear" w:pos="8176"/>
              <w:tab w:val="right" w:pos="9026" w:leader="dot"/>
            </w:tabs>
            <w:rPr/>
          </w:pPr>
          <w:hyperlink w:anchor="__RefHeading___Toc1913914_3650668749">
            <w:r>
              <w:rPr>
                <w:webHidden/>
                <w:rStyle w:val="IndexLink"/>
                <w:rtl w:val="true"/>
              </w:rPr>
              <w:t>مورد اعتماد</w:t>
            </w:r>
            <w:r>
              <w:rPr>
                <w:rStyle w:val="IndexLink"/>
                <w:rtl w:val="true"/>
              </w:rPr>
              <w:tab/>
            </w:r>
            <w:r>
              <w:rPr>
                <w:rStyle w:val="IndexLink"/>
              </w:rPr>
              <w:t>367</w:t>
            </w:r>
          </w:hyperlink>
        </w:p>
        <w:p>
          <w:pPr>
            <w:pStyle w:val="Contents4"/>
            <w:tabs>
              <w:tab w:val="clear" w:pos="8176"/>
              <w:tab w:val="right" w:pos="9026" w:leader="dot"/>
            </w:tabs>
            <w:rPr/>
          </w:pPr>
          <w:hyperlink w:anchor="__RefHeading___Toc1913916_3650668749">
            <w:r>
              <w:rPr>
                <w:webHidden/>
                <w:rStyle w:val="IndexLink"/>
                <w:rtl w:val="true"/>
              </w:rPr>
              <w:t>وكيل امين</w:t>
            </w:r>
            <w:r>
              <w:rPr>
                <w:rStyle w:val="IndexLink"/>
                <w:rtl w:val="true"/>
              </w:rPr>
              <w:tab/>
            </w:r>
            <w:r>
              <w:rPr>
                <w:rStyle w:val="IndexLink"/>
              </w:rPr>
              <w:t>368</w:t>
            </w:r>
          </w:hyperlink>
        </w:p>
        <w:p>
          <w:pPr>
            <w:pStyle w:val="Contents4"/>
            <w:tabs>
              <w:tab w:val="clear" w:pos="8176"/>
              <w:tab w:val="right" w:pos="9026" w:leader="dot"/>
            </w:tabs>
            <w:rPr/>
          </w:pPr>
          <w:hyperlink w:anchor="__RefHeading___Toc1913918_3650668749">
            <w:r>
              <w:rPr>
                <w:webHidden/>
                <w:rStyle w:val="IndexLink"/>
                <w:rtl w:val="true"/>
              </w:rPr>
              <w:t>اداى قرض</w:t>
            </w:r>
            <w:r>
              <w:rPr>
                <w:rStyle w:val="IndexLink"/>
                <w:rtl w:val="true"/>
              </w:rPr>
              <w:tab/>
            </w:r>
            <w:r>
              <w:rPr>
                <w:rStyle w:val="IndexLink"/>
              </w:rPr>
              <w:t>369</w:t>
            </w:r>
          </w:hyperlink>
        </w:p>
        <w:p>
          <w:pPr>
            <w:pStyle w:val="Contents4"/>
            <w:tabs>
              <w:tab w:val="clear" w:pos="8176"/>
              <w:tab w:val="right" w:pos="9026" w:leader="dot"/>
            </w:tabs>
            <w:rPr/>
          </w:pPr>
          <w:hyperlink w:anchor="__RefHeading___Toc1913920_3650668749">
            <w:r>
              <w:rPr>
                <w:webHidden/>
                <w:rStyle w:val="IndexLink"/>
                <w:rtl w:val="true"/>
              </w:rPr>
              <w:t>يك مأموريت زيبا</w:t>
            </w:r>
            <w:r>
              <w:rPr>
                <w:rStyle w:val="IndexLink"/>
                <w:rtl w:val="true"/>
              </w:rPr>
              <w:tab/>
            </w:r>
            <w:r>
              <w:rPr>
                <w:rStyle w:val="IndexLink"/>
              </w:rPr>
              <w:t>370</w:t>
            </w:r>
          </w:hyperlink>
        </w:p>
        <w:p>
          <w:pPr>
            <w:pStyle w:val="Contents4"/>
            <w:tabs>
              <w:tab w:val="clear" w:pos="8176"/>
              <w:tab w:val="right" w:pos="9026" w:leader="dot"/>
            </w:tabs>
            <w:rPr/>
          </w:pPr>
          <w:hyperlink w:anchor="__RefHeading___Toc1913922_3650668749">
            <w:r>
              <w:rPr>
                <w:webHidden/>
                <w:rStyle w:val="IndexLink"/>
                <w:rtl w:val="true"/>
              </w:rPr>
              <w:t>زمزمه نيابت</w:t>
            </w:r>
            <w:r>
              <w:rPr>
                <w:rStyle w:val="IndexLink"/>
                <w:rtl w:val="true"/>
              </w:rPr>
              <w:tab/>
            </w:r>
            <w:r>
              <w:rPr>
                <w:rStyle w:val="IndexLink"/>
              </w:rPr>
              <w:t>371</w:t>
            </w:r>
          </w:hyperlink>
        </w:p>
        <w:p>
          <w:pPr>
            <w:pStyle w:val="Contents4"/>
            <w:tabs>
              <w:tab w:val="clear" w:pos="8176"/>
              <w:tab w:val="right" w:pos="9026" w:leader="dot"/>
            </w:tabs>
            <w:rPr/>
          </w:pPr>
          <w:hyperlink w:anchor="__RefHeading___Toc1913924_3650668749">
            <w:r>
              <w:rPr>
                <w:webHidden/>
                <w:rStyle w:val="IndexLink"/>
                <w:rtl w:val="true"/>
              </w:rPr>
              <w:t>نخستين سفير موعود عليه السلام</w:t>
            </w:r>
            <w:r>
              <w:rPr>
                <w:rStyle w:val="IndexLink"/>
                <w:rtl w:val="true"/>
              </w:rPr>
              <w:tab/>
            </w:r>
            <w:r>
              <w:rPr>
                <w:rStyle w:val="IndexLink"/>
              </w:rPr>
              <w:t>372</w:t>
            </w:r>
          </w:hyperlink>
        </w:p>
        <w:p>
          <w:pPr>
            <w:pStyle w:val="Contents4"/>
            <w:tabs>
              <w:tab w:val="clear" w:pos="8176"/>
              <w:tab w:val="right" w:pos="9026" w:leader="dot"/>
            </w:tabs>
            <w:rPr/>
          </w:pPr>
          <w:hyperlink w:anchor="__RefHeading___Toc1913926_3650668749">
            <w:r>
              <w:rPr>
                <w:webHidden/>
                <w:rStyle w:val="IndexLink"/>
                <w:rtl w:val="true"/>
              </w:rPr>
              <w:t>غروب سفير</w:t>
            </w:r>
            <w:r>
              <w:rPr>
                <w:rStyle w:val="IndexLink"/>
                <w:rtl w:val="true"/>
              </w:rPr>
              <w:tab/>
            </w:r>
            <w:r>
              <w:rPr>
                <w:rStyle w:val="IndexLink"/>
              </w:rPr>
              <w:t>378</w:t>
            </w:r>
          </w:hyperlink>
        </w:p>
        <w:p>
          <w:pPr>
            <w:pStyle w:val="Contents3"/>
            <w:tabs>
              <w:tab w:val="clear" w:pos="8459"/>
              <w:tab w:val="right" w:pos="9026" w:leader="dot"/>
            </w:tabs>
            <w:rPr/>
          </w:pPr>
          <w:hyperlink w:anchor="__RefHeading___Toc1913928_3650668749">
            <w:r>
              <w:rPr>
                <w:webHidden/>
                <w:rStyle w:val="IndexLink"/>
                <w:rtl w:val="true"/>
              </w:rPr>
              <w:t>محمّدبن عثمان نايب دوم</w:t>
            </w:r>
            <w:r>
              <w:rPr>
                <w:rStyle w:val="IndexLink"/>
                <w:rtl w:val="true"/>
              </w:rPr>
              <w:tab/>
            </w:r>
            <w:r>
              <w:rPr>
                <w:rStyle w:val="IndexLink"/>
              </w:rPr>
              <w:t>380</w:t>
            </w:r>
          </w:hyperlink>
        </w:p>
        <w:p>
          <w:pPr>
            <w:pStyle w:val="Contents4"/>
            <w:tabs>
              <w:tab w:val="clear" w:pos="8176"/>
              <w:tab w:val="right" w:pos="9026" w:leader="dot"/>
            </w:tabs>
            <w:rPr/>
          </w:pPr>
          <w:hyperlink w:anchor="__RefHeading___Toc1913930_3650668749">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1913932_3650668749">
            <w:r>
              <w:rPr>
                <w:webHidden/>
                <w:rStyle w:val="IndexLink"/>
                <w:rtl w:val="true"/>
              </w:rPr>
              <w:t>فرزند خلف</w:t>
            </w:r>
            <w:r>
              <w:rPr>
                <w:rStyle w:val="IndexLink"/>
                <w:rtl w:val="true"/>
              </w:rPr>
              <w:tab/>
            </w:r>
            <w:r>
              <w:rPr>
                <w:rStyle w:val="IndexLink"/>
              </w:rPr>
              <w:t>380</w:t>
            </w:r>
          </w:hyperlink>
        </w:p>
        <w:p>
          <w:pPr>
            <w:pStyle w:val="Contents4"/>
            <w:tabs>
              <w:tab w:val="clear" w:pos="8176"/>
              <w:tab w:val="right" w:pos="9026" w:leader="dot"/>
            </w:tabs>
            <w:rPr/>
          </w:pPr>
          <w:hyperlink w:anchor="__RefHeading___Toc1913934_3650668749">
            <w:r>
              <w:rPr>
                <w:webHidden/>
                <w:rStyle w:val="IndexLink"/>
                <w:rtl w:val="true"/>
              </w:rPr>
              <w:t>آغاز مسؤوليت</w:t>
            </w:r>
            <w:r>
              <w:rPr>
                <w:rStyle w:val="IndexLink"/>
                <w:rtl w:val="true"/>
              </w:rPr>
              <w:tab/>
            </w:r>
            <w:r>
              <w:rPr>
                <w:rStyle w:val="IndexLink"/>
              </w:rPr>
              <w:t>382</w:t>
            </w:r>
          </w:hyperlink>
        </w:p>
        <w:p>
          <w:pPr>
            <w:pStyle w:val="Contents4"/>
            <w:tabs>
              <w:tab w:val="clear" w:pos="8176"/>
              <w:tab w:val="right" w:pos="9026" w:leader="dot"/>
            </w:tabs>
            <w:rPr/>
          </w:pPr>
          <w:hyperlink w:anchor="__RefHeading___Toc1913936_3650668749">
            <w:r>
              <w:rPr>
                <w:webHidden/>
                <w:rStyle w:val="IndexLink"/>
                <w:rtl w:val="true"/>
              </w:rPr>
              <w:t>بروز كرامات</w:t>
            </w:r>
            <w:r>
              <w:rPr>
                <w:rStyle w:val="IndexLink"/>
                <w:rtl w:val="true"/>
              </w:rPr>
              <w:tab/>
            </w:r>
            <w:r>
              <w:rPr>
                <w:rStyle w:val="IndexLink"/>
              </w:rPr>
              <w:t>383</w:t>
            </w:r>
          </w:hyperlink>
        </w:p>
        <w:p>
          <w:pPr>
            <w:pStyle w:val="Contents4"/>
            <w:tabs>
              <w:tab w:val="clear" w:pos="8176"/>
              <w:tab w:val="right" w:pos="9026" w:leader="dot"/>
            </w:tabs>
            <w:rPr/>
          </w:pPr>
          <w:hyperlink w:anchor="__RefHeading___Toc1913938_3650668749">
            <w:r>
              <w:rPr>
                <w:webHidden/>
                <w:rStyle w:val="IndexLink"/>
                <w:rtl w:val="true"/>
              </w:rPr>
              <w:t>ياران سفارت</w:t>
            </w:r>
            <w:r>
              <w:rPr>
                <w:rStyle w:val="IndexLink"/>
                <w:rtl w:val="true"/>
              </w:rPr>
              <w:tab/>
            </w:r>
            <w:r>
              <w:rPr>
                <w:rStyle w:val="IndexLink"/>
              </w:rPr>
              <w:t>385</w:t>
            </w:r>
          </w:hyperlink>
        </w:p>
        <w:p>
          <w:pPr>
            <w:pStyle w:val="Contents4"/>
            <w:tabs>
              <w:tab w:val="clear" w:pos="8176"/>
              <w:tab w:val="right" w:pos="9026" w:leader="dot"/>
            </w:tabs>
            <w:rPr/>
          </w:pPr>
          <w:hyperlink w:anchor="__RefHeading___Toc1913940_3650668749">
            <w:r>
              <w:rPr>
                <w:webHidden/>
                <w:rStyle w:val="IndexLink"/>
                <w:rtl w:val="true"/>
              </w:rPr>
              <w:t>نشانى از نور</w:t>
            </w:r>
            <w:r>
              <w:rPr>
                <w:rStyle w:val="IndexLink"/>
                <w:rtl w:val="true"/>
              </w:rPr>
              <w:tab/>
            </w:r>
            <w:r>
              <w:rPr>
                <w:rStyle w:val="IndexLink"/>
              </w:rPr>
              <w:t>387</w:t>
            </w:r>
          </w:hyperlink>
        </w:p>
        <w:p>
          <w:pPr>
            <w:pStyle w:val="Contents4"/>
            <w:tabs>
              <w:tab w:val="clear" w:pos="8176"/>
              <w:tab w:val="right" w:pos="9026" w:leader="dot"/>
            </w:tabs>
            <w:rPr/>
          </w:pPr>
          <w:hyperlink w:anchor="__RefHeading___Toc1913942_3650668749">
            <w:r>
              <w:rPr>
                <w:webHidden/>
                <w:rStyle w:val="IndexLink"/>
                <w:rtl w:val="true"/>
              </w:rPr>
              <w:t>انتقال نيابت</w:t>
            </w:r>
            <w:r>
              <w:rPr>
                <w:rStyle w:val="IndexLink"/>
                <w:rtl w:val="true"/>
              </w:rPr>
              <w:tab/>
            </w:r>
            <w:r>
              <w:rPr>
                <w:rStyle w:val="IndexLink"/>
              </w:rPr>
              <w:t>388</w:t>
            </w:r>
          </w:hyperlink>
        </w:p>
        <w:p>
          <w:pPr>
            <w:pStyle w:val="Contents4"/>
            <w:tabs>
              <w:tab w:val="clear" w:pos="8176"/>
              <w:tab w:val="right" w:pos="9026" w:leader="dot"/>
            </w:tabs>
            <w:rPr/>
          </w:pPr>
          <w:hyperlink w:anchor="__RefHeading___Toc1913944_3650668749">
            <w:r>
              <w:rPr>
                <w:webHidden/>
                <w:rStyle w:val="IndexLink"/>
                <w:rtl w:val="true"/>
              </w:rPr>
              <w:t>وفات و محل دفن</w:t>
            </w:r>
            <w:r>
              <w:rPr>
                <w:rStyle w:val="IndexLink"/>
                <w:rtl w:val="true"/>
              </w:rPr>
              <w:tab/>
            </w:r>
            <w:r>
              <w:rPr>
                <w:rStyle w:val="IndexLink"/>
              </w:rPr>
              <w:t>390</w:t>
            </w:r>
          </w:hyperlink>
        </w:p>
        <w:p>
          <w:pPr>
            <w:pStyle w:val="Contents3"/>
            <w:tabs>
              <w:tab w:val="clear" w:pos="8459"/>
              <w:tab w:val="right" w:pos="9026" w:leader="dot"/>
            </w:tabs>
            <w:rPr/>
          </w:pPr>
          <w:hyperlink w:anchor="__RefHeading___Toc1913946_3650668749">
            <w:r>
              <w:rPr>
                <w:webHidden/>
                <w:rStyle w:val="IndexLink"/>
                <w:rtl w:val="true"/>
              </w:rPr>
              <w:t>حسين بن روح نوبختى</w:t>
            </w:r>
            <w:r>
              <w:rPr>
                <w:rStyle w:val="IndexLink"/>
                <w:rtl w:val="true"/>
              </w:rPr>
              <w:tab/>
            </w:r>
            <w:r>
              <w:rPr>
                <w:rStyle w:val="IndexLink"/>
              </w:rPr>
              <w:t>391</w:t>
            </w:r>
          </w:hyperlink>
        </w:p>
        <w:p>
          <w:pPr>
            <w:pStyle w:val="Contents4"/>
            <w:tabs>
              <w:tab w:val="clear" w:pos="8176"/>
              <w:tab w:val="right" w:pos="9026" w:leader="dot"/>
            </w:tabs>
            <w:rPr/>
          </w:pPr>
          <w:hyperlink w:anchor="__RefHeading___Toc1913948_3650668749">
            <w:r>
              <w:rPr>
                <w:webHidden/>
                <w:rStyle w:val="IndexLink"/>
                <w:rtl w:val="true"/>
              </w:rPr>
              <w:t>اشاره</w:t>
            </w:r>
            <w:r>
              <w:rPr>
                <w:rStyle w:val="IndexLink"/>
                <w:rtl w:val="true"/>
              </w:rPr>
              <w:tab/>
            </w:r>
            <w:r>
              <w:rPr>
                <w:rStyle w:val="IndexLink"/>
              </w:rPr>
              <w:t>391</w:t>
            </w:r>
          </w:hyperlink>
        </w:p>
        <w:p>
          <w:pPr>
            <w:pStyle w:val="Contents4"/>
            <w:tabs>
              <w:tab w:val="clear" w:pos="8176"/>
              <w:tab w:val="right" w:pos="9026" w:leader="dot"/>
            </w:tabs>
            <w:rPr/>
          </w:pPr>
          <w:hyperlink w:anchor="__RefHeading___Toc1913950_3650668749">
            <w:r>
              <w:rPr>
                <w:webHidden/>
                <w:rStyle w:val="IndexLink"/>
                <w:rtl w:val="true"/>
              </w:rPr>
              <w:t>خاندان نايب سوم</w:t>
            </w:r>
            <w:r>
              <w:rPr>
                <w:rStyle w:val="IndexLink"/>
                <w:rtl w:val="true"/>
              </w:rPr>
              <w:tab/>
            </w:r>
            <w:r>
              <w:rPr>
                <w:rStyle w:val="IndexLink"/>
              </w:rPr>
              <w:t>391</w:t>
            </w:r>
          </w:hyperlink>
        </w:p>
        <w:p>
          <w:pPr>
            <w:pStyle w:val="Contents4"/>
            <w:tabs>
              <w:tab w:val="clear" w:pos="8176"/>
              <w:tab w:val="right" w:pos="9026" w:leader="dot"/>
            </w:tabs>
            <w:rPr/>
          </w:pPr>
          <w:hyperlink w:anchor="__RefHeading___Toc1913952_3650668749">
            <w:r>
              <w:rPr>
                <w:webHidden/>
                <w:rStyle w:val="IndexLink"/>
                <w:rtl w:val="true"/>
              </w:rPr>
              <w:t>زمينه‌هاى نيابت</w:t>
            </w:r>
            <w:r>
              <w:rPr>
                <w:rStyle w:val="IndexLink"/>
                <w:rtl w:val="true"/>
              </w:rPr>
              <w:tab/>
            </w:r>
            <w:r>
              <w:rPr>
                <w:rStyle w:val="IndexLink"/>
              </w:rPr>
              <w:t>392</w:t>
            </w:r>
          </w:hyperlink>
        </w:p>
        <w:p>
          <w:pPr>
            <w:pStyle w:val="Contents4"/>
            <w:tabs>
              <w:tab w:val="clear" w:pos="8176"/>
              <w:tab w:val="right" w:pos="9026" w:leader="dot"/>
            </w:tabs>
            <w:rPr/>
          </w:pPr>
          <w:hyperlink w:anchor="__RefHeading___Toc1913954_3650668749">
            <w:r>
              <w:rPr>
                <w:webHidden/>
                <w:rStyle w:val="IndexLink"/>
                <w:rtl w:val="true"/>
              </w:rPr>
              <w:t>آغاز نيابت سوم</w:t>
            </w:r>
            <w:r>
              <w:rPr>
                <w:rStyle w:val="IndexLink"/>
                <w:rtl w:val="true"/>
              </w:rPr>
              <w:tab/>
            </w:r>
            <w:r>
              <w:rPr>
                <w:rStyle w:val="IndexLink"/>
              </w:rPr>
              <w:t>394</w:t>
            </w:r>
          </w:hyperlink>
        </w:p>
        <w:p>
          <w:pPr>
            <w:pStyle w:val="Contents4"/>
            <w:tabs>
              <w:tab w:val="clear" w:pos="8176"/>
              <w:tab w:val="right" w:pos="9026" w:leader="dot"/>
            </w:tabs>
            <w:rPr/>
          </w:pPr>
          <w:hyperlink w:anchor="__RefHeading___Toc1913956_3650668749">
            <w:r>
              <w:rPr>
                <w:webHidden/>
                <w:rStyle w:val="IndexLink"/>
                <w:rtl w:val="true"/>
              </w:rPr>
              <w:t>صدور توقيع</w:t>
            </w:r>
            <w:r>
              <w:rPr>
                <w:rStyle w:val="IndexLink"/>
                <w:rtl w:val="true"/>
              </w:rPr>
              <w:tab/>
            </w:r>
            <w:r>
              <w:rPr>
                <w:rStyle w:val="IndexLink"/>
              </w:rPr>
              <w:t>396</w:t>
            </w:r>
          </w:hyperlink>
        </w:p>
        <w:p>
          <w:pPr>
            <w:pStyle w:val="Contents4"/>
            <w:tabs>
              <w:tab w:val="clear" w:pos="8176"/>
              <w:tab w:val="right" w:pos="9026" w:leader="dot"/>
            </w:tabs>
            <w:rPr/>
          </w:pPr>
          <w:hyperlink w:anchor="__RefHeading___Toc1913958_3650668749">
            <w:r>
              <w:rPr>
                <w:webHidden/>
                <w:rStyle w:val="IndexLink"/>
                <w:rtl w:val="true"/>
              </w:rPr>
              <w:t>نفوذ بر دژها</w:t>
            </w:r>
            <w:r>
              <w:rPr>
                <w:rStyle w:val="IndexLink"/>
                <w:rtl w:val="true"/>
              </w:rPr>
              <w:tab/>
            </w:r>
            <w:r>
              <w:rPr>
                <w:rStyle w:val="IndexLink"/>
              </w:rPr>
              <w:t>398</w:t>
            </w:r>
          </w:hyperlink>
        </w:p>
        <w:p>
          <w:pPr>
            <w:pStyle w:val="Contents4"/>
            <w:tabs>
              <w:tab w:val="clear" w:pos="8176"/>
              <w:tab w:val="right" w:pos="9026" w:leader="dot"/>
            </w:tabs>
            <w:rPr/>
          </w:pPr>
          <w:hyperlink w:anchor="__RefHeading___Toc1913960_3650668749">
            <w:r>
              <w:rPr>
                <w:webHidden/>
                <w:rStyle w:val="IndexLink"/>
                <w:rtl w:val="true"/>
              </w:rPr>
              <w:t>در زندان خليفه</w:t>
            </w:r>
            <w:r>
              <w:rPr>
                <w:rStyle w:val="IndexLink"/>
                <w:rtl w:val="true"/>
              </w:rPr>
              <w:tab/>
            </w:r>
            <w:r>
              <w:rPr>
                <w:rStyle w:val="IndexLink"/>
              </w:rPr>
              <w:t>400</w:t>
            </w:r>
          </w:hyperlink>
        </w:p>
        <w:p>
          <w:pPr>
            <w:pStyle w:val="Contents4"/>
            <w:tabs>
              <w:tab w:val="clear" w:pos="8176"/>
              <w:tab w:val="right" w:pos="9026" w:leader="dot"/>
            </w:tabs>
            <w:rPr/>
          </w:pPr>
          <w:hyperlink w:anchor="__RefHeading___Toc1913962_3650668749">
            <w:r>
              <w:rPr>
                <w:webHidden/>
                <w:rStyle w:val="IndexLink"/>
                <w:rtl w:val="true"/>
              </w:rPr>
              <w:t>وكلا و دستياران</w:t>
            </w:r>
            <w:r>
              <w:rPr>
                <w:rStyle w:val="IndexLink"/>
                <w:rtl w:val="true"/>
              </w:rPr>
              <w:tab/>
            </w:r>
            <w:r>
              <w:rPr>
                <w:rStyle w:val="IndexLink"/>
              </w:rPr>
              <w:t>401</w:t>
            </w:r>
          </w:hyperlink>
        </w:p>
        <w:p>
          <w:pPr>
            <w:pStyle w:val="Contents4"/>
            <w:tabs>
              <w:tab w:val="clear" w:pos="8176"/>
              <w:tab w:val="right" w:pos="9026" w:leader="dot"/>
            </w:tabs>
            <w:rPr/>
          </w:pPr>
          <w:hyperlink w:anchor="__RefHeading___Toc1913964_3650668749">
            <w:r>
              <w:rPr>
                <w:webHidden/>
                <w:rStyle w:val="IndexLink"/>
                <w:rtl w:val="true"/>
              </w:rPr>
              <w:t>رحلت و بارگاه</w:t>
            </w:r>
            <w:r>
              <w:rPr>
                <w:rStyle w:val="IndexLink"/>
                <w:rtl w:val="true"/>
              </w:rPr>
              <w:tab/>
            </w:r>
            <w:r>
              <w:rPr>
                <w:rStyle w:val="IndexLink"/>
              </w:rPr>
              <w:t>402</w:t>
            </w:r>
          </w:hyperlink>
        </w:p>
        <w:p>
          <w:pPr>
            <w:pStyle w:val="Contents3"/>
            <w:tabs>
              <w:tab w:val="clear" w:pos="8459"/>
              <w:tab w:val="right" w:pos="9026" w:leader="dot"/>
            </w:tabs>
            <w:rPr/>
          </w:pPr>
          <w:hyperlink w:anchor="__RefHeading___Toc1913966_3650668749">
            <w:r>
              <w:rPr>
                <w:webHidden/>
                <w:rStyle w:val="IndexLink"/>
                <w:rtl w:val="true"/>
              </w:rPr>
              <w:t>على بن محمد سَمُرى، نايب چهارم</w:t>
            </w:r>
            <w:r>
              <w:rPr>
                <w:rStyle w:val="IndexLink"/>
                <w:rtl w:val="true"/>
              </w:rPr>
              <w:tab/>
            </w:r>
            <w:r>
              <w:rPr>
                <w:rStyle w:val="IndexLink"/>
              </w:rPr>
              <w:t>404</w:t>
            </w:r>
          </w:hyperlink>
        </w:p>
        <w:p>
          <w:pPr>
            <w:pStyle w:val="Contents4"/>
            <w:tabs>
              <w:tab w:val="clear" w:pos="8176"/>
              <w:tab w:val="right" w:pos="9026" w:leader="dot"/>
            </w:tabs>
            <w:rPr/>
          </w:pPr>
          <w:hyperlink w:anchor="__RefHeading___Toc1913968_3650668749">
            <w:r>
              <w:rPr>
                <w:webHidden/>
                <w:rStyle w:val="IndexLink"/>
                <w:rtl w:val="true"/>
              </w:rPr>
              <w:t>اشاره</w:t>
            </w:r>
            <w:r>
              <w:rPr>
                <w:rStyle w:val="IndexLink"/>
                <w:rtl w:val="true"/>
              </w:rPr>
              <w:tab/>
            </w:r>
            <w:r>
              <w:rPr>
                <w:rStyle w:val="IndexLink"/>
              </w:rPr>
              <w:t>404</w:t>
            </w:r>
          </w:hyperlink>
        </w:p>
        <w:p>
          <w:pPr>
            <w:pStyle w:val="Contents4"/>
            <w:tabs>
              <w:tab w:val="clear" w:pos="8176"/>
              <w:tab w:val="right" w:pos="9026" w:leader="dot"/>
            </w:tabs>
            <w:rPr/>
          </w:pPr>
          <w:hyperlink w:anchor="__RefHeading___Toc1913970_3650668749">
            <w:r>
              <w:rPr>
                <w:webHidden/>
                <w:rStyle w:val="IndexLink"/>
                <w:rtl w:val="true"/>
              </w:rPr>
              <w:t>آخرين سفر</w:t>
            </w:r>
            <w:r>
              <w:rPr>
                <w:rStyle w:val="IndexLink"/>
                <w:rtl w:val="true"/>
              </w:rPr>
              <w:tab/>
            </w:r>
            <w:r>
              <w:rPr>
                <w:rStyle w:val="IndexLink"/>
              </w:rPr>
              <w:t>404</w:t>
            </w:r>
          </w:hyperlink>
        </w:p>
        <w:p>
          <w:pPr>
            <w:pStyle w:val="Contents4"/>
            <w:tabs>
              <w:tab w:val="clear" w:pos="8176"/>
              <w:tab w:val="right" w:pos="9026" w:leader="dot"/>
            </w:tabs>
            <w:rPr/>
          </w:pPr>
          <w:hyperlink w:anchor="__RefHeading___Toc1913972_3650668749">
            <w:r>
              <w:rPr>
                <w:webHidden/>
                <w:rStyle w:val="IndexLink"/>
                <w:rtl w:val="true"/>
              </w:rPr>
              <w:t>صدور توقيع</w:t>
            </w:r>
            <w:r>
              <w:rPr>
                <w:rStyle w:val="IndexLink"/>
                <w:rtl w:val="true"/>
              </w:rPr>
              <w:tab/>
            </w:r>
            <w:r>
              <w:rPr>
                <w:rStyle w:val="IndexLink"/>
              </w:rPr>
              <w:t>405</w:t>
            </w:r>
          </w:hyperlink>
        </w:p>
        <w:p>
          <w:pPr>
            <w:pStyle w:val="Contents4"/>
            <w:tabs>
              <w:tab w:val="clear" w:pos="8176"/>
              <w:tab w:val="right" w:pos="9026" w:leader="dot"/>
            </w:tabs>
            <w:rPr/>
          </w:pPr>
          <w:hyperlink w:anchor="__RefHeading___Toc1913974_3650668749">
            <w:r>
              <w:rPr>
                <w:webHidden/>
                <w:rStyle w:val="IndexLink"/>
                <w:rtl w:val="true"/>
              </w:rPr>
              <w:t>وفات و محل دفن</w:t>
            </w:r>
            <w:r>
              <w:rPr>
                <w:rStyle w:val="IndexLink"/>
                <w:rtl w:val="true"/>
              </w:rPr>
              <w:tab/>
            </w:r>
            <w:r>
              <w:rPr>
                <w:rStyle w:val="IndexLink"/>
              </w:rPr>
              <w:t>406</w:t>
            </w:r>
          </w:hyperlink>
        </w:p>
        <w:p>
          <w:pPr>
            <w:pStyle w:val="Contents4"/>
            <w:tabs>
              <w:tab w:val="clear" w:pos="8176"/>
              <w:tab w:val="right" w:pos="9026" w:leader="dot"/>
            </w:tabs>
            <w:rPr/>
          </w:pPr>
          <w:hyperlink w:anchor="__RefHeading___Toc1913976_3650668749">
            <w:r>
              <w:rPr>
                <w:webHidden/>
                <w:rStyle w:val="IndexLink"/>
                <w:rtl w:val="true"/>
              </w:rPr>
              <w:t>آغاز رسالت فقها</w:t>
            </w:r>
            <w:r>
              <w:rPr>
                <w:rStyle w:val="IndexLink"/>
                <w:rtl w:val="true"/>
              </w:rPr>
              <w:tab/>
            </w:r>
            <w:r>
              <w:rPr>
                <w:rStyle w:val="IndexLink"/>
              </w:rPr>
              <w:t>407</w:t>
            </w:r>
          </w:hyperlink>
        </w:p>
        <w:p>
          <w:pPr>
            <w:pStyle w:val="Contents4"/>
            <w:tabs>
              <w:tab w:val="clear" w:pos="8176"/>
              <w:tab w:val="right" w:pos="9026" w:leader="dot"/>
            </w:tabs>
            <w:rPr/>
          </w:pPr>
          <w:hyperlink w:anchor="__RefHeading___Toc1913978_3650668749">
            <w:r>
              <w:rPr>
                <w:webHidden/>
                <w:rStyle w:val="IndexLink"/>
                <w:rtl w:val="true"/>
              </w:rPr>
              <w:t>زيارتنامه نواب اربعه</w:t>
            </w:r>
            <w:r>
              <w:rPr>
                <w:rStyle w:val="IndexLink"/>
                <w:rtl w:val="true"/>
              </w:rPr>
              <w:tab/>
            </w:r>
            <w:r>
              <w:rPr>
                <w:rStyle w:val="IndexLink"/>
              </w:rPr>
              <w:t>408</w:t>
            </w:r>
          </w:hyperlink>
        </w:p>
        <w:p>
          <w:pPr>
            <w:pStyle w:val="Contents3"/>
            <w:tabs>
              <w:tab w:val="clear" w:pos="8459"/>
              <w:tab w:val="right" w:pos="9026" w:leader="dot"/>
            </w:tabs>
            <w:rPr/>
          </w:pPr>
          <w:hyperlink w:anchor="__RefHeading___Toc1913980_3650668749">
            <w:r>
              <w:rPr>
                <w:webHidden/>
                <w:rStyle w:val="IndexLink"/>
                <w:rtl w:val="true"/>
              </w:rPr>
              <w:t>از مسجد براثا چه مى‌دانيم؟</w:t>
            </w:r>
            <w:r>
              <w:rPr>
                <w:rStyle w:val="IndexLink"/>
                <w:rtl w:val="true"/>
              </w:rPr>
              <w:tab/>
            </w:r>
            <w:r>
              <w:rPr>
                <w:rStyle w:val="IndexLink"/>
              </w:rPr>
              <w:t>410</w:t>
            </w:r>
          </w:hyperlink>
        </w:p>
        <w:p>
          <w:pPr>
            <w:pStyle w:val="Contents3"/>
            <w:tabs>
              <w:tab w:val="clear" w:pos="8459"/>
              <w:tab w:val="right" w:pos="9026" w:leader="dot"/>
            </w:tabs>
            <w:rPr/>
          </w:pPr>
          <w:hyperlink w:anchor="__RefHeading___Toc1913982_3650668749">
            <w:r>
              <w:rPr>
                <w:webHidden/>
                <w:rStyle w:val="IndexLink"/>
                <w:rtl w:val="true"/>
              </w:rPr>
              <w:t>در محضر امام هادى عليه السلام</w:t>
            </w:r>
            <w:r>
              <w:rPr>
                <w:rStyle w:val="IndexLink"/>
                <w:rtl w:val="true"/>
              </w:rPr>
              <w:tab/>
            </w:r>
            <w:r>
              <w:rPr>
                <w:rStyle w:val="IndexLink"/>
              </w:rPr>
              <w:t>417</w:t>
            </w:r>
          </w:hyperlink>
        </w:p>
        <w:p>
          <w:pPr>
            <w:pStyle w:val="Contents4"/>
            <w:tabs>
              <w:tab w:val="clear" w:pos="8176"/>
              <w:tab w:val="right" w:pos="9026" w:leader="dot"/>
            </w:tabs>
            <w:rPr/>
          </w:pPr>
          <w:hyperlink w:anchor="__RefHeading___Toc1913984_3650668749">
            <w:r>
              <w:rPr>
                <w:webHidden/>
                <w:rStyle w:val="IndexLink"/>
                <w:rtl w:val="true"/>
              </w:rPr>
              <w:t>اشاره</w:t>
            </w:r>
            <w:r>
              <w:rPr>
                <w:rStyle w:val="IndexLink"/>
                <w:rtl w:val="true"/>
              </w:rPr>
              <w:tab/>
            </w:r>
            <w:r>
              <w:rPr>
                <w:rStyle w:val="IndexLink"/>
              </w:rPr>
              <w:t>417</w:t>
            </w:r>
          </w:hyperlink>
        </w:p>
        <w:p>
          <w:pPr>
            <w:pStyle w:val="Contents4"/>
            <w:tabs>
              <w:tab w:val="clear" w:pos="8176"/>
              <w:tab w:val="right" w:pos="9026" w:leader="dot"/>
            </w:tabs>
            <w:rPr/>
          </w:pPr>
          <w:hyperlink w:anchor="__RefHeading___Toc1913986_3650668749">
            <w:r>
              <w:rPr>
                <w:webHidden/>
                <w:rStyle w:val="IndexLink"/>
                <w:rtl w:val="true"/>
              </w:rPr>
              <w:t>تولد</w:t>
            </w:r>
            <w:r>
              <w:rPr>
                <w:rStyle w:val="IndexLink"/>
                <w:rtl w:val="true"/>
              </w:rPr>
              <w:tab/>
            </w:r>
            <w:r>
              <w:rPr>
                <w:rStyle w:val="IndexLink"/>
              </w:rPr>
              <w:t>417</w:t>
            </w:r>
          </w:hyperlink>
        </w:p>
        <w:p>
          <w:pPr>
            <w:pStyle w:val="Contents4"/>
            <w:tabs>
              <w:tab w:val="clear" w:pos="8176"/>
              <w:tab w:val="right" w:pos="9026" w:leader="dot"/>
            </w:tabs>
            <w:rPr/>
          </w:pPr>
          <w:hyperlink w:anchor="__RefHeading___Toc1913988_3650668749">
            <w:r>
              <w:rPr>
                <w:webHidden/>
                <w:rStyle w:val="IndexLink"/>
                <w:rtl w:val="true"/>
              </w:rPr>
              <w:t>القاب امام</w:t>
            </w:r>
            <w:r>
              <w:rPr>
                <w:rStyle w:val="IndexLink"/>
                <w:rtl w:val="true"/>
              </w:rPr>
              <w:tab/>
            </w:r>
            <w:r>
              <w:rPr>
                <w:rStyle w:val="IndexLink"/>
              </w:rPr>
              <w:t>418</w:t>
            </w:r>
          </w:hyperlink>
        </w:p>
        <w:p>
          <w:pPr>
            <w:pStyle w:val="Contents4"/>
            <w:tabs>
              <w:tab w:val="clear" w:pos="8176"/>
              <w:tab w:val="right" w:pos="9026" w:leader="dot"/>
            </w:tabs>
            <w:rPr/>
          </w:pPr>
          <w:hyperlink w:anchor="__RefHeading___Toc1913990_3650668749">
            <w:r>
              <w:rPr>
                <w:webHidden/>
                <w:rStyle w:val="IndexLink"/>
                <w:rtl w:val="true"/>
              </w:rPr>
              <w:t>چهره امام</w:t>
            </w:r>
            <w:r>
              <w:rPr>
                <w:rStyle w:val="IndexLink"/>
                <w:rtl w:val="true"/>
              </w:rPr>
              <w:tab/>
            </w:r>
            <w:r>
              <w:rPr>
                <w:rStyle w:val="IndexLink"/>
              </w:rPr>
              <w:t>419</w:t>
            </w:r>
          </w:hyperlink>
        </w:p>
        <w:p>
          <w:pPr>
            <w:pStyle w:val="Contents4"/>
            <w:tabs>
              <w:tab w:val="clear" w:pos="8176"/>
              <w:tab w:val="right" w:pos="9026" w:leader="dot"/>
            </w:tabs>
            <w:rPr/>
          </w:pPr>
          <w:hyperlink w:anchor="__RefHeading___Toc1913992_3650668749">
            <w:r>
              <w:rPr>
                <w:webHidden/>
                <w:rStyle w:val="IndexLink"/>
                <w:rtl w:val="true"/>
              </w:rPr>
              <w:t>تربيت امام</w:t>
            </w:r>
            <w:r>
              <w:rPr>
                <w:rStyle w:val="IndexLink"/>
                <w:rtl w:val="true"/>
              </w:rPr>
              <w:tab/>
            </w:r>
            <w:r>
              <w:rPr>
                <w:rStyle w:val="IndexLink"/>
              </w:rPr>
              <w:t>419</w:t>
            </w:r>
          </w:hyperlink>
        </w:p>
        <w:p>
          <w:pPr>
            <w:pStyle w:val="Contents4"/>
            <w:tabs>
              <w:tab w:val="clear" w:pos="8176"/>
              <w:tab w:val="right" w:pos="9026" w:leader="dot"/>
            </w:tabs>
            <w:rPr/>
          </w:pPr>
          <w:hyperlink w:anchor="__RefHeading___Toc1913994_3650668749">
            <w:r>
              <w:rPr>
                <w:webHidden/>
                <w:rStyle w:val="IndexLink"/>
                <w:rtl w:val="true"/>
              </w:rPr>
              <w:t>كودكى امام</w:t>
            </w:r>
            <w:r>
              <w:rPr>
                <w:rStyle w:val="IndexLink"/>
                <w:rtl w:val="true"/>
              </w:rPr>
              <w:tab/>
            </w:r>
            <w:r>
              <w:rPr>
                <w:rStyle w:val="IndexLink"/>
              </w:rPr>
              <w:t>419</w:t>
            </w:r>
          </w:hyperlink>
        </w:p>
        <w:p>
          <w:pPr>
            <w:pStyle w:val="Contents4"/>
            <w:tabs>
              <w:tab w:val="clear" w:pos="8176"/>
              <w:tab w:val="right" w:pos="9026" w:leader="dot"/>
            </w:tabs>
            <w:rPr/>
          </w:pPr>
          <w:hyperlink w:anchor="__RefHeading___Toc1913996_3650668749">
            <w:r>
              <w:rPr>
                <w:webHidden/>
                <w:rStyle w:val="IndexLink"/>
                <w:rtl w:val="true"/>
              </w:rPr>
              <w:t>تصريح به امامت</w:t>
            </w:r>
            <w:r>
              <w:rPr>
                <w:rStyle w:val="IndexLink"/>
                <w:rtl w:val="true"/>
              </w:rPr>
              <w:tab/>
            </w:r>
            <w:r>
              <w:rPr>
                <w:rStyle w:val="IndexLink"/>
              </w:rPr>
              <w:t>421</w:t>
            </w:r>
          </w:hyperlink>
        </w:p>
        <w:p>
          <w:pPr>
            <w:pStyle w:val="Contents4"/>
            <w:tabs>
              <w:tab w:val="clear" w:pos="8176"/>
              <w:tab w:val="right" w:pos="9026" w:leader="dot"/>
            </w:tabs>
            <w:rPr/>
          </w:pPr>
          <w:hyperlink w:anchor="__RefHeading___Toc1913998_3650668749">
            <w:r>
              <w:rPr>
                <w:webHidden/>
                <w:rStyle w:val="IndexLink"/>
                <w:rtl w:val="true"/>
              </w:rPr>
              <w:t>هيبت امام</w:t>
            </w:r>
            <w:r>
              <w:rPr>
                <w:rStyle w:val="IndexLink"/>
                <w:rtl w:val="true"/>
              </w:rPr>
              <w:tab/>
            </w:r>
            <w:r>
              <w:rPr>
                <w:rStyle w:val="IndexLink"/>
              </w:rPr>
              <w:t>421</w:t>
            </w:r>
          </w:hyperlink>
        </w:p>
        <w:p>
          <w:pPr>
            <w:pStyle w:val="Contents4"/>
            <w:tabs>
              <w:tab w:val="clear" w:pos="8176"/>
              <w:tab w:val="right" w:pos="9026" w:leader="dot"/>
            </w:tabs>
            <w:rPr/>
          </w:pPr>
          <w:hyperlink w:anchor="__RefHeading___Toc1914000_3650668749">
            <w:r>
              <w:rPr>
                <w:webHidden/>
                <w:rStyle w:val="IndexLink"/>
                <w:rtl w:val="true"/>
              </w:rPr>
              <w:t>پارسايى امام</w:t>
            </w:r>
            <w:r>
              <w:rPr>
                <w:rStyle w:val="IndexLink"/>
                <w:rtl w:val="true"/>
              </w:rPr>
              <w:tab/>
            </w:r>
            <w:r>
              <w:rPr>
                <w:rStyle w:val="IndexLink"/>
              </w:rPr>
              <w:t>422</w:t>
            </w:r>
          </w:hyperlink>
        </w:p>
        <w:p>
          <w:pPr>
            <w:pStyle w:val="Contents4"/>
            <w:tabs>
              <w:tab w:val="clear" w:pos="8176"/>
              <w:tab w:val="right" w:pos="9026" w:leader="dot"/>
            </w:tabs>
            <w:rPr/>
          </w:pPr>
          <w:hyperlink w:anchor="__RefHeading___Toc1914002_3650668749">
            <w:r>
              <w:rPr>
                <w:webHidden/>
                <w:rStyle w:val="IndexLink"/>
                <w:rtl w:val="true"/>
              </w:rPr>
              <w:t>مناجات امام</w:t>
            </w:r>
            <w:r>
              <w:rPr>
                <w:rStyle w:val="IndexLink"/>
                <w:rtl w:val="true"/>
              </w:rPr>
              <w:tab/>
            </w:r>
            <w:r>
              <w:rPr>
                <w:rStyle w:val="IndexLink"/>
              </w:rPr>
              <w:t>422</w:t>
            </w:r>
          </w:hyperlink>
        </w:p>
        <w:p>
          <w:pPr>
            <w:pStyle w:val="Contents4"/>
            <w:tabs>
              <w:tab w:val="clear" w:pos="8176"/>
              <w:tab w:val="right" w:pos="9026" w:leader="dot"/>
            </w:tabs>
            <w:rPr/>
          </w:pPr>
          <w:hyperlink w:anchor="__RefHeading___Toc1914004_3650668749">
            <w:r>
              <w:rPr>
                <w:webHidden/>
                <w:rStyle w:val="IndexLink"/>
                <w:rtl w:val="true"/>
              </w:rPr>
              <w:t>زيارت جامعه كبيره</w:t>
            </w:r>
            <w:r>
              <w:rPr>
                <w:rStyle w:val="IndexLink"/>
                <w:rtl w:val="true"/>
              </w:rPr>
              <w:tab/>
            </w:r>
            <w:r>
              <w:rPr>
                <w:rStyle w:val="IndexLink"/>
              </w:rPr>
              <w:t>422</w:t>
            </w:r>
          </w:hyperlink>
        </w:p>
        <w:p>
          <w:pPr>
            <w:pStyle w:val="Contents4"/>
            <w:tabs>
              <w:tab w:val="clear" w:pos="8176"/>
              <w:tab w:val="right" w:pos="9026" w:leader="dot"/>
            </w:tabs>
            <w:rPr/>
          </w:pPr>
          <w:hyperlink w:anchor="__RefHeading___Toc1914006_3650668749">
            <w:r>
              <w:rPr>
                <w:webHidden/>
                <w:rStyle w:val="IndexLink"/>
                <w:rtl w:val="true"/>
              </w:rPr>
              <w:t>نقش انگشترى امام</w:t>
            </w:r>
            <w:r>
              <w:rPr>
                <w:rStyle w:val="IndexLink"/>
                <w:rtl w:val="true"/>
              </w:rPr>
              <w:tab/>
            </w:r>
            <w:r>
              <w:rPr>
                <w:rStyle w:val="IndexLink"/>
              </w:rPr>
              <w:t>423</w:t>
            </w:r>
          </w:hyperlink>
        </w:p>
        <w:p>
          <w:pPr>
            <w:pStyle w:val="Contents4"/>
            <w:tabs>
              <w:tab w:val="clear" w:pos="8176"/>
              <w:tab w:val="right" w:pos="9026" w:leader="dot"/>
            </w:tabs>
            <w:rPr/>
          </w:pPr>
          <w:hyperlink w:anchor="__RefHeading___Toc1914008_3650668749">
            <w:r>
              <w:rPr>
                <w:webHidden/>
                <w:rStyle w:val="IndexLink"/>
                <w:rtl w:val="true"/>
              </w:rPr>
              <w:t>زمامداران عصر امام</w:t>
            </w:r>
            <w:r>
              <w:rPr>
                <w:rStyle w:val="IndexLink"/>
                <w:rtl w:val="true"/>
              </w:rPr>
              <w:tab/>
            </w:r>
            <w:r>
              <w:rPr>
                <w:rStyle w:val="IndexLink"/>
              </w:rPr>
              <w:t>423</w:t>
            </w:r>
          </w:hyperlink>
        </w:p>
        <w:p>
          <w:pPr>
            <w:pStyle w:val="Contents4"/>
            <w:tabs>
              <w:tab w:val="clear" w:pos="8176"/>
              <w:tab w:val="right" w:pos="9026" w:leader="dot"/>
            </w:tabs>
            <w:rPr/>
          </w:pPr>
          <w:hyperlink w:anchor="__RefHeading___Toc1914010_3650668749">
            <w:r>
              <w:rPr>
                <w:webHidden/>
                <w:rStyle w:val="IndexLink"/>
                <w:rtl w:val="true"/>
              </w:rPr>
              <w:t>علويان در عصر امام</w:t>
            </w:r>
            <w:r>
              <w:rPr>
                <w:rStyle w:val="IndexLink"/>
                <w:rtl w:val="true"/>
              </w:rPr>
              <w:tab/>
            </w:r>
            <w:r>
              <w:rPr>
                <w:rStyle w:val="IndexLink"/>
              </w:rPr>
              <w:t>424</w:t>
            </w:r>
          </w:hyperlink>
        </w:p>
        <w:p>
          <w:pPr>
            <w:pStyle w:val="Contents4"/>
            <w:tabs>
              <w:tab w:val="clear" w:pos="8176"/>
              <w:tab w:val="right" w:pos="9026" w:leader="dot"/>
            </w:tabs>
            <w:rPr/>
          </w:pPr>
          <w:hyperlink w:anchor="__RefHeading___Toc1914012_3650668749">
            <w:r>
              <w:rPr>
                <w:webHidden/>
                <w:rStyle w:val="IndexLink"/>
                <w:rtl w:val="true"/>
              </w:rPr>
              <w:t>امام در مدينه</w:t>
            </w:r>
            <w:r>
              <w:rPr>
                <w:rStyle w:val="IndexLink"/>
                <w:rtl w:val="true"/>
              </w:rPr>
              <w:tab/>
            </w:r>
            <w:r>
              <w:rPr>
                <w:rStyle w:val="IndexLink"/>
              </w:rPr>
              <w:t>425</w:t>
            </w:r>
          </w:hyperlink>
        </w:p>
        <w:p>
          <w:pPr>
            <w:pStyle w:val="Contents4"/>
            <w:tabs>
              <w:tab w:val="clear" w:pos="8176"/>
              <w:tab w:val="right" w:pos="9026" w:leader="dot"/>
            </w:tabs>
            <w:rPr/>
          </w:pPr>
          <w:hyperlink w:anchor="__RefHeading___Toc1914014_3650668749">
            <w:r>
              <w:rPr>
                <w:webHidden/>
                <w:rStyle w:val="IndexLink"/>
                <w:rtl w:val="true"/>
              </w:rPr>
              <w:t>احضار امام</w:t>
            </w:r>
            <w:r>
              <w:rPr>
                <w:rStyle w:val="IndexLink"/>
                <w:rtl w:val="true"/>
              </w:rPr>
              <w:tab/>
            </w:r>
            <w:r>
              <w:rPr>
                <w:rStyle w:val="IndexLink"/>
              </w:rPr>
              <w:t>425</w:t>
            </w:r>
          </w:hyperlink>
        </w:p>
        <w:p>
          <w:pPr>
            <w:pStyle w:val="Contents4"/>
            <w:tabs>
              <w:tab w:val="clear" w:pos="8176"/>
              <w:tab w:val="right" w:pos="9026" w:leader="dot"/>
            </w:tabs>
            <w:rPr/>
          </w:pPr>
          <w:hyperlink w:anchor="__RefHeading___Toc1914016_3650668749">
            <w:r>
              <w:rPr>
                <w:webHidden/>
                <w:rStyle w:val="IndexLink"/>
                <w:rtl w:val="true"/>
              </w:rPr>
              <w:t>واكنش مردم مدينه</w:t>
            </w:r>
            <w:r>
              <w:rPr>
                <w:rStyle w:val="IndexLink"/>
                <w:rtl w:val="true"/>
              </w:rPr>
              <w:tab/>
            </w:r>
            <w:r>
              <w:rPr>
                <w:rStyle w:val="IndexLink"/>
              </w:rPr>
              <w:t>426</w:t>
            </w:r>
          </w:hyperlink>
        </w:p>
        <w:p>
          <w:pPr>
            <w:pStyle w:val="Contents4"/>
            <w:tabs>
              <w:tab w:val="clear" w:pos="8176"/>
              <w:tab w:val="right" w:pos="9026" w:leader="dot"/>
            </w:tabs>
            <w:rPr/>
          </w:pPr>
          <w:hyperlink w:anchor="__RefHeading___Toc1914018_3650668749">
            <w:r>
              <w:rPr>
                <w:webHidden/>
                <w:rStyle w:val="IndexLink"/>
                <w:rtl w:val="true"/>
              </w:rPr>
              <w:t>از مدينه تا سامرا</w:t>
            </w:r>
            <w:r>
              <w:rPr>
                <w:rStyle w:val="IndexLink"/>
                <w:rtl w:val="true"/>
              </w:rPr>
              <w:tab/>
            </w:r>
            <w:r>
              <w:rPr>
                <w:rStyle w:val="IndexLink"/>
              </w:rPr>
              <w:t>427</w:t>
            </w:r>
          </w:hyperlink>
        </w:p>
        <w:p>
          <w:pPr>
            <w:pStyle w:val="Contents4"/>
            <w:tabs>
              <w:tab w:val="clear" w:pos="8176"/>
              <w:tab w:val="right" w:pos="9026" w:leader="dot"/>
            </w:tabs>
            <w:rPr/>
          </w:pPr>
          <w:hyperlink w:anchor="__RefHeading___Toc1914020_3650668749">
            <w:r>
              <w:rPr>
                <w:webHidden/>
                <w:rStyle w:val="IndexLink"/>
                <w:rtl w:val="true"/>
              </w:rPr>
              <w:t>تأييد حديث امام على عليه السلام</w:t>
            </w:r>
            <w:r>
              <w:rPr>
                <w:rStyle w:val="IndexLink"/>
                <w:rtl w:val="true"/>
              </w:rPr>
              <w:tab/>
            </w:r>
            <w:r>
              <w:rPr>
                <w:rStyle w:val="IndexLink"/>
              </w:rPr>
              <w:t>427</w:t>
            </w:r>
          </w:hyperlink>
        </w:p>
        <w:p>
          <w:pPr>
            <w:pStyle w:val="Contents4"/>
            <w:tabs>
              <w:tab w:val="clear" w:pos="8176"/>
              <w:tab w:val="right" w:pos="9026" w:leader="dot"/>
            </w:tabs>
            <w:rPr/>
          </w:pPr>
          <w:hyperlink w:anchor="__RefHeading___Toc1914022_3650668749">
            <w:r>
              <w:rPr>
                <w:webHidden/>
                <w:rStyle w:val="IndexLink"/>
                <w:rtl w:val="true"/>
              </w:rPr>
              <w:t>ورود به سامرا</w:t>
            </w:r>
            <w:r>
              <w:rPr>
                <w:rStyle w:val="IndexLink"/>
                <w:rtl w:val="true"/>
              </w:rPr>
              <w:tab/>
            </w:r>
            <w:r>
              <w:rPr>
                <w:rStyle w:val="IndexLink"/>
              </w:rPr>
              <w:t>428</w:t>
            </w:r>
          </w:hyperlink>
        </w:p>
        <w:p>
          <w:pPr>
            <w:pStyle w:val="Contents4"/>
            <w:tabs>
              <w:tab w:val="clear" w:pos="8176"/>
              <w:tab w:val="right" w:pos="9026" w:leader="dot"/>
            </w:tabs>
            <w:rPr/>
          </w:pPr>
          <w:hyperlink w:anchor="__RefHeading___Toc1914024_3650668749">
            <w:r>
              <w:rPr>
                <w:webHidden/>
                <w:rStyle w:val="IndexLink"/>
                <w:rtl w:val="true"/>
              </w:rPr>
              <w:t>امام در عصر متوكل</w:t>
            </w:r>
            <w:r>
              <w:rPr>
                <w:rStyle w:val="IndexLink"/>
                <w:rtl w:val="true"/>
              </w:rPr>
              <w:tab/>
            </w:r>
            <w:r>
              <w:rPr>
                <w:rStyle w:val="IndexLink"/>
              </w:rPr>
              <w:t>429</w:t>
            </w:r>
          </w:hyperlink>
        </w:p>
        <w:p>
          <w:pPr>
            <w:pStyle w:val="Contents4"/>
            <w:tabs>
              <w:tab w:val="clear" w:pos="8176"/>
              <w:tab w:val="right" w:pos="9026" w:leader="dot"/>
            </w:tabs>
            <w:rPr/>
          </w:pPr>
          <w:hyperlink w:anchor="__RefHeading___Toc1914026_3650668749">
            <w:r>
              <w:rPr>
                <w:webHidden/>
                <w:rStyle w:val="IndexLink"/>
                <w:rtl w:val="true"/>
              </w:rPr>
              <w:t>سپاه الهى</w:t>
            </w:r>
            <w:r>
              <w:rPr>
                <w:rStyle w:val="IndexLink"/>
                <w:rtl w:val="true"/>
              </w:rPr>
              <w:tab/>
            </w:r>
            <w:r>
              <w:rPr>
                <w:rStyle w:val="IndexLink"/>
              </w:rPr>
              <w:t>433</w:t>
            </w:r>
          </w:hyperlink>
        </w:p>
        <w:p>
          <w:pPr>
            <w:pStyle w:val="Contents4"/>
            <w:tabs>
              <w:tab w:val="clear" w:pos="8176"/>
              <w:tab w:val="right" w:pos="9026" w:leader="dot"/>
            </w:tabs>
            <w:rPr/>
          </w:pPr>
          <w:hyperlink w:anchor="__RefHeading___Toc1914028_3650668749">
            <w:r>
              <w:rPr>
                <w:webHidden/>
                <w:rStyle w:val="IndexLink"/>
                <w:rtl w:val="true"/>
              </w:rPr>
              <w:t>زيارت حرم حسينى</w:t>
            </w:r>
            <w:r>
              <w:rPr>
                <w:rStyle w:val="IndexLink"/>
                <w:rtl w:val="true"/>
              </w:rPr>
              <w:tab/>
            </w:r>
            <w:r>
              <w:rPr>
                <w:rStyle w:val="IndexLink"/>
              </w:rPr>
              <w:t>433</w:t>
            </w:r>
          </w:hyperlink>
        </w:p>
        <w:p>
          <w:pPr>
            <w:pStyle w:val="Contents4"/>
            <w:tabs>
              <w:tab w:val="clear" w:pos="8176"/>
              <w:tab w:val="right" w:pos="9026" w:leader="dot"/>
            </w:tabs>
            <w:rPr/>
          </w:pPr>
          <w:hyperlink w:anchor="__RefHeading___Toc1914030_3650668749">
            <w:r>
              <w:rPr>
                <w:webHidden/>
                <w:rStyle w:val="IndexLink"/>
                <w:rtl w:val="true"/>
              </w:rPr>
              <w:t>زمينه سازى غيبت</w:t>
            </w:r>
            <w:r>
              <w:rPr>
                <w:rStyle w:val="IndexLink"/>
                <w:rtl w:val="true"/>
              </w:rPr>
              <w:tab/>
            </w:r>
            <w:r>
              <w:rPr>
                <w:rStyle w:val="IndexLink"/>
              </w:rPr>
              <w:t>435</w:t>
            </w:r>
          </w:hyperlink>
        </w:p>
        <w:p>
          <w:pPr>
            <w:pStyle w:val="Contents4"/>
            <w:tabs>
              <w:tab w:val="clear" w:pos="8176"/>
              <w:tab w:val="right" w:pos="9026" w:leader="dot"/>
            </w:tabs>
            <w:rPr/>
          </w:pPr>
          <w:hyperlink w:anchor="__RefHeading___Toc1914032_3650668749">
            <w:r>
              <w:rPr>
                <w:webHidden/>
                <w:rStyle w:val="IndexLink"/>
                <w:rtl w:val="true"/>
              </w:rPr>
              <w:t>شهادت</w:t>
            </w:r>
            <w:r>
              <w:rPr>
                <w:rStyle w:val="IndexLink"/>
                <w:rtl w:val="true"/>
              </w:rPr>
              <w:tab/>
            </w:r>
            <w:r>
              <w:rPr>
                <w:rStyle w:val="IndexLink"/>
              </w:rPr>
              <w:t>435</w:t>
            </w:r>
          </w:hyperlink>
        </w:p>
        <w:p>
          <w:pPr>
            <w:pStyle w:val="Contents4"/>
            <w:tabs>
              <w:tab w:val="clear" w:pos="8176"/>
              <w:tab w:val="right" w:pos="9026" w:leader="dot"/>
            </w:tabs>
            <w:rPr/>
          </w:pPr>
          <w:hyperlink w:anchor="__RefHeading___Toc1914034_3650668749">
            <w:r>
              <w:rPr>
                <w:webHidden/>
                <w:rStyle w:val="IndexLink"/>
                <w:rtl w:val="true"/>
              </w:rPr>
              <w:t>تشييع و دفن امام عليه السلام</w:t>
            </w:r>
            <w:r>
              <w:rPr>
                <w:rStyle w:val="IndexLink"/>
                <w:rtl w:val="true"/>
              </w:rPr>
              <w:tab/>
            </w:r>
            <w:r>
              <w:rPr>
                <w:rStyle w:val="IndexLink"/>
              </w:rPr>
              <w:t>436</w:t>
            </w:r>
          </w:hyperlink>
        </w:p>
        <w:p>
          <w:pPr>
            <w:pStyle w:val="Contents4"/>
            <w:tabs>
              <w:tab w:val="clear" w:pos="8176"/>
              <w:tab w:val="right" w:pos="9026" w:leader="dot"/>
            </w:tabs>
            <w:rPr/>
          </w:pPr>
          <w:hyperlink w:anchor="__RefHeading___Toc1914036_3650668749">
            <w:r>
              <w:rPr>
                <w:webHidden/>
                <w:rStyle w:val="IndexLink"/>
                <w:rtl w:val="true"/>
              </w:rPr>
              <w:t>بارگاه امام عليه السلام</w:t>
            </w:r>
            <w:r>
              <w:rPr>
                <w:rStyle w:val="IndexLink"/>
                <w:rtl w:val="true"/>
              </w:rPr>
              <w:tab/>
            </w:r>
            <w:r>
              <w:rPr>
                <w:rStyle w:val="IndexLink"/>
              </w:rPr>
              <w:t>437</w:t>
            </w:r>
          </w:hyperlink>
        </w:p>
        <w:p>
          <w:pPr>
            <w:pStyle w:val="Contents4"/>
            <w:tabs>
              <w:tab w:val="clear" w:pos="8176"/>
              <w:tab w:val="right" w:pos="9026" w:leader="dot"/>
            </w:tabs>
            <w:rPr/>
          </w:pPr>
          <w:hyperlink w:anchor="__RefHeading___Toc1914038_3650668749">
            <w:r>
              <w:rPr>
                <w:webHidden/>
                <w:rStyle w:val="IndexLink"/>
                <w:rtl w:val="true"/>
              </w:rPr>
              <w:t>تأليفات امام عليه السلام</w:t>
            </w:r>
            <w:r>
              <w:rPr>
                <w:rStyle w:val="IndexLink"/>
                <w:rtl w:val="true"/>
              </w:rPr>
              <w:tab/>
            </w:r>
            <w:r>
              <w:rPr>
                <w:rStyle w:val="IndexLink"/>
              </w:rPr>
              <w:t>438</w:t>
            </w:r>
          </w:hyperlink>
        </w:p>
        <w:p>
          <w:pPr>
            <w:pStyle w:val="Contents4"/>
            <w:tabs>
              <w:tab w:val="clear" w:pos="8176"/>
              <w:tab w:val="right" w:pos="9026" w:leader="dot"/>
            </w:tabs>
            <w:rPr/>
          </w:pPr>
          <w:hyperlink w:anchor="__RefHeading___Toc1914040_3650668749">
            <w:r>
              <w:rPr>
                <w:webHidden/>
                <w:rStyle w:val="IndexLink"/>
                <w:rtl w:val="true"/>
              </w:rPr>
              <w:t>بر بوستان حديث</w:t>
            </w:r>
            <w:r>
              <w:rPr>
                <w:rStyle w:val="IndexLink"/>
                <w:rtl w:val="true"/>
              </w:rPr>
              <w:tab/>
            </w:r>
            <w:r>
              <w:rPr>
                <w:rStyle w:val="IndexLink"/>
              </w:rPr>
              <w:t>438</w:t>
            </w:r>
          </w:hyperlink>
        </w:p>
        <w:p>
          <w:pPr>
            <w:pStyle w:val="Contents4"/>
            <w:tabs>
              <w:tab w:val="clear" w:pos="8176"/>
              <w:tab w:val="right" w:pos="9026" w:leader="dot"/>
            </w:tabs>
            <w:rPr/>
          </w:pPr>
          <w:hyperlink w:anchor="__RefHeading___Toc1914042_3650668749">
            <w:r>
              <w:rPr>
                <w:webHidden/>
                <w:rStyle w:val="IndexLink"/>
                <w:rtl w:val="true"/>
              </w:rPr>
              <w:t>در سوگ امام عليه السلام</w:t>
            </w:r>
            <w:r>
              <w:rPr>
                <w:rStyle w:val="IndexLink"/>
                <w:rtl w:val="true"/>
              </w:rPr>
              <w:tab/>
            </w:r>
            <w:r>
              <w:rPr>
                <w:rStyle w:val="IndexLink"/>
              </w:rPr>
              <w:t>439</w:t>
            </w:r>
          </w:hyperlink>
        </w:p>
        <w:p>
          <w:pPr>
            <w:pStyle w:val="Contents3"/>
            <w:tabs>
              <w:tab w:val="clear" w:pos="8459"/>
              <w:tab w:val="right" w:pos="9026" w:leader="dot"/>
            </w:tabs>
            <w:rPr/>
          </w:pPr>
          <w:hyperlink w:anchor="__RefHeading___Toc1914044_3650668749">
            <w:r>
              <w:rPr>
                <w:webHidden/>
                <w:rStyle w:val="IndexLink"/>
                <w:rtl w:val="true"/>
              </w:rPr>
              <w:t>در محضر امام حسن عسكرى عليه السلام</w:t>
            </w:r>
            <w:r>
              <w:rPr>
                <w:rStyle w:val="IndexLink"/>
                <w:rtl w:val="true"/>
              </w:rPr>
              <w:tab/>
            </w:r>
            <w:r>
              <w:rPr>
                <w:rStyle w:val="IndexLink"/>
              </w:rPr>
              <w:t>440</w:t>
            </w:r>
          </w:hyperlink>
        </w:p>
        <w:p>
          <w:pPr>
            <w:pStyle w:val="Contents4"/>
            <w:tabs>
              <w:tab w:val="clear" w:pos="8176"/>
              <w:tab w:val="right" w:pos="9026" w:leader="dot"/>
            </w:tabs>
            <w:rPr/>
          </w:pPr>
          <w:hyperlink w:anchor="__RefHeading___Toc1914046_3650668749">
            <w:r>
              <w:rPr>
                <w:webHidden/>
                <w:rStyle w:val="IndexLink"/>
                <w:rtl w:val="true"/>
              </w:rPr>
              <w:t>اشاره</w:t>
            </w:r>
            <w:r>
              <w:rPr>
                <w:rStyle w:val="IndexLink"/>
                <w:rtl w:val="true"/>
              </w:rPr>
              <w:tab/>
            </w:r>
            <w:r>
              <w:rPr>
                <w:rStyle w:val="IndexLink"/>
              </w:rPr>
              <w:t>440</w:t>
            </w:r>
          </w:hyperlink>
        </w:p>
        <w:p>
          <w:pPr>
            <w:pStyle w:val="Contents4"/>
            <w:tabs>
              <w:tab w:val="clear" w:pos="8176"/>
              <w:tab w:val="right" w:pos="9026" w:leader="dot"/>
            </w:tabs>
            <w:rPr/>
          </w:pPr>
          <w:hyperlink w:anchor="__RefHeading___Toc1914048_3650668749">
            <w:r>
              <w:rPr>
                <w:webHidden/>
                <w:rStyle w:val="IndexLink"/>
                <w:rtl w:val="true"/>
              </w:rPr>
              <w:t>طلوع خورشيدى ديگر</w:t>
            </w:r>
            <w:r>
              <w:rPr>
                <w:rStyle w:val="IndexLink"/>
                <w:rtl w:val="true"/>
              </w:rPr>
              <w:tab/>
            </w:r>
            <w:r>
              <w:rPr>
                <w:rStyle w:val="IndexLink"/>
              </w:rPr>
              <w:t>440</w:t>
            </w:r>
          </w:hyperlink>
        </w:p>
        <w:p>
          <w:pPr>
            <w:pStyle w:val="Contents4"/>
            <w:tabs>
              <w:tab w:val="clear" w:pos="8176"/>
              <w:tab w:val="right" w:pos="9026" w:leader="dot"/>
            </w:tabs>
            <w:rPr/>
          </w:pPr>
          <w:hyperlink w:anchor="__RefHeading___Toc1914050_3650668749">
            <w:r>
              <w:rPr>
                <w:webHidden/>
                <w:rStyle w:val="IndexLink"/>
                <w:rtl w:val="true"/>
              </w:rPr>
              <w:t>نسبى مطهر</w:t>
            </w:r>
            <w:r>
              <w:rPr>
                <w:rStyle w:val="IndexLink"/>
                <w:rtl w:val="true"/>
              </w:rPr>
              <w:tab/>
            </w:r>
            <w:r>
              <w:rPr>
                <w:rStyle w:val="IndexLink"/>
              </w:rPr>
              <w:t>440</w:t>
            </w:r>
          </w:hyperlink>
        </w:p>
        <w:p>
          <w:pPr>
            <w:pStyle w:val="Contents4"/>
            <w:tabs>
              <w:tab w:val="clear" w:pos="8176"/>
              <w:tab w:val="right" w:pos="9026" w:leader="dot"/>
            </w:tabs>
            <w:rPr/>
          </w:pPr>
          <w:hyperlink w:anchor="__RefHeading___Toc1914052_3650668749">
            <w:r>
              <w:rPr>
                <w:webHidden/>
                <w:rStyle w:val="IndexLink"/>
                <w:rtl w:val="true"/>
              </w:rPr>
              <w:t>سيماى امام عسكرى عليه السلام</w:t>
            </w:r>
            <w:r>
              <w:rPr>
                <w:rStyle w:val="IndexLink"/>
                <w:rtl w:val="true"/>
              </w:rPr>
              <w:tab/>
            </w:r>
            <w:r>
              <w:rPr>
                <w:rStyle w:val="IndexLink"/>
              </w:rPr>
              <w:t>441</w:t>
            </w:r>
          </w:hyperlink>
        </w:p>
        <w:p>
          <w:pPr>
            <w:pStyle w:val="Contents4"/>
            <w:tabs>
              <w:tab w:val="clear" w:pos="8176"/>
              <w:tab w:val="right" w:pos="9026" w:leader="dot"/>
            </w:tabs>
            <w:rPr/>
          </w:pPr>
          <w:hyperlink w:anchor="__RefHeading___Toc1914054_3650668749">
            <w:r>
              <w:rPr>
                <w:webHidden/>
                <w:rStyle w:val="IndexLink"/>
                <w:rtl w:val="true"/>
              </w:rPr>
              <w:t>القاب حضرت</w:t>
            </w:r>
            <w:r>
              <w:rPr>
                <w:rStyle w:val="IndexLink"/>
                <w:rtl w:val="true"/>
              </w:rPr>
              <w:tab/>
            </w:r>
            <w:r>
              <w:rPr>
                <w:rStyle w:val="IndexLink"/>
              </w:rPr>
              <w:t>441</w:t>
            </w:r>
          </w:hyperlink>
        </w:p>
        <w:p>
          <w:pPr>
            <w:pStyle w:val="Contents4"/>
            <w:tabs>
              <w:tab w:val="clear" w:pos="8176"/>
              <w:tab w:val="right" w:pos="9026" w:leader="dot"/>
            </w:tabs>
            <w:rPr/>
          </w:pPr>
          <w:hyperlink w:anchor="__RefHeading___Toc1914056_3650668749">
            <w:r>
              <w:rPr>
                <w:webHidden/>
                <w:rStyle w:val="IndexLink"/>
                <w:rtl w:val="true"/>
              </w:rPr>
              <w:t>دوران كودكى</w:t>
            </w:r>
            <w:r>
              <w:rPr>
                <w:rStyle w:val="IndexLink"/>
                <w:rtl w:val="true"/>
              </w:rPr>
              <w:tab/>
            </w:r>
            <w:r>
              <w:rPr>
                <w:rStyle w:val="IndexLink"/>
              </w:rPr>
              <w:t>442</w:t>
            </w:r>
          </w:hyperlink>
        </w:p>
        <w:p>
          <w:pPr>
            <w:pStyle w:val="Contents4"/>
            <w:tabs>
              <w:tab w:val="clear" w:pos="8176"/>
              <w:tab w:val="right" w:pos="9026" w:leader="dot"/>
            </w:tabs>
            <w:rPr/>
          </w:pPr>
          <w:hyperlink w:anchor="__RefHeading___Toc1914058_3650668749">
            <w:r>
              <w:rPr>
                <w:webHidden/>
                <w:rStyle w:val="IndexLink"/>
                <w:rtl w:val="true"/>
              </w:rPr>
              <w:t>جلوه‌اى از كمالات امام عليه السلام</w:t>
            </w:r>
            <w:r>
              <w:rPr>
                <w:rStyle w:val="IndexLink"/>
                <w:rtl w:val="true"/>
              </w:rPr>
              <w:tab/>
            </w:r>
            <w:r>
              <w:rPr>
                <w:rStyle w:val="IndexLink"/>
              </w:rPr>
              <w:t>443</w:t>
            </w:r>
          </w:hyperlink>
        </w:p>
        <w:p>
          <w:pPr>
            <w:pStyle w:val="Contents4"/>
            <w:tabs>
              <w:tab w:val="clear" w:pos="8176"/>
              <w:tab w:val="right" w:pos="9026" w:leader="dot"/>
            </w:tabs>
            <w:rPr/>
          </w:pPr>
          <w:hyperlink w:anchor="__RefHeading___Toc1914060_3650668749">
            <w:r>
              <w:rPr>
                <w:webHidden/>
                <w:rStyle w:val="IndexLink"/>
                <w:rtl w:val="true"/>
              </w:rPr>
              <w:t>امامت و رهبرى</w:t>
            </w:r>
            <w:r>
              <w:rPr>
                <w:rStyle w:val="IndexLink"/>
                <w:rtl w:val="true"/>
              </w:rPr>
              <w:tab/>
            </w:r>
            <w:r>
              <w:rPr>
                <w:rStyle w:val="IndexLink"/>
              </w:rPr>
              <w:t>443</w:t>
            </w:r>
          </w:hyperlink>
        </w:p>
        <w:p>
          <w:pPr>
            <w:pStyle w:val="Contents4"/>
            <w:tabs>
              <w:tab w:val="clear" w:pos="8176"/>
              <w:tab w:val="right" w:pos="9026" w:leader="dot"/>
            </w:tabs>
            <w:rPr/>
          </w:pPr>
          <w:hyperlink w:anchor="__RefHeading___Toc1914062_3650668749">
            <w:r>
              <w:rPr>
                <w:webHidden/>
                <w:rStyle w:val="IndexLink"/>
                <w:rtl w:val="true"/>
              </w:rPr>
              <w:t>شمه‌اى از كمالات اخلاقى</w:t>
            </w:r>
            <w:r>
              <w:rPr>
                <w:rStyle w:val="IndexLink"/>
                <w:rtl w:val="true"/>
              </w:rPr>
              <w:tab/>
            </w:r>
            <w:r>
              <w:rPr>
                <w:rStyle w:val="IndexLink"/>
              </w:rPr>
              <w:t>444</w:t>
            </w:r>
          </w:hyperlink>
        </w:p>
        <w:p>
          <w:pPr>
            <w:pStyle w:val="Contents4"/>
            <w:tabs>
              <w:tab w:val="clear" w:pos="8176"/>
              <w:tab w:val="right" w:pos="9026" w:leader="dot"/>
            </w:tabs>
            <w:rPr/>
          </w:pPr>
          <w:hyperlink w:anchor="__RefHeading___Toc1914064_3650668749">
            <w:r>
              <w:rPr>
                <w:webHidden/>
                <w:rStyle w:val="IndexLink"/>
                <w:rtl w:val="true"/>
              </w:rPr>
              <w:t>عبادت</w:t>
            </w:r>
            <w:r>
              <w:rPr>
                <w:rStyle w:val="IndexLink"/>
                <w:rtl w:val="true"/>
              </w:rPr>
              <w:tab/>
            </w:r>
            <w:r>
              <w:rPr>
                <w:rStyle w:val="IndexLink"/>
              </w:rPr>
              <w:t>445</w:t>
            </w:r>
          </w:hyperlink>
        </w:p>
        <w:p>
          <w:pPr>
            <w:pStyle w:val="Contents4"/>
            <w:tabs>
              <w:tab w:val="clear" w:pos="8176"/>
              <w:tab w:val="right" w:pos="9026" w:leader="dot"/>
            </w:tabs>
            <w:rPr/>
          </w:pPr>
          <w:hyperlink w:anchor="__RefHeading___Toc1914066_3650668749">
            <w:r>
              <w:rPr>
                <w:webHidden/>
                <w:rStyle w:val="IndexLink"/>
                <w:rtl w:val="true"/>
              </w:rPr>
              <w:t>بخشش و سخاوت</w:t>
            </w:r>
            <w:r>
              <w:rPr>
                <w:rStyle w:val="IndexLink"/>
                <w:rtl w:val="true"/>
              </w:rPr>
              <w:tab/>
            </w:r>
            <w:r>
              <w:rPr>
                <w:rStyle w:val="IndexLink"/>
              </w:rPr>
              <w:t>447</w:t>
            </w:r>
          </w:hyperlink>
        </w:p>
        <w:p>
          <w:pPr>
            <w:pStyle w:val="Contents4"/>
            <w:tabs>
              <w:tab w:val="clear" w:pos="8176"/>
              <w:tab w:val="right" w:pos="9026" w:leader="dot"/>
            </w:tabs>
            <w:rPr/>
          </w:pPr>
          <w:hyperlink w:anchor="__RefHeading___Toc1914068_3650668749">
            <w:r>
              <w:rPr>
                <w:webHidden/>
                <w:rStyle w:val="IndexLink"/>
                <w:rtl w:val="true"/>
              </w:rPr>
              <w:t>حلم و بردبارى</w:t>
            </w:r>
            <w:r>
              <w:rPr>
                <w:rStyle w:val="IndexLink"/>
                <w:rtl w:val="true"/>
              </w:rPr>
              <w:tab/>
            </w:r>
            <w:r>
              <w:rPr>
                <w:rStyle w:val="IndexLink"/>
              </w:rPr>
              <w:t>448</w:t>
            </w:r>
          </w:hyperlink>
        </w:p>
        <w:p>
          <w:pPr>
            <w:pStyle w:val="Contents4"/>
            <w:tabs>
              <w:tab w:val="clear" w:pos="8176"/>
              <w:tab w:val="right" w:pos="9026" w:leader="dot"/>
            </w:tabs>
            <w:rPr/>
          </w:pPr>
          <w:hyperlink w:anchor="__RefHeading___Toc1914070_3650668749">
            <w:r>
              <w:rPr>
                <w:webHidden/>
                <w:rStyle w:val="IndexLink"/>
                <w:rtl w:val="true"/>
              </w:rPr>
              <w:t>علم وسيع</w:t>
            </w:r>
            <w:r>
              <w:rPr>
                <w:rStyle w:val="IndexLink"/>
                <w:rtl w:val="true"/>
              </w:rPr>
              <w:tab/>
            </w:r>
            <w:r>
              <w:rPr>
                <w:rStyle w:val="IndexLink"/>
              </w:rPr>
              <w:t>448</w:t>
            </w:r>
          </w:hyperlink>
        </w:p>
        <w:p>
          <w:pPr>
            <w:pStyle w:val="Contents4"/>
            <w:tabs>
              <w:tab w:val="clear" w:pos="8176"/>
              <w:tab w:val="right" w:pos="9026" w:leader="dot"/>
            </w:tabs>
            <w:rPr/>
          </w:pPr>
          <w:hyperlink w:anchor="__RefHeading___Toc1914072_3650668749">
            <w:r>
              <w:rPr>
                <w:webHidden/>
                <w:rStyle w:val="IndexLink"/>
                <w:rtl w:val="true"/>
              </w:rPr>
              <w:t>زهد امام</w:t>
            </w:r>
            <w:r>
              <w:rPr>
                <w:rStyle w:val="IndexLink"/>
                <w:rtl w:val="true"/>
              </w:rPr>
              <w:tab/>
            </w:r>
            <w:r>
              <w:rPr>
                <w:rStyle w:val="IndexLink"/>
              </w:rPr>
              <w:t>449</w:t>
            </w:r>
          </w:hyperlink>
        </w:p>
        <w:p>
          <w:pPr>
            <w:pStyle w:val="Contents4"/>
            <w:tabs>
              <w:tab w:val="clear" w:pos="8176"/>
              <w:tab w:val="right" w:pos="9026" w:leader="dot"/>
            </w:tabs>
            <w:rPr/>
          </w:pPr>
          <w:hyperlink w:anchor="__RefHeading___Toc1914074_3650668749">
            <w:r>
              <w:rPr>
                <w:webHidden/>
                <w:rStyle w:val="IndexLink"/>
                <w:rtl w:val="true"/>
              </w:rPr>
              <w:t>فعاليتهاى مذهبى</w:t>
            </w:r>
            <w:r>
              <w:rPr>
                <w:rStyle w:val="IndexLink"/>
                <w:rtl w:val="true"/>
              </w:rPr>
              <w:t xml:space="preserve">- </w:t>
            </w:r>
            <w:r>
              <w:rPr>
                <w:rStyle w:val="IndexLink"/>
                <w:rtl w:val="true"/>
              </w:rPr>
              <w:t>فرهنگى</w:t>
            </w:r>
            <w:r>
              <w:rPr>
                <w:rStyle w:val="IndexLink"/>
                <w:rtl w:val="true"/>
              </w:rPr>
              <w:tab/>
            </w:r>
            <w:r>
              <w:rPr>
                <w:rStyle w:val="IndexLink"/>
              </w:rPr>
              <w:t>449</w:t>
            </w:r>
          </w:hyperlink>
        </w:p>
        <w:p>
          <w:pPr>
            <w:pStyle w:val="Contents4"/>
            <w:tabs>
              <w:tab w:val="clear" w:pos="8176"/>
              <w:tab w:val="right" w:pos="9026" w:leader="dot"/>
            </w:tabs>
            <w:rPr/>
          </w:pPr>
          <w:hyperlink w:anchor="__RefHeading___Toc1914076_3650668749">
            <w:r>
              <w:rPr>
                <w:webHidden/>
                <w:rStyle w:val="IndexLink"/>
                <w:rtl w:val="true"/>
              </w:rPr>
              <w:t>سفرهاى تبليغى</w:t>
            </w:r>
            <w:r>
              <w:rPr>
                <w:rStyle w:val="IndexLink"/>
                <w:rtl w:val="true"/>
              </w:rPr>
              <w:tab/>
            </w:r>
            <w:r>
              <w:rPr>
                <w:rStyle w:val="IndexLink"/>
              </w:rPr>
              <w:t>450</w:t>
            </w:r>
          </w:hyperlink>
        </w:p>
        <w:p>
          <w:pPr>
            <w:pStyle w:val="Contents4"/>
            <w:tabs>
              <w:tab w:val="clear" w:pos="8176"/>
              <w:tab w:val="right" w:pos="9026" w:leader="dot"/>
            </w:tabs>
            <w:rPr/>
          </w:pPr>
          <w:hyperlink w:anchor="__RefHeading___Toc1914078_3650668749">
            <w:r>
              <w:rPr>
                <w:webHidden/>
                <w:rStyle w:val="IndexLink"/>
                <w:rtl w:val="true"/>
              </w:rPr>
              <w:t>ترويج مهدويت</w:t>
            </w:r>
            <w:r>
              <w:rPr>
                <w:rStyle w:val="IndexLink"/>
                <w:rtl w:val="true"/>
              </w:rPr>
              <w:tab/>
            </w:r>
            <w:r>
              <w:rPr>
                <w:rStyle w:val="IndexLink"/>
              </w:rPr>
              <w:t>450</w:t>
            </w:r>
          </w:hyperlink>
        </w:p>
        <w:p>
          <w:pPr>
            <w:pStyle w:val="Contents4"/>
            <w:tabs>
              <w:tab w:val="clear" w:pos="8176"/>
              <w:tab w:val="right" w:pos="9026" w:leader="dot"/>
            </w:tabs>
            <w:rPr/>
          </w:pPr>
          <w:hyperlink w:anchor="__RefHeading___Toc1914080_3650668749">
            <w:r>
              <w:rPr>
                <w:webHidden/>
                <w:rStyle w:val="IndexLink"/>
                <w:rtl w:val="true"/>
              </w:rPr>
              <w:t>دفاع از حريم اسلام</w:t>
            </w:r>
            <w:r>
              <w:rPr>
                <w:rStyle w:val="IndexLink"/>
                <w:rtl w:val="true"/>
              </w:rPr>
              <w:tab/>
            </w:r>
            <w:r>
              <w:rPr>
                <w:rStyle w:val="IndexLink"/>
              </w:rPr>
              <w:t>451</w:t>
            </w:r>
          </w:hyperlink>
        </w:p>
        <w:p>
          <w:pPr>
            <w:pStyle w:val="Contents4"/>
            <w:tabs>
              <w:tab w:val="clear" w:pos="8176"/>
              <w:tab w:val="right" w:pos="9026" w:leader="dot"/>
            </w:tabs>
            <w:rPr/>
          </w:pPr>
          <w:hyperlink w:anchor="__RefHeading___Toc1914082_3650668749">
            <w:r>
              <w:rPr>
                <w:webHidden/>
                <w:rStyle w:val="IndexLink"/>
                <w:rtl w:val="true"/>
              </w:rPr>
              <w:t>تشويق به عمل خير</w:t>
            </w:r>
            <w:r>
              <w:rPr>
                <w:rStyle w:val="IndexLink"/>
                <w:rtl w:val="true"/>
              </w:rPr>
              <w:tab/>
            </w:r>
            <w:r>
              <w:rPr>
                <w:rStyle w:val="IndexLink"/>
              </w:rPr>
              <w:t>452</w:t>
            </w:r>
          </w:hyperlink>
        </w:p>
        <w:p>
          <w:pPr>
            <w:pStyle w:val="Contents4"/>
            <w:tabs>
              <w:tab w:val="clear" w:pos="8176"/>
              <w:tab w:val="right" w:pos="9026" w:leader="dot"/>
            </w:tabs>
            <w:rPr/>
          </w:pPr>
          <w:hyperlink w:anchor="__RefHeading___Toc1914084_3650668749">
            <w:r>
              <w:rPr>
                <w:webHidden/>
                <w:rStyle w:val="IndexLink"/>
                <w:rtl w:val="true"/>
              </w:rPr>
              <w:t>فعاليتهاى علمى</w:t>
            </w:r>
            <w:r>
              <w:rPr>
                <w:rStyle w:val="IndexLink"/>
                <w:rtl w:val="true"/>
              </w:rPr>
              <w:tab/>
            </w:r>
            <w:r>
              <w:rPr>
                <w:rStyle w:val="IndexLink"/>
              </w:rPr>
              <w:t>453</w:t>
            </w:r>
          </w:hyperlink>
        </w:p>
        <w:p>
          <w:pPr>
            <w:pStyle w:val="Contents4"/>
            <w:tabs>
              <w:tab w:val="clear" w:pos="8176"/>
              <w:tab w:val="right" w:pos="9026" w:leader="dot"/>
            </w:tabs>
            <w:rPr/>
          </w:pPr>
          <w:hyperlink w:anchor="__RefHeading___Toc1914086_3650668749">
            <w:r>
              <w:rPr>
                <w:webHidden/>
                <w:rStyle w:val="IndexLink"/>
                <w:rtl w:val="true"/>
              </w:rPr>
              <w:t>تفسير امام حسن عسكرى عليه السلام</w:t>
            </w:r>
            <w:r>
              <w:rPr>
                <w:rStyle w:val="IndexLink"/>
                <w:rtl w:val="true"/>
              </w:rPr>
              <w:tab/>
            </w:r>
            <w:r>
              <w:rPr>
                <w:rStyle w:val="IndexLink"/>
              </w:rPr>
              <w:t>455</w:t>
            </w:r>
          </w:hyperlink>
        </w:p>
        <w:p>
          <w:pPr>
            <w:pStyle w:val="Contents4"/>
            <w:tabs>
              <w:tab w:val="clear" w:pos="8176"/>
              <w:tab w:val="right" w:pos="9026" w:leader="dot"/>
            </w:tabs>
            <w:rPr/>
          </w:pPr>
          <w:hyperlink w:anchor="__RefHeading___Toc1914088_3650668749">
            <w:r>
              <w:rPr>
                <w:webHidden/>
                <w:rStyle w:val="IndexLink"/>
                <w:rtl w:val="true"/>
              </w:rPr>
              <w:t>معجزات</w:t>
            </w:r>
            <w:r>
              <w:rPr>
                <w:rStyle w:val="IndexLink"/>
                <w:rtl w:val="true"/>
              </w:rPr>
              <w:tab/>
            </w:r>
            <w:r>
              <w:rPr>
                <w:rStyle w:val="IndexLink"/>
              </w:rPr>
              <w:t>456</w:t>
            </w:r>
          </w:hyperlink>
        </w:p>
        <w:p>
          <w:pPr>
            <w:pStyle w:val="Contents4"/>
            <w:tabs>
              <w:tab w:val="clear" w:pos="8176"/>
              <w:tab w:val="right" w:pos="9026" w:leader="dot"/>
            </w:tabs>
            <w:rPr/>
          </w:pPr>
          <w:hyperlink w:anchor="__RefHeading___Toc1914090_3650668749">
            <w:r>
              <w:rPr>
                <w:webHidden/>
                <w:rStyle w:val="IndexLink"/>
                <w:rtl w:val="true"/>
              </w:rPr>
              <w:t>فعاليتهاى سياسى امام عليه السلام</w:t>
            </w:r>
            <w:r>
              <w:rPr>
                <w:rStyle w:val="IndexLink"/>
                <w:rtl w:val="true"/>
              </w:rPr>
              <w:tab/>
            </w:r>
            <w:r>
              <w:rPr>
                <w:rStyle w:val="IndexLink"/>
              </w:rPr>
              <w:t>458</w:t>
            </w:r>
          </w:hyperlink>
        </w:p>
        <w:p>
          <w:pPr>
            <w:pStyle w:val="Contents4"/>
            <w:tabs>
              <w:tab w:val="clear" w:pos="8176"/>
              <w:tab w:val="right" w:pos="9026" w:leader="dot"/>
            </w:tabs>
            <w:rPr/>
          </w:pPr>
          <w:hyperlink w:anchor="__RefHeading___Toc1914092_3650668749">
            <w:r>
              <w:rPr>
                <w:webHidden/>
                <w:rStyle w:val="IndexLink"/>
                <w:rtl w:val="true"/>
              </w:rPr>
              <w:t>تدابير امنيتى در مورد امام عسكرى عليه السلام</w:t>
            </w:r>
            <w:r>
              <w:rPr>
                <w:rStyle w:val="IndexLink"/>
                <w:rtl w:val="true"/>
              </w:rPr>
              <w:tab/>
            </w:r>
            <w:r>
              <w:rPr>
                <w:rStyle w:val="IndexLink"/>
              </w:rPr>
              <w:t>462</w:t>
            </w:r>
          </w:hyperlink>
        </w:p>
        <w:p>
          <w:pPr>
            <w:pStyle w:val="Contents4"/>
            <w:tabs>
              <w:tab w:val="clear" w:pos="8176"/>
              <w:tab w:val="right" w:pos="9026" w:leader="dot"/>
            </w:tabs>
            <w:rPr/>
          </w:pPr>
          <w:hyperlink w:anchor="__RefHeading___Toc1914094_3650668749">
            <w:r>
              <w:rPr>
                <w:webHidden/>
                <w:rStyle w:val="IndexLink"/>
                <w:rtl w:val="true"/>
              </w:rPr>
              <w:t>وصاياى امام به شيعان</w:t>
            </w:r>
            <w:r>
              <w:rPr>
                <w:rStyle w:val="IndexLink"/>
                <w:rtl w:val="true"/>
              </w:rPr>
              <w:tab/>
            </w:r>
            <w:r>
              <w:rPr>
                <w:rStyle w:val="IndexLink"/>
              </w:rPr>
              <w:t>466</w:t>
            </w:r>
          </w:hyperlink>
        </w:p>
        <w:p>
          <w:pPr>
            <w:pStyle w:val="Contents4"/>
            <w:tabs>
              <w:tab w:val="clear" w:pos="8176"/>
              <w:tab w:val="right" w:pos="9026" w:leader="dot"/>
            </w:tabs>
            <w:rPr/>
          </w:pPr>
          <w:hyperlink w:anchor="__RefHeading___Toc1914096_3650668749">
            <w:r>
              <w:rPr>
                <w:webHidden/>
                <w:rStyle w:val="IndexLink"/>
                <w:rtl w:val="true"/>
              </w:rPr>
              <w:t>شهادت</w:t>
            </w:r>
            <w:r>
              <w:rPr>
                <w:rStyle w:val="IndexLink"/>
                <w:rtl w:val="true"/>
              </w:rPr>
              <w:tab/>
            </w:r>
            <w:r>
              <w:rPr>
                <w:rStyle w:val="IndexLink"/>
              </w:rPr>
              <w:t>468</w:t>
            </w:r>
          </w:hyperlink>
        </w:p>
        <w:p>
          <w:pPr>
            <w:pStyle w:val="Contents3"/>
            <w:tabs>
              <w:tab w:val="clear" w:pos="8459"/>
              <w:tab w:val="right" w:pos="9026" w:leader="dot"/>
            </w:tabs>
            <w:rPr/>
          </w:pPr>
          <w:hyperlink w:anchor="__RefHeading___Toc1914098_3650668749">
            <w:r>
              <w:rPr>
                <w:webHidden/>
                <w:rStyle w:val="IndexLink"/>
                <w:rtl w:val="true"/>
              </w:rPr>
              <w:t>بانوان سامرا</w:t>
            </w:r>
            <w:r>
              <w:rPr>
                <w:rStyle w:val="IndexLink"/>
                <w:rtl w:val="true"/>
              </w:rPr>
              <w:tab/>
            </w:r>
            <w:r>
              <w:rPr>
                <w:rStyle w:val="IndexLink"/>
              </w:rPr>
              <w:t>470</w:t>
            </w:r>
          </w:hyperlink>
        </w:p>
        <w:p>
          <w:pPr>
            <w:pStyle w:val="Contents4"/>
            <w:tabs>
              <w:tab w:val="clear" w:pos="8176"/>
              <w:tab w:val="right" w:pos="9026" w:leader="dot"/>
            </w:tabs>
            <w:rPr/>
          </w:pPr>
          <w:hyperlink w:anchor="__RefHeading___Toc1914100_3650668749">
            <w:r>
              <w:rPr>
                <w:webHidden/>
                <w:rStyle w:val="IndexLink"/>
                <w:rtl w:val="true"/>
              </w:rPr>
              <w:t>اشاره</w:t>
            </w:r>
            <w:r>
              <w:rPr>
                <w:rStyle w:val="IndexLink"/>
                <w:rtl w:val="true"/>
              </w:rPr>
              <w:tab/>
            </w:r>
            <w:r>
              <w:rPr>
                <w:rStyle w:val="IndexLink"/>
              </w:rPr>
              <w:t>470</w:t>
            </w:r>
          </w:hyperlink>
        </w:p>
        <w:p>
          <w:pPr>
            <w:pStyle w:val="Contents4"/>
            <w:tabs>
              <w:tab w:val="clear" w:pos="8176"/>
              <w:tab w:val="right" w:pos="9026" w:leader="dot"/>
            </w:tabs>
            <w:rPr/>
          </w:pPr>
          <w:hyperlink w:anchor="__RefHeading___Toc1914102_3650668749">
            <w:r>
              <w:rPr>
                <w:webHidden/>
                <w:rStyle w:val="IndexLink"/>
                <w:rtl w:val="true"/>
              </w:rPr>
              <w:t>سوسن</w:t>
            </w:r>
            <w:r>
              <w:rPr>
                <w:rStyle w:val="IndexLink"/>
                <w:rtl w:val="true"/>
              </w:rPr>
              <w:tab/>
            </w:r>
            <w:r>
              <w:rPr>
                <w:rStyle w:val="IndexLink"/>
              </w:rPr>
              <w:t>470</w:t>
            </w:r>
          </w:hyperlink>
        </w:p>
        <w:p>
          <w:pPr>
            <w:pStyle w:val="Contents4"/>
            <w:tabs>
              <w:tab w:val="clear" w:pos="8176"/>
              <w:tab w:val="right" w:pos="9026" w:leader="dot"/>
            </w:tabs>
            <w:rPr/>
          </w:pPr>
          <w:hyperlink w:anchor="__RefHeading___Toc1914104_3650668749">
            <w:r>
              <w:rPr>
                <w:webHidden/>
                <w:rStyle w:val="IndexLink"/>
                <w:rtl w:val="true"/>
              </w:rPr>
              <w:t>حكيمه خاتون</w:t>
            </w:r>
            <w:r>
              <w:rPr>
                <w:rStyle w:val="IndexLink"/>
                <w:rtl w:val="true"/>
              </w:rPr>
              <w:tab/>
            </w:r>
            <w:r>
              <w:rPr>
                <w:rStyle w:val="IndexLink"/>
              </w:rPr>
              <w:t>472</w:t>
            </w:r>
          </w:hyperlink>
        </w:p>
        <w:p>
          <w:pPr>
            <w:pStyle w:val="Contents4"/>
            <w:tabs>
              <w:tab w:val="clear" w:pos="8176"/>
              <w:tab w:val="right" w:pos="9026" w:leader="dot"/>
            </w:tabs>
            <w:rPr/>
          </w:pPr>
          <w:hyperlink w:anchor="__RefHeading___Toc1914106_3650668749">
            <w:r>
              <w:rPr>
                <w:webHidden/>
                <w:rStyle w:val="IndexLink"/>
                <w:rtl w:val="true"/>
              </w:rPr>
              <w:t>نرگس</w:t>
            </w:r>
            <w:r>
              <w:rPr>
                <w:rStyle w:val="IndexLink"/>
                <w:rtl w:val="true"/>
              </w:rPr>
              <w:tab/>
            </w:r>
            <w:r>
              <w:rPr>
                <w:rStyle w:val="IndexLink"/>
              </w:rPr>
              <w:t>474</w:t>
            </w:r>
          </w:hyperlink>
        </w:p>
        <w:p>
          <w:pPr>
            <w:pStyle w:val="Contents3"/>
            <w:tabs>
              <w:tab w:val="clear" w:pos="8459"/>
              <w:tab w:val="right" w:pos="9026" w:leader="dot"/>
            </w:tabs>
            <w:rPr/>
          </w:pPr>
          <w:hyperlink w:anchor="__RefHeading___Toc1914108_3650668749">
            <w:r>
              <w:rPr>
                <w:webHidden/>
                <w:rStyle w:val="IndexLink"/>
                <w:rtl w:val="true"/>
              </w:rPr>
              <w:t>سرداب غيبت</w:t>
            </w:r>
            <w:r>
              <w:rPr>
                <w:rStyle w:val="IndexLink"/>
                <w:rtl w:val="true"/>
              </w:rPr>
              <w:tab/>
            </w:r>
            <w:r>
              <w:rPr>
                <w:rStyle w:val="IndexLink"/>
              </w:rPr>
              <w:t>480</w:t>
            </w:r>
          </w:hyperlink>
        </w:p>
        <w:p>
          <w:pPr>
            <w:pStyle w:val="Contents4"/>
            <w:tabs>
              <w:tab w:val="clear" w:pos="8176"/>
              <w:tab w:val="right" w:pos="9026" w:leader="dot"/>
            </w:tabs>
            <w:rPr/>
          </w:pPr>
          <w:hyperlink w:anchor="__RefHeading___Toc1914110_3650668749">
            <w:r>
              <w:rPr>
                <w:webHidden/>
                <w:rStyle w:val="IndexLink"/>
                <w:rtl w:val="true"/>
              </w:rPr>
              <w:t>اشاره</w:t>
            </w:r>
            <w:r>
              <w:rPr>
                <w:rStyle w:val="IndexLink"/>
                <w:rtl w:val="true"/>
              </w:rPr>
              <w:tab/>
            </w:r>
            <w:r>
              <w:rPr>
                <w:rStyle w:val="IndexLink"/>
              </w:rPr>
              <w:t>480</w:t>
            </w:r>
          </w:hyperlink>
        </w:p>
        <w:p>
          <w:pPr>
            <w:pStyle w:val="Contents4"/>
            <w:tabs>
              <w:tab w:val="clear" w:pos="8176"/>
              <w:tab w:val="right" w:pos="9026" w:leader="dot"/>
            </w:tabs>
            <w:rPr/>
          </w:pPr>
          <w:hyperlink w:anchor="__RefHeading___Toc1914112_3650668749">
            <w:r>
              <w:rPr>
                <w:webHidden/>
                <w:rStyle w:val="IndexLink"/>
                <w:rtl w:val="true"/>
              </w:rPr>
              <w:t>سرداب غيبت</w:t>
            </w:r>
            <w:r>
              <w:rPr>
                <w:rStyle w:val="IndexLink"/>
                <w:rtl w:val="true"/>
              </w:rPr>
              <w:tab/>
            </w:r>
            <w:r>
              <w:rPr>
                <w:rStyle w:val="IndexLink"/>
              </w:rPr>
              <w:t>481</w:t>
            </w:r>
          </w:hyperlink>
        </w:p>
        <w:p>
          <w:pPr>
            <w:pStyle w:val="Contents4"/>
            <w:tabs>
              <w:tab w:val="clear" w:pos="8176"/>
              <w:tab w:val="right" w:pos="9026" w:leader="dot"/>
            </w:tabs>
            <w:rPr/>
          </w:pPr>
          <w:hyperlink w:anchor="__RefHeading___Toc1914114_3650668749">
            <w:r>
              <w:rPr>
                <w:webHidden/>
                <w:rStyle w:val="IndexLink"/>
                <w:rtl w:val="true"/>
              </w:rPr>
              <w:t>حجره غيبت</w:t>
            </w:r>
            <w:r>
              <w:rPr>
                <w:rStyle w:val="IndexLink"/>
                <w:rtl w:val="true"/>
              </w:rPr>
              <w:tab/>
            </w:r>
            <w:r>
              <w:rPr>
                <w:rStyle w:val="IndexLink"/>
              </w:rPr>
              <w:t>482</w:t>
            </w:r>
          </w:hyperlink>
        </w:p>
        <w:p>
          <w:pPr>
            <w:pStyle w:val="Contents4"/>
            <w:tabs>
              <w:tab w:val="clear" w:pos="8176"/>
              <w:tab w:val="right" w:pos="9026" w:leader="dot"/>
            </w:tabs>
            <w:rPr/>
          </w:pPr>
          <w:hyperlink w:anchor="__RefHeading___Toc1914116_3650668749">
            <w:r>
              <w:rPr>
                <w:webHidden/>
                <w:rStyle w:val="IndexLink"/>
                <w:rtl w:val="true"/>
              </w:rPr>
              <w:t>امام زمان عليه السلام در سرداب غيبت</w:t>
            </w:r>
            <w:r>
              <w:rPr>
                <w:rStyle w:val="IndexLink"/>
                <w:rtl w:val="true"/>
              </w:rPr>
              <w:tab/>
            </w:r>
            <w:r>
              <w:rPr>
                <w:rStyle w:val="IndexLink"/>
              </w:rPr>
              <w:t>482</w:t>
            </w:r>
          </w:hyperlink>
        </w:p>
        <w:p>
          <w:pPr>
            <w:pStyle w:val="Contents4"/>
            <w:tabs>
              <w:tab w:val="clear" w:pos="8176"/>
              <w:tab w:val="right" w:pos="9026" w:leader="dot"/>
            </w:tabs>
            <w:rPr/>
          </w:pPr>
          <w:hyperlink w:anchor="__RefHeading___Toc1914118_3650668749">
            <w:r>
              <w:rPr>
                <w:webHidden/>
                <w:rStyle w:val="IndexLink"/>
                <w:rtl w:val="true"/>
              </w:rPr>
              <w:t>سرداب غيبت از ديدگاه اهل سنت</w:t>
            </w:r>
            <w:r>
              <w:rPr>
                <w:rStyle w:val="IndexLink"/>
                <w:rtl w:val="true"/>
              </w:rPr>
              <w:tab/>
            </w:r>
            <w:r>
              <w:rPr>
                <w:rStyle w:val="IndexLink"/>
              </w:rPr>
              <w:t>483</w:t>
            </w:r>
          </w:hyperlink>
        </w:p>
        <w:p>
          <w:pPr>
            <w:pStyle w:val="Contents4"/>
            <w:tabs>
              <w:tab w:val="clear" w:pos="8176"/>
              <w:tab w:val="right" w:pos="9026" w:leader="dot"/>
            </w:tabs>
            <w:rPr/>
          </w:pPr>
          <w:hyperlink w:anchor="__RefHeading___Toc1914120_3650668749">
            <w:r>
              <w:rPr>
                <w:webHidden/>
                <w:rStyle w:val="IndexLink"/>
                <w:rtl w:val="true"/>
              </w:rPr>
              <w:t>كرامات سرداب غيبت</w:t>
            </w:r>
            <w:r>
              <w:rPr>
                <w:rStyle w:val="IndexLink"/>
                <w:rtl w:val="true"/>
              </w:rPr>
              <w:tab/>
            </w:r>
            <w:r>
              <w:rPr>
                <w:rStyle w:val="IndexLink"/>
              </w:rPr>
              <w:t>486</w:t>
            </w:r>
          </w:hyperlink>
        </w:p>
        <w:p>
          <w:pPr>
            <w:pStyle w:val="Contents3"/>
            <w:tabs>
              <w:tab w:val="clear" w:pos="8459"/>
              <w:tab w:val="right" w:pos="9026" w:leader="dot"/>
            </w:tabs>
            <w:rPr/>
          </w:pPr>
          <w:hyperlink w:anchor="__RefHeading___Toc1914122_3650668749">
            <w:r>
              <w:rPr>
                <w:webHidden/>
                <w:rStyle w:val="IndexLink"/>
                <w:rtl w:val="true"/>
              </w:rPr>
              <w:t>سيّد محمد را بهتر بشناسيم</w:t>
            </w:r>
            <w:r>
              <w:rPr>
                <w:rStyle w:val="IndexLink"/>
                <w:rtl w:val="true"/>
              </w:rPr>
              <w:tab/>
            </w:r>
            <w:r>
              <w:rPr>
                <w:rStyle w:val="IndexLink"/>
              </w:rPr>
              <w:t>489</w:t>
            </w:r>
          </w:hyperlink>
        </w:p>
        <w:p>
          <w:pPr>
            <w:pStyle w:val="Contents4"/>
            <w:tabs>
              <w:tab w:val="clear" w:pos="8176"/>
              <w:tab w:val="right" w:pos="9026" w:leader="dot"/>
            </w:tabs>
            <w:rPr/>
          </w:pPr>
          <w:hyperlink w:anchor="__RefHeading___Toc1914124_3650668749">
            <w:r>
              <w:rPr>
                <w:webHidden/>
                <w:rStyle w:val="IndexLink"/>
                <w:rtl w:val="true"/>
              </w:rPr>
              <w:t>اشاره</w:t>
            </w:r>
            <w:r>
              <w:rPr>
                <w:rStyle w:val="IndexLink"/>
                <w:rtl w:val="true"/>
              </w:rPr>
              <w:tab/>
            </w:r>
            <w:r>
              <w:rPr>
                <w:rStyle w:val="IndexLink"/>
              </w:rPr>
              <w:t>489</w:t>
            </w:r>
          </w:hyperlink>
        </w:p>
        <w:p>
          <w:pPr>
            <w:pStyle w:val="Contents4"/>
            <w:tabs>
              <w:tab w:val="clear" w:pos="8176"/>
              <w:tab w:val="right" w:pos="9026" w:leader="dot"/>
            </w:tabs>
            <w:rPr/>
          </w:pPr>
          <w:hyperlink w:anchor="__RefHeading___Toc1914126_3650668749">
            <w:r>
              <w:rPr>
                <w:webHidden/>
                <w:rStyle w:val="IndexLink"/>
                <w:rtl w:val="true"/>
              </w:rPr>
              <w:t>علاقه امام به سيد محمد</w:t>
            </w:r>
            <w:r>
              <w:rPr>
                <w:rStyle w:val="IndexLink"/>
                <w:rtl w:val="true"/>
              </w:rPr>
              <w:tab/>
            </w:r>
            <w:r>
              <w:rPr>
                <w:rStyle w:val="IndexLink"/>
              </w:rPr>
              <w:t>490</w:t>
            </w:r>
          </w:hyperlink>
        </w:p>
        <w:p>
          <w:pPr>
            <w:pStyle w:val="Contents4"/>
            <w:tabs>
              <w:tab w:val="clear" w:pos="8176"/>
              <w:tab w:val="right" w:pos="9026" w:leader="dot"/>
            </w:tabs>
            <w:rPr/>
          </w:pPr>
          <w:hyperlink w:anchor="__RefHeading___Toc1914128_3650668749">
            <w:r>
              <w:rPr>
                <w:webHidden/>
                <w:rStyle w:val="IndexLink"/>
                <w:rtl w:val="true"/>
              </w:rPr>
              <w:t>وفات</w:t>
            </w:r>
            <w:r>
              <w:rPr>
                <w:rStyle w:val="IndexLink"/>
                <w:rtl w:val="true"/>
              </w:rPr>
              <w:tab/>
            </w:r>
            <w:r>
              <w:rPr>
                <w:rStyle w:val="IndexLink"/>
              </w:rPr>
              <w:t>490</w:t>
            </w:r>
          </w:hyperlink>
        </w:p>
        <w:p>
          <w:pPr>
            <w:pStyle w:val="Contents4"/>
            <w:tabs>
              <w:tab w:val="clear" w:pos="8176"/>
              <w:tab w:val="right" w:pos="9026" w:leader="dot"/>
            </w:tabs>
            <w:rPr/>
          </w:pPr>
          <w:hyperlink w:anchor="__RefHeading___Toc1914130_3650668749">
            <w:r>
              <w:rPr>
                <w:webHidden/>
                <w:rStyle w:val="IndexLink"/>
                <w:rtl w:val="true"/>
              </w:rPr>
              <w:t>كرامات</w:t>
            </w:r>
            <w:r>
              <w:rPr>
                <w:rStyle w:val="IndexLink"/>
                <w:rtl w:val="true"/>
              </w:rPr>
              <w:tab/>
            </w:r>
            <w:r>
              <w:rPr>
                <w:rStyle w:val="IndexLink"/>
              </w:rPr>
              <w:t>491</w:t>
            </w:r>
          </w:hyperlink>
        </w:p>
        <w:p>
          <w:pPr>
            <w:pStyle w:val="Contents2"/>
            <w:tabs>
              <w:tab w:val="clear" w:pos="8743"/>
              <w:tab w:val="right" w:pos="9026" w:leader="dot"/>
            </w:tabs>
            <w:rPr/>
          </w:pPr>
          <w:hyperlink w:anchor="__RefHeading___Toc1914132_3650668749">
            <w:r>
              <w:rPr>
                <w:webHidden/>
                <w:rStyle w:val="IndexLink"/>
                <w:rtl w:val="true"/>
              </w:rPr>
              <w:t>فصل ششم</w:t>
            </w:r>
            <w:r>
              <w:rPr>
                <w:rStyle w:val="IndexLink"/>
                <w:rtl w:val="true"/>
              </w:rPr>
              <w:t xml:space="preserve">: </w:t>
            </w:r>
            <w:r>
              <w:rPr>
                <w:rStyle w:val="IndexLink"/>
                <w:rtl w:val="true"/>
              </w:rPr>
              <w:t>مدائن</w:t>
            </w:r>
            <w:r>
              <w:rPr>
                <w:rStyle w:val="IndexLink"/>
                <w:rtl w:val="true"/>
              </w:rPr>
              <w:tab/>
            </w:r>
            <w:r>
              <w:rPr>
                <w:rStyle w:val="IndexLink"/>
              </w:rPr>
              <w:t>493</w:t>
            </w:r>
          </w:hyperlink>
        </w:p>
        <w:p>
          <w:pPr>
            <w:pStyle w:val="Contents3"/>
            <w:tabs>
              <w:tab w:val="clear" w:pos="8459"/>
              <w:tab w:val="right" w:pos="9026" w:leader="dot"/>
            </w:tabs>
            <w:rPr/>
          </w:pPr>
          <w:hyperlink w:anchor="__RefHeading___Toc1914134_3650668749">
            <w:r>
              <w:rPr>
                <w:webHidden/>
                <w:rStyle w:val="IndexLink"/>
                <w:rtl w:val="true"/>
              </w:rPr>
              <w:t>اشاره</w:t>
            </w:r>
            <w:r>
              <w:rPr>
                <w:rStyle w:val="IndexLink"/>
                <w:rtl w:val="true"/>
              </w:rPr>
              <w:tab/>
            </w:r>
            <w:r>
              <w:rPr>
                <w:rStyle w:val="IndexLink"/>
              </w:rPr>
              <w:t>493</w:t>
            </w:r>
          </w:hyperlink>
        </w:p>
        <w:p>
          <w:pPr>
            <w:pStyle w:val="Contents3"/>
            <w:tabs>
              <w:tab w:val="clear" w:pos="8459"/>
              <w:tab w:val="right" w:pos="9026" w:leader="dot"/>
            </w:tabs>
            <w:rPr/>
          </w:pPr>
          <w:hyperlink w:anchor="__RefHeading___Toc1914136_3650668749">
            <w:r>
              <w:rPr>
                <w:webHidden/>
                <w:rStyle w:val="IndexLink"/>
                <w:rtl w:val="true"/>
              </w:rPr>
              <w:t>در محضر سلمان فارسى</w:t>
            </w:r>
            <w:r>
              <w:rPr>
                <w:rStyle w:val="IndexLink"/>
                <w:rtl w:val="true"/>
              </w:rPr>
              <w:tab/>
            </w:r>
            <w:r>
              <w:rPr>
                <w:rStyle w:val="IndexLink"/>
              </w:rPr>
              <w:t>495</w:t>
            </w:r>
          </w:hyperlink>
        </w:p>
        <w:p>
          <w:pPr>
            <w:pStyle w:val="Contents4"/>
            <w:tabs>
              <w:tab w:val="clear" w:pos="8176"/>
              <w:tab w:val="right" w:pos="9026" w:leader="dot"/>
            </w:tabs>
            <w:rPr/>
          </w:pPr>
          <w:hyperlink w:anchor="__RefHeading___Toc1914138_3650668749">
            <w:r>
              <w:rPr>
                <w:webHidden/>
                <w:rStyle w:val="IndexLink"/>
                <w:rtl w:val="true"/>
              </w:rPr>
              <w:t>اشاره</w:t>
            </w:r>
            <w:r>
              <w:rPr>
                <w:rStyle w:val="IndexLink"/>
                <w:rtl w:val="true"/>
              </w:rPr>
              <w:tab/>
            </w:r>
            <w:r>
              <w:rPr>
                <w:rStyle w:val="IndexLink"/>
              </w:rPr>
              <w:t>495</w:t>
            </w:r>
          </w:hyperlink>
        </w:p>
        <w:p>
          <w:pPr>
            <w:pStyle w:val="Contents4"/>
            <w:tabs>
              <w:tab w:val="clear" w:pos="8176"/>
              <w:tab w:val="right" w:pos="9026" w:leader="dot"/>
            </w:tabs>
            <w:rPr/>
          </w:pPr>
          <w:hyperlink w:anchor="__RefHeading___Toc1914140_3650668749">
            <w:r>
              <w:rPr>
                <w:webHidden/>
                <w:rStyle w:val="IndexLink"/>
                <w:rtl w:val="true"/>
              </w:rPr>
              <w:t>زادگاه</w:t>
            </w:r>
            <w:r>
              <w:rPr>
                <w:rStyle w:val="IndexLink"/>
                <w:rtl w:val="true"/>
              </w:rPr>
              <w:tab/>
            </w:r>
            <w:r>
              <w:rPr>
                <w:rStyle w:val="IndexLink"/>
              </w:rPr>
              <w:t>495</w:t>
            </w:r>
          </w:hyperlink>
        </w:p>
        <w:p>
          <w:pPr>
            <w:pStyle w:val="Contents4"/>
            <w:tabs>
              <w:tab w:val="clear" w:pos="8176"/>
              <w:tab w:val="right" w:pos="9026" w:leader="dot"/>
            </w:tabs>
            <w:rPr/>
          </w:pPr>
          <w:hyperlink w:anchor="__RefHeading___Toc1914142_3650668749">
            <w:r>
              <w:rPr>
                <w:webHidden/>
                <w:rStyle w:val="IndexLink"/>
                <w:rtl w:val="true"/>
              </w:rPr>
              <w:t>در جستجوى حقيقت</w:t>
            </w:r>
            <w:r>
              <w:rPr>
                <w:rStyle w:val="IndexLink"/>
                <w:rtl w:val="true"/>
              </w:rPr>
              <w:tab/>
            </w:r>
            <w:r>
              <w:rPr>
                <w:rStyle w:val="IndexLink"/>
              </w:rPr>
              <w:t>495</w:t>
            </w:r>
          </w:hyperlink>
        </w:p>
        <w:p>
          <w:pPr>
            <w:pStyle w:val="Contents4"/>
            <w:tabs>
              <w:tab w:val="clear" w:pos="8176"/>
              <w:tab w:val="right" w:pos="9026" w:leader="dot"/>
            </w:tabs>
            <w:rPr/>
          </w:pPr>
          <w:hyperlink w:anchor="__RefHeading___Toc1914144_3650668749">
            <w:r>
              <w:rPr>
                <w:webHidden/>
                <w:rStyle w:val="IndexLink"/>
                <w:rtl w:val="true"/>
              </w:rPr>
              <w:t>ديدار يار</w:t>
            </w:r>
            <w:r>
              <w:rPr>
                <w:rStyle w:val="IndexLink"/>
                <w:rtl w:val="true"/>
              </w:rPr>
              <w:tab/>
            </w:r>
            <w:r>
              <w:rPr>
                <w:rStyle w:val="IndexLink"/>
              </w:rPr>
              <w:t>496</w:t>
            </w:r>
          </w:hyperlink>
        </w:p>
        <w:p>
          <w:pPr>
            <w:pStyle w:val="Contents4"/>
            <w:tabs>
              <w:tab w:val="clear" w:pos="8176"/>
              <w:tab w:val="right" w:pos="9026" w:leader="dot"/>
            </w:tabs>
            <w:rPr/>
          </w:pPr>
          <w:hyperlink w:anchor="__RefHeading___Toc1914146_3650668749">
            <w:r>
              <w:rPr>
                <w:webHidden/>
                <w:rStyle w:val="IndexLink"/>
                <w:rtl w:val="true"/>
              </w:rPr>
              <w:t>آزادى</w:t>
            </w:r>
            <w:r>
              <w:rPr>
                <w:rStyle w:val="IndexLink"/>
                <w:rtl w:val="true"/>
              </w:rPr>
              <w:tab/>
            </w:r>
            <w:r>
              <w:rPr>
                <w:rStyle w:val="IndexLink"/>
              </w:rPr>
              <w:t>497</w:t>
            </w:r>
          </w:hyperlink>
        </w:p>
        <w:p>
          <w:pPr>
            <w:pStyle w:val="Contents4"/>
            <w:tabs>
              <w:tab w:val="clear" w:pos="8176"/>
              <w:tab w:val="right" w:pos="9026" w:leader="dot"/>
            </w:tabs>
            <w:rPr/>
          </w:pPr>
          <w:hyperlink w:anchor="__RefHeading___Toc1914148_3650668749">
            <w:r>
              <w:rPr>
                <w:webHidden/>
                <w:rStyle w:val="IndexLink"/>
                <w:rtl w:val="true"/>
              </w:rPr>
              <w:t>مدافع ولايت</w:t>
            </w:r>
            <w:r>
              <w:rPr>
                <w:rStyle w:val="IndexLink"/>
                <w:rtl w:val="true"/>
              </w:rPr>
              <w:tab/>
            </w:r>
            <w:r>
              <w:rPr>
                <w:rStyle w:val="IndexLink"/>
              </w:rPr>
              <w:t>497</w:t>
            </w:r>
          </w:hyperlink>
        </w:p>
        <w:p>
          <w:pPr>
            <w:pStyle w:val="Contents4"/>
            <w:tabs>
              <w:tab w:val="clear" w:pos="8176"/>
              <w:tab w:val="right" w:pos="9026" w:leader="dot"/>
            </w:tabs>
            <w:rPr/>
          </w:pPr>
          <w:hyperlink w:anchor="__RefHeading___Toc1914150_3650668749">
            <w:r>
              <w:rPr>
                <w:webHidden/>
                <w:rStyle w:val="IndexLink"/>
                <w:rtl w:val="true"/>
              </w:rPr>
              <w:t>استاندار مدائن</w:t>
            </w:r>
            <w:r>
              <w:rPr>
                <w:rStyle w:val="IndexLink"/>
                <w:rtl w:val="true"/>
              </w:rPr>
              <w:tab/>
            </w:r>
            <w:r>
              <w:rPr>
                <w:rStyle w:val="IndexLink"/>
              </w:rPr>
              <w:t>498</w:t>
            </w:r>
          </w:hyperlink>
        </w:p>
        <w:p>
          <w:pPr>
            <w:pStyle w:val="Contents4"/>
            <w:tabs>
              <w:tab w:val="clear" w:pos="8176"/>
              <w:tab w:val="right" w:pos="9026" w:leader="dot"/>
            </w:tabs>
            <w:rPr/>
          </w:pPr>
          <w:hyperlink w:anchor="__RefHeading___Toc1914152_3650668749">
            <w:r>
              <w:rPr>
                <w:webHidden/>
                <w:rStyle w:val="IndexLink"/>
                <w:rtl w:val="true"/>
              </w:rPr>
              <w:t>سلمان از ديد پيامبر</w:t>
            </w:r>
            <w:r>
              <w:rPr>
                <w:rStyle w:val="IndexLink"/>
                <w:rtl w:val="true"/>
              </w:rPr>
              <w:tab/>
            </w:r>
            <w:r>
              <w:rPr>
                <w:rStyle w:val="IndexLink"/>
              </w:rPr>
              <w:t>498</w:t>
            </w:r>
          </w:hyperlink>
        </w:p>
        <w:p>
          <w:pPr>
            <w:pStyle w:val="Contents4"/>
            <w:tabs>
              <w:tab w:val="clear" w:pos="8176"/>
              <w:tab w:val="right" w:pos="9026" w:leader="dot"/>
            </w:tabs>
            <w:rPr/>
          </w:pPr>
          <w:hyperlink w:anchor="__RefHeading___Toc1914154_3650668749">
            <w:r>
              <w:rPr>
                <w:webHidden/>
                <w:rStyle w:val="IndexLink"/>
                <w:rtl w:val="true"/>
              </w:rPr>
              <w:t>سلمان از ديد امام على عليه السلام</w:t>
            </w:r>
            <w:r>
              <w:rPr>
                <w:rStyle w:val="IndexLink"/>
                <w:rtl w:val="true"/>
              </w:rPr>
              <w:tab/>
            </w:r>
            <w:r>
              <w:rPr>
                <w:rStyle w:val="IndexLink"/>
              </w:rPr>
              <w:t>499</w:t>
            </w:r>
          </w:hyperlink>
        </w:p>
        <w:p>
          <w:pPr>
            <w:pStyle w:val="Contents4"/>
            <w:tabs>
              <w:tab w:val="clear" w:pos="8176"/>
              <w:tab w:val="right" w:pos="9026" w:leader="dot"/>
            </w:tabs>
            <w:rPr/>
          </w:pPr>
          <w:hyperlink w:anchor="__RefHeading___Toc1914156_3650668749">
            <w:r>
              <w:rPr>
                <w:webHidden/>
                <w:rStyle w:val="IndexLink"/>
                <w:rtl w:val="true"/>
              </w:rPr>
              <w:t>سلمان از ديد امام صادق عليه السلام</w:t>
            </w:r>
            <w:r>
              <w:rPr>
                <w:rStyle w:val="IndexLink"/>
                <w:rtl w:val="true"/>
              </w:rPr>
              <w:tab/>
            </w:r>
            <w:r>
              <w:rPr>
                <w:rStyle w:val="IndexLink"/>
              </w:rPr>
              <w:t>499</w:t>
            </w:r>
          </w:hyperlink>
        </w:p>
        <w:p>
          <w:pPr>
            <w:pStyle w:val="Contents4"/>
            <w:tabs>
              <w:tab w:val="clear" w:pos="8176"/>
              <w:tab w:val="right" w:pos="9026" w:leader="dot"/>
            </w:tabs>
            <w:rPr/>
          </w:pPr>
          <w:hyperlink w:anchor="__RefHeading___Toc1914158_3650668749">
            <w:r>
              <w:rPr>
                <w:webHidden/>
                <w:rStyle w:val="IndexLink"/>
                <w:rtl w:val="true"/>
              </w:rPr>
              <w:t>وفات</w:t>
            </w:r>
            <w:r>
              <w:rPr>
                <w:rStyle w:val="IndexLink"/>
                <w:rtl w:val="true"/>
              </w:rPr>
              <w:tab/>
            </w:r>
            <w:r>
              <w:rPr>
                <w:rStyle w:val="IndexLink"/>
              </w:rPr>
              <w:t>504</w:t>
            </w:r>
          </w:hyperlink>
        </w:p>
        <w:p>
          <w:pPr>
            <w:pStyle w:val="Contents4"/>
            <w:tabs>
              <w:tab w:val="clear" w:pos="8176"/>
              <w:tab w:val="right" w:pos="9026" w:leader="dot"/>
            </w:tabs>
            <w:rPr/>
          </w:pPr>
          <w:hyperlink w:anchor="__RefHeading___Toc1914160_3650668749">
            <w:r>
              <w:rPr>
                <w:webHidden/>
                <w:rStyle w:val="IndexLink"/>
                <w:rtl w:val="true"/>
              </w:rPr>
              <w:t>آستانه</w:t>
            </w:r>
            <w:r>
              <w:rPr>
                <w:rStyle w:val="IndexLink"/>
                <w:rtl w:val="true"/>
              </w:rPr>
              <w:tab/>
            </w:r>
            <w:r>
              <w:rPr>
                <w:rStyle w:val="IndexLink"/>
              </w:rPr>
              <w:t>506</w:t>
            </w:r>
          </w:hyperlink>
        </w:p>
        <w:p>
          <w:pPr>
            <w:pStyle w:val="Contents3"/>
            <w:tabs>
              <w:tab w:val="clear" w:pos="8459"/>
              <w:tab w:val="right" w:pos="9026" w:leader="dot"/>
            </w:tabs>
            <w:rPr/>
          </w:pPr>
          <w:hyperlink w:anchor="__RefHeading___Toc1914162_3650668749">
            <w:r>
              <w:rPr>
                <w:webHidden/>
                <w:rStyle w:val="IndexLink"/>
                <w:rtl w:val="true"/>
              </w:rPr>
              <w:t>حذيفه را بهتر بشناسيم</w:t>
            </w:r>
            <w:r>
              <w:rPr>
                <w:rStyle w:val="IndexLink"/>
                <w:rtl w:val="true"/>
              </w:rPr>
              <w:tab/>
            </w:r>
            <w:r>
              <w:rPr>
                <w:rStyle w:val="IndexLink"/>
              </w:rPr>
              <w:t>507</w:t>
            </w:r>
          </w:hyperlink>
        </w:p>
        <w:p>
          <w:pPr>
            <w:pStyle w:val="Contents4"/>
            <w:tabs>
              <w:tab w:val="clear" w:pos="8176"/>
              <w:tab w:val="right" w:pos="9026" w:leader="dot"/>
            </w:tabs>
            <w:rPr/>
          </w:pPr>
          <w:hyperlink w:anchor="__RefHeading___Toc1914164_3650668749">
            <w:r>
              <w:rPr>
                <w:webHidden/>
                <w:rStyle w:val="IndexLink"/>
                <w:rtl w:val="true"/>
              </w:rPr>
              <w:t>اشاره</w:t>
            </w:r>
            <w:r>
              <w:rPr>
                <w:rStyle w:val="IndexLink"/>
                <w:rtl w:val="true"/>
              </w:rPr>
              <w:tab/>
            </w:r>
            <w:r>
              <w:rPr>
                <w:rStyle w:val="IndexLink"/>
              </w:rPr>
              <w:t>507</w:t>
            </w:r>
          </w:hyperlink>
        </w:p>
        <w:p>
          <w:pPr>
            <w:pStyle w:val="Contents4"/>
            <w:tabs>
              <w:tab w:val="clear" w:pos="8176"/>
              <w:tab w:val="right" w:pos="9026" w:leader="dot"/>
            </w:tabs>
            <w:rPr/>
          </w:pPr>
          <w:hyperlink w:anchor="__RefHeading___Toc1914166_3650668749">
            <w:r>
              <w:rPr>
                <w:webHidden/>
                <w:rStyle w:val="IndexLink"/>
                <w:rtl w:val="true"/>
              </w:rPr>
              <w:t>تبار</w:t>
            </w:r>
            <w:r>
              <w:rPr>
                <w:rStyle w:val="IndexLink"/>
                <w:rtl w:val="true"/>
              </w:rPr>
              <w:tab/>
            </w:r>
            <w:r>
              <w:rPr>
                <w:rStyle w:val="IndexLink"/>
              </w:rPr>
              <w:t>507</w:t>
            </w:r>
          </w:hyperlink>
        </w:p>
        <w:p>
          <w:pPr>
            <w:pStyle w:val="Contents4"/>
            <w:tabs>
              <w:tab w:val="clear" w:pos="8176"/>
              <w:tab w:val="right" w:pos="9026" w:leader="dot"/>
            </w:tabs>
            <w:rPr/>
          </w:pPr>
          <w:hyperlink w:anchor="__RefHeading___Toc1914168_3650668749">
            <w:r>
              <w:rPr>
                <w:webHidden/>
                <w:rStyle w:val="IndexLink"/>
                <w:rtl w:val="true"/>
              </w:rPr>
              <w:t>خاندان شهادت</w:t>
            </w:r>
            <w:r>
              <w:rPr>
                <w:rStyle w:val="IndexLink"/>
                <w:rtl w:val="true"/>
              </w:rPr>
              <w:tab/>
            </w:r>
            <w:r>
              <w:rPr>
                <w:rStyle w:val="IndexLink"/>
              </w:rPr>
              <w:t>508</w:t>
            </w:r>
          </w:hyperlink>
        </w:p>
        <w:p>
          <w:pPr>
            <w:pStyle w:val="Contents4"/>
            <w:tabs>
              <w:tab w:val="clear" w:pos="8176"/>
              <w:tab w:val="right" w:pos="9026" w:leader="dot"/>
            </w:tabs>
            <w:rPr/>
          </w:pPr>
          <w:hyperlink w:anchor="__RefHeading___Toc1914170_3650668749">
            <w:r>
              <w:rPr>
                <w:webHidden/>
                <w:rStyle w:val="IndexLink"/>
                <w:rtl w:val="true"/>
              </w:rPr>
              <w:t>مأموريت ويژه</w:t>
            </w:r>
            <w:r>
              <w:rPr>
                <w:rStyle w:val="IndexLink"/>
                <w:rtl w:val="true"/>
              </w:rPr>
              <w:tab/>
            </w:r>
            <w:r>
              <w:rPr>
                <w:rStyle w:val="IndexLink"/>
              </w:rPr>
              <w:t>508</w:t>
            </w:r>
          </w:hyperlink>
        </w:p>
        <w:p>
          <w:pPr>
            <w:pStyle w:val="Contents4"/>
            <w:tabs>
              <w:tab w:val="clear" w:pos="8176"/>
              <w:tab w:val="right" w:pos="9026" w:leader="dot"/>
            </w:tabs>
            <w:rPr/>
          </w:pPr>
          <w:hyperlink w:anchor="__RefHeading___Toc1914172_3650668749">
            <w:r>
              <w:rPr>
                <w:webHidden/>
                <w:rStyle w:val="IndexLink"/>
                <w:rtl w:val="true"/>
              </w:rPr>
              <w:t>ويژگى‌ها</w:t>
            </w:r>
            <w:r>
              <w:rPr>
                <w:rStyle w:val="IndexLink"/>
                <w:rtl w:val="true"/>
              </w:rPr>
              <w:tab/>
            </w:r>
            <w:r>
              <w:rPr>
                <w:rStyle w:val="IndexLink"/>
              </w:rPr>
              <w:t>509</w:t>
            </w:r>
          </w:hyperlink>
        </w:p>
        <w:p>
          <w:pPr>
            <w:pStyle w:val="Contents4"/>
            <w:tabs>
              <w:tab w:val="clear" w:pos="8176"/>
              <w:tab w:val="right" w:pos="9026" w:leader="dot"/>
            </w:tabs>
            <w:rPr/>
          </w:pPr>
          <w:hyperlink w:anchor="__RefHeading___Toc1914174_3650668749">
            <w:r>
              <w:rPr>
                <w:webHidden/>
                <w:rStyle w:val="IndexLink"/>
                <w:rtl w:val="true"/>
              </w:rPr>
              <w:t>حذيفه از ديدگاه امام على عليه السلام</w:t>
            </w:r>
            <w:r>
              <w:rPr>
                <w:rStyle w:val="IndexLink"/>
                <w:rtl w:val="true"/>
              </w:rPr>
              <w:tab/>
            </w:r>
            <w:r>
              <w:rPr>
                <w:rStyle w:val="IndexLink"/>
              </w:rPr>
              <w:t>512</w:t>
            </w:r>
          </w:hyperlink>
        </w:p>
        <w:p>
          <w:pPr>
            <w:pStyle w:val="Contents4"/>
            <w:tabs>
              <w:tab w:val="clear" w:pos="8176"/>
              <w:tab w:val="right" w:pos="9026" w:leader="dot"/>
            </w:tabs>
            <w:rPr/>
          </w:pPr>
          <w:hyperlink w:anchor="__RefHeading___Toc1914176_3650668749">
            <w:r>
              <w:rPr>
                <w:webHidden/>
                <w:rStyle w:val="IndexLink"/>
                <w:rtl w:val="true"/>
              </w:rPr>
              <w:t>فرماندار مدائن</w:t>
            </w:r>
            <w:r>
              <w:rPr>
                <w:rStyle w:val="IndexLink"/>
                <w:rtl w:val="true"/>
              </w:rPr>
              <w:tab/>
            </w:r>
            <w:r>
              <w:rPr>
                <w:rStyle w:val="IndexLink"/>
              </w:rPr>
              <w:t>513</w:t>
            </w:r>
          </w:hyperlink>
        </w:p>
        <w:p>
          <w:pPr>
            <w:pStyle w:val="Contents4"/>
            <w:tabs>
              <w:tab w:val="clear" w:pos="8176"/>
              <w:tab w:val="right" w:pos="9026" w:leader="dot"/>
            </w:tabs>
            <w:rPr/>
          </w:pPr>
          <w:hyperlink w:anchor="__RefHeading___Toc1914178_3650668749">
            <w:r>
              <w:rPr>
                <w:webHidden/>
                <w:rStyle w:val="IndexLink"/>
                <w:rtl w:val="true"/>
              </w:rPr>
              <w:t>فرماندار امام على عليه السلام</w:t>
            </w:r>
            <w:r>
              <w:rPr>
                <w:rStyle w:val="IndexLink"/>
                <w:rtl w:val="true"/>
              </w:rPr>
              <w:tab/>
            </w:r>
            <w:r>
              <w:rPr>
                <w:rStyle w:val="IndexLink"/>
              </w:rPr>
              <w:t>514</w:t>
            </w:r>
          </w:hyperlink>
        </w:p>
        <w:p>
          <w:pPr>
            <w:pStyle w:val="Contents4"/>
            <w:tabs>
              <w:tab w:val="clear" w:pos="8176"/>
              <w:tab w:val="right" w:pos="9026" w:leader="dot"/>
            </w:tabs>
            <w:rPr/>
          </w:pPr>
          <w:hyperlink w:anchor="__RefHeading___Toc1914180_3650668749">
            <w:r>
              <w:rPr>
                <w:webHidden/>
                <w:rStyle w:val="IndexLink"/>
                <w:rtl w:val="true"/>
              </w:rPr>
              <w:t>راوى حديث</w:t>
            </w:r>
            <w:r>
              <w:rPr>
                <w:rStyle w:val="IndexLink"/>
                <w:rtl w:val="true"/>
              </w:rPr>
              <w:tab/>
            </w:r>
            <w:r>
              <w:rPr>
                <w:rStyle w:val="IndexLink"/>
              </w:rPr>
              <w:t>514</w:t>
            </w:r>
          </w:hyperlink>
        </w:p>
        <w:p>
          <w:pPr>
            <w:pStyle w:val="Contents4"/>
            <w:tabs>
              <w:tab w:val="clear" w:pos="8176"/>
              <w:tab w:val="right" w:pos="9026" w:leader="dot"/>
            </w:tabs>
            <w:rPr/>
          </w:pPr>
          <w:hyperlink w:anchor="__RefHeading___Toc1914182_3650668749">
            <w:r>
              <w:rPr>
                <w:webHidden/>
                <w:rStyle w:val="IndexLink"/>
                <w:rtl w:val="true"/>
              </w:rPr>
              <w:t>وفات</w:t>
            </w:r>
            <w:r>
              <w:rPr>
                <w:rStyle w:val="IndexLink"/>
                <w:rtl w:val="true"/>
              </w:rPr>
              <w:tab/>
            </w:r>
            <w:r>
              <w:rPr>
                <w:rStyle w:val="IndexLink"/>
              </w:rPr>
              <w:t>515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42_19304"/>
      <w:bookmarkStart w:id="1" w:name="pg1742_19304"/>
      <w:bookmarkEnd w:id="1"/>
    </w:p>
    <w:p>
      <w:pPr>
        <w:pStyle w:val="Heading2"/>
        <w:numPr>
          <w:ilvl w:val="1"/>
          <w:numId w:val="1"/>
        </w:numPr>
        <w:rPr/>
      </w:pPr>
      <w:bookmarkStart w:id="2" w:name="pg1742_19304"/>
      <w:bookmarkStart w:id="3" w:name="__RefHeading___Toc1913292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ره‌توشه عتبات عالیات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6293</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7635</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7635</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۷۶۴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۲۲۷۴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13294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42_19324"/>
      <w:bookmarkStart w:id="8" w:name="pg1742_19324"/>
      <w:bookmarkEnd w:id="8"/>
    </w:p>
    <w:p>
      <w:pPr>
        <w:pStyle w:val="Heading2"/>
        <w:numPr>
          <w:ilvl w:val="1"/>
          <w:numId w:val="1"/>
        </w:numPr>
        <w:rPr/>
      </w:pPr>
      <w:bookmarkStart w:id="9" w:name="pg1742_19324"/>
      <w:bookmarkStart w:id="10" w:name="__RefHeading___Toc1913296_3650668749"/>
      <w:bookmarkStart w:id="11" w:name="_Toc3"/>
      <w:bookmarkEnd w:id="9"/>
      <w:bookmarkEnd w:id="10"/>
      <w:r>
        <w:rPr>
          <w:rtl w:val="true"/>
        </w:rPr>
        <w:t>پيشگفتار</w:t>
      </w:r>
      <w:bookmarkEnd w:id="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فَاخْلَعْ نَعْلَيْكَ إِنَّكَ بِالْوادِ الْمُقَدَّسِ طُوىً</w:t>
      </w:r>
      <w:r>
        <w:rPr>
          <w:rFonts w:eastAsia="Amiri" w:cs="Amiri" w:ascii="Amiri" w:hAnsi="Amiri"/>
          <w:color w:val="111111"/>
          <w:sz w:val="28"/>
          <w:szCs w:val="28"/>
          <w:rtl w:val="true"/>
          <w:lang w:bidi="ar-SA"/>
        </w:rPr>
        <w:t>.</w:t>
      </w:r>
      <w:r>
        <w:rPr>
          <w:rStyle w:val="FootnoteAnchor"/>
        </w:rPr>
        <w:footnoteReference w:id="2"/>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زيارت در فرهنگ اسلامى جايگاهى والا و سابقه‌اى ديرينه دارد، فقيهان و عالمان دين زيارتِ خانه خدا را براى مستطيعان واجب و آن را همراه با زيارت مرقد مطهّر نبوى و امامان پاك عليهم السلام از مستحبات اكيد دينى شناخته‌اند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ابراز محبّت به انبيا و اولياى الهى،</w:t>
      </w:r>
    </w:p>
    <w:p>
      <w:pPr>
        <w:pStyle w:val="BookText"/>
        <w:rPr/>
      </w:pPr>
      <w:r>
        <w:rPr>
          <w:rFonts w:ascii="Amiri" w:hAnsi="Amiri" w:eastAsia="Amiri" w:cs="Amiri"/>
          <w:color w:val="111111"/>
          <w:sz w:val="28"/>
          <w:sz w:val="28"/>
          <w:szCs w:val="28"/>
          <w:rtl w:val="true"/>
          <w:lang w:bidi="ar-SA"/>
        </w:rPr>
        <w:t>اعلام بيعت و اطاعت از رهبران آسمانى،</w:t>
      </w:r>
    </w:p>
    <w:p>
      <w:pPr>
        <w:pStyle w:val="BookText"/>
        <w:rPr/>
      </w:pPr>
      <w:r>
        <w:rPr>
          <w:rFonts w:ascii="IRNazanin" w:hAnsi="IRNazanin" w:eastAsia="IRNazanin"/>
          <w:color w:val="111111"/>
          <w:sz w:val="28"/>
          <w:sz w:val="28"/>
          <w:szCs w:val="28"/>
          <w:rtl w:val="true"/>
          <w:lang w:bidi="fa-IR"/>
        </w:rPr>
        <w:t>نمايش همفكرى و همراهى زائران با زيارت شوندگان و خفتگان در آستان‌هاى ملكوتى، بخشى از انگيزه‌هاى زيارت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عشق درونى به اولياى الهى،</w:t>
      </w:r>
    </w:p>
    <w:p>
      <w:pPr>
        <w:pStyle w:val="BookText"/>
        <w:rPr/>
      </w:pPr>
      <w:r>
        <w:rPr>
          <w:rFonts w:ascii="Amiri" w:hAnsi="Amiri" w:eastAsia="Amiri" w:cs="Amiri"/>
          <w:color w:val="111111"/>
          <w:sz w:val="28"/>
          <w:sz w:val="28"/>
          <w:szCs w:val="28"/>
          <w:rtl w:val="true"/>
          <w:lang w:bidi="ar-SA"/>
        </w:rPr>
        <w:t>نياز انسان به دعا و نيايش،</w:t>
      </w:r>
    </w:p>
    <w:p>
      <w:pPr>
        <w:pStyle w:val="BookText"/>
        <w:rPr/>
      </w:pPr>
      <w:r>
        <w:rPr>
          <w:rFonts w:ascii="IRNazanin" w:hAnsi="IRNazanin" w:eastAsia="IRNazanin"/>
          <w:color w:val="111111"/>
          <w:sz w:val="28"/>
          <w:sz w:val="28"/>
          <w:szCs w:val="28"/>
          <w:rtl w:val="true"/>
          <w:lang w:bidi="fa-IR"/>
        </w:rPr>
        <w:t>علاقه انسان به سير و سفر و گردش علمى،</w:t>
      </w:r>
    </w:p>
    <w:p>
      <w:pPr>
        <w:pStyle w:val="BookText"/>
        <w:rPr/>
      </w:pPr>
      <w:r>
        <w:rPr>
          <w:rFonts w:ascii="IRNazanin" w:hAnsi="IRNazanin" w:eastAsia="IRNazanin"/>
          <w:color w:val="111111"/>
          <w:sz w:val="28"/>
          <w:sz w:val="28"/>
          <w:szCs w:val="28"/>
          <w:rtl w:val="true"/>
          <w:lang w:bidi="fa-IR"/>
        </w:rPr>
        <w:t>پناه بردن به پايگاه‌هاى امن و امان در برابر خطرات فردى و اجتماعى،</w:t>
      </w:r>
    </w:p>
    <w:p>
      <w:pPr>
        <w:pStyle w:val="BookText"/>
        <w:rPr/>
      </w:pPr>
      <w:r>
        <w:rPr>
          <w:rFonts w:ascii="IRNazanin" w:hAnsi="IRNazanin" w:eastAsia="IRNazanin"/>
          <w:color w:val="111111"/>
          <w:sz w:val="28"/>
          <w:sz w:val="28"/>
          <w:szCs w:val="28"/>
          <w:rtl w:val="true"/>
          <w:lang w:bidi="fa-IR"/>
        </w:rPr>
        <w:t>و روا شدن حوايج و نيازها، به بركت توسّل و استمداد از ارواح پاك ومقدّس، از امورى است كه در طول تاريخ، بزرگترين انگيزه انسان‌ها در ايجاد بارگاه‌ها، وسير و سفر براى زيارت اولياى الهى بوده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زائران، با حضور در مزار و محضر انبيا و امامان و امامزادگان، خود را در درياى رحمت و محبّت الهى شناور احساس مى‌كنند و گويا با زيارت، گرد و غبار خستگى و </w:t>
      </w:r>
    </w:p>
    <w:p>
      <w:pPr>
        <w:pStyle w:val="BookText"/>
        <w:rPr/>
      </w:pPr>
      <w:r>
        <w:rPr>
          <w:rFonts w:ascii="IRNazanin" w:hAnsi="IRNazanin" w:eastAsia="IRNazanin"/>
          <w:color w:val="111111"/>
          <w:sz w:val="28"/>
          <w:sz w:val="28"/>
          <w:szCs w:val="28"/>
          <w:rtl w:val="true"/>
          <w:lang w:bidi="fa-IR"/>
        </w:rPr>
        <w:t>ناپاكى را از روح و روان خويش مى‌شويند و احساس طهارت و نشاط و صفا و اميدِ بيشتر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 سفر به ويژه، سفرهاى زيارتى، ريشه در اعماق فطرت آدميان و رهنمود تاريخ پيامبران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 و هجرت‌ها و گردش‌هاى فردى و گروهى، با انگيزه‌هاى علمى، تجارى، جهادى، زيارتى و عبادى، پيشينه‌اى ناشناخته و ابعادى گسترده دارد و از آن روز كه انسان بر كره خاكى پانهاده، موجودى مهاجر و سيّاح و زائر و جهانگرد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انسان نياز به وطن دارد و هر كس بخشى از عمر و زندگى خود را در منطقه‌اى خاص سپرى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گسستن از عادتها و پيوستن به كانونهاى نور و معرفت و حضور در محضر و مزار اولياء اللَّه و صالحان و عالمان، از اقدامات ارزشمند انسان‌ها در طول تاريخ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وابستگى‌هاى شغلى و مكانى و عادت به حركت در محدوده قلمرو خاص، انسان را از امكانات فراوان الهى و حقايق بسيار در جهان هستى غافل مى‌سازد و سبب يأس و خستگى و جمود و كوته‌بينى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آفاق گسترده جهان و ديدار با انسان‌ها و مشاهده تلاش‌ها، نيازها، فرهنگ‌ها و اخلاق و آداب آنان، بسيارى از بيمارى‌هاى روحى و جسمى را بهبود مى‌بخشد و مشكلات اخلاقى و اجتماعى را درمان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معروف و منسوب به مولا على عليه السلام پنج فايده براى سفر ياد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غم زدايى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تأمين اقتصادى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تقويت دانش و اطلاعات علمى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آشنايى با آداب و سنن ملّت‌ها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همنشينى با صالحان و نيكان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سفرهاى زيارتى و دسته‌جمعى، دست آوردهايى بسيار فزون‌تر و گرانبهاتر از گردش‌هاى علمى و تورهاى تفريحى و سفرهاى تجارى و سياسى 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سفرهاى زيارتى، اقدامى عبادى، معنوى و به انگيزه تقرّب به آستان قدس ربوبى و حضور در محضر و مزار انسان‌هاى نمونه تاريخ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سفرهاى زيارتى، آميزه‌اى از عشق ملكوتى، تكريم و احترام به پاسداران ارزشها، شست‌وشوى غبار غفلت و گناه و پناهندگى انسان به پايگاه‌هاى امن الهى و مشاهد و مراقد بركت آفرين اولياى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ساماندهى و برنامه‌ريزى و فراهم آوردن زمينه لازم براى تحقّق اهداف مقدّس و عالى زيارت، مسؤوليتى دشوار و سنگين و در عين حال شيرين است كه اميد ثواب و پاداش الهى و همراهى با راهيان ديار دوست تمام سختى‌ها را آسان و رنج‌ها را دلنشين و گوارا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سفرهاى گروهى و دسته‌جمعى هميشه به همفكرى و هماهنگى و استفاده از تجارب پيشگامان قبلى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تجارب مديران كاروان‌ها و روحانيون بزرگوار در سفرهاى حج، عمره، سوريه و عتبات عاليات مى‌تواند سفرهاى زيارتى را به كلاس‌هاى آموزشى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تربيتىِ سيّار مبدّل كند و جمعى گسترده از مردم كشور را در ابعاد اخلاقى، دينى و اجتماعى تحت پوشش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همفكرى‌وهمكارى نزديك‌نهادهاى مرتبط باامور حج وزيارت‌و دست‌اندركاران كاروانها و دور نگهداشتن اين سفرهاى معنوى از انگيزه‌هاى اقتصادى و تجارى محض، شرط اثر گذارىِ فرهنگى و موفقيت در اهداف عالى عبادى و معنوى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ضرورت راهنمايى و توجيه زائران</w:t>
      </w:r>
    </w:p>
    <w:p>
      <w:pPr>
        <w:pStyle w:val="BookText"/>
        <w:rPr/>
      </w:pPr>
      <w:r>
        <w:rPr>
          <w:rFonts w:ascii="IRNazanin" w:hAnsi="IRNazanin" w:eastAsia="IRNazanin"/>
          <w:color w:val="111111"/>
          <w:sz w:val="28"/>
          <w:sz w:val="28"/>
          <w:szCs w:val="28"/>
          <w:rtl w:val="true"/>
          <w:lang w:bidi="fa-IR"/>
        </w:rPr>
        <w:t xml:space="preserve">زائران گرامى به دليل عشق الهى، محبّت به اولياى او، فراغت كارى و حضور در يك اردوى معنوى و حركت دسته‌جمعى و آميختگى كارهاى فكرى و اقدامات عملى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دريافت رهنمودها و فهميدن و عمل كردن به آنها آمادگى فراوان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امور، امكاناتى الهى است كه فعاليّت فرهنگى و كار توجيه زائران را جذّاب و مؤثّر ساخته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سفرهاى زيارتى حج و عمره و زيارت مرقد مطهّر حضرت زينب عليها السلام در سوريه سالهاست كه روحانيون بزرگوار، زائران را يارى مى‌كنند و به خدمت پيروان و دوستان اهلبيت عليهم السلام كمر همّت بسته‌اند و درس ايمان و ولايت و اخلاق و تاريخ عترت را به شيفتگان اهل بيت عليهم السلام مى‌آموزند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ره‌توشه عتبات</w:t>
      </w:r>
    </w:p>
    <w:p>
      <w:pPr>
        <w:pStyle w:val="BookText"/>
        <w:rPr/>
      </w:pPr>
      <w:r>
        <w:rPr>
          <w:rFonts w:ascii="IRNazanin" w:hAnsi="IRNazanin" w:eastAsia="IRNazanin"/>
          <w:color w:val="111111"/>
          <w:sz w:val="28"/>
          <w:sz w:val="28"/>
          <w:szCs w:val="28"/>
          <w:rtl w:val="true"/>
          <w:lang w:bidi="fa-IR"/>
        </w:rPr>
        <w:t>اكنون كه پس از سالها محروميت و حدود نيم قرن مسدود بودن راه زيارت شش تن از انوار پاك الهى و پيشوايان معصوم عليهم السلام در سرزمين عراق، امكان زيارت و تجديد عهد با بارگاه علوى و پايگاه حسينى عليهما السلام و سرزمين مقدّس كاظمين و سامرّا ده‌ها مرقد و آستان مقدس امامزادگان و عارفان و عالمان بزرگ و مجاهدان تاريخ اسلام فراهم شده و خداوند زمينه زيارت از نزديك را فراهم آورده، شايسته است از اين سفرها بهتر و بيشتر بهره‌مند شويم و با شناخت بزرگانى كه به قصد زيارت آنان بار سفر مى‌بنديم، زيارت را با معرفت و محبّت بيشتر قرين سازيم و از راز و رمز جايگاه قدسى آنان آگاه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ره‌توشه عتبات عاليات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اميد با همكارى پانزده‌تن از فضلاى حوزه علميه قم تدوين شده تا روحانيون كاروان‌هاى زيارتى و عموم زائران را يارى دهد و عنصر معرفت را بر اقدام قدسى زيارت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انتقال اين معارف به زائران گرامى، بستگى به ميزان اخلاص و تلاش و مديريت روحانيون و مديران گرامى كاروانها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در آستانه حركت، گاهى بر سر مزار و مرقد، گاهى در كنار سفره صبحانه، و نهار و احياناً در داخل اتوبوسِ زائران، بايد سيماى تابناك امامان عليهم السلام و زيارت شوندگان ديگر را ترسيم كرد و به سلام و تكريم و محبت و اطاعت و نماز و دعا و شكر و سپاس زائران شور و شوقى افزون‌تر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حجّةالاسلام والمسلمين آقاى محمود مهدى‌پور، مسؤول تهيّه و تنظيم كتاب و نويسندگان مقالات كه نام هر كدام در صدر مقاله خودشان آمده و همكاران محترم در مركز تحقيقات حج صميمانه تشكّر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زائران محترم همگان را از دعاى خود بهره‌مند فرمايند و با زيارتى مقبول و مطلوب با سلامت و موفقيّت به وطن خود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آموزش و پژوهش</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بعثه مقام معظّم رهبرى </w:t>
      </w:r>
      <w:bookmarkStart w:id="12" w:name="pg1742_19328"/>
    </w:p>
    <w:p>
      <w:pPr>
        <w:pStyle w:val="BookText"/>
        <w:rPr/>
      </w:pPr>
      <w:bookmarkEnd w:id="12"/>
      <w:r>
        <w:rPr>
          <w:rFonts w:ascii="Amiri" w:hAnsi="Amiri" w:eastAsia="Amiri" w:cs="Amiri"/>
          <w:color w:val="111111"/>
          <w:sz w:val="28"/>
          <w:sz w:val="28"/>
          <w:szCs w:val="28"/>
          <w:rtl w:val="true"/>
          <w:lang w:bidi="ar-SA"/>
        </w:rPr>
        <w:t>زيارت، تجديد عهد با خط امامت</w:t>
      </w:r>
    </w:p>
    <w:p>
      <w:pPr>
        <w:pStyle w:val="Heading2"/>
        <w:numPr>
          <w:ilvl w:val="1"/>
          <w:numId w:val="1"/>
        </w:numPr>
        <w:rPr/>
      </w:pPr>
      <w:bookmarkStart w:id="13" w:name="__RefHeading___Toc1913298_3650668749"/>
      <w:bookmarkStart w:id="14" w:name="_Toc4"/>
      <w:bookmarkEnd w:id="13"/>
      <w:r>
        <w:rPr>
          <w:rtl w:val="true"/>
        </w:rPr>
        <w:t>زيارت، تجديد عهد با خط امامت</w:t>
      </w:r>
      <w:bookmarkEnd w:id="14"/>
    </w:p>
    <w:p>
      <w:pPr>
        <w:pStyle w:val="Heading3"/>
        <w:numPr>
          <w:ilvl w:val="2"/>
          <w:numId w:val="1"/>
        </w:numPr>
        <w:rPr/>
      </w:pPr>
      <w:bookmarkStart w:id="15" w:name="__RefHeading___Toc1913300_3650668749"/>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سيد عباس رفيعى‌پور</w:t>
      </w:r>
    </w:p>
    <w:p>
      <w:pPr>
        <w:pStyle w:val="BookText"/>
        <w:rPr/>
      </w:pPr>
      <w:r>
        <w:rPr>
          <w:rFonts w:ascii="IRNazanin" w:hAnsi="IRNazanin" w:eastAsia="IRNazanin"/>
          <w:color w:val="111111"/>
          <w:sz w:val="28"/>
          <w:sz w:val="28"/>
          <w:szCs w:val="28"/>
          <w:rtl w:val="true"/>
          <w:lang w:bidi="fa-IR"/>
        </w:rPr>
        <w:t>چرا زيارت؟</w:t>
      </w:r>
    </w:p>
    <w:p>
      <w:pPr>
        <w:pStyle w:val="BookText"/>
        <w:rPr/>
      </w:pPr>
      <w:r>
        <w:rPr>
          <w:rFonts w:ascii="IRNazanin" w:hAnsi="IRNazanin" w:eastAsia="IRNazanin"/>
          <w:color w:val="111111"/>
          <w:sz w:val="28"/>
          <w:sz w:val="28"/>
          <w:szCs w:val="28"/>
          <w:rtl w:val="true"/>
          <w:lang w:bidi="fa-IR"/>
        </w:rPr>
        <w:t>زيارت در اسلام، به‌ويژه در فرهنگ غنى تشيّع، از جايگاه والايى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اولياى الهى و امامان معصوم عليهم السلام پيروان خود را دعوت به زيارت كرده‌اند و پاداش فراوان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زيارت، پيش از برهان و فلسفه چينى، شور و عشق و محبّت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وادى زيارت، پيش از آنكه وادى معقولات و محاسبات عقلى باشد، وادى دل و جذبه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كرده و دريابد كه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مى‌دهد و زائر را به مزار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اگر بداند و بشناسد كه مورد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ديگر نمى‌پرسد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راه مى‌افتد و همچون خضر عليه السلام، به دنبال آبِ حيات، و همچون موسى عليه السلام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مى‌گردد تا برسد و بيابد و بهره برگيرد و كامياب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زائر را به پيمودن راه‌ها و طى مسافت‌ها و تحمل رنج سفر و بيم باديه و استقبال از خوف و خطر وا مى‌دارد، كشش درونى و علاقه قلبى اوست و اگر عشق آمد، خستگى رخت بر مى‌بندد و اگر محبّت در كار بود، ملال نابود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راه طلب خسته نگردد هرگزپاى پر آبله و باديه پيماى من است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شوق ديدارِ محبوب، انسان نشسته را حركت مى‌بخشد و ساكن را به هجرت </w:t>
      </w:r>
    </w:p>
    <w:p>
      <w:pPr>
        <w:pStyle w:val="BookText"/>
        <w:rPr/>
      </w:pPr>
      <w:r>
        <w:rPr>
          <w:rFonts w:ascii="IRNazanin" w:hAnsi="IRNazanin" w:eastAsia="IRNazanin"/>
          <w:color w:val="111111"/>
          <w:sz w:val="28"/>
          <w:sz w:val="28"/>
          <w:szCs w:val="28"/>
          <w:rtl w:val="true"/>
          <w:lang w:bidi="fa-IR"/>
        </w:rPr>
        <w:t xml:space="preserve">وا مى‌دارد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عافيت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باديه‌پيما مى‌سازد، به‌خصوص اگر عشق راستين به خدا باشد كه معشوق كامل و محبوب مطلق است و پيوند با او، سوزنده و سازنده است و به فرموده امير بيان حضرت على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اللَّهِ نارٌ لا يَمُرُّ عَلى شَيْ‌ءٍ إِلَّا احْتَرَقَ وَ نُورُ اللَّهِ لا يَطَّلِعُ عَلى شَيْ‌ءٍ إِلَّا أَضاءَ</w:t>
      </w:r>
      <w:r>
        <w:rPr>
          <w:rFonts w:eastAsia="Amiri" w:cs="Amiri" w:ascii="Amiri" w:hAnsi="Amiri"/>
          <w:color w:val="111111"/>
          <w:sz w:val="28"/>
          <w:szCs w:val="28"/>
          <w:rtl w:val="true"/>
          <w:lang w:bidi="ar-SA"/>
        </w:rPr>
        <w:t>».</w:t>
      </w:r>
      <w:r>
        <w:rPr>
          <w:rStyle w:val="FootnoteAnchor"/>
        </w:rPr>
        <w:footnoteReference w:id="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خدا، آتشى است سوزان و نور خدا فروغى است روشنگر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قول ميكل آنژ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تنديس پرداز ايتاليايى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شهپرى است كه خداوند به انسان داده تا با آن نزد وى پرواز كند</w:t>
      </w:r>
      <w:r>
        <w:rPr>
          <w:rFonts w:eastAsia="IRNazanin" w:cs="IRNazanin"/>
          <w:color w:val="111111"/>
          <w:sz w:val="28"/>
          <w:szCs w:val="28"/>
          <w:rtl w:val="true"/>
          <w:lang w:bidi="fa-IR"/>
        </w:rPr>
        <w:t>.»</w:t>
      </w:r>
      <w:r>
        <w:rPr>
          <w:rStyle w:val="FootnoteAnchor"/>
        </w:rPr>
        <w:footnoteReference w:id="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معمار عالم و آباد كننده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ديگرى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قلب مى‌تواند هزار سال فكر خود را به كار برد، ليكن به قدر آنچه عشق، يك روز ياد مى‌دهد، كسب نتواند كرد</w:t>
      </w:r>
      <w:r>
        <w:rPr>
          <w:rFonts w:eastAsia="IRNazanin" w:cs="IRNazanin"/>
          <w:color w:val="111111"/>
          <w:sz w:val="28"/>
          <w:szCs w:val="28"/>
          <w:rtl w:val="true"/>
          <w:lang w:bidi="fa-IR"/>
        </w:rPr>
        <w:t>.»</w:t>
      </w:r>
      <w:r>
        <w:rPr>
          <w:rStyle w:val="FootnoteAnchor"/>
        </w:rPr>
        <w:footnoteReference w:id="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در اين خصوص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 پرورد تنعم نبرد راه به دوست‌عاشقى شيوه رندان بلا كش باشد</w:t>
      </w:r>
    </w:p>
    <w:p>
      <w:pPr>
        <w:pStyle w:val="BookText"/>
        <w:rPr/>
      </w:pPr>
      <w:r>
        <w:rPr>
          <w:rFonts w:ascii="IRNazanin" w:hAnsi="IRNazanin" w:eastAsia="IRNazanin"/>
          <w:color w:val="111111"/>
          <w:sz w:val="28"/>
          <w:sz w:val="28"/>
          <w:szCs w:val="28"/>
          <w:rtl w:val="true"/>
          <w:lang w:bidi="fa-IR"/>
        </w:rPr>
        <w:t xml:space="preserve">عاشق محبت خدا و اولياءاللَّه، سر بر كف مى‌نهد و در كوى دوست مى‌رود و راضى است به هر 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بپسندد؛ چه راحت، چه رنج و شادى و چه غم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داغ محبت خدا و رسول و اهل بيت عليهم السلام بر سينه داشتن، همراه است با رنج‌ها و مشقت‌هايى كه در راه اين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مى‌توان از دشت‌ها به سوى خانه و ديار محبوب گذر كرد و تيغ بيابان را در پاى نديد؟ </w:t>
      </w:r>
      <w:bookmarkStart w:id="17" w:name="pg1742_19330"/>
    </w:p>
    <w:p>
      <w:pPr>
        <w:pStyle w:val="BookText"/>
        <w:rPr/>
      </w:pPr>
      <w:bookmarkEnd w:id="17"/>
      <w:r>
        <w:rPr>
          <w:rFonts w:ascii="IRNazanin" w:hAnsi="IRNazanin" w:eastAsia="IRNazanin"/>
          <w:color w:val="111111"/>
          <w:sz w:val="28"/>
          <w:sz w:val="28"/>
          <w:szCs w:val="28"/>
          <w:rtl w:val="true"/>
          <w:lang w:bidi="fa-IR"/>
        </w:rPr>
        <w:t xml:space="preserve">اين خصيصه عشق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البتّه كه همه اين‌ها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و شيرين؛ و هر چه از دوست رسد، نيكوست</w:t>
      </w:r>
      <w:r>
        <w:rPr>
          <w:rFonts w:eastAsia="IRNazanin" w:cs="IRNazanin"/>
          <w:color w:val="111111"/>
          <w:sz w:val="28"/>
          <w:szCs w:val="28"/>
          <w:rtl w:val="true"/>
          <w:lang w:bidi="fa-IR"/>
        </w:rPr>
        <w:t>.</w:t>
      </w:r>
    </w:p>
    <w:p>
      <w:pPr>
        <w:pStyle w:val="Heading3"/>
        <w:numPr>
          <w:ilvl w:val="2"/>
          <w:numId w:val="1"/>
        </w:numPr>
        <w:rPr/>
      </w:pPr>
      <w:bookmarkStart w:id="18" w:name="__RefHeading___Toc1913302_3650668749"/>
      <w:bookmarkStart w:id="19" w:name="_Toc6"/>
      <w:bookmarkEnd w:id="18"/>
      <w:r>
        <w:rPr>
          <w:rtl w:val="true"/>
        </w:rPr>
        <w:t>نتيجه محبّت و دوست داشتن ائمه عليهم السلام</w:t>
      </w:r>
      <w:bookmarkEnd w:id="19"/>
    </w:p>
    <w:p>
      <w:pPr>
        <w:pStyle w:val="BookText"/>
        <w:rPr/>
      </w:pPr>
      <w:r>
        <w:rPr>
          <w:rFonts w:ascii="IRNazanin" w:hAnsi="IRNazanin" w:eastAsia="IRNazanin"/>
          <w:color w:val="111111"/>
          <w:sz w:val="28"/>
          <w:sz w:val="28"/>
          <w:szCs w:val="28"/>
          <w:rtl w:val="true"/>
          <w:lang w:bidi="fa-IR"/>
        </w:rPr>
        <w:t>بعضى از شيعيان، به حضور ائمه اطهار عليهم السلام مى‌رسيدند و ابراز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اهل‌بيت را دوست مى‌داريم و آنان در پاسخ مى‌فرمودند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أَهْلَ الْبَيْتِ فَلْيُعدَّ لِلْفَقْرِ أَوْ لِلْبَلاءِ جِلْباباً</w:t>
      </w:r>
      <w:r>
        <w:rPr>
          <w:rFonts w:eastAsia="Amiri" w:cs="Amiri" w:ascii="Amiri" w:hAnsi="Amiri"/>
          <w:color w:val="111111"/>
          <w:sz w:val="28"/>
          <w:szCs w:val="28"/>
          <w:rtl w:val="true"/>
          <w:lang w:bidi="ar-SA"/>
        </w:rPr>
        <w:t>».</w:t>
      </w:r>
      <w:r>
        <w:rPr>
          <w:rStyle w:val="FootnoteAnchor"/>
        </w:rPr>
        <w:footnoteReference w:id="6"/>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ما اهل بيت را دوست دارد؛ آماده سختى باشد و تن‌پوشى از فقر و محروميّت براى خود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فرهنگ والاى تشيّع، معشوق‌هاى برين، خدا و رسول‌اند و ائمه اطهار عليهم السلام، و نيز صديقين، شيهدان و پاكمردانى هستند كه در راهِ احياى مكتب، جان در طبق اخلاص نهادند و لايق محبت شدند و دين هم بر پايه محبت مى‌چرخد اساساً به تعبير زيباى امام صادق 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الدِّينُ إِلَّا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Pr>
        <w:footnoteReference w:id="7"/>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دين، چيزى جز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وآنكه عشق وشوق دارد، به‌زيارت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زبانِ علاقه و ترجمان وابستگىِ قلبى و نمودى از احساسِ درونى و نشانى از محبّت و دليلى بر عشق و علامتى از تعلّق خاطر است</w:t>
      </w:r>
      <w:r>
        <w:rPr>
          <w:rFonts w:eastAsia="IRNazanin" w:cs="IRNazanin"/>
          <w:color w:val="111111"/>
          <w:sz w:val="28"/>
          <w:szCs w:val="28"/>
          <w:rtl w:val="true"/>
          <w:lang w:bidi="fa-IR"/>
        </w:rPr>
        <w:t>.</w:t>
      </w:r>
    </w:p>
    <w:p>
      <w:pPr>
        <w:pStyle w:val="Heading3"/>
        <w:numPr>
          <w:ilvl w:val="2"/>
          <w:numId w:val="1"/>
        </w:numPr>
        <w:rPr/>
      </w:pPr>
      <w:bookmarkStart w:id="20" w:name="__RefHeading___Toc1913304_3650668749"/>
      <w:bookmarkStart w:id="21" w:name="_Toc7"/>
      <w:bookmarkEnd w:id="20"/>
      <w:r>
        <w:rPr>
          <w:rtl w:val="true"/>
        </w:rPr>
        <w:t>فيض حضور</w:t>
      </w:r>
      <w:bookmarkEnd w:id="2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مدار عشق قرار گرفتى و در قلمرو محبتِ اللَّه و اولياى او وارد شدى، اين محبت چاره‌ساز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مى‌شود انسانى خدا را دوست بدارد؛ ولى خداوند سبحان او را دوست ندارد؟ مگر مى‌شود كسى شيفته پيامبر شود؛ ولى پيامبر نسبت به وى بى‌توجه </w:t>
      </w:r>
    </w:p>
    <w:p>
      <w:pPr>
        <w:pStyle w:val="BookText"/>
        <w:rPr/>
      </w:pPr>
      <w:r>
        <w:rPr>
          <w:rFonts w:ascii="IRNazanin" w:hAnsi="IRNazanin" w:eastAsia="IRNazanin"/>
          <w:color w:val="111111"/>
          <w:sz w:val="28"/>
          <w:sz w:val="28"/>
          <w:szCs w:val="28"/>
          <w:rtl w:val="true"/>
          <w:lang w:bidi="fa-IR"/>
        </w:rPr>
        <w:t>باشد؟ مگر مى‌شود كسى خدا را ياد كند و خداوند به ياد وى نباشد؟ مگر نه اين است كه در قرآن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فَاذْكُرُونِي أَذْكُرْكُمْ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8"/>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ياد كنيد، تا من هم به ياد شما 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مَزُور، در خاطر زائر باشد، زائر هم در خاطر مَزُور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پيامبر و امام معصوم و امام زادگان سلام مى‌دهيم، آنان توجه دارند و جواب سلام ما را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زيارتنامه‌ها، در موارد متعدّدى چنين تعابيرى وجود دارد كه خطاب به مَزُور گفته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تَسْمَعُ كَلامِي وَ تَشْهَدُ مَقَامِي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مى‌دهم كه تو سخن و كلام مرا مى‌شنوى و شاهد اين مقام و موقعيت زيارتِ من هستى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خصوص از پيامبر خدا صلى الله عليه و آله نقل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مَلائِكَةً سَيَّاحِينَ فِي الْأَرْضِ يُبَلِّغُونِّي عَنْ أُمَّتِيَ السَّلامَ</w:t>
      </w:r>
      <w:r>
        <w:rPr>
          <w:rFonts w:eastAsia="Amiri" w:cs="Amiri" w:ascii="Amiri" w:hAnsi="Amiri"/>
          <w:color w:val="111111"/>
          <w:sz w:val="28"/>
          <w:szCs w:val="28"/>
          <w:rtl w:val="true"/>
          <w:lang w:bidi="ar-SA"/>
        </w:rPr>
        <w:t>».</w:t>
      </w:r>
      <w:r>
        <w:rPr>
          <w:rStyle w:val="FootnoteAnchor"/>
        </w:rPr>
        <w:footnoteReference w:id="9"/>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فرشتگانى است كه در زمين مى‌گردند و سلام‌ها و درودهاى امّتم را بر من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فرموده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سَلَّمَ عَلَيَّ فِي شَيْ‌ءٍ مِنَ‌الْأَرْضِ أُبْلِغْتُهُ وَ مَنْ سَلَّمَ عَلَيَّ عِنْدَالْقَبْرِ سَمِعْتُهُ</w:t>
      </w:r>
      <w:r>
        <w:rPr>
          <w:rFonts w:eastAsia="Amiri" w:cs="Amiri" w:ascii="Amiri" w:hAnsi="Amiri"/>
          <w:color w:val="111111"/>
          <w:sz w:val="28"/>
          <w:szCs w:val="28"/>
          <w:rtl w:val="true"/>
          <w:lang w:bidi="ar-SA"/>
        </w:rPr>
        <w:t>».</w:t>
      </w:r>
      <w:r>
        <w:rPr>
          <w:rStyle w:val="FootnoteAnchor"/>
        </w:rPr>
        <w:footnoteReference w:id="10"/>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 من سلام دهد، از هر سرزمينى كه باشد، به من رسانده مى‌شود و اگر در كنار قبرم سلام بدهد، نيز مى‌شنوم</w:t>
      </w:r>
      <w:r>
        <w:rPr>
          <w:rFonts w:eastAsia="IRNazanin" w:cs="IRNazanin"/>
          <w:color w:val="111111"/>
          <w:sz w:val="28"/>
          <w:szCs w:val="28"/>
          <w:rtl w:val="true"/>
          <w:lang w:bidi="fa-IR"/>
        </w:rPr>
        <w:t xml:space="preserve">.» </w:t>
      </w:r>
      <w:bookmarkStart w:id="22" w:name="pg1742_19332"/>
    </w:p>
    <w:p>
      <w:pPr>
        <w:pStyle w:val="BookText"/>
        <w:rPr/>
      </w:pPr>
      <w:bookmarkEnd w:id="22"/>
      <w:r>
        <w:rPr>
          <w:rFonts w:ascii="IRNazanin" w:hAnsi="IRNazanin" w:eastAsia="IRNazanin"/>
          <w:color w:val="111111"/>
          <w:sz w:val="28"/>
          <w:sz w:val="28"/>
          <w:szCs w:val="28"/>
          <w:rtl w:val="true"/>
          <w:lang w:bidi="fa-IR"/>
        </w:rPr>
        <w:t>هنگامى كه زيارت پيامبر صلى الله عليه و آله در حالِ مرگ و حيات يكسان است و آن حضرت و ديگر معصومين عليهم السلام به سلام ما پاسخ مى‌دهند، سلام دادن بر آنان؛ چه از نزديك و چه از دور، چه با صداى بلند و چه آهسته، ارتباطى روحى و معنوى است و مگر مى‌شود انبيا و معصومين عليهم السلام سلام و تحيت ما را بشنوند و هيچ بذل توجهى نداشته باشند؟ و اينجاست كه بايد گفت محبت، يكطرفه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نيك سروده است اقبال لاهورى از مددخواهى خدا و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فقيرم از تو خواهم هر چه خواهم‌دلِ كوهى خراش، از برگِ كاهم</w:t>
      </w:r>
    </w:p>
    <w:p>
      <w:pPr>
        <w:pStyle w:val="BookText"/>
        <w:rPr/>
      </w:pPr>
      <w:r>
        <w:rPr>
          <w:rFonts w:ascii="IRNazanin" w:hAnsi="IRNazanin" w:eastAsia="IRNazanin"/>
          <w:color w:val="111111"/>
          <w:sz w:val="28"/>
          <w:sz w:val="28"/>
          <w:szCs w:val="28"/>
          <w:rtl w:val="true"/>
          <w:lang w:bidi="fa-IR"/>
        </w:rPr>
        <w:t>مرا درس حكيمان، دردِ سر دادكه من پرورده فيض نگاهم</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جهت‌گيرى انسان و الهام‌بخش و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گرفتن از اسوه‌هاست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شعائر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از فداكارى‌ها و تجليل گراميداشتِ فضيلت‌هاست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ساز شناخت و تربيت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بخش است و پرورش يافتن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بلبل از فيض گل آموخت سخن، ور نه نبوداين همه قول و غزل، تعبيه در منقارش</w:t>
      </w:r>
    </w:p>
    <w:p>
      <w:pPr>
        <w:pStyle w:val="BookText"/>
        <w:rPr/>
      </w:pPr>
      <w:r>
        <w:rPr>
          <w:rFonts w:ascii="IRNazanin" w:hAnsi="IRNazanin" w:eastAsia="IRNazanin"/>
          <w:color w:val="111111"/>
          <w:sz w:val="28"/>
          <w:sz w:val="28"/>
          <w:szCs w:val="28"/>
          <w:rtl w:val="true"/>
          <w:lang w:bidi="fa-IR"/>
        </w:rPr>
        <w:t xml:space="preserve">زيارت، تجديد عهد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ميثاق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بيعت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3" w:name="__RefHeading___Toc1913306_3650668749"/>
      <w:bookmarkStart w:id="24" w:name="_Toc8"/>
      <w:bookmarkEnd w:id="23"/>
      <w:r>
        <w:rPr>
          <w:rtl w:val="true"/>
        </w:rPr>
        <w:t>زيارت از نگاه امام رضا عليه السلام</w:t>
      </w:r>
      <w:bookmarkEnd w:id="24"/>
    </w:p>
    <w:p>
      <w:pPr>
        <w:pStyle w:val="BookText"/>
        <w:rPr/>
      </w:pPr>
      <w:r>
        <w:rPr>
          <w:rFonts w:ascii="IRNazanin" w:hAnsi="IRNazanin" w:eastAsia="IRNazanin"/>
          <w:color w:val="111111"/>
          <w:sz w:val="28"/>
          <w:sz w:val="28"/>
          <w:szCs w:val="28"/>
          <w:rtl w:val="true"/>
          <w:lang w:bidi="fa-IR"/>
        </w:rPr>
        <w:t>امام هشتم شيعيان جهان، در مورد عهد و پيمانى كه هر امامى بر گردن رهروان خود دارد، فرموده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إِمَامٍ عَهْداً فِي عُنُقِ أَوْلِيَائِهِ وَ شِيعَتِهِ وَ إِنَّ مِنْ تَمَامِ الْوَفَاءِ بِالْعَهْدِ زِيَارَةَ قُبُورِهِمْ، فَمَنْ زَارَهُمْ رَغْبَةً فِي زِيَارَتِهِمْ وَ تَصْدِيقاً بِمَا رَغِبُوا فِيهِ كَانَ أَئِمَّتُهُمْ </w:t>
      </w:r>
      <w:bookmarkStart w:id="25" w:name="pg1742_19333"/>
    </w:p>
    <w:p>
      <w:pPr>
        <w:pStyle w:val="BookText"/>
        <w:rPr/>
      </w:pPr>
      <w:bookmarkEnd w:id="25"/>
      <w:r>
        <w:rPr>
          <w:rFonts w:ascii="Amiri" w:hAnsi="Amiri" w:eastAsia="Amiri" w:cs="Amiri"/>
          <w:color w:val="111111"/>
          <w:sz w:val="28"/>
          <w:sz w:val="28"/>
          <w:szCs w:val="28"/>
          <w:rtl w:val="true"/>
          <w:lang w:bidi="ar-SA"/>
        </w:rPr>
        <w:t>شُفَعَاءَهُمْ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11"/>
      </w:r>
      <w:r>
        <w:rPr>
          <w:rFonts w:eastAsia="Times New Roman" w:cs="Times New Roman" w:ascii="Times New Roman" w:hAnsi="Times New Roman"/>
          <w:color w:val="111111"/>
          <w:sz w:val="28"/>
          <w:szCs w:val="28"/>
          <w:lang w:val="en-US" w:bidi="en-US"/>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امامى به گردن شيعيان و هوادارانش پيمانى است؛ از جمله وفا به اين پيمان، زيارت قبور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از روى رغبت و پذيرش، آنان را زيارت كند، امامان در قيامت شفيع ايشان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همين وفاى به عهد است كه شيعه همواره در احياى نام و ياد و زيارت قبور اولياى دين، چه رنج‌ها كه كشيده و چه شهيدها كه داده است و اكنون نيز اين خط ايثار و شهادت دوام دارد و زيارت ادامه همين خط است و تبرّك و توّسل و استشفا و استشفاع، فيض‌گيرى از آن معنويات است، كه سيره و روش گذشتگان صالح ما نيز همين بوده است</w:t>
      </w:r>
      <w:r>
        <w:rPr>
          <w:rFonts w:eastAsia="IRNazanin" w:cs="IRNazanin"/>
          <w:color w:val="111111"/>
          <w:sz w:val="28"/>
          <w:szCs w:val="28"/>
          <w:rtl w:val="true"/>
          <w:lang w:bidi="fa-IR"/>
        </w:rPr>
        <w:t>.</w:t>
      </w:r>
    </w:p>
    <w:p>
      <w:pPr>
        <w:pStyle w:val="Heading3"/>
        <w:numPr>
          <w:ilvl w:val="2"/>
          <w:numId w:val="1"/>
        </w:numPr>
        <w:rPr/>
      </w:pPr>
      <w:bookmarkStart w:id="26" w:name="__RefHeading___Toc1913308_3650668749"/>
      <w:bookmarkStart w:id="27" w:name="_Toc9"/>
      <w:bookmarkEnd w:id="26"/>
      <w:r>
        <w:rPr>
          <w:rtl w:val="true"/>
        </w:rPr>
        <w:t>توسّل</w:t>
      </w:r>
      <w:bookmarkEnd w:id="27"/>
    </w:p>
    <w:p>
      <w:pPr>
        <w:pStyle w:val="BookText"/>
        <w:rPr/>
      </w:pPr>
      <w:r>
        <w:rPr>
          <w:rFonts w:ascii="IRNazanin" w:hAnsi="IRNazanin" w:eastAsia="IRNazanin"/>
          <w:color w:val="111111"/>
          <w:sz w:val="28"/>
          <w:sz w:val="28"/>
          <w:szCs w:val="28"/>
          <w:rtl w:val="true"/>
          <w:lang w:bidi="fa-IR"/>
        </w:rPr>
        <w:t xml:space="preserve">با توسّل به ارواح مطهّر پيشوايان معصوم عليهم السلام است كه زيارت معنا پيدا مى‌كند و قبولى اعمال عبادى ما،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عرض ارادت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آستان اقدسشان، بى‌ثمر و قاصر از وصول به هدف است و اشرف انبيا حضرت محمّد مصطفى صلى الله عليه و آله در اين‌باره چنين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 مُحَمَّدٍ بِيَدِهِ لَوْ أَنَّ عَبْداً جَاءَ يَوْمَ الْقِيَامَةِ بِعَمَلِ سَبْعِينَ نَبِيّاً مَا قَبِلَ اللَّهُ ذَلِكَ مِنْهُ حَتَّى يَلْقَاهُ بِوَلايَتِي وَ وَلايَةِ أَهْلِ بَيْتِي</w:t>
      </w:r>
      <w:r>
        <w:rPr>
          <w:rFonts w:eastAsia="Amiri" w:cs="Amiri" w:ascii="Amiri" w:hAnsi="Amiri"/>
          <w:color w:val="111111"/>
          <w:sz w:val="28"/>
          <w:szCs w:val="28"/>
          <w:rtl w:val="true"/>
          <w:lang w:bidi="ar-SA"/>
        </w:rPr>
        <w:t>».</w:t>
      </w:r>
      <w:r>
        <w:rPr>
          <w:rStyle w:val="FootnoteAnchor"/>
        </w:rPr>
        <w:footnoteReference w:id="12"/>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آنكه جان محمّد در دست اوست، اگر بنده‌اى در روز قيامت، عمل هفتاد پيغمبر را بياورد، خدا آن را از وى نمى‌پذيرد تا اينكه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من، خدا را ملاقات نمايد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 چنين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بَعَثَنِي بِالْحَقِّ نَبِيّاً لَوْ جَاءَ أَحَدُكُمْ يَوْمَ الْقِيَامَةِ بِأَعْمَالٍ كَأَمْثَالِ الْجِبَالِ وَ لَمْ يَجِئْ بِوَلايَةِ عَلِيِّ بْنِ أَبِي طَالِبٍ عليه السلام أَكَبَّهُ اللَّهُ عَزَّ وَ جَلَّ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13"/>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آنكه مرا مبعوث به نبوت فرموده است، اگر يكى از شما در روز قيامت اعمالى بزرگ و شايسته همانند كوهها بياورد و ولايت على بن ابى‌طالب عليه السلام را نياورد، هر آينه خداى عزّ و جلّ او را به صورت، در آتش مى‌افكند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رسول خدا صلى الله عليه و آله در مورد ولايت اهل بيت عليهم السلام چنين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معراج پس از آنكه سخن از شرافت انوار خمسه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على و فاطمه و حسن و حسين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امتياز خلقت آنان به ميان آمد، خداوند منّان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وَ عِزّتى وَ جَلالي لَوْ انَّ عَبْداً عَبَدَني حَتّى يَنْقَطِعَ وَ يَصيرَ كَالشَّنِ الْبالي ثُمَّ أَتاني جاحِداً لِوِلايَتِهِمْ لَمْ أُدْخِلْهُ جَنَّتي وَ لا أَظْلَلْتُهُ تَحْتَ عَرْشي</w:t>
      </w:r>
      <w:r>
        <w:rPr>
          <w:rFonts w:eastAsia="Amiri" w:cs="Amiri" w:ascii="Amiri" w:hAnsi="Amiri"/>
          <w:color w:val="111111"/>
          <w:sz w:val="28"/>
          <w:szCs w:val="28"/>
          <w:rtl w:val="true"/>
          <w:lang w:bidi="ar-SA"/>
        </w:rPr>
        <w:t>».</w:t>
      </w:r>
      <w:r>
        <w:rPr>
          <w:rStyle w:val="FootnoteAnchor"/>
        </w:rPr>
        <w:footnoteReference w:id="14"/>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 خودم سوگند، اگر بنده‌اى مرا چنان عبادت كند كه توان از دست داده و از پاى درآيد، همچون مشك آب خشك شده‌اى لاغر گردد، آنگاه به سوى من آيد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منكر باشد، من او را به بهشت داخل نمى‌كنم و زير سايه عرش خود جايش را نمى‌دهم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از ما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سرزمين از سرزمين‌هاى ديگر افضل است؟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رسول و فرزند رسولش داناترند، 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الْبِقَاعِ مَا بَيْنَ الرُّكْنِ وَ الْمَقَامِ وَ لَوْ أَنَّ رَجُلًا عُمِّرَ مَا عُمِّرَ نُوحٌ عليه السلام فِي قَوْمِهِ أَلْفَ سَنَةٍ إِلَّا خَمْسِينَ عَاماً يَصُومُ النَّهَارَ وَ يَقُومُ اللَّيْلَ فِي ذلِكَ الْمَوْضِعِ </w:t>
      </w:r>
      <w:bookmarkStart w:id="28" w:name="pg1742_19335"/>
    </w:p>
    <w:p>
      <w:pPr>
        <w:pStyle w:val="BookText"/>
        <w:rPr/>
      </w:pPr>
      <w:bookmarkEnd w:id="28"/>
      <w:r>
        <w:rPr>
          <w:rFonts w:ascii="Amiri" w:hAnsi="Amiri" w:eastAsia="Amiri" w:cs="Amiri"/>
          <w:color w:val="111111"/>
          <w:sz w:val="28"/>
          <w:sz w:val="28"/>
          <w:szCs w:val="28"/>
          <w:rtl w:val="true"/>
          <w:lang w:bidi="ar-SA"/>
        </w:rPr>
        <w:t>ثُمَّ لَقِيَ اللَّهَ بِغَيْرِ وَلايَتِنَا لَمْ يَنْفَعْهُ ذَلِكَ شَيْئاً</w:t>
      </w:r>
      <w:r>
        <w:rPr>
          <w:rFonts w:eastAsia="Amiri" w:cs="Amiri" w:ascii="Amiri" w:hAnsi="Amiri"/>
          <w:color w:val="111111"/>
          <w:sz w:val="28"/>
          <w:szCs w:val="28"/>
          <w:rtl w:val="true"/>
          <w:lang w:bidi="ar-SA"/>
        </w:rPr>
        <w:t>».</w:t>
      </w:r>
      <w:r>
        <w:rPr>
          <w:rStyle w:val="FootnoteAnchor"/>
        </w:rPr>
        <w:footnoteReference w:id="15"/>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فضيلت‌ترين مكان‌ها روى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ركن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بين ركن حجرالاسود و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مردى به قدر عمر نوح، كه در ميان قومش گذرانيد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كند، در حالى كه تمام عمرش را در اين مكان به روزه دارى و شب زنده دارى بپردازد و سرانجام بدون ولايت ما به لقاى خدا برسد، اين همه عبادت او نفعى به حالش نخواهد داشت</w:t>
      </w:r>
      <w:r>
        <w:rPr>
          <w:rFonts w:eastAsia="IRNazanin" w:cs="IRNazanin"/>
          <w:color w:val="111111"/>
          <w:sz w:val="28"/>
          <w:szCs w:val="28"/>
          <w:rtl w:val="true"/>
          <w:lang w:bidi="fa-IR"/>
        </w:rPr>
        <w:t>.»</w:t>
      </w:r>
    </w:p>
    <w:p>
      <w:pPr>
        <w:pStyle w:val="Heading3"/>
        <w:numPr>
          <w:ilvl w:val="2"/>
          <w:numId w:val="1"/>
        </w:numPr>
        <w:rPr/>
      </w:pPr>
      <w:bookmarkStart w:id="29" w:name="__RefHeading___Toc1913310_3650668749"/>
      <w:bookmarkStart w:id="30" w:name="_Toc10"/>
      <w:bookmarkEnd w:id="29"/>
      <w:r>
        <w:rPr>
          <w:rtl w:val="true"/>
        </w:rPr>
        <w:t>آثار زيارت</w:t>
      </w:r>
      <w:bookmarkEnd w:id="30"/>
    </w:p>
    <w:p>
      <w:pPr>
        <w:pStyle w:val="BookText"/>
        <w:rPr/>
      </w:pPr>
      <w:r>
        <w:rPr>
          <w:rFonts w:ascii="Amiri" w:hAnsi="Amiri" w:eastAsia="Amiri" w:cs="Amiri"/>
          <w:color w:val="111111"/>
          <w:sz w:val="28"/>
          <w:sz w:val="28"/>
          <w:szCs w:val="28"/>
          <w:rtl w:val="true"/>
          <w:lang w:bidi="ar-SA"/>
        </w:rPr>
        <w:t>در مورد آثار زيارت اهل قبور، رسول‌اللَّه صلى الله عليه و آله به ابوذر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وصيتى مى‌كنم، اين وصيت را نگهدار، شايد خدا تو را به دليل رعايت وصيت، بهره‌مند گرداند؛ به زيارت قبور برو تا آخرت را به ياد تو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روزها به زيارت قبور برو و نه شب هنگام</w:t>
      </w:r>
      <w:r>
        <w:rPr>
          <w:rFonts w:eastAsia="IRNazanin" w:cs="IRNazanin"/>
          <w:color w:val="111111"/>
          <w:sz w:val="28"/>
          <w:szCs w:val="28"/>
          <w:rtl w:val="true"/>
          <w:lang w:bidi="fa-IR"/>
        </w:rPr>
        <w:t>.»</w:t>
      </w:r>
      <w:r>
        <w:rPr>
          <w:rStyle w:val="FootnoteAnchor"/>
        </w:rPr>
        <w:footnoteReference w:id="16"/>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زيارت اموات برويد و به آنان سلام كنيد؛ زيرا كه از اين كار درس عبرتى مى‌گيريد</w:t>
      </w:r>
      <w:r>
        <w:rPr>
          <w:rFonts w:eastAsia="IRNazanin" w:cs="IRNazanin"/>
          <w:color w:val="111111"/>
          <w:sz w:val="28"/>
          <w:szCs w:val="28"/>
          <w:rtl w:val="true"/>
          <w:lang w:bidi="fa-IR"/>
        </w:rPr>
        <w:t>.</w:t>
      </w:r>
      <w:r>
        <w:rPr>
          <w:rStyle w:val="FootnoteAnchor"/>
        </w:rPr>
        <w:footnoteReference w:id="17"/>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هر جمعه يك بار كنار قبر پدر و مادر يا يكى از آن دو برود و زيارت كند، خداوند وى را مى‌بخشد و نام او را در زمره نيكوكاران مى‌نويسد</w:t>
      </w:r>
      <w:r>
        <w:rPr>
          <w:rFonts w:eastAsia="IRNazanin" w:cs="IRNazanin"/>
          <w:color w:val="111111"/>
          <w:sz w:val="28"/>
          <w:szCs w:val="28"/>
          <w:rtl w:val="true"/>
          <w:lang w:bidi="fa-IR"/>
        </w:rPr>
        <w:t>.»</w:t>
      </w:r>
      <w:r>
        <w:rPr>
          <w:rStyle w:val="FootnoteAnchor"/>
        </w:rPr>
        <w:footnoteReference w:id="18"/>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زيارت قبور سبب رقّت قلب و جارى شدن اشك از چشم مى‌شود و آخرت را به ياد شما مى‌آورد</w:t>
      </w:r>
      <w:r>
        <w:rPr>
          <w:rFonts w:eastAsia="IRNazanin" w:cs="IRNazanin"/>
          <w:color w:val="111111"/>
          <w:sz w:val="28"/>
          <w:szCs w:val="28"/>
          <w:rtl w:val="true"/>
          <w:lang w:bidi="fa-IR"/>
        </w:rPr>
        <w:t>.</w:t>
      </w:r>
      <w:r>
        <w:rPr>
          <w:rStyle w:val="FootnoteAnchor"/>
        </w:rPr>
        <w:footnoteReference w:id="19"/>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bookmarkStart w:id="31" w:name="pg1742_19336"/>
    </w:p>
    <w:p>
      <w:pPr>
        <w:pStyle w:val="BookText"/>
        <w:rPr/>
      </w:pPr>
      <w:bookmarkEnd w:id="31"/>
      <w:r>
        <w:rPr>
          <w:rFonts w:ascii="Amiri" w:hAnsi="Amiri" w:eastAsia="Amiri" w:cs="Amiri"/>
          <w:color w:val="111111"/>
          <w:sz w:val="28"/>
          <w:sz w:val="28"/>
          <w:szCs w:val="28"/>
          <w:rtl w:val="true"/>
          <w:lang w:bidi="ar-SA"/>
        </w:rPr>
        <w:t>باز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زيارت قبرها برويد تا ياد آخرت در شما زنده شود</w:t>
      </w:r>
      <w:r>
        <w:rPr>
          <w:rFonts w:eastAsia="Amiri" w:cs="Amiri" w:ascii="Amiri" w:hAnsi="Amiri"/>
          <w:color w:val="111111"/>
          <w:sz w:val="28"/>
          <w:szCs w:val="28"/>
          <w:rtl w:val="true"/>
          <w:lang w:bidi="ar-SA"/>
        </w:rPr>
        <w:t>.»</w:t>
      </w:r>
      <w:r>
        <w:rPr>
          <w:rStyle w:val="FootnoteAnchor"/>
        </w:rPr>
        <w:footnoteReference w:id="20"/>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به زيارت اهل قبور برود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شَرِيكَ لَهُ، لَهُ الْمُلْكُ وَ لَهُ الْحَمْدُ، وَ هُوَ عَلَى كُلِّ شَيْ‌ءٍ قَدِيرٌ</w:t>
      </w:r>
      <w:r>
        <w:rPr>
          <w:rFonts w:eastAsia="IRNazanin" w:cs="IRNazanin"/>
          <w:color w:val="111111"/>
          <w:sz w:val="28"/>
          <w:szCs w:val="28"/>
          <w:rtl w:val="true"/>
          <w:lang w:bidi="fa-IR"/>
        </w:rPr>
        <w:t>»</w:t>
      </w:r>
      <w:r>
        <w:rPr>
          <w:rStyle w:val="FootnoteAnchor"/>
        </w:rPr>
        <w:footnoteReference w:id="21"/>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قبرها را روشن فرمايد و گوينده اين كلمات را بيامرزد و براى او هزار هزار حسنه بنويسد و از او هزار هزار گناه بيامرزد و مقام او را دويست هزار درجه بالا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على عليه السلام درباره زيارت اهل قبور اين دعا را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السَّلامُ عَلَى‌أَهْلِ لا إِلَهَ إِلَّااللَّهُ، مِنْ‌أَهْلِ لا إِلَهَ إِلَّا اللَّهُ، يَا أَهْلَ لا إِلَهَ إِلَّا اللَّهُ، بِحَقِّ لا إِلَهَ إِلَّا اللَّهُ، كَيْفَ وَجَدْتُمْ قَوْلَ لا إِلَهَ إِلَّا اللَّهُ، مِنْ لا إِلَهَ إِلَّا اللَّهُ، يَا لا إِلَهَ إِلَّا اللَّهُ، بِحَقِّ لا إِلَهَ إِلَّا اللَّهُ، اغْفِرْ لِمَنْ قَالَ لا إِلَهَ إِلَّا اللَّهُ، وَ احْشُرْنَا فِي زُمْرَةِ مَنْ قَالَ لا إِلَهَ إِلَّا اللَّهُ، مُحَمَّدٌ رَسُولُ اللَّهِ، عَلِيٌّ وَلِيُّ اللَّهِ</w:t>
      </w:r>
      <w:r>
        <w:rPr>
          <w:rFonts w:eastAsia="Amiri" w:cs="Amiri" w:ascii="Amiri" w:hAnsi="Amiri"/>
          <w:color w:val="111111"/>
          <w:sz w:val="28"/>
          <w:szCs w:val="28"/>
          <w:rtl w:val="true"/>
          <w:lang w:bidi="ar-SA"/>
        </w:rPr>
        <w:t>»</w:t>
      </w:r>
      <w:r>
        <w:rPr>
          <w:rStyle w:val="FootnoteAnchor"/>
        </w:rPr>
        <w:footnoteReference w:id="22"/>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زيارت نامه را بخواند، خداوند ثواب پنجاه سال عبادت به او مى‌دهد و گناهان پنجاه سال را از او و پدر و مادرش بيامرزد</w:t>
      </w:r>
      <w:r>
        <w:rPr>
          <w:rFonts w:eastAsia="IRNazanin" w:cs="IRNazanin"/>
          <w:color w:val="111111"/>
          <w:sz w:val="28"/>
          <w:szCs w:val="28"/>
          <w:rtl w:val="true"/>
          <w:lang w:bidi="fa-IR"/>
        </w:rPr>
        <w:t>.</w:t>
      </w:r>
      <w:r>
        <w:rPr>
          <w:rStyle w:val="FootnoteAnchor"/>
        </w:rPr>
        <w:footnoteReference w:id="23"/>
      </w:r>
      <w:r>
        <w:rPr>
          <w:rFonts w:eastAsia="Times New Roman" w:cs="Times New Roman" w:ascii="Times New Roman" w:hAnsi="Times New Roman"/>
          <w:color w:val="111111"/>
          <w:sz w:val="28"/>
          <w:szCs w:val="28"/>
          <w:lang w:val="en-US" w:bidi="en-US"/>
        </w:rPr>
        <w:t>22</w:t>
      </w:r>
    </w:p>
    <w:p>
      <w:pPr>
        <w:pStyle w:val="Heading3"/>
        <w:numPr>
          <w:ilvl w:val="2"/>
          <w:numId w:val="1"/>
        </w:numPr>
        <w:rPr/>
      </w:pPr>
      <w:bookmarkStart w:id="32" w:name="__RefHeading___Toc1913312_3650668749"/>
      <w:bookmarkStart w:id="33" w:name="_Toc11"/>
      <w:bookmarkEnd w:id="32"/>
      <w:r>
        <w:rPr>
          <w:rtl w:val="true"/>
        </w:rPr>
        <w:t>آثار زيارت قبور پيامبر و ائمه عليهم السلام</w:t>
      </w:r>
      <w:bookmarkEnd w:id="33"/>
    </w:p>
    <w:p>
      <w:pPr>
        <w:pStyle w:val="BookText"/>
        <w:rPr/>
      </w:pPr>
      <w:r>
        <w:rPr>
          <w:rFonts w:ascii="IRNazanin" w:hAnsi="IRNazanin" w:eastAsia="IRNazanin"/>
          <w:color w:val="111111"/>
          <w:sz w:val="28"/>
          <w:sz w:val="28"/>
          <w:szCs w:val="28"/>
          <w:rtl w:val="true"/>
          <w:lang w:bidi="fa-IR"/>
        </w:rPr>
        <w:t>امام صادق عليه السلام در خصوص ثواب زيارت قبور حضرت ختمى مرتبت، شهداى راه حق و سالار شهيدان حضرت ابا عبداللَّه الحسين عليه السلام چنين فرموده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قبر پيامبر خدا صلى الله عليه و آله و زيارت قبور شهدا و زيارت قبور منوّر امام حسين عليه السلام برابر است با يك حج مقبول كه زائر همراه رسول‌اللَّه صلى الله عليه و آله بجاى آورد</w:t>
      </w:r>
      <w:r>
        <w:rPr>
          <w:rFonts w:eastAsia="IRNazanin" w:cs="IRNazanin"/>
          <w:color w:val="111111"/>
          <w:sz w:val="28"/>
          <w:szCs w:val="28"/>
          <w:rtl w:val="true"/>
          <w:lang w:bidi="fa-IR"/>
        </w:rPr>
        <w:t>.»</w:t>
      </w:r>
      <w:r>
        <w:rPr>
          <w:rStyle w:val="FootnoteAnchor"/>
        </w:rPr>
        <w:footnoteReference w:id="24"/>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bookmarkStart w:id="34" w:name="pg1742_19337"/>
    </w:p>
    <w:p>
      <w:pPr>
        <w:pStyle w:val="BookText"/>
        <w:rPr/>
      </w:pPr>
      <w:bookmarkEnd w:id="34"/>
      <w:r>
        <w:rPr>
          <w:rFonts w:ascii="Amiri" w:hAnsi="Amiri" w:eastAsia="Amiri" w:cs="Amiri"/>
          <w:color w:val="111111"/>
          <w:sz w:val="28"/>
          <w:sz w:val="28"/>
          <w:szCs w:val="28"/>
          <w:rtl w:val="true"/>
          <w:lang w:bidi="ar-SA"/>
        </w:rPr>
        <w:t>در مورد سيره‌رسول‌خدا صلى الله عليه و آله در زيارت قبورشهدا، طلحة بن عبداللَّه 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پيامبرخدا صلى الله عليه و آله از شهر خارج شديم، وقتى كه به مزار شهدا رسيديم،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قبور آرامگاه برادران ماست و بعد به زيارت شهدا مشغول شد</w:t>
      </w:r>
      <w:r>
        <w:rPr>
          <w:rFonts w:eastAsia="IRNazanin" w:cs="IRNazanin"/>
          <w:color w:val="111111"/>
          <w:sz w:val="28"/>
          <w:szCs w:val="28"/>
          <w:rtl w:val="true"/>
          <w:lang w:bidi="fa-IR"/>
        </w:rPr>
        <w:t>.»</w:t>
      </w:r>
      <w:r>
        <w:rPr>
          <w:rStyle w:val="FootnoteAnchor"/>
        </w:rPr>
        <w:footnoteReference w:id="25"/>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عليها السلام پس از وفات پيامبر، هفتاد و پنج روز بيشر زنده نبود و در اين مدت، خندان و خوشحال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روزهاى شنبه، دوشنبه و پنجشنبه به زيارت قبر شهيدان احد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ياد خاطرات گذشته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اين مكان مستقر بود و مشركين در آنجا</w:t>
      </w:r>
      <w:r>
        <w:rPr>
          <w:rStyle w:val="FootnoteAnchor"/>
        </w:rPr>
        <w:footnoteReference w:id="26"/>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قبر عمويش حمزه را زيارت مى‌كرد و در آنجا نماز مى‌خواند و اشك مى‌ريخت</w:t>
      </w:r>
      <w:r>
        <w:rPr>
          <w:rFonts w:eastAsia="IRNazanin" w:cs="IRNazanin"/>
          <w:color w:val="111111"/>
          <w:sz w:val="28"/>
          <w:szCs w:val="28"/>
          <w:rtl w:val="true"/>
          <w:lang w:bidi="fa-IR"/>
        </w:rPr>
        <w:t>.</w:t>
      </w:r>
      <w:r>
        <w:rPr>
          <w:rStyle w:val="FootnoteAnchor"/>
        </w:rPr>
        <w:footnoteReference w:id="27"/>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برايش رحمت مى‌طلبيد و از خدا براى او آمرزش مى‌خواست</w:t>
      </w:r>
      <w:r>
        <w:rPr>
          <w:rFonts w:eastAsia="Amiri" w:cs="Amiri" w:ascii="Amiri" w:hAnsi="Amiri"/>
          <w:color w:val="111111"/>
          <w:sz w:val="28"/>
          <w:szCs w:val="28"/>
          <w:rtl w:val="true"/>
          <w:lang w:bidi="ar-SA"/>
        </w:rPr>
        <w:t>.»</w:t>
      </w:r>
      <w:r>
        <w:rPr>
          <w:rStyle w:val="FootnoteAnchor"/>
        </w:rPr>
        <w:footnoteReference w:id="28"/>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سيره پيامبر خدا صلى الله عليه و آله اين بود كه مرقد مطهر مادرش حضرت آمنه را زيارت مى‌كرد و كنار تربت او مى‌گريست و كسانى را كه دور ايشان بود نيز مى‌گرياند</w:t>
      </w:r>
      <w:r>
        <w:rPr>
          <w:rFonts w:eastAsia="IRNazanin" w:cs="IRNazanin"/>
          <w:color w:val="111111"/>
          <w:sz w:val="28"/>
          <w:szCs w:val="28"/>
          <w:rtl w:val="true"/>
          <w:lang w:bidi="fa-IR"/>
        </w:rPr>
        <w:t>.</w:t>
      </w:r>
      <w:r>
        <w:rPr>
          <w:rStyle w:val="FootnoteAnchor"/>
        </w:rPr>
        <w:footnoteReference w:id="29"/>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وامام حسين عليه السلام هر شب جمعه به زيارت قبر برادرش امام حسن مجتبى عليه السلام مى‌رفت</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913314_3650668749"/>
      <w:bookmarkStart w:id="36" w:name="_Toc12"/>
      <w:bookmarkEnd w:id="35"/>
      <w:r>
        <w:rPr>
          <w:rtl w:val="true"/>
        </w:rPr>
        <w:t>تعمير و ثواب زيارت اهل‌بيت عليهم السلام</w:t>
      </w:r>
      <w:bookmarkEnd w:id="36"/>
    </w:p>
    <w:p>
      <w:pPr>
        <w:pStyle w:val="BookText"/>
        <w:rPr/>
      </w:pPr>
      <w:r>
        <w:rPr>
          <w:rFonts w:ascii="IRNazanin" w:hAnsi="IRNazanin" w:eastAsia="IRNazanin"/>
          <w:color w:val="111111"/>
          <w:sz w:val="28"/>
          <w:sz w:val="28"/>
          <w:szCs w:val="28"/>
          <w:rtl w:val="true"/>
          <w:lang w:bidi="fa-IR"/>
        </w:rPr>
        <w:t>امام صادق عليه السلام به نقل از پدر و جدّ بزرگوارش مى‌فرمايد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رسول‌اللَّه به حضرت 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اباالحسن، خدا قبر تو و قبرهاى </w:t>
      </w:r>
    </w:p>
    <w:p>
      <w:pPr>
        <w:pStyle w:val="BookText"/>
        <w:rPr/>
      </w:pPr>
      <w:r>
        <w:rPr>
          <w:rFonts w:ascii="IRNazanin" w:hAnsi="IRNazanin" w:eastAsia="IRNazanin"/>
          <w:color w:val="111111"/>
          <w:sz w:val="28"/>
          <w:sz w:val="28"/>
          <w:szCs w:val="28"/>
          <w:rtl w:val="true"/>
          <w:lang w:bidi="fa-IR"/>
        </w:rPr>
        <w:t>فرزندان تو را، بقعه‌هايى از بقاع بهشت قرار داده و دل‌هاى پاكان از خلق خود را چنان به سوى شما گرايش داده است كه در راهِ شما و تعمير قبور شما، همه نوع ناملايمات و رنج‌هايى را تحمل مى‌كنند و پيوسته به زيارت قبور شما مى‌روند و بدين‌وسيله، به خدا تقرب مى‌جويند و عرض ارادت به رسول خدا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شفاعت من نايل مى‌شوند و وارد حوض من مى‌گردند؛ و فردا اينان، زائران و همسايگان من در بهشت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قبور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تعمير كرده و در محافظتش بكوشد، مثل آن است كه در ساختن بيت‌المقدس، به سليمان بن داوود كمك كرده باشد و ثواب زيارت قبور ائمه برابر با ثواب هفتاد حجّ پس از حَجةالاسلام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زائر هنگام بازگشت از زيارت شما، مانند روز ولادت از مادر، از معاصى پاك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اى على جان، خوشحال باش و دوستداران خود را به نعمتى مژده ده كه نه چشمى ديده، نه گوشى شنيده و نه بر قلب انسانى خطور كرده است </w:t>
      </w:r>
      <w:r>
        <w:rPr>
          <w:rFonts w:eastAsia="IRNazanin" w:cs="IRNazanin"/>
          <w:color w:val="111111"/>
          <w:sz w:val="28"/>
          <w:szCs w:val="28"/>
          <w:rtl w:val="true"/>
          <w:lang w:bidi="fa-IR"/>
        </w:rPr>
        <w:t>...»</w:t>
      </w:r>
      <w:r>
        <w:rPr>
          <w:rStyle w:val="FootnoteAnchor"/>
        </w:rPr>
        <w:footnoteReference w:id="30"/>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رسول خدا صلى الله عليه و آله فرمود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 أَهْلِ بَيْتي فِيكُمْ كَمَثَلِ سَفينَةِ نُوحٍ، مَنْ رَكِبَ فِيها نَجا وَ مَنْ تَخَلَّفَ عَنْها غَرَقَ، وَ إِنَّما مَثَلُ اهْلِ بَيْتي فيكُمْ مَثَلُ بابِ حِطَّةٍ مَنْ دَخَلَهُ غُفِرَ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مثل اهل بيت من، در ميان شما، همچون مثل كشتى نوح است؛ هر كه سوار آن شد، نجات يافت؛ و هر كه از آن تخلف كرد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مثل اهل بيت من در ميان شما،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بنى اسرائيل است كه هر كه از آن داخل مى‌شد، مورد غفران خدا قرار مى‌گرفت</w:t>
      </w:r>
      <w:r>
        <w:rPr>
          <w:rFonts w:eastAsia="IRNazanin" w:cs="IRNazanin"/>
          <w:color w:val="111111"/>
          <w:sz w:val="28"/>
          <w:szCs w:val="28"/>
          <w:rtl w:val="true"/>
          <w:lang w:bidi="fa-IR"/>
        </w:rPr>
        <w:t>.»</w:t>
      </w:r>
      <w:r>
        <w:rPr>
          <w:rStyle w:val="FootnoteAnchor"/>
        </w:rPr>
        <w:footnoteReference w:id="31"/>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bookmarkStart w:id="37" w:name="pg1742_19339"/>
    </w:p>
    <w:p>
      <w:pPr>
        <w:pStyle w:val="Heading3"/>
        <w:numPr>
          <w:ilvl w:val="2"/>
          <w:numId w:val="1"/>
        </w:numPr>
        <w:rPr/>
      </w:pPr>
      <w:bookmarkStart w:id="38" w:name="__RefHeading___Toc1913316_3650668749"/>
      <w:bookmarkStart w:id="39" w:name="_Toc13"/>
      <w:bookmarkEnd w:id="37"/>
      <w:bookmarkEnd w:id="38"/>
      <w:r>
        <w:rPr>
          <w:rtl w:val="true"/>
        </w:rPr>
        <w:t>ادب زائر و آداب زيارت</w:t>
      </w:r>
      <w:bookmarkEnd w:id="39"/>
    </w:p>
    <w:p>
      <w:pPr>
        <w:pStyle w:val="BookText"/>
        <w:rPr/>
      </w:pPr>
      <w:r>
        <w:rPr>
          <w:rFonts w:ascii="Amiri" w:hAnsi="Amiri" w:eastAsia="Amiri" w:cs="Amiri"/>
          <w:color w:val="111111"/>
          <w:sz w:val="28"/>
          <w:sz w:val="28"/>
          <w:szCs w:val="28"/>
          <w:rtl w:val="true"/>
          <w:lang w:bidi="ar-SA"/>
        </w:rPr>
        <w:t>در خصوص آداب زيارت معصومين، مستحب است زائر نكات زير را كه در كتب مختلف، به خصوص در مفاتيح‌الجنان آمده، رعايت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غسل زيارت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ورود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لباس پاكيزه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بوى خوش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با وقار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زيارتنامه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بوسيدن ضريح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قرآن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دو ركعت نماز و هديه آن به روح امام يا امامزاده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براى خود، بستگان و مؤمنان و التماس كنندگان دعا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شفاعت از صاحب قبر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نماز تحيت مسجد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به فقرا و مستمندان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خدّام آستان مبارك امام يا امامزاده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موفق به زيارت مرقد مطهر رسول‌اللَّه صلى الله عليه و آله مى‌شوند پس از دعا و زيارت، كنار قبر رسول‌اللَّه صلى الله عليه و آله رفته و به قبه پايين منبر پيامبر صلى الله عليه و آله دست بمالند و به صورت و چشم‌هاى خود بكشند و طلب حاجت كنند</w:t>
      </w:r>
      <w:r>
        <w:rPr>
          <w:rFonts w:eastAsia="IRNazanin" w:cs="IRNazanin"/>
          <w:color w:val="111111"/>
          <w:sz w:val="28"/>
          <w:szCs w:val="28"/>
          <w:rtl w:val="true"/>
          <w:lang w:bidi="fa-IR"/>
        </w:rPr>
        <w:t>.</w:t>
      </w:r>
      <w:r>
        <w:rPr>
          <w:rStyle w:val="FootnoteAnchor"/>
        </w:rPr>
        <w:footnoteReference w:id="32"/>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مورد زيارت اهل قبور آداب ذيل وارد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 است بعد از ظهر روز پنج شنبه به زيارت اهل قبور برويد و در روزهاى ديگر اشكال ندارد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رو به قبله در مقابل قبر بنشينيد و دست خود را روى قبر بگذاريد و دعا بخوانيد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وضو باشيد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به آرامى حركت كنيد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ذكر خدا باشيد و از حرف‌هاى بيهوده پرهيز كنيد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روى قبرها و تكيه دادن يا نشستن روى قبور مؤمنين مكروه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بايد به فكر مردن، تاريكى و وحشت قبر باشيم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شوخى در قبرستان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پاشيدن آب روى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از امام صادق عليه السلام پرسيدند،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رطوبت در خاك قبر باقى است، عذاب از ميت كنار مى‌رود</w:t>
      </w:r>
      <w:r>
        <w:rPr>
          <w:rFonts w:eastAsia="IRNazanin" w:cs="IRNazanin"/>
          <w:color w:val="111111"/>
          <w:sz w:val="28"/>
          <w:szCs w:val="28"/>
          <w:rtl w:val="true"/>
          <w:lang w:bidi="fa-IR"/>
        </w:rPr>
        <w:t>.</w:t>
      </w:r>
      <w:r>
        <w:rPr>
          <w:rStyle w:val="FootnoteAnchor"/>
        </w:rPr>
        <w:footnoteReference w:id="33"/>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شيوه آب پاشيدن روى قبر، چنين دستور دادند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سمت قبله باش، ابتدا از طرف سر ميت آب بريز تا پاى ميت، بعد بر قبر دور </w:t>
      </w:r>
    </w:p>
    <w:p>
      <w:pPr>
        <w:pStyle w:val="BookText"/>
        <w:rPr/>
      </w:pPr>
      <w:r>
        <w:rPr>
          <w:rFonts w:ascii="Amiri" w:hAnsi="Amiri" w:eastAsia="Amiri" w:cs="Amiri"/>
          <w:color w:val="111111"/>
          <w:sz w:val="28"/>
          <w:sz w:val="28"/>
          <w:szCs w:val="28"/>
          <w:rtl w:val="true"/>
          <w:lang w:bidi="ar-SA"/>
        </w:rPr>
        <w:t>بزن و مستحب است كنار قبر مؤمن، قرآن تلاوت شود و هر سوره‌اى از قرآن را كه مى‌توانى بخوان، ولى بهتر است سوره ياسين و ملك، نور يا حمد و اخلاص خوانده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مورد ثوابِ خواندن آيه‌اى از قرآن براى اهل قبور، پيامبر صلى الله عليه و آله 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مزار مسلمانان يكى از آيات قرآن را براى اموات بخواند، خداوند ثواب عمل هفتاد پيامبر را به او مى‌دهد</w:t>
      </w:r>
      <w:r>
        <w:rPr>
          <w:rFonts w:eastAsia="IRNazanin" w:cs="IRNazanin"/>
          <w:color w:val="111111"/>
          <w:sz w:val="28"/>
          <w:szCs w:val="28"/>
          <w:rtl w:val="true"/>
          <w:lang w:bidi="fa-IR"/>
        </w:rPr>
        <w:t>.»</w:t>
      </w:r>
      <w:r>
        <w:rPr>
          <w:rStyle w:val="FootnoteAnchor"/>
        </w:rPr>
        <w:footnoteReference w:id="34"/>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bookmarkStart w:id="40" w:name="pg1742_19341"/>
    </w:p>
    <w:p>
      <w:pPr>
        <w:pStyle w:val="BookText"/>
        <w:rPr/>
      </w:pPr>
      <w:bookmarkEnd w:id="40"/>
      <w:r>
        <w:rPr>
          <w:rFonts w:ascii="Amiri" w:hAnsi="Amiri" w:eastAsia="Amiri" w:cs="Amiri"/>
          <w:color w:val="111111"/>
          <w:sz w:val="28"/>
          <w:sz w:val="28"/>
          <w:szCs w:val="28"/>
          <w:rtl w:val="true"/>
          <w:lang w:bidi="ar-SA"/>
        </w:rPr>
        <w:t>احكام فقهىِ سفرِ زيارتى عتبات</w:t>
      </w:r>
    </w:p>
    <w:p>
      <w:pPr>
        <w:pStyle w:val="Heading2"/>
        <w:numPr>
          <w:ilvl w:val="1"/>
          <w:numId w:val="1"/>
        </w:numPr>
        <w:rPr/>
      </w:pPr>
      <w:bookmarkStart w:id="41" w:name="__RefHeading___Toc1913318_3650668749"/>
      <w:bookmarkStart w:id="42" w:name="_Toc14"/>
      <w:bookmarkEnd w:id="41"/>
      <w:r>
        <w:rPr>
          <w:rtl w:val="true"/>
        </w:rPr>
        <w:t>احكام فقهىِ سفرِ زيارتى عتبات</w:t>
      </w:r>
      <w:bookmarkEnd w:id="42"/>
    </w:p>
    <w:p>
      <w:pPr>
        <w:pStyle w:val="Heading3"/>
        <w:numPr>
          <w:ilvl w:val="2"/>
          <w:numId w:val="1"/>
        </w:numPr>
        <w:rPr/>
      </w:pPr>
      <w:bookmarkStart w:id="43" w:name="__RefHeading___Toc1913320_3650668749"/>
      <w:bookmarkStart w:id="44" w:name="_Toc15"/>
      <w:bookmarkEnd w:id="43"/>
      <w:r>
        <w:rPr>
          <w:rtl w:val="true"/>
        </w:rPr>
        <w:t>اشاره</w:t>
      </w:r>
      <w:bookmarkEnd w:id="44"/>
    </w:p>
    <w:p>
      <w:pPr>
        <w:pStyle w:val="BookText"/>
        <w:rPr/>
      </w:pPr>
      <w:r>
        <w:rPr>
          <w:rFonts w:ascii="Amiri" w:hAnsi="Amiri" w:eastAsia="Amiri" w:cs="Amiri"/>
          <w:color w:val="111111"/>
          <w:sz w:val="28"/>
          <w:sz w:val="28"/>
          <w:szCs w:val="28"/>
          <w:rtl w:val="true"/>
          <w:lang w:bidi="ar-SA"/>
        </w:rPr>
        <w:t>محمدحسين فلاح‌زاده</w:t>
      </w:r>
    </w:p>
    <w:p>
      <w:pPr>
        <w:pStyle w:val="Heading3"/>
        <w:numPr>
          <w:ilvl w:val="2"/>
          <w:numId w:val="1"/>
        </w:numPr>
        <w:rPr/>
      </w:pPr>
      <w:bookmarkStart w:id="45" w:name="__RefHeading___Toc1913322_3650668749"/>
      <w:bookmarkStart w:id="46" w:name="_Toc16"/>
      <w:bookmarkEnd w:id="45"/>
      <w:r>
        <w:rPr>
          <w:rtl w:val="true"/>
        </w:rPr>
        <w:t>مقدمه</w:t>
      </w:r>
      <w:bookmarkEnd w:id="46"/>
    </w:p>
    <w:p>
      <w:pPr>
        <w:pStyle w:val="BookText"/>
        <w:rPr/>
      </w:pPr>
      <w:r>
        <w:rPr>
          <w:rFonts w:ascii="IRNazanin" w:hAnsi="IRNazanin" w:eastAsia="IRNazanin"/>
          <w:color w:val="111111"/>
          <w:sz w:val="28"/>
          <w:sz w:val="28"/>
          <w:szCs w:val="28"/>
          <w:rtl w:val="true"/>
          <w:lang w:bidi="fa-IR"/>
        </w:rPr>
        <w:t>امام خمينى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تئورى واقعى و كامل اداره انسان از گهواره تا 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عملى تمام زندگى است، براى همه مراحل آن، در حضر و سفر، در تنهايى يا جمع، در اعمال فردى يا اجتماعى، قانون عملى دارد، لذا بر آن شديم تا در اين نوشته مختصر برخى از احكام مربوط به سفر زيارتى عتبات را مرور كنيم، باشد كه با مراعات آنها، زائران عزيز بتوانند وظيفه دينى خود را بهتر بشناسند و در اين سفر معنوى بهره بيشترى ببرند</w:t>
      </w:r>
      <w:r>
        <w:rPr>
          <w:rFonts w:eastAsia="IRNazanin" w:cs="IRNazanin"/>
          <w:color w:val="111111"/>
          <w:sz w:val="28"/>
          <w:szCs w:val="28"/>
          <w:rtl w:val="true"/>
          <w:lang w:bidi="fa-IR"/>
        </w:rPr>
        <w:t>.</w:t>
      </w:r>
    </w:p>
    <w:p>
      <w:pPr>
        <w:pStyle w:val="Heading3"/>
        <w:numPr>
          <w:ilvl w:val="2"/>
          <w:numId w:val="1"/>
        </w:numPr>
        <w:rPr/>
      </w:pPr>
      <w:bookmarkStart w:id="47" w:name="__RefHeading___Toc1913324_3650668749"/>
      <w:bookmarkStart w:id="48" w:name="_Toc17"/>
      <w:bookmarkEnd w:id="47"/>
      <w:r>
        <w:rPr>
          <w:rtl w:val="true"/>
        </w:rPr>
        <w:t>احكام و آداب سفر</w:t>
      </w:r>
      <w:bookmarkEnd w:id="48"/>
    </w:p>
    <w:p>
      <w:pPr>
        <w:pStyle w:val="BookText"/>
        <w:rPr/>
      </w:pPr>
      <w:r>
        <w:rPr>
          <w:rFonts w:ascii="IRNazanin" w:hAnsi="IRNazanin" w:eastAsia="IRNazanin"/>
          <w:color w:val="111111"/>
          <w:sz w:val="28"/>
          <w:sz w:val="28"/>
          <w:szCs w:val="28"/>
          <w:rtl w:val="true"/>
          <w:lang w:bidi="fa-IR"/>
        </w:rPr>
        <w:t>در اين بخش گوشه‌اى از آداب و احكام سفر را با استفاده از منابع فقهى در سه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سفر</w:t>
      </w:r>
    </w:p>
    <w:p>
      <w:pPr>
        <w:pStyle w:val="BookText"/>
        <w:rPr/>
      </w:pPr>
      <w:r>
        <w:rPr>
          <w:rFonts w:ascii="IRNazanin" w:hAnsi="IRNazanin" w:eastAsia="IRNazanin"/>
          <w:color w:val="111111"/>
          <w:sz w:val="28"/>
          <w:sz w:val="28"/>
          <w:szCs w:val="28"/>
          <w:rtl w:val="true"/>
          <w:lang w:bidi="fa-IR"/>
        </w:rPr>
        <w:t>اين كارها پيش از سفر و هنگام آغاز آن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 خير از خداوند؛ بدين معنى كه از خداوند، خير و خوبى در اين سفر را درخواست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دادن به دوستان و بستگان و حلاليّت طلبيدن از آنان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وصيت كردن، به خصوص نسبت به امور 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همسفران مناسب و هم شأن خود از نظر اخلاقى و اقتصادى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زمان مناسب براى سفر، كه در ايام هفته، روزهاى شنبه و پس از آن، روزهاى سه شنبه و پنجشنبه مستحب است و روز جمعه، قبل از نماز جمعه به سفر رفتن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ساير ايام هفته لازم شد به سفر برود، صدقه بدهد و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دعاى سفر و آيات و سوره‌هاى قرآنى و دعاهاى ديگرى كه وارد شده است و از جمله آنهاست، سوره قدر، آية الكرسى و سوره‌هاى حمد، ناس و فلق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دادن در آغاز سفر، و بهتر است هنگام سوار شدن به وسيله نقليه صدقه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كردن پيش از بيرون رفتن براى زيارت</w:t>
      </w:r>
      <w:r>
        <w:rPr>
          <w:rFonts w:eastAsia="IRNazanin" w:cs="IRNazanin"/>
          <w:color w:val="111111"/>
          <w:sz w:val="28"/>
          <w:szCs w:val="28"/>
          <w:rtl w:val="true"/>
          <w:lang w:bidi="fa-IR"/>
        </w:rPr>
        <w:t>.</w:t>
      </w:r>
      <w:r>
        <w:rPr>
          <w:rStyle w:val="FootnoteAnchor"/>
        </w:rPr>
        <w:footnoteReference w:id="35"/>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w:t>
      </w:r>
    </w:p>
    <w:p>
      <w:pPr>
        <w:pStyle w:val="BookText"/>
        <w:rPr/>
      </w:pPr>
      <w:r>
        <w:rPr>
          <w:rFonts w:ascii="IRNazanin" w:hAnsi="IRNazanin" w:eastAsia="IRNazanin"/>
          <w:color w:val="111111"/>
          <w:sz w:val="28"/>
          <w:sz w:val="28"/>
          <w:szCs w:val="28"/>
          <w:rtl w:val="true"/>
          <w:lang w:bidi="fa-IR"/>
        </w:rPr>
        <w:t>هر چند احكام و آداب اين سفر بسيار است و به تناسب افراد و مكان‌ها نيز احكام و آداب خاصى دارد و بسيارى از آن‌ها در بخش آداب زيارت و در بخش‌هاى ديگر اين نوشته خواهد آمد ولى گوشه‌اى از آن‌ها بدين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مستحب است زاد و توشه لازم و كافى به همراه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همسفران خود با اخلاق نيكو رفتار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افراد ضعيف و مريض در طول سفر كمك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خدمت كاران آستانه مقدسه كمك و انفاق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فقرا و مساكين محل صدقه بدهد</w:t>
      </w:r>
      <w:r>
        <w:rPr>
          <w:rFonts w:eastAsia="Amiri" w:cs="Amiri" w:ascii="Amiri" w:hAnsi="Amiri"/>
          <w:color w:val="111111"/>
          <w:sz w:val="28"/>
          <w:szCs w:val="28"/>
          <w:rtl w:val="true"/>
          <w:lang w:bidi="ar-SA"/>
        </w:rPr>
        <w:t>.</w:t>
      </w:r>
      <w:r>
        <w:rPr>
          <w:rStyle w:val="FootnoteAnchor"/>
        </w:rPr>
        <w:footnoteReference w:id="36"/>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مسافر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برنامه سفر زائران عزيز به گونه‌اى تنظيم شده است كه كمتر از ده روز در </w:t>
      </w:r>
    </w:p>
    <w:p>
      <w:pPr>
        <w:pStyle w:val="BookText"/>
        <w:rPr/>
      </w:pPr>
      <w:r>
        <w:rPr>
          <w:rFonts w:ascii="IRNazanin" w:hAnsi="IRNazanin" w:eastAsia="IRNazanin"/>
          <w:color w:val="111111"/>
          <w:sz w:val="28"/>
          <w:sz w:val="28"/>
          <w:szCs w:val="28"/>
          <w:rtl w:val="true"/>
          <w:lang w:bidi="fa-IR"/>
        </w:rPr>
        <w:t>يك محل مى‌مانند، لذا نمازهاى چهار ركعتى را بايد دو ركعتى بجا آورند، حتى افرادى كه پيش از اين به جهت آنكه شغلشان يا مقدمه شغلشان مسافرت بوده است، مانند خلبانان و ملوانان و برخى از رانندگان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براى انجام كار زياد به سفر مى‌روند ولى اين سفر آنان زيارتى است و شغلى نيست بايد نمازهاى چهار ركعتى را شكسته بخوانند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اگر افرادى بدانند كه مى‌توانند حداقل ده روز در يك محل؛ مثلًا در كربلا يا نجف بمانند و با قصد ماندن حداقل ده روز به آنجا بروند، نمازشان تمام است</w:t>
      </w:r>
      <w:r>
        <w:rPr>
          <w:rFonts w:eastAsia="IRNazanin" w:cs="IRNazanin"/>
          <w:color w:val="111111"/>
          <w:sz w:val="28"/>
          <w:szCs w:val="28"/>
          <w:rtl w:val="true"/>
          <w:lang w:bidi="fa-IR"/>
        </w:rPr>
        <w:t>.</w:t>
      </w:r>
      <w:r>
        <w:rPr>
          <w:rStyle w:val="FootnoteAnchor"/>
        </w:rPr>
        <w:footnoteReference w:id="37"/>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مى‌خواهد ده روز در محلى بماند، در صورتى بايد نماز را تمام بخواند كه بخواهد تمام ده روز را در يك جا بماند، پس اگر بخواهد مثلًا ده روز در نجف و كوفه بماند، بايد نماز را شكسته بخواند</w:t>
      </w:r>
      <w:r>
        <w:rPr>
          <w:rFonts w:eastAsia="IRNazanin" w:cs="IRNazanin"/>
          <w:color w:val="111111"/>
          <w:sz w:val="28"/>
          <w:szCs w:val="28"/>
          <w:rtl w:val="true"/>
          <w:lang w:bidi="fa-IR"/>
        </w:rPr>
        <w:t>.</w:t>
      </w:r>
      <w:r>
        <w:rPr>
          <w:rStyle w:val="FootnoteAnchor"/>
        </w:rPr>
        <w:footnoteReference w:id="38"/>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 مى‌تواند در مسجدالحرام و مسجد النبى صلى الله عليه و آله و مسجد كوفه و حرم امام حسين عليه السلام نماز را تمام يا شكسته بخواند ولى تمام خواندن با فضيلت‌تر است</w:t>
      </w:r>
      <w:r>
        <w:rPr>
          <w:rFonts w:eastAsia="Amiri" w:cs="Amiri" w:ascii="Amiri" w:hAnsi="Amiri"/>
          <w:color w:val="111111"/>
          <w:sz w:val="28"/>
          <w:szCs w:val="28"/>
          <w:rtl w:val="true"/>
          <w:lang w:bidi="ar-SA"/>
        </w:rPr>
        <w:t>.</w:t>
      </w:r>
      <w:r>
        <w:rPr>
          <w:rStyle w:val="FootnoteAnchor"/>
        </w:rPr>
        <w:footnoteReference w:id="39"/>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روضه شريفه حرم مطهّر امام حسين عليه السلام و رواقها و مسجد متصل به آن، همين حكم را دارد و مسافر مى‌تواند در آنجا نيز نماز را تمام بخواند، ولى در غير از روضه شريفه؛ يعنى در رواق‌ها و مسجد متصل به آن احتياط مستحب است كه مسافر نماز را شكسته بخواند</w:t>
      </w:r>
      <w:r>
        <w:rPr>
          <w:rFonts w:eastAsia="Amiri" w:cs="Amiri" w:ascii="Amiri" w:hAnsi="Amiri"/>
          <w:color w:val="111111"/>
          <w:sz w:val="28"/>
          <w:szCs w:val="28"/>
          <w:rtl w:val="true"/>
          <w:lang w:bidi="ar-SA"/>
        </w:rPr>
        <w:t>.</w:t>
      </w:r>
      <w:r>
        <w:rPr>
          <w:rStyle w:val="FootnoteAnchor"/>
        </w:rPr>
        <w:footnoteReference w:id="40"/>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مى‌تواند در اين اماكن، بدون نيّتِ تمام يا شكسته، نماز را شروع كند و در وسط آن يكى را اختيار كند و بر همان اساس نماز را به پايان ببرد و حتى در اثناى نماز مى‌تواند نيّت را برگرداند؛ مثلًا به نيت شكسته خواندن نماز را شروع كرده ولى در اثناى </w:t>
      </w:r>
      <w:bookmarkStart w:id="49" w:name="pg1742_19344"/>
    </w:p>
    <w:p>
      <w:pPr>
        <w:pStyle w:val="BookText"/>
        <w:rPr/>
      </w:pPr>
      <w:bookmarkEnd w:id="49"/>
      <w:r>
        <w:rPr>
          <w:rFonts w:ascii="IRNazanin" w:hAnsi="IRNazanin" w:eastAsia="IRNazanin"/>
          <w:color w:val="111111"/>
          <w:sz w:val="28"/>
          <w:sz w:val="28"/>
          <w:szCs w:val="28"/>
          <w:rtl w:val="true"/>
          <w:lang w:bidi="fa-IR"/>
        </w:rPr>
        <w:t>نماز قصد كند كه نماز را چهار ركعتى تمام كند و همچنين به‌عكس، تا وقتى كه محل عدول نگذشته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نيت چهار ركعتى نماز را شروع كرده و در ركعت اوّل يا دوم تصميم گرفت كه نماز را شكسته بخواند، اشكال ندارد</w:t>
      </w:r>
      <w:r>
        <w:rPr>
          <w:rFonts w:eastAsia="IRNazanin" w:cs="IRNazanin"/>
          <w:color w:val="111111"/>
          <w:sz w:val="28"/>
          <w:szCs w:val="28"/>
          <w:rtl w:val="true"/>
          <w:lang w:bidi="fa-IR"/>
        </w:rPr>
        <w:t>.</w:t>
      </w:r>
      <w:r>
        <w:rPr>
          <w:rStyle w:val="FootnoteAnchor"/>
        </w:rPr>
        <w:footnoteReference w:id="41"/>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تخيير بين تمام و شكسته مخصوص نماز است، بنابراين شخص مسافر حتى اگر تمام روز را در حرم امام حسين عليه السلام يا مسجد كوفه بماند نمى‌تواند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روزه مستحبىِ با نذر كه حكم آن خواهد آمد</w:t>
      </w:r>
      <w:r>
        <w:rPr>
          <w:rFonts w:eastAsia="IRNazanin" w:cs="IRNazanin"/>
          <w:color w:val="111111"/>
          <w:sz w:val="28"/>
          <w:szCs w:val="28"/>
          <w:rtl w:val="true"/>
          <w:lang w:bidi="fa-IR"/>
        </w:rPr>
        <w:t>.</w:t>
      </w:r>
      <w:r>
        <w:rPr>
          <w:rStyle w:val="FootnoteAnchor"/>
        </w:rPr>
        <w:footnoteReference w:id="42"/>
      </w:r>
      <w:r>
        <w:rPr>
          <w:rFonts w:eastAsia="Times New Roman" w:cs="Times New Roman" w:ascii="Times New Roman" w:hAnsi="Times New Roman"/>
          <w:color w:val="111111"/>
          <w:sz w:val="28"/>
          <w:szCs w:val="28"/>
          <w:lang w:val="en-US" w:bidi="en-US"/>
        </w:rPr>
        <w:t>41</w:t>
      </w:r>
    </w:p>
    <w:p>
      <w:pPr>
        <w:pStyle w:val="Heading3"/>
        <w:numPr>
          <w:ilvl w:val="2"/>
          <w:numId w:val="1"/>
        </w:numPr>
        <w:rPr/>
      </w:pPr>
      <w:bookmarkStart w:id="50" w:name="__RefHeading___Toc1913326_3650668749"/>
      <w:bookmarkStart w:id="51" w:name="_Toc18"/>
      <w:bookmarkEnd w:id="50"/>
      <w:r>
        <w:rPr>
          <w:rtl w:val="true"/>
        </w:rPr>
        <w:t>احكام و آداب زيارت</w:t>
      </w:r>
      <w:bookmarkEnd w:id="51"/>
    </w:p>
    <w:p>
      <w:pPr>
        <w:pStyle w:val="BookText"/>
        <w:rPr/>
      </w:pPr>
      <w:r>
        <w:rPr>
          <w:rFonts w:ascii="Amiri" w:hAnsi="Amiri" w:eastAsia="Amiri" w:cs="Amiri"/>
          <w:color w:val="111111"/>
          <w:sz w:val="28"/>
          <w:sz w:val="28"/>
          <w:szCs w:val="28"/>
          <w:rtl w:val="true"/>
          <w:lang w:bidi="ar-SA"/>
        </w:rPr>
        <w:t>براى تشرف به حرم مطهر معصومين عليهم السلام و در حال زيارت قبور مطهر آنان، اين كارها مستحب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زيارت، كه به همين نيت انجام شود و كيفيّت آن با ساير غسل‌ها فرقى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طهارت و وضو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لباس‌هاى پاك و تميز و بهتر است سفيد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عطر زدن و خوشبو كردن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بجز براى زيارت حضرت امام حسين عليه السلام كه اين عمل مستحب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آرامش و وقار حركت كردن و گام‌ها را كوتاه برداشتن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مشغول بودن به ذكر، به خصوص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رفتن به زيارت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اذن دخول و اجازه گرفتن براى ورود به 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بوسيدن آستانه و درگاه حرم، ولى سجده كردن جايز نيست مگر آنكه سجده شكر به جهت توفيق اين زيارت باشد</w:t>
      </w:r>
      <w:r>
        <w:rPr>
          <w:rFonts w:eastAsia="IRNazanin" w:cs="IRNazanin"/>
          <w:color w:val="111111"/>
          <w:sz w:val="28"/>
          <w:szCs w:val="28"/>
          <w:rtl w:val="true"/>
          <w:lang w:bidi="fa-IR"/>
        </w:rPr>
        <w:t xml:space="preserve">. </w:t>
      </w:r>
      <w:bookmarkStart w:id="52" w:name="pg1742_19345"/>
    </w:p>
    <w:p>
      <w:pPr>
        <w:pStyle w:val="BookText"/>
        <w:rPr/>
      </w:pPr>
      <w:bookmarkEnd w:id="52"/>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شدن به حرم با پاى 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نزديك حرم رفتن، به طورى كه بتواند در كنار ضريح قرار گيرد و خود را به آن بچسباند، در صورتى كه مزاحمتى براى زائران نداشته باشد و سبب اختلاط با نامحرم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ايستادن در حال زيارت، اگر عذرى ندارد و بتواند بايستد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تكبير گفتن پيش از زيارت، وقتى قبر مطهر را مى‌بيند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زيارت‌هايى كه از معصومين عليهم السلام رسيده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آهسته زيارت خواندن و پرهيز از صداى بلند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دو ركعت نماز زيارت، پس از زيارت و هديه آن به صاحب مزار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زيارت معصومين عليهم السلام مستحب است پشت به قبله و رو به قبر زيارت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دعا و قرآن و هديه ثواب آن به صاحب مزار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از گناهان؛ زيرا آن اماكن محل پذيرش توبه است</w:t>
      </w:r>
      <w:r>
        <w:rPr>
          <w:rFonts w:eastAsia="IRNazanin" w:cs="IRNazanin"/>
          <w:color w:val="111111"/>
          <w:sz w:val="28"/>
          <w:szCs w:val="28"/>
          <w:rtl w:val="true"/>
          <w:lang w:bidi="fa-IR"/>
        </w:rPr>
        <w:t>.</w:t>
      </w:r>
      <w:r>
        <w:rPr>
          <w:rStyle w:val="FootnoteAnchor"/>
        </w:rPr>
        <w:footnoteReference w:id="43"/>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سخنان ناشايست و لغو و بيهوده و امور دنيايى در آن اماكن 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بيرون رفتن از آنجا پس از زيارت تا جا براى ديگران باشد و از زيارت ملول نشود و شوق زيارت همچنان در دلش زنده بماند</w:t>
      </w:r>
      <w:r>
        <w:rPr>
          <w:rFonts w:eastAsia="IRNazanin" w:cs="IRNazanin"/>
          <w:color w:val="111111"/>
          <w:sz w:val="28"/>
          <w:szCs w:val="28"/>
          <w:rtl w:val="true"/>
          <w:lang w:bidi="fa-IR"/>
        </w:rPr>
        <w:t>.</w:t>
      </w:r>
    </w:p>
    <w:p>
      <w:pPr>
        <w:pStyle w:val="Heading3"/>
        <w:numPr>
          <w:ilvl w:val="2"/>
          <w:numId w:val="1"/>
        </w:numPr>
        <w:rPr/>
      </w:pPr>
      <w:bookmarkStart w:id="53" w:name="__RefHeading___Toc1913328_3650668749"/>
      <w:bookmarkStart w:id="54" w:name="_Toc19"/>
      <w:bookmarkEnd w:id="53"/>
      <w:r>
        <w:rPr>
          <w:rtl w:val="true"/>
        </w:rPr>
        <w:t>ايّام زيارتى معصومين عليهم السلام</w:t>
      </w:r>
      <w:bookmarkEnd w:id="54"/>
    </w:p>
    <w:p>
      <w:pPr>
        <w:pStyle w:val="BookText"/>
        <w:rPr/>
      </w:pPr>
      <w:r>
        <w:rPr>
          <w:rFonts w:ascii="Amiri" w:hAnsi="Amiri" w:eastAsia="Amiri" w:cs="Amiri"/>
          <w:color w:val="111111"/>
          <w:sz w:val="28"/>
          <w:sz w:val="28"/>
          <w:szCs w:val="28"/>
          <w:rtl w:val="true"/>
          <w:lang w:bidi="ar-SA"/>
        </w:rPr>
        <w:t>در برخى از روايات رسيده از معصومين آمده است كه زيارت آنان در ايام خاصى سفارش شده و ثواب بيشترى دارد كه در روزهاى هفته، زيارت هر يك از آنان به ترتيب ذيل مستحب است و براى هر روز زيارت خاصى وارد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شنبه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حضرت رسول صلى الله عليه و آله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 يكشنبه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اميرالمؤمنين عليه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دوشنبه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امام حسن و امام حسين عليهما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سه شنبه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امام سجاد و امام باقر و امام صادق عليهم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چهار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امام موسى بن جعفر، امام رضا و امام جواد و امام هادى عليهم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پنج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امام حسن عسكرى 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حجة بن الحسن، امام عصر عليه السلام</w:t>
      </w:r>
      <w:r>
        <w:rPr>
          <w:rFonts w:eastAsia="Amiri" w:cs="Amiri" w:ascii="Amiri" w:hAnsi="Amiri"/>
          <w:color w:val="111111"/>
          <w:sz w:val="28"/>
          <w:szCs w:val="28"/>
          <w:rtl w:val="true"/>
          <w:lang w:bidi="ar-SA"/>
        </w:rPr>
        <w:t>.</w:t>
      </w:r>
      <w:r>
        <w:rPr>
          <w:rStyle w:val="FootnoteAnchor"/>
        </w:rPr>
        <w:footnoteReference w:id="44"/>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ايّام سال نيز زيارت حضرت امير المؤمنين على و امام حسين عليهما السلام سفارش بيشترى شده و ثواب افزون‌ترى دارد كه اگر زائران عزيز بتوانند سفر خود را طورى تنظيم كنند كه در آن ايام به زيارت قبر ايشان نائل شوند سعادت بزرگى است و چنانچه به طور اتفاقى در اين ايام در نجف و كربلا بودند، زيارت قبر ايشان را فراموش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خواندن زيارت نامه ايشان در اين روزها از راه دور نيز ثواب دارد و آن ايام بدين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اوقات مخصوص زيارت اميرالمؤمنين على عليه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 تولد ايشان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 و روز عيد غدير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حجه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و روز مبعث پيامبر صلى الله عليه و آله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اول ربيع الاول، شبى كه حضرت على عليه السلام در بستر پيامبر صلى الله عليه و آله خوابيدند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غزوه بدر،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 فداكارى ايشان در غزوه 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 فتح خيبر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روزى كه بر دوش پيامبر صلى الله عليه و آله بالا رفت و بت‌ها را شكست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 فتح بصره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نيمه جمادى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روزى كه خورشيد به احترام ايشان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شمس،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روزى كه از طرف پيامبر صلى الله عليه و آله مأمور ابلاغ آيه برائت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ذى حجه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روزى كه به امر خدا و ابلاغ پيامبر خدا صلى الله عليه و آله درِ خانه‌هاى ديگران به مسجد پيامبر صلى الله عليه و آله بسته و در خانه حضرت باز گذاشته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روزى كه آن حضرت انگشترى خويش را در حال نماز به فقير داد كه همان روز مباهله است و از دو جهت خصوصيت دارد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روزى كه با حضرت زهرا عليها السلام ازدواج كرد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خلافت ايشان؛ يعنى روز وفات پيامبر خدا صلى الله عليه و آله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روزى كه مردم براى خلافت ظاهرى با حضرت بيعت كردند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حجه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 اوّل فروردين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روز بيعت با ايشان، با اين روز مصادف بوده است</w:t>
      </w:r>
      <w:r>
        <w:rPr>
          <w:rFonts w:eastAsia="Amiri" w:cs="Amiri" w:ascii="Amiri" w:hAnsi="Amiri"/>
          <w:color w:val="111111"/>
          <w:sz w:val="28"/>
          <w:szCs w:val="28"/>
          <w:rtl w:val="true"/>
          <w:lang w:bidi="ar-SA"/>
        </w:rPr>
        <w:t>.</w:t>
      </w:r>
      <w:r>
        <w:rPr>
          <w:rStyle w:val="FootnoteAnchor"/>
        </w:rPr>
        <w:footnoteReference w:id="45"/>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اوقات مخصوص زيارت امام حسين عليه السلام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و روز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روزهاى اوّل، وسط و آخر ماه 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 و نيمه ماه رجب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سالروز ولادت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 نيمه شعبان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روزهاى ماه رمضان به ويژه در دهه آخر آن ماه</w:t>
      </w:r>
      <w:r>
        <w:rPr>
          <w:rFonts w:eastAsia="IRNazanin" w:cs="IRNazanin"/>
          <w:color w:val="111111"/>
          <w:sz w:val="28"/>
          <w:szCs w:val="28"/>
          <w:rtl w:val="true"/>
          <w:lang w:bidi="fa-IR"/>
        </w:rPr>
        <w:t xml:space="preserve">. </w:t>
      </w:r>
      <w:bookmarkStart w:id="55" w:name="pg1742_19348"/>
    </w:p>
    <w:p>
      <w:pPr>
        <w:pStyle w:val="BookText"/>
        <w:rPr/>
      </w:pPr>
      <w:bookmarkEnd w:id="55"/>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شبهاى 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عيد فطر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عيد قربان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مباهله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w:t>
      </w:r>
      <w:r>
        <w:rPr>
          <w:rStyle w:val="FootnoteAnchor"/>
        </w:rPr>
        <w:footnoteReference w:id="46"/>
      </w:r>
      <w:r>
        <w:rPr>
          <w:rFonts w:eastAsia="Times New Roman" w:cs="Times New Roman" w:ascii="Times New Roman" w:hAnsi="Times New Roman"/>
          <w:color w:val="111111"/>
          <w:sz w:val="28"/>
          <w:szCs w:val="28"/>
          <w:lang w:val="en-US" w:bidi="en-US"/>
        </w:rPr>
        <w:t>45</w:t>
      </w:r>
    </w:p>
    <w:p>
      <w:pPr>
        <w:pStyle w:val="Heading3"/>
        <w:numPr>
          <w:ilvl w:val="2"/>
          <w:numId w:val="1"/>
        </w:numPr>
        <w:rPr/>
      </w:pPr>
      <w:bookmarkStart w:id="56" w:name="__RefHeading___Toc1913330_3650668749"/>
      <w:bookmarkStart w:id="57" w:name="_Toc20"/>
      <w:bookmarkEnd w:id="56"/>
      <w:r>
        <w:rPr>
          <w:rtl w:val="true"/>
        </w:rPr>
        <w:t>احكام حرم امامان عليهم السلام</w:t>
      </w:r>
      <w:bookmarkEnd w:id="57"/>
    </w:p>
    <w:p>
      <w:pPr>
        <w:pStyle w:val="BookText"/>
        <w:rPr/>
      </w:pPr>
      <w:r>
        <w:rPr>
          <w:rFonts w:ascii="IRNazanin" w:hAnsi="IRNazanin" w:eastAsia="IRNazanin"/>
          <w:color w:val="111111"/>
          <w:sz w:val="28"/>
          <w:sz w:val="28"/>
          <w:szCs w:val="28"/>
          <w:rtl w:val="true"/>
          <w:lang w:bidi="fa-IR"/>
        </w:rPr>
        <w:t>شش تن از امامان معصوم عليهم السلام در كشور عراق مدفونند و از آنجا كه حرم معصومين عليهم السلام احكام خاصى دارد و برخى از آن‌ها در احكام و آداب زيارت گفته شده، برخى ديگر را نيز در اينجا مى‌آوريم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احترام حرم واجب است و هر كارى كه بى احترامى به آن اماكن باشد حرام است؛ مثل آب دهان انداختن يا با كفش وارد شدن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خواندن در آنجا ثواب بسيار دارد به خصوص در حرم حضرت اميرالمؤمنين على و امام حسين عليهما السلام و در روايتى وارد شده است نماز كنار قبر حضرت على عليه السلام معادل دويست هزار نماز است</w:t>
      </w:r>
      <w:r>
        <w:rPr>
          <w:rFonts w:eastAsia="Amiri" w:cs="Amiri" w:ascii="Amiri" w:hAnsi="Amiri"/>
          <w:color w:val="111111"/>
          <w:sz w:val="28"/>
          <w:szCs w:val="28"/>
          <w:rtl w:val="true"/>
          <w:lang w:bidi="ar-SA"/>
        </w:rPr>
        <w:t>.</w:t>
      </w:r>
      <w:r>
        <w:rPr>
          <w:rStyle w:val="FootnoteAnchor"/>
        </w:rPr>
        <w:footnoteReference w:id="47"/>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جنب و حائض و نفسا در حرم امامان معصوم عليهم السلام حرام است، ولى عبور از آن، بطورى كه از يك در وارد و از در ديگر خارج شود اشكال ندارد و احتياط مستحب است كه در آن حال از داخل حرم عبور نكند، اين حكم اختصاص به اطراف ضريح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رواق‌ها دارد ولى صحن‌ها و حرم امامزاده‌ها اين حكم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مستحاضه مى‌تواند به مسجد يا حرم امامان معصوم عليهم السلام وارد و در آنجا توقف كند، حتى مستحاضه متوسطه و كثيره، ولى احتياط مستحب است اگر غسلهايى را كه براى نماز گفته شده انجام نداده در آنجا توقف نكند</w:t>
      </w:r>
      <w:r>
        <w:rPr>
          <w:rFonts w:eastAsia="IRNazanin" w:cs="IRNazanin"/>
          <w:color w:val="111111"/>
          <w:sz w:val="28"/>
          <w:szCs w:val="28"/>
          <w:rtl w:val="true"/>
          <w:lang w:bidi="fa-IR"/>
        </w:rPr>
        <w:t>.</w:t>
      </w:r>
      <w:r>
        <w:rPr>
          <w:rStyle w:val="FootnoteAnchor"/>
        </w:rPr>
        <w:footnoteReference w:id="48"/>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bookmarkStart w:id="58" w:name="pg1742_19349"/>
    </w:p>
    <w:p>
      <w:pPr>
        <w:pStyle w:val="Heading3"/>
        <w:numPr>
          <w:ilvl w:val="2"/>
          <w:numId w:val="1"/>
        </w:numPr>
        <w:rPr/>
      </w:pPr>
      <w:bookmarkStart w:id="59" w:name="__RefHeading___Toc1913332_3650668749"/>
      <w:bookmarkStart w:id="60" w:name="_Toc21"/>
      <w:bookmarkEnd w:id="58"/>
      <w:bookmarkEnd w:id="59"/>
      <w:r>
        <w:rPr>
          <w:rtl w:val="true"/>
        </w:rPr>
        <w:t>احكام مساجد و مسجد كوفه</w:t>
      </w:r>
      <w:bookmarkEnd w:id="60"/>
    </w:p>
    <w:p>
      <w:pPr>
        <w:pStyle w:val="BookText"/>
        <w:rPr/>
      </w:pPr>
      <w:r>
        <w:rPr>
          <w:rFonts w:ascii="IRNazanin" w:hAnsi="IRNazanin" w:eastAsia="IRNazanin"/>
          <w:color w:val="111111"/>
          <w:sz w:val="28"/>
          <w:sz w:val="28"/>
          <w:szCs w:val="28"/>
          <w:rtl w:val="true"/>
          <w:lang w:bidi="fa-IR"/>
        </w:rPr>
        <w:t>زائران عتبات مقدس عراق، به بسيارى از مساجد آنجا؛ از جمله مسجد كوفه خواهند رفت كه جهت آگاهى آنان چند مسأله مختصر از احكام مسجد را يادآور مى‌شويم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در مساجد مستحب است، بلكه حاضر نشدن در مسجد به خصوص براى همسايگان مسجد، در صورتى كه عذرى مثل بارش باران نباشد، مكروه است</w:t>
      </w:r>
      <w:r>
        <w:rPr>
          <w:rFonts w:eastAsia="IRNazanin" w:cs="IRNazanin"/>
          <w:color w:val="111111"/>
          <w:sz w:val="28"/>
          <w:szCs w:val="28"/>
          <w:rtl w:val="true"/>
          <w:lang w:bidi="fa-IR"/>
        </w:rPr>
        <w:t>.</w:t>
      </w:r>
      <w:r>
        <w:rPr>
          <w:rStyle w:val="FootnoteAnchor"/>
        </w:rPr>
        <w:footnoteReference w:id="49"/>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وارد مسجد مى‌شود، مستحب است دو ركعت نماز به قصد تحيّت و احترام به مسجد بخواند و اگر نماز واجب يا مستحب ديگرى هم بخواند كافى است</w:t>
      </w:r>
      <w:r>
        <w:rPr>
          <w:rFonts w:eastAsia="IRNazanin" w:cs="IRNazanin"/>
          <w:color w:val="111111"/>
          <w:sz w:val="28"/>
          <w:szCs w:val="28"/>
          <w:rtl w:val="true"/>
          <w:lang w:bidi="fa-IR"/>
        </w:rPr>
        <w:t>.</w:t>
      </w:r>
      <w:r>
        <w:rPr>
          <w:rStyle w:val="FootnoteAnchor"/>
        </w:rPr>
        <w:footnoteReference w:id="50"/>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يادآورى است كه برخى مساجد؛ از جمله مسجد كوفه و سهله، داراى نمازها و آداب ويژه‌اى است كه در كتاب‌هاى ادعيه و زيارات آمده است و چنانچه زائران بتوانند آن آداب را مراعات كنند و آن نمازها را بخوانند خوب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ترتيب اولويت مساجد براى نماز خواندن از نظر ثواب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الحرام، هر نماز در آنجا، معادل يك ميليون نماز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النبى صلى الله عليه و آله هر نماز در آنجا، معادل ده هزار نماز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جامع كوفه، هر نماز در آنجا معادل هزار نماز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الاقصى، هر نماز آن معادل هزار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جامع هر شهر، هر نماز در آنجا معادل يكصد نماز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قبيله، هر نماز در آنجا معادل بيست و پنج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بازار، هر نماز در آن، معادل دوازده نماز است</w:t>
      </w:r>
      <w:r>
        <w:rPr>
          <w:rFonts w:eastAsia="IRNazanin" w:cs="IRNazanin"/>
          <w:color w:val="111111"/>
          <w:sz w:val="28"/>
          <w:szCs w:val="28"/>
          <w:rtl w:val="true"/>
          <w:lang w:bidi="fa-IR"/>
        </w:rPr>
        <w:t>.</w:t>
      </w:r>
      <w:r>
        <w:rPr>
          <w:rStyle w:val="FootnoteAnchor"/>
        </w:rPr>
        <w:footnoteReference w:id="51"/>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bookmarkStart w:id="61" w:name="pg1742_19350"/>
    </w:p>
    <w:p>
      <w:pPr>
        <w:pStyle w:val="BookText"/>
        <w:rPr/>
      </w:pPr>
      <w:bookmarkEnd w:id="61"/>
      <w:r>
        <w:rPr>
          <w:rFonts w:ascii="Amiri" w:hAnsi="Amiri" w:eastAsia="Amiri" w:cs="Amiri"/>
          <w:color w:val="111111"/>
          <w:sz w:val="28"/>
          <w:sz w:val="28"/>
          <w:szCs w:val="28"/>
          <w:rtl w:val="true"/>
          <w:lang w:bidi="ar-SA"/>
        </w:rPr>
        <w:t>با توجه به اين مسأله و اهميت بسيار زياد مسجد كوفه، زائران عزيز فرصت را غنيمت شمرده، و در وقت حضور در آن مسجد، از عبادت و نماز و ادعيه و آداب آن غفلت نكنند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توقف جنب، حائض و نفسا در مسجد حرام است و فرقى در اين مسأله ميان مسجدى كه از نظر مساحت كوچك يا بزرگ است نمى‌باشد ولى عبور از آن به طورى كه از يك در وارد و از در ديگر بيرون رود اشكال ندارد، بجز مسجد الحرام و مسجد النبىّ كه عبور نيز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p>
    <w:p>
      <w:pPr>
        <w:pStyle w:val="Heading3"/>
        <w:numPr>
          <w:ilvl w:val="2"/>
          <w:numId w:val="1"/>
        </w:numPr>
        <w:rPr/>
      </w:pPr>
      <w:bookmarkStart w:id="62" w:name="__RefHeading___Toc1913334_3650668749"/>
      <w:bookmarkStart w:id="63" w:name="_Toc22"/>
      <w:bookmarkEnd w:id="62"/>
      <w:r>
        <w:rPr>
          <w:rtl w:val="true"/>
        </w:rPr>
        <w:t>زيارت قبور</w:t>
      </w:r>
      <w:bookmarkEnd w:id="63"/>
    </w:p>
    <w:p>
      <w:pPr>
        <w:pStyle w:val="BookText"/>
        <w:rPr/>
      </w:pPr>
      <w:r>
        <w:rPr>
          <w:rFonts w:ascii="IRNazanin" w:hAnsi="IRNazanin" w:eastAsia="IRNazanin"/>
          <w:color w:val="111111"/>
          <w:sz w:val="28"/>
          <w:sz w:val="28"/>
          <w:szCs w:val="28"/>
          <w:rtl w:val="true"/>
          <w:lang w:bidi="fa-IR"/>
        </w:rPr>
        <w:t>از جمله كارهاى مستحب، زيارتِ قبور اوليا، شهدا، صالحان و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عتبات عراق، افزون بر زيارت امامان عليهم السلام، قبور بسيارى از امام زادگان و راويان و شهدا و علما و مؤمنان را نيز زيارت خواهند كرد و به زيارت يكى از قبرستان‌هاى مهم جهان اسلام يعنى وادى‌السلام در نجف خواهند رفت، كه در آنجا اوليا، علما، شهدا و بزرگانى از اهل ايمان آرميده‌اند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مناسبت نيست كه برخى از آداب زيارت قبور مؤمنان را يادآور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هفته، روزهاى دوشنبه، پنجشنبه و صبح شنبه، ثواب بيشترى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زيارت اهل قبور نيز اين امور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 به قبله نشستن و گذاشتن دست بر قبر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هفت مرتبه سوره إِنَّا أَنْزَلْناهُ فِي لَيْلَةِ الْقَدْرِ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خواندن سوره حمد و ناس و فلق و آية الكرسى، هر كدام سه مرتبه و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دادن بر اهل قبور و دعا كردن براى آنان و در روايت است كه امام صادق عليه السلام </w:t>
      </w:r>
      <w:bookmarkStart w:id="64" w:name="pg1742_19351"/>
    </w:p>
    <w:p>
      <w:pPr>
        <w:pStyle w:val="BookText"/>
        <w:rPr/>
      </w:pPr>
      <w:bookmarkEnd w:id="6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سلام 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أَهْلِ الدِّيَارِ مِنَ الْمُؤْمِنِينَ وَ وَ الْمُوْمِناتِ وَ الْمُسْلِمِينَ الْمُسْلِماتِ، أَنْتُمْ لَنَا فَرَطٌ وَ انّا بِكُمْ إِنْ شَاءَ اللَّهُ لاحِقُونَ</w:t>
      </w:r>
      <w:r>
        <w:rPr>
          <w:rFonts w:eastAsia="Amiri" w:cs="Amiri" w:ascii="Amiri" w:hAnsi="Amiri"/>
          <w:color w:val="111111"/>
          <w:sz w:val="28"/>
          <w:szCs w:val="28"/>
          <w:rtl w:val="true"/>
          <w:lang w:bidi="ar-SA"/>
        </w:rPr>
        <w:t>».</w:t>
      </w:r>
      <w:r>
        <w:rPr>
          <w:rStyle w:val="FootnoteAnchor"/>
        </w:rPr>
        <w:footnoteReference w:id="52"/>
      </w:r>
      <w:r>
        <w:rPr>
          <w:rFonts w:eastAsia="Times New Roman" w:cs="Times New Roman" w:ascii="Times New Roman" w:hAnsi="Times New Roman"/>
          <w:color w:val="111111"/>
          <w:sz w:val="28"/>
          <w:szCs w:val="28"/>
          <w:lang w:val="en-US" w:bidi="en-US"/>
        </w:rPr>
        <w:t>52</w:t>
      </w:r>
    </w:p>
    <w:p>
      <w:pPr>
        <w:pStyle w:val="Heading3"/>
        <w:numPr>
          <w:ilvl w:val="2"/>
          <w:numId w:val="1"/>
        </w:numPr>
        <w:rPr/>
      </w:pPr>
      <w:bookmarkStart w:id="65" w:name="__RefHeading___Toc1913336_3650668749"/>
      <w:bookmarkStart w:id="66" w:name="_Toc23"/>
      <w:bookmarkEnd w:id="65"/>
      <w:r>
        <w:rPr>
          <w:rtl w:val="true"/>
        </w:rPr>
        <w:t>احكام عزادارى</w:t>
      </w:r>
      <w:bookmarkEnd w:id="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گريستن در عزاى معصومين عليهم السلام و گرياندن ديگران و بر پايى مجالس سوگوارى اهل بيت؛ از جمله كارهاى مستحب مؤكد و از افضل قُرُبات و داراى ثواب بسيارى است ولى از آنجا كه برخى افراد گاهى در عزادارى دچار افراط يا تفريط مى‌شوند، توجه به چند شرط از شرايط عزادارى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خوانده مى‌شود؛ مشتمل بر مطالب دروغ و باطل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همراه با كار حرام؛ مثلًا موسيقى لهوى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همراه با مطالبى كه وهن مذهب يا تنقيص و تحقير معصومين عليهم السلام است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موجب اضرار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ترك واجب نباشد، كه گاهى سبب ترك نماز يا قضا شدن آن مى‌شود</w:t>
      </w:r>
      <w:r>
        <w:rPr>
          <w:rFonts w:eastAsia="IRNazanin" w:cs="IRNazanin"/>
          <w:color w:val="111111"/>
          <w:sz w:val="28"/>
          <w:szCs w:val="28"/>
          <w:rtl w:val="true"/>
          <w:lang w:bidi="fa-IR"/>
        </w:rPr>
        <w:t>.</w:t>
      </w:r>
      <w:r>
        <w:rPr>
          <w:rStyle w:val="FootnoteAnchor"/>
        </w:rPr>
        <w:footnoteReference w:id="53"/>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مبارك خود را در مورد خواندن دعاهاى كميل، ندبه، سمات، زيارت عاشورا و جامعه، عزادارى حضرت امام 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قبيل روضه خوانى، سينه زنى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مرقوم فرماييد تا رفع ابهام و شبهه از دسائس مغرضين شود و نيز شيعيان راستين اغفال نشوند؟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ادعيه مأثوره و عزادارى براى حضرت سيد الشهداء عليه السلام از افضل قربات و آدم ساز است</w:t>
      </w:r>
      <w:r>
        <w:rPr>
          <w:rFonts w:eastAsia="Amiri" w:cs="Amiri" w:ascii="Amiri" w:hAnsi="Amiri"/>
          <w:color w:val="111111"/>
          <w:sz w:val="28"/>
          <w:szCs w:val="28"/>
          <w:rtl w:val="true"/>
          <w:lang w:bidi="ar-SA"/>
        </w:rPr>
        <w:t>.»</w:t>
      </w:r>
      <w:r>
        <w:rPr>
          <w:rStyle w:val="FootnoteAnchor"/>
        </w:rPr>
        <w:footnoteReference w:id="54"/>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bookmarkStart w:id="67" w:name="pg1742_19352"/>
    </w:p>
    <w:p>
      <w:pPr>
        <w:pStyle w:val="Heading3"/>
        <w:numPr>
          <w:ilvl w:val="2"/>
          <w:numId w:val="1"/>
        </w:numPr>
        <w:rPr/>
      </w:pPr>
      <w:bookmarkStart w:id="68" w:name="__RefHeading___Toc1913338_3650668749"/>
      <w:bookmarkStart w:id="69" w:name="_Toc24"/>
      <w:bookmarkEnd w:id="67"/>
      <w:bookmarkEnd w:id="68"/>
      <w:r>
        <w:rPr>
          <w:rtl w:val="true"/>
        </w:rPr>
        <w:t>نذر و وقف</w:t>
      </w:r>
      <w:bookmarkEnd w:id="69"/>
    </w:p>
    <w:p>
      <w:pPr>
        <w:pStyle w:val="BookText"/>
        <w:rPr/>
      </w:pPr>
      <w:r>
        <w:rPr>
          <w:rFonts w:ascii="IRNazanin" w:hAnsi="IRNazanin" w:eastAsia="IRNazanin"/>
          <w:color w:val="111111"/>
          <w:sz w:val="28"/>
          <w:sz w:val="28"/>
          <w:szCs w:val="28"/>
          <w:rtl w:val="true"/>
          <w:lang w:bidi="fa-IR"/>
        </w:rPr>
        <w:t>يكى از سنت‌هاى پسنديده مسلمانان، نذر اعمالى است براى معصومين عليهم السلام يا اموالى براى آنان و همچنين وقف ملك يا مالى براى آنان و اين سنت حسنه همچنان رواج دارد و از آنجا كه برخى از زائران گاهى براى عمل به نذر خود يا صرف منافع موقوفات، راهى آن ديار مى‌شوند، توجه به برخى از احكام نذر و وقف كه ارتباطى با آن پيشوايان پاك و حرم‌هاى مطهّر آنان و امور مربوط به ايشان دارد، مفيد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نذر كند كه به زيارت يكى از امامان عليهم السلام برود، چنانچه به زيارت امام ديگر برود كافى نيست و چنانچه به واسطه عذر نتواند آن امام را زيارت كند، چيزى بر او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نذر كرده به زيارت برود و غسل زيارت و نماز آن را نذر نكرده، لازم نيست، غسل و نماز را انجام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حرم يكى از امامان عليهم السلام يا امامزادگان چيزى نذر كند، بايد آن را به مصارف حرم برساند؛ از قبيل فرش و پرده و روشنايى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نذر خود امام عليه السلام يا امامزاده كند، چنانچه مصرف معينى را قصد كرده بايد به همان مصرف برساند و اگر مصرف معينى را قصد نكرده، بايد به فقيران و زائران بدهد يا مسجد و مانند آن بسازد و ثواب آن را به امام هديه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به حرم امامان عليهم السلام يا امامزادگان وقف كرده باشد، منافع آن صرف در تعمير و نور و خدمت كاران حرم و نگهبانان و ساير امور مربوط به حرم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براى سيدالشهدا عليه السلام وقف كرده باشند، صرف در عزادارى</w:t>
      </w:r>
      <w:bookmarkStart w:id="70" w:name="pg1742_19353"/>
    </w:p>
    <w:p>
      <w:pPr>
        <w:pStyle w:val="BookText"/>
        <w:rPr/>
      </w:pPr>
      <w:bookmarkEnd w:id="70"/>
      <w:r>
        <w:rPr>
          <w:rFonts w:ascii="IRNazanin" w:hAnsi="IRNazanin" w:eastAsia="IRNazanin"/>
          <w:color w:val="111111"/>
          <w:sz w:val="28"/>
          <w:sz w:val="28"/>
          <w:szCs w:val="28"/>
          <w:rtl w:val="true"/>
          <w:lang w:bidi="fa-IR"/>
        </w:rPr>
        <w:t>آن حضرت؛ مانند مزدِ قارى و مداح و آنچه در مجلس عزاى امام حسين عليه السلام متعارف است مى‌شود</w:t>
      </w:r>
      <w:r>
        <w:rPr>
          <w:rFonts w:eastAsia="IRNazanin" w:cs="IRNazanin"/>
          <w:color w:val="111111"/>
          <w:sz w:val="28"/>
          <w:szCs w:val="28"/>
          <w:rtl w:val="true"/>
          <w:lang w:bidi="fa-IR"/>
        </w:rPr>
        <w:t>.</w:t>
      </w:r>
      <w:r>
        <w:rPr>
          <w:rStyle w:val="FootnoteAnchor"/>
        </w:rPr>
        <w:footnoteReference w:id="55"/>
      </w:r>
      <w:r>
        <w:rPr>
          <w:rFonts w:eastAsia="Times New Roman" w:cs="Times New Roman" w:ascii="Times New Roman" w:hAnsi="Times New Roman"/>
          <w:color w:val="111111"/>
          <w:sz w:val="28"/>
          <w:szCs w:val="28"/>
          <w:lang w:val="en-US" w:bidi="en-US"/>
        </w:rPr>
        <w:t>60</w:t>
      </w:r>
    </w:p>
    <w:p>
      <w:pPr>
        <w:pStyle w:val="Heading3"/>
        <w:numPr>
          <w:ilvl w:val="2"/>
          <w:numId w:val="1"/>
        </w:numPr>
        <w:rPr/>
      </w:pPr>
      <w:bookmarkStart w:id="71" w:name="__RefHeading___Toc1913340_3650668749"/>
      <w:bookmarkStart w:id="72" w:name="_Toc25"/>
      <w:bookmarkEnd w:id="71"/>
      <w:r>
        <w:rPr>
          <w:rtl w:val="true"/>
        </w:rPr>
        <w:t>نماز جماعت، نماز قضا</w:t>
      </w:r>
      <w:bookmarkEnd w:id="72"/>
    </w:p>
    <w:p>
      <w:pPr>
        <w:pStyle w:val="BookText"/>
        <w:rPr/>
      </w:pPr>
      <w:r>
        <w:rPr>
          <w:rFonts w:ascii="Amiri" w:hAnsi="Amiri" w:eastAsia="Amiri" w:cs="Amiri"/>
          <w:color w:val="111111"/>
          <w:sz w:val="28"/>
          <w:sz w:val="28"/>
          <w:szCs w:val="28"/>
          <w:rtl w:val="true"/>
          <w:lang w:bidi="ar-SA"/>
        </w:rPr>
        <w:t>سفر زيارتى فرصت مناسبى است براى شركت در نماز جماعت و انجام نماز قضا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بخش از نوشته حاضر، جهت يادآورى زائران، برخى از احكام نماز قضا را مى‌آوريم، اميد است زائران عزيز در اوقات فراغت خود؛ به ويژه در حرمهاى مطهّر، نمازهاى قضا شده خود را بجا آورند، كه از هر عمل مستحبى بهتر است، چون اين تكليف واجب است و ممكن است در آينده چنين فرصتى به دست نيايد و اگر نماز قضاى خود را بجا آورند، افزون بر اينكه به وظيفه شرعى خود عمل مى‌كنند، از ثواب بسيار زياد نماز در حرم‌هاى مطهر و مساجد با عظمت آنجا نيز بهره‌مند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قضا را با جماعت مى‌توان خواند، چه نماز امام جماعت ادا باشد و چه قضا و لازم نيست هر دو، يك نماز را بخوانند؛ مثلًا اگر نماز قضاى صبح را با نماز ظهر يا عصر امام جماعت بخواند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نمى‌توان روزه گرفت، حتى روزه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چند مورد استثنايى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نماز قضا را مى‌توان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سفر بخواهد نمازهايى را كه در غير سفر قضا شده بجا آورد، بايد نمازهاى ظهر و عصر و عشا را چهار ركعتى قضا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قضا را در هر وقت مى‌توان بجا آورد؛ يعنى قضاى صبح را مى‌توان ظهر يا شب 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w:t>
      </w:r>
      <w:bookmarkStart w:id="73" w:name="pg1742_19354"/>
    </w:p>
    <w:p>
      <w:pPr>
        <w:pStyle w:val="Heading3"/>
        <w:numPr>
          <w:ilvl w:val="2"/>
          <w:numId w:val="1"/>
        </w:numPr>
        <w:rPr/>
      </w:pPr>
      <w:bookmarkStart w:id="74" w:name="__RefHeading___Toc1913342_3650668749"/>
      <w:bookmarkStart w:id="75" w:name="_Toc26"/>
      <w:bookmarkEnd w:id="73"/>
      <w:bookmarkEnd w:id="74"/>
      <w:r>
        <w:rPr>
          <w:rtl w:val="true"/>
        </w:rPr>
        <w:t>آب فرات</w:t>
      </w:r>
      <w:bookmarkEnd w:id="75"/>
    </w:p>
    <w:p>
      <w:pPr>
        <w:pStyle w:val="BookText"/>
        <w:rPr/>
      </w:pPr>
      <w:r>
        <w:rPr>
          <w:rStyle w:val="FootnoteAnchor"/>
        </w:rPr>
        <w:footnoteReference w:id="56"/>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فرات رودخانه عظيمى است كه حادثه عظيم كربلا در نزديكى آن اتفاق افتاده است و يادآور تشنگى ابا عبداللَّه‌الحسين عليه السلام و ياران ايشان در روز عاشور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آنچه در روايات آمده، آب اين رودخانه داراى فضيلت و بركت بسيارى است</w:t>
      </w:r>
      <w:r>
        <w:rPr>
          <w:rStyle w:val="FootnoteAnchor"/>
        </w:rPr>
        <w:footnoteReference w:id="57"/>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از احكام فقهى مربوط به اين آب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نوشيدن در هر حال و براى شفا يافتن از بيمارى مستحب است و اثر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كام نوزاد را با آب فرات و تربت سيدالشهدا عليه السلام بردارند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غسل زيارت قبور معصومين عليهم السلام در صورت امكان با آب فرات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w:t>
      </w:r>
      <w:bookmarkStart w:id="76" w:name="pg1742_19355"/>
    </w:p>
    <w:p>
      <w:pPr>
        <w:pStyle w:val="BookText"/>
        <w:rPr/>
      </w:pPr>
      <w:bookmarkEnd w:id="76"/>
      <w:r>
        <w:rPr>
          <w:rFonts w:ascii="Amiri" w:hAnsi="Amiri" w:eastAsia="Amiri" w:cs="Amiri"/>
          <w:color w:val="111111"/>
          <w:sz w:val="28"/>
          <w:sz w:val="28"/>
          <w:szCs w:val="28"/>
          <w:rtl w:val="true"/>
          <w:lang w:bidi="ar-SA"/>
        </w:rPr>
        <w:t>سيرى در تاريخ و جغرافياى عراق</w:t>
      </w:r>
    </w:p>
    <w:p>
      <w:pPr>
        <w:pStyle w:val="Heading2"/>
        <w:numPr>
          <w:ilvl w:val="1"/>
          <w:numId w:val="1"/>
        </w:numPr>
        <w:rPr/>
      </w:pPr>
      <w:bookmarkStart w:id="77" w:name="__RefHeading___Toc1913344_3650668749"/>
      <w:bookmarkStart w:id="78" w:name="_Toc27"/>
      <w:bookmarkEnd w:id="77"/>
      <w:r>
        <w:rPr>
          <w:rtl w:val="true"/>
        </w:rPr>
        <w:t>سيرى در تاريخ و جغرافياى عراق</w:t>
      </w:r>
      <w:bookmarkEnd w:id="78"/>
    </w:p>
    <w:p>
      <w:pPr>
        <w:pStyle w:val="Heading3"/>
        <w:numPr>
          <w:ilvl w:val="2"/>
          <w:numId w:val="1"/>
        </w:numPr>
        <w:rPr/>
      </w:pPr>
      <w:bookmarkStart w:id="79" w:name="__RefHeading___Toc1913346_3650668749"/>
      <w:bookmarkStart w:id="80" w:name="_Toc28"/>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غلامرضا گلى زواره</w:t>
      </w:r>
    </w:p>
    <w:p>
      <w:pPr>
        <w:pStyle w:val="Heading3"/>
        <w:numPr>
          <w:ilvl w:val="2"/>
          <w:numId w:val="1"/>
        </w:numPr>
        <w:rPr/>
      </w:pPr>
      <w:bookmarkStart w:id="81" w:name="__RefHeading___Toc1913348_3650668749"/>
      <w:bookmarkStart w:id="82" w:name="_Toc29"/>
      <w:bookmarkEnd w:id="81"/>
      <w:r>
        <w:rPr>
          <w:rtl w:val="true"/>
        </w:rPr>
        <w:t>ويژگى‌هاى جغرافيايى</w:t>
      </w:r>
      <w:bookmarkEnd w:id="82"/>
    </w:p>
    <w:p>
      <w:pPr>
        <w:pStyle w:val="BookText"/>
        <w:rPr/>
      </w:pPr>
      <w:r>
        <w:rPr>
          <w:rFonts w:ascii="IRNazanin" w:hAnsi="IRNazanin" w:eastAsia="IRNazanin"/>
          <w:color w:val="111111"/>
          <w:sz w:val="28"/>
          <w:sz w:val="28"/>
          <w:szCs w:val="28"/>
          <w:rtl w:val="true"/>
          <w:lang w:bidi="fa-IR"/>
        </w:rPr>
        <w:t xml:space="preserve">كشور عراق با مساحت </w:t>
      </w:r>
      <w:r>
        <w:rPr>
          <w:rFonts w:eastAsia="IRNazanin" w:cs="IRNazanin"/>
          <w:color w:val="111111"/>
          <w:sz w:val="28"/>
          <w:szCs w:val="28"/>
          <w:lang w:bidi="fa-IR"/>
        </w:rPr>
        <w:t>437000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در جنوب غربى آسيا و منطقه خاورميانه، بر كناره شمال غربى خليج فارس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همسايگان اين كشور عبارتند از</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ايران در 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طول مرز </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تركيه در 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طول مرز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سوريه در 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طول مرز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اردن در 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طول مرز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عربستان سعودى در جنوب غربى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طول مرز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كويت در جنوب شرقى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طول مرز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w:t>
      </w:r>
      <w:r>
        <w:rPr>
          <w:rStyle w:val="FootnoteAnchor"/>
        </w:rPr>
        <w:footnoteReference w:id="58"/>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از نظر چهره زمين ساختى و ناهموارى، چهار منطقه اصلى دارد؛ مناطق شمال شرقى، كه كوهستانى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مركزى و جنوبى، دشتى آبرفتى است كه از ته نشين شدن رسوبات دجله و فرات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انتهاى جنوبى اين دشت زمين‌هاى باتلاقى وسيعى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غربى ناحيه آبرفتى كه بيش از نيمى از مساحت كشور عراق را دربر مى‌گيرد بيابانى وجود دارد كه امتداد آن به سوى سوريه، اردن و عربستان سعودى كشيده شده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بادية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r>
        <w:rPr>
          <w:rStyle w:val="FootnoteAnchor"/>
        </w:rPr>
        <w:footnoteReference w:id="59"/>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دجله و فرات مهمترين منبع آب و شريان حياتى عراق را تشكيل مى‌دهند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دو رودخانه از </w:t>
      </w:r>
      <w:bookmarkStart w:id="83" w:name="pg1742_19356"/>
    </w:p>
    <w:p>
      <w:pPr>
        <w:pStyle w:val="BookText"/>
        <w:rPr/>
      </w:pPr>
      <w:bookmarkEnd w:id="83"/>
      <w:r>
        <w:rPr>
          <w:rFonts w:ascii="IRNazanin" w:hAnsi="IRNazanin" w:eastAsia="IRNazanin"/>
          <w:color w:val="111111"/>
          <w:sz w:val="28"/>
          <w:sz w:val="28"/>
          <w:szCs w:val="28"/>
          <w:rtl w:val="true"/>
          <w:lang w:bidi="fa-IR"/>
        </w:rPr>
        <w:t xml:space="preserve">ارتفاعات تركيه سرچشمه مى‌گيرند و در داخل عراق و در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ساحل خليج فارس به هم پيوسته و در ناحيه‌اى به نام قرنه،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وابستگى عراق به اين دو رودخانه در حدّى است كه سكنه آن، در اطراف حوزه‌هاى دجله و فرات استقرار يافته‌اند و رژيم و نظام‌هاى سياسى گوناگون معمولًا در مسير تاريخ، شهرهايى را براى مركز حكومت برگزيده‌اند كه بر كنار ساحل يا ميان اين دو رودخانه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موقعيت جغرافيايى، عراق سه نوع آب و هوا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شمال شرقى كه كوهستانى هستند و زمستانى طولانى و تابستانى معتدل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ناحيه شرقى و جنوب شرقى با آب و هوايى ملايم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غربى و جنوب غربى كه گرم و خشك است</w:t>
      </w:r>
      <w:r>
        <w:rPr>
          <w:rFonts w:eastAsia="IRNazanin" w:cs="IRNazanin"/>
          <w:color w:val="111111"/>
          <w:sz w:val="28"/>
          <w:szCs w:val="28"/>
          <w:rtl w:val="true"/>
          <w:lang w:bidi="fa-IR"/>
        </w:rPr>
        <w:t>.</w:t>
      </w:r>
      <w:r>
        <w:rPr>
          <w:rStyle w:val="FootnoteAnchor"/>
        </w:rPr>
        <w:footnoteReference w:id="60"/>
      </w:r>
      <w:r>
        <w:rPr>
          <w:rFonts w:eastAsia="Times New Roman" w:cs="Times New Roman" w:ascii="Times New Roman" w:hAnsi="Times New Roman"/>
          <w:color w:val="111111"/>
          <w:sz w:val="28"/>
          <w:szCs w:val="28"/>
          <w:lang w:val="en-US" w:bidi="en-US"/>
        </w:rPr>
        <w:t>72</w:t>
      </w:r>
    </w:p>
    <w:p>
      <w:pPr>
        <w:pStyle w:val="Heading3"/>
        <w:numPr>
          <w:ilvl w:val="2"/>
          <w:numId w:val="1"/>
        </w:numPr>
        <w:rPr/>
      </w:pPr>
      <w:bookmarkStart w:id="84" w:name="__RefHeading___Toc1913350_3650668749"/>
      <w:bookmarkStart w:id="85" w:name="_Toc30"/>
      <w:bookmarkEnd w:id="84"/>
      <w:r>
        <w:rPr>
          <w:rtl w:val="true"/>
        </w:rPr>
        <w:t>تطوّر تاريخى</w:t>
      </w:r>
      <w:bookmarkEnd w:id="8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قديمى‌ترين نامى كه براى عراق كنونى به كار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هزاره پنجم تا سوم قبل از ميلاد نام دولت و ملتى در جنوب عراق امروزى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ترتيب دولت‌هاى آكد در مركز و جنوب، آشور در شمال و بابل در جنوبش تأسيس گرديد كه به همين دليل بخشهايى از آن به نام‌هاى ممالك آكد، آشور و بابل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جارى بودن دجله و فرات، از گذشته به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بين‌النهرين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كه از هنگام تسخير بابل توسط كورش هخامنشى اين ناحيه قلمرو سرحدى غربى امپراتورهاى ايرانى به شمار مى‌آمد</w:t>
      </w:r>
      <w:r>
        <w:rPr>
          <w:rFonts w:eastAsia="IRNazanin" w:cs="IRNazanin"/>
          <w:color w:val="111111"/>
          <w:sz w:val="28"/>
          <w:szCs w:val="28"/>
          <w:rtl w:val="true"/>
          <w:lang w:bidi="fa-IR"/>
        </w:rPr>
        <w:t>.</w:t>
      </w:r>
      <w:r>
        <w:rPr>
          <w:rStyle w:val="FootnoteAnchor"/>
        </w:rPr>
        <w:footnoteReference w:id="61"/>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فرمانروايى مدحت پاشا و سلطه عثمانى‌ها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استان جداگانه‌اى بودند امّا در محافل جهانى واژه بين‌النهرين براى همه آن‌ها به كار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اصطلاح از ابتداى اشغال عراق تا تأسيس سرزمينى به همين عنوان رواج </w:t>
      </w:r>
      <w:bookmarkStart w:id="86" w:name="pg1742_19357"/>
    </w:p>
    <w:p>
      <w:pPr>
        <w:pStyle w:val="BookText"/>
        <w:rPr/>
      </w:pPr>
      <w:bookmarkEnd w:id="86"/>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Pr>
        <w:footnoteReference w:id="62"/>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ناحيه كردنشين شمال شرق عراق اگر چه تا شروع جنگ جهانى اول حالتى شبيه به استقلال داشت امّا جزو سرزمين عراق به حساب مى‌آمد</w:t>
      </w:r>
      <w:r>
        <w:rPr>
          <w:rFonts w:eastAsia="IRNazanin" w:cs="IRNazanin"/>
          <w:color w:val="111111"/>
          <w:sz w:val="28"/>
          <w:szCs w:val="28"/>
          <w:rtl w:val="true"/>
          <w:lang w:bidi="fa-IR"/>
        </w:rPr>
        <w:t>.</w:t>
      </w:r>
      <w:r>
        <w:rPr>
          <w:rStyle w:val="FootnoteAnchor"/>
        </w:rPr>
        <w:footnoteReference w:id="63"/>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روى كار آمدن ملك فيصل اين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پادشاهى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امّا با سرنگونى رژيم سلطنتى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تأسيس جمهورى،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جمهورى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w:t>
      </w:r>
      <w:r>
        <w:rPr>
          <w:rFonts w:eastAsia="IRNazanin" w:cs="IRNazanin"/>
          <w:color w:val="111111"/>
          <w:sz w:val="28"/>
          <w:szCs w:val="28"/>
          <w:rtl w:val="true"/>
          <w:lang w:bidi="fa-IR"/>
        </w:rPr>
        <w:t>.</w:t>
      </w:r>
      <w:r>
        <w:rPr>
          <w:rStyle w:val="FootnoteAnchor"/>
        </w:rPr>
        <w:footnoteReference w:id="64"/>
      </w:r>
      <w:r>
        <w:rPr>
          <w:rFonts w:eastAsia="Times New Roman" w:cs="Times New Roman" w:ascii="Times New Roman" w:hAnsi="Times New Roman"/>
          <w:color w:val="111111"/>
          <w:sz w:val="28"/>
          <w:szCs w:val="28"/>
          <w:lang w:val="en-US" w:bidi="en-US"/>
        </w:rPr>
        <w:t>76</w:t>
      </w:r>
    </w:p>
    <w:p>
      <w:pPr>
        <w:pStyle w:val="Heading3"/>
        <w:numPr>
          <w:ilvl w:val="2"/>
          <w:numId w:val="1"/>
        </w:numPr>
        <w:rPr/>
      </w:pPr>
      <w:bookmarkStart w:id="87" w:name="__RefHeading___Toc1913352_3650668749"/>
      <w:bookmarkStart w:id="88" w:name="_Toc31"/>
      <w:bookmarkEnd w:id="87"/>
      <w:r>
        <w:rPr>
          <w:rtl w:val="true"/>
        </w:rPr>
        <w:t>سلطه استعمار</w:t>
      </w:r>
      <w:bookmarkEnd w:id="8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سليم اول امپراتور عثمانى بغداد را فتح و عراق را ضميمه امپراتورى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ايران از دوران صفويه و افشاريه هر گاه اقتدارى به دست مى‌آورد بغداد را باز پس مى‌گرفت ولى در نيمه دوم قرن دوازدهم تا آغاز قرن چهاردهم، عراق در كنترل كامل تركان عثمانى بود و تا حدود سه قرن قبل يعنى تا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قلمرو عثمانى را تشكيل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به منظور ايجاد هسته‌هاى مقاومت در برابر حاكميت عثمانى اقدام به جمع آورى و تشكل جوانان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زيادى از افسران عراقى كه بعدها در زمره شخصيت‌هاى سياسى به شمار آمدند از جمله نورى سعيد در اين حزب عضويت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عثمانى از درون نيز مشكلات زيادى داشت و روش استبدادى حاكمان آن با مردم به خصوص فشار شديد بر شيعيان اعتراض‌ها و نفرت هايى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عثمانى كمتر خدماتى در عراق ارائه مى‌داد و تصورش بر اين بود كه دولت براى منفعت زمامداران است نه افراد تحت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هيچ تلاشى در جهت مشاركت شيعيان در امور حكومتى، برابر كردن ماليات‌ها، احداث راه و تعمير سيستم آبيارى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بى‌توجهى و سهل انگارى مشكلات اقتصادى اجتماعى و حوادثى چون سيل و </w:t>
      </w:r>
    </w:p>
    <w:p>
      <w:pPr>
        <w:pStyle w:val="BookText"/>
        <w:rPr/>
      </w:pPr>
      <w:r>
        <w:rPr>
          <w:rFonts w:ascii="IRNazanin" w:hAnsi="IRNazanin" w:eastAsia="IRNazanin"/>
          <w:color w:val="111111"/>
          <w:sz w:val="28"/>
          <w:sz w:val="28"/>
          <w:szCs w:val="28"/>
          <w:rtl w:val="true"/>
          <w:lang w:bidi="fa-IR"/>
        </w:rPr>
        <w:t>قحطى را پديد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وضع آشفته كه مردمان عراق رنجها و مشقات زيادى را متحمل مى‌شدند دولت قدرتمند آلمان با سلطان عثمانى روابط دوستى برقرار كرد كه اين وضع با سياست انگليس در منطقه سازگارى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وقوع جنگ جهانى اول، دولت عثمانى عليه انگلستان با آلمان متحد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موافقت‌نامه پنهانى سايكس پيكو سرزمين‌هاى عربى قلمرو عثمانى بين انگليس و فرانسه تقسيم شد كه سال بعد ارتش بريتانيا نخست بغداد و سپس كركوك را تصرف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ملل نيز بر اساس پيشنهاد كنفرانس سان ريمو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شاخه‌اى از كنفرانس صلح پاريس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موافقتنامه مزبور را تأييد كرد</w:t>
      </w:r>
      <w:r>
        <w:rPr>
          <w:rFonts w:eastAsia="IRNazanin" w:cs="IRNazanin"/>
          <w:color w:val="111111"/>
          <w:sz w:val="28"/>
          <w:szCs w:val="28"/>
          <w:rtl w:val="true"/>
          <w:lang w:bidi="fa-IR"/>
        </w:rPr>
        <w:t>.</w:t>
      </w:r>
      <w:r>
        <w:rPr>
          <w:rStyle w:val="FootnoteAnchor"/>
        </w:rPr>
        <w:footnoteReference w:id="65"/>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گونه عراق تحت سيطره انگلستان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عشاير مسلمان پيرو فتواى آيت‌اللَّه سيد محمد كاظم يزدى موفق شدند با قواى اشغالگر به مبارزه برخيزند و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نيروهاى انگليسى را وادار به تسليم كنند امّا حوادث بعدى از جمله عدم شركت فعالانه نيروهاى عثمانى در نبرد با متجاوزين موجب گرديد كه انگلستان بر دولت عثمانى فائق آيد و عراق را به اشغال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شكست دولت عثمانى در مقابل استعمار انگلستان را مى‌توان موارد ذيل ذكر مى‌نمود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اختلافات مذهبى و قومى بين مسلمانان شيعه و سنى و ظهور طبقات نژادى بر اثر سياست‌هاى غلط عثمانى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سياست‌هاى تعصب‌آميز فرمانروايان عثمانى مبنى‌بر حمايت از حنفى‌ها و سركوبى مذاهب ديگر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جدايى دستگاه حاكم از ارزشهاى دينى و ايجاد فساد، اختناق و آشفتگى سياسى توسط كارگزاران حكومتى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برانگيختن احساسات ملى و قومى بر ضدّ عثمانى توسط انگلستان كه اين نقشه به دليل رفتارهاى نژادپرستانه عثمانى‌ها نسبت به مليت‌هاى گوناگون قرين با موفقيت بود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برخى از سران قبايل و طوايف و شخصيت‌هاى سياسى و همگامى آنان با بريتانيا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ماندن مردم عراق، از رهبرى قوى و شجاع و ضعف تشكيلات سياسى و اجتماعى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مدافعان از سرزمين عراق غالباً بدون تعليمات نظامى و با سلاح‌هاى بسيار ابتدايى، ناقص و محدود ازقلمرو خويش‌دفاع مى‌كردند؛ درحالى كه متجاوزين، به سلاح‌هاى مدرن مجهز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اشغال عراق توسط انگلستان، آرزوى استعمار پير برآورده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لرد كرزن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امور خارجه بريتانيا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اشغال عراق يعنى سه قرن فعاليت و نقشه‌هاى انگليس در خاورميانه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سرويلسون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فرماندار سياسى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 مناطق سوق الجيشى در بغداد است و ما با اشغال عراق موفق شديم خنجرى بر جهان اسلام فرود آوريم و از اتحاد مسلمين بر ضدّ سياست‌هايمان در خاورميانه جلوگيرى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مسلّم است كه در زمان صلح نيز بايد اين كشور را حفظ كنيم؛ زيرا بين‌النهرين براى ما چون ميخى است كه همه كشورهاى زير سلطه انگليس را در منطقه نگه مى‌دارد؛ لذا نبايد عراق با ديگر كشورهاى اسلامى متحد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طراحان سياست استعمارى به منظور توسعه نفوذ خويش در عراق، نقشه‌هايى به شرح زير به اجرا در آوردند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گسترش احزاب ملى گرا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تثبيت موقعيت فئودال‌ها و سرمايه داران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در ميان عشاير و تبانى با برخى سران طوايف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سياسى بر روحانيت شيعه و مسلمانان مبارز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تحريص اعراب خاورميانه بر ضدّ دولت عثمانى كه از بغداد رهبرى مى‌شد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انحراف در نهادهاى فرهنگى آموزشى عراق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 نمودن زندگى سنتى و روابط اجتماعى مردم و تبليغات در جهت سست نمودن اعتقادات آنان و نيز تضعيف هويت بومى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جايگزينى نظام ادارى انگليسى به جاى سيستم قبلى و اشغال مناصب حساس توسط انگليسى‌ها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اسكناس‌هاى انگليسى به جاى پول رايج عراق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بردن بهاى مواد اوليه و ارزاق مورد نياز مردم به منظور كسب ماليات افزونتر و ايجاد فشار بر مسلمانان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طراحى سياست‌هاى منفى در خصوص كشاورزى، بازرگانى، حمل و نقل و ارتباطات براى محكم نمودن روند سلطه‌گرى</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اين همه نقشه كه مقامات انگليسى براى رسيدن به مقاصد شوم خويش به </w:t>
      </w:r>
      <w:bookmarkStart w:id="89" w:name="pg1742_19360"/>
    </w:p>
    <w:p>
      <w:pPr>
        <w:pStyle w:val="BookText"/>
        <w:rPr/>
      </w:pPr>
      <w:bookmarkEnd w:id="89"/>
      <w:r>
        <w:rPr>
          <w:rFonts w:ascii="IRNazanin" w:hAnsi="IRNazanin" w:eastAsia="IRNazanin"/>
          <w:color w:val="111111"/>
          <w:sz w:val="28"/>
          <w:sz w:val="28"/>
          <w:szCs w:val="28"/>
          <w:rtl w:val="true"/>
          <w:lang w:bidi="fa-IR"/>
        </w:rPr>
        <w:t>اجرا درآوردند، مقاومت مردم مسلمان عراق با الهام از دستورات دينى و رهبرى روحانيت شكل جدى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اشغال عراق توسط بريتانيا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انجاميد ولى مسلمانان، به ويژه شيعيان با حملات چريكى و پارتيزانى به ارتش اشغالگر، تلفات قابل ملاحظه‌اى وارد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عوامل انگليس قبل از استيلا بر عراق، با اطمينان خاطر از ملى گرايان، از ميزان نفوذ و اقتدار علماى شيعه، به خصوص در شهرهاى مذهبى، احساس خطر مى‌نمودند از اين جهت كوشيدند حمايت آنان را از دولت انگليس جلب كنند كه با مقاومت، آگاهى و بيدارى روحانيت شيعه مواجه شدند؛ چنانكه وقتى آيت‌اللَّه ميرزا محمّدتقى شيرازى در مسافرتى از نجف به سامرا مورد يورش مزدوران مخفى انگليس قرار گرفت و بلافاصله طبق نقشه‌اى حساب شده از سوى كنسول بريتانيا در سامرّا از او حمايت شد، در اعلاميه‌اى دخالت انگليسى‌ها را در مسائل داخلى كشورهاى اسلامى به شدت محكوم كرد و از سلطه گران خواست از حد و مرز خويش تجاوز نكنند</w:t>
      </w:r>
      <w:r>
        <w:rPr>
          <w:rFonts w:eastAsia="IRNazanin" w:cs="IRNazanin"/>
          <w:color w:val="111111"/>
          <w:sz w:val="28"/>
          <w:szCs w:val="28"/>
          <w:rtl w:val="true"/>
          <w:lang w:bidi="fa-IR"/>
        </w:rPr>
        <w:t>.</w:t>
      </w:r>
      <w:r>
        <w:rPr>
          <w:rStyle w:val="FootnoteAnchor"/>
        </w:rPr>
        <w:footnoteReference w:id="66"/>
      </w:r>
      <w:r>
        <w:rPr>
          <w:rFonts w:eastAsia="Times New Roman" w:cs="Times New Roman" w:ascii="Times New Roman" w:hAnsi="Times New Roman"/>
          <w:color w:val="111111"/>
          <w:sz w:val="28"/>
          <w:szCs w:val="28"/>
          <w:lang w:val="en-US" w:bidi="en-US"/>
        </w:rPr>
        <w:t>78</w:t>
      </w:r>
    </w:p>
    <w:p>
      <w:pPr>
        <w:pStyle w:val="Heading3"/>
        <w:numPr>
          <w:ilvl w:val="2"/>
          <w:numId w:val="1"/>
        </w:numPr>
        <w:rPr/>
      </w:pPr>
      <w:bookmarkStart w:id="90" w:name="__RefHeading___Toc1913354_3650668749"/>
      <w:bookmarkStart w:id="91" w:name="_Toc32"/>
      <w:bookmarkEnd w:id="90"/>
      <w:r>
        <w:rPr>
          <w:rtl w:val="true"/>
        </w:rPr>
        <w:t>قيامى شكوهمند</w:t>
      </w:r>
      <w:bookmarkEnd w:id="9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انگلستان با اين شعار كه مى‌خواهد مردم عراق را از بند امپراتورى عثمانى رهايى بخشد، اين كشور را به اشغال خود درآورد، امّا تاخت و تاز طرفين متخاصم برضدّ يكديگر و شيوه چپاولگرانه غارتگران متجاوز، عراق را به سوى فاجعه‌اى دردآور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كشاورزان سرگرم پيكار و قربانى دادن در اين ماجرا بودند، در اثر كاهش نيروى كار، دشتهاى وسيعى از زمين‌هاى كشاورزى رو به ويرانى نهاد و با افت محصولات زراعى و قطع پيوند ديرين تجارى ميان عراق و دول همسايه، ركودى دردناك پديد آمد و مردم از ناياب شدن مواد خوراكى به ستوه آمدند امّا يغماگران انگليسى بى‌توجه به نيازهاى مردم خوراكى‌ها و توشه‌هاى مورد نياز را از دست اهالى مى‌گرفتند و به كارگزاران و نيروهاى نظامى خود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گرسنگى در </w:t>
      </w:r>
    </w:p>
    <w:p>
      <w:pPr>
        <w:pStyle w:val="BookText"/>
        <w:rPr/>
      </w:pPr>
      <w:r>
        <w:rPr>
          <w:rFonts w:ascii="IRNazanin" w:hAnsi="IRNazanin" w:eastAsia="IRNazanin"/>
          <w:color w:val="111111"/>
          <w:sz w:val="28"/>
          <w:sz w:val="28"/>
          <w:szCs w:val="28"/>
          <w:rtl w:val="true"/>
          <w:lang w:bidi="fa-IR"/>
        </w:rPr>
        <w:t>تاريخ عراق فراگير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موصل، ده هزار نفر از بى نانى جان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بيمارى‌هاى مسرى تلفات انسانى را افزايش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قدرت‌هاى وابسته به استعمار انگلستان به جاى رسيدگى به اين گرفتارى‌ها، سركوب مردم را پيش گرفتند تا ايشان را به سرسپردگى در برابر خود وادارند</w:t>
      </w:r>
      <w:r>
        <w:rPr>
          <w:rFonts w:eastAsia="IRNazanin" w:cs="IRNazanin"/>
          <w:color w:val="111111"/>
          <w:sz w:val="28"/>
          <w:szCs w:val="28"/>
          <w:rtl w:val="true"/>
          <w:lang w:bidi="fa-IR"/>
        </w:rPr>
        <w:t>.</w:t>
      </w:r>
      <w:r>
        <w:rPr>
          <w:rStyle w:val="FootnoteAnchor"/>
        </w:rPr>
        <w:footnoteReference w:id="67"/>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مجتهدان و عالمان شيعه با صدور فتواهايى، مبارزه با اين لشگر كشى را واجب تلقى نمودند و به دنبال آن حضور تعداد زيادى از مشاهير شيعه در جبهه‌ها، در ستيز با انگلستان و رهبرى عملى علما به عنوان حقيقتى مهم بروز كرد كه در تغييرات و تحوّلاتِ پس از آن، نتايج فراوانى بر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پيروى از علما، نه تنها با نقشه‌هاى بريتانيا مخالفت كردند، بلكه با حكومت ملى و تشكيلات وابسته به آن، كه محصول انگلستان بود به مخالفت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انگليس اعلام كرد كه مى‌خواهد براى انتخاب نوع حكومت از مردم همه‌پرسى به عمل آورد امّا از سوى ديگر پنهانى عُمالش را در ميان مردم فرستاد تا به صور گوناگون با همه‌پرسى مخالفت كنند، سپس با طرح اين عنوان كه موضوع همه پرسى را مردم رد كرده‌اند، آن را به تعويق انداخت و عده‌اى خود باخته، سرمايه دار، فئودال و برخى سران عشاير اعلام كردند انگليس بايد بر ما حكومت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وضع، روحانيان و مسلمانان متعهد به مقاومت برخاستند و مرجع تقليد وقت شيعيان آيت‌اللَّه ميرزا محمّدتقى شيرازى، طبق فتوايى خاطر نشان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مسلمانى حق ندارد براى حكومت و تسلط بر مسلمين، كسانى غير از افراد مسلمان را اختيار و انتخاب كند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 همين موضع‌گيرى قاطع آن عالم بلند مرتبه، مردم عراق زبان به اعتراض و افشاى توطئه بريتانيا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ميرزاى شيرازى طرح قيموميت انگليس را رد كرد و توسط نماينده خود به فرماندار انگليس هشدار داد كه مردم خواهان استقلال هستند و بايد زمينه چنين تقاضايى را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ميرزاى شيرازى در بيانيه‌اى عمومى از </w:t>
      </w:r>
    </w:p>
    <w:p>
      <w:pPr>
        <w:pStyle w:val="BookText"/>
        <w:rPr/>
      </w:pPr>
      <w:r>
        <w:rPr>
          <w:rFonts w:ascii="IRNazanin" w:hAnsi="IRNazanin" w:eastAsia="IRNazanin"/>
          <w:color w:val="111111"/>
          <w:sz w:val="28"/>
          <w:sz w:val="28"/>
          <w:szCs w:val="28"/>
          <w:rtl w:val="true"/>
          <w:lang w:bidi="fa-IR"/>
        </w:rPr>
        <w:t>مردم نواحى گوناگون عراق خواست تا ضمن فرستادن هيئتى به بغداد تقاضاى استقلال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برنامه زمينه‌هاى قيام بزرگ عراق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نخستين حركت عملىِ مردم، در صحن حضرت سيدالشهدا، در كربلا آغاز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ويلسون تصميم به مقابله جدى با جمعيت تظاهر كننده گرفت و در صدد تبعيد گروهى از رهبران انقلاب برآمد، از آن سوى دسته‌هايى از مردم به صورت چريكى، حمله به تأسيسات نظامى و تداركاتى انگليس را در مركز عراق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بمباران مناطقى از اين كشور توسط هواپيماهاى انگليسى، ميرزاى شيرازى فتواى جهاد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انقلاب عراق با سرعت توسعه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مختلف جنوب عراق درگيريهاى زيادى ميان اشغالگران و مجاهدان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به عنوان مركز انقلاب، دو مجلس تشكيل گرديد؛ يكى براى ترويج تعاليم اسلامى و ديگرى به منزله دولتى موقت در مناطق آزاد شده كه شهرهاى نجف، كوفه و كربلا را در برمى‌گرفت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ميرزاى شيرازى رحلت كرد و پس از وى زعامت و رهبرى انقلاب را شيخ‌الشريعه اصفهانى عهده دار گشت كه بلافاصله فتواى جهاد ميرزاى شيرازى را تأييد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ازآن‌سوى، استعمارگران به‌كمك نيروهاى‌تقويتى، پس ازسركوبى‌انقلاب در شمال عراق، همه توان‌نظامى وسياسى خود را متوجه‌كانون قيام‌در منطقه‌كربلاكردند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سرپرسى كاكس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سياستمدار با تجربه انگليسى كه به جاى ويلسون منصوب شده بود ضمن آنكه پيشنهاد يك حكومت ملى را مطرح كرد حمله به مبارزان و مجاهدان را پى‌گرفت و به همراه جنگ روانى و ترويج شايعات و تبليغات دروغين، مردمان ساكن شهرهاى جنوبى را دچار يأس وحرمان ساخت وهمين موضوع موجب سقوط سه‌شهركربلا، كوفه و نجف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نيروهاى انگليسى به دستگيرى و تبعيد رهبران انقلاب و ساير علماى مبارز اقدام‌نمودند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پس از تسخير مراكز انقلاب، حملات چريكىِ عشاير، مركز نيروهاى انگليسى را به ستوه آورد تا آنكه طرفين به قراردادى با شرايط ذيل توافق كردند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 نمودن اسيران، عدم اخلال در خطوط برق و تلفن، تعقيب ننمودن انقلابيون از طرف انگليس و تشكيل حكومت ملى در تمام نواحى سرزمين عراق</w:t>
      </w:r>
      <w:r>
        <w:rPr>
          <w:rFonts w:eastAsia="IRNazanin" w:cs="IRNazanin"/>
          <w:color w:val="111111"/>
          <w:sz w:val="28"/>
          <w:szCs w:val="28"/>
          <w:rtl w:val="true"/>
          <w:lang w:bidi="fa-IR"/>
        </w:rPr>
        <w:t xml:space="preserve">. </w:t>
      </w:r>
      <w:bookmarkStart w:id="92" w:name="pg1742_19363"/>
    </w:p>
    <w:p>
      <w:pPr>
        <w:pStyle w:val="Heading3"/>
        <w:numPr>
          <w:ilvl w:val="2"/>
          <w:numId w:val="1"/>
        </w:numPr>
        <w:rPr/>
      </w:pPr>
      <w:bookmarkStart w:id="93" w:name="__RefHeading___Toc1913356_3650668749"/>
      <w:bookmarkStart w:id="94" w:name="_Toc33"/>
      <w:bookmarkEnd w:id="92"/>
      <w:bookmarkEnd w:id="93"/>
      <w:r>
        <w:rPr>
          <w:rtl w:val="true"/>
        </w:rPr>
        <w:t>از مهمترين و اساسى‌ترين عوامل زبانه كشيدن آتش انقلاب</w:t>
      </w:r>
      <w:bookmarkEnd w:id="94"/>
    </w:p>
    <w:p>
      <w:pPr>
        <w:pStyle w:val="BookText"/>
        <w:rPr/>
      </w:pPr>
      <w:r>
        <w:rPr>
          <w:rFonts w:ascii="IRNazanin" w:hAnsi="IRNazanin" w:eastAsia="IRNazanin"/>
          <w:color w:val="111111"/>
          <w:sz w:val="28"/>
          <w:sz w:val="28"/>
          <w:szCs w:val="28"/>
          <w:rtl w:val="true"/>
          <w:lang w:bidi="fa-IR"/>
        </w:rPr>
        <w:t>به اعتقاد مورخان و ناظران سياسى، علماى شيعه با سيطره و تسلط بيگانگان به‌شدت مخالف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مأموران سياسى انگليس در زمان انقلاب عراق، اعتراف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دين از مؤثرترين و بزرگترين نيروى‌هاى محركه انقلابى در عراق بودند و اين روش را درخلال جنگ و پس از آن داشتند و همين امر باعث شد كه متصديان حكومت، اقدام به تأسيس مدارس جديد كنند تا دين را در دل نسل نو ضعيف نمايند و با اين روش ريشه قيام را بركنند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انگلستان بعد از اين قيام تصميم گرفت زمينه‌هاى تشكيل حكومت موقت را در عراق فراهم سازد امّا از همان آغاز كوشيد شيعيان از رسيدن به پستهاى بالا و حساس محروم شوند</w:t>
      </w:r>
      <w:r>
        <w:rPr>
          <w:rFonts w:eastAsia="IRNazanin" w:cs="IRNazanin"/>
          <w:color w:val="111111"/>
          <w:sz w:val="28"/>
          <w:szCs w:val="28"/>
          <w:rtl w:val="true"/>
          <w:lang w:bidi="fa-IR"/>
        </w:rPr>
        <w:t>.</w:t>
      </w:r>
      <w:r>
        <w:rPr>
          <w:rStyle w:val="FootnoteAnchor"/>
        </w:rPr>
        <w:footnoteReference w:id="68"/>
      </w: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گروته وربل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منشى كميسر عالى، در پى اعتراض افراد شيعه به عدم شركت عادلانه آنان در شوراى وزيران،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از اينكه شيعيان در تنگنا قرار مى‌گيرند، شادمان مى‌شوم؛ زيرا آنان از مقاومترين طبقات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معتبر مذهبى يعنى</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كربلا، نجف، سامرا و كاظمين هيچ نماينده‌اى در شورا نبود</w:t>
      </w:r>
      <w:r>
        <w:rPr>
          <w:rFonts w:eastAsia="IRNazanin" w:cs="IRNazanin"/>
          <w:color w:val="111111"/>
          <w:sz w:val="28"/>
          <w:szCs w:val="28"/>
          <w:rtl w:val="true"/>
          <w:lang w:bidi="fa-IR"/>
        </w:rPr>
        <w:t>.</w:t>
      </w:r>
      <w:r>
        <w:rPr>
          <w:rStyle w:val="FootnoteAnchor"/>
        </w:rPr>
        <w:footnoteReference w:id="69"/>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جويس ان ويلى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اساتيد گروه مطالعات بين‌المللى در دانشگاه كاروليناى جنوبى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 براى جلوگيرى از قيامى ديگر، دولتى عرب در عراق تأسيس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وزير عرب در دولت جديد داراى مشاورى انگليسى بود كه بدون تأييد او اين وزير قادر به انجام كارى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جديد، از ده فرماندار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بخشدار 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محلى، به جز شهرهاى مقدس، هيچ فرد شيعه‌اى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بر اثر فشارهاى شيعيان، يك فرد شيعى به عنوان وزير آموزش و پرورش به كابينه اضافه شد</w:t>
      </w:r>
      <w:r>
        <w:rPr>
          <w:rFonts w:eastAsia="IRNazanin" w:cs="IRNazanin"/>
          <w:color w:val="111111"/>
          <w:sz w:val="28"/>
          <w:szCs w:val="28"/>
          <w:rtl w:val="true"/>
          <w:lang w:bidi="fa-IR"/>
        </w:rPr>
        <w:t xml:space="preserve">. </w:t>
      </w:r>
      <w:bookmarkStart w:id="95" w:name="pg1742_19364"/>
    </w:p>
    <w:p>
      <w:pPr>
        <w:pStyle w:val="BookText"/>
        <w:rPr/>
      </w:pPr>
      <w:bookmarkEnd w:id="95"/>
      <w:r>
        <w:rPr>
          <w:rFonts w:ascii="IRNazanin" w:hAnsi="IRNazanin" w:eastAsia="IRNazanin"/>
          <w:color w:val="111111"/>
          <w:sz w:val="28"/>
          <w:sz w:val="28"/>
          <w:szCs w:val="28"/>
          <w:rtl w:val="true"/>
          <w:lang w:bidi="fa-IR"/>
        </w:rPr>
        <w:t>اين وضع موجب گرديد كه دويست نفر از شخصيت‌هاى مهم شيعه در كربلا كنفرانسى تشكيل دهند كه در آن آيت‌اللَّه مهدى خالصى، مجتهد شيعه نقش مهمى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اين گردهمايى در مورد استقلال عراق، تشكيل فورى مجلس ملى و شيعه بودن نيمى از وزراى كابينه و مقامات دولتى و اعلام جهاد عليه وهابيون به توافق رسيدند و چندى بعد علماى شيعه ضمن صدور فتاوايى، مشاركت مردم را در انتخابات مجلس مشروطه، براى تصويب رابطه عراق و انگليس را ممنوع اعلام كردند كه انگليسى‌ها در واكنش نسبت به اين فتوا، شيخ مهدى خالصى، فرزندش و نيز سيد محمد صدر را تبعيد كردند</w:t>
      </w:r>
      <w:r>
        <w:rPr>
          <w:rFonts w:eastAsia="IRNazanin" w:cs="IRNazanin"/>
          <w:color w:val="111111"/>
          <w:sz w:val="28"/>
          <w:szCs w:val="28"/>
          <w:rtl w:val="true"/>
          <w:lang w:bidi="fa-IR"/>
        </w:rPr>
        <w:t>.</w:t>
      </w:r>
      <w:r>
        <w:rPr>
          <w:rStyle w:val="FootnoteAnchor"/>
        </w:rPr>
        <w:footnoteReference w:id="70"/>
      </w:r>
      <w:r>
        <w:rPr>
          <w:rFonts w:eastAsia="Times New Roman" w:cs="Times New Roman" w:ascii="Times New Roman" w:hAnsi="Times New Roman"/>
          <w:color w:val="111111"/>
          <w:sz w:val="28"/>
          <w:szCs w:val="28"/>
          <w:lang w:val="en-US" w:bidi="en-US"/>
        </w:rPr>
        <w:t>82</w:t>
      </w:r>
    </w:p>
    <w:p>
      <w:pPr>
        <w:pStyle w:val="Heading3"/>
        <w:numPr>
          <w:ilvl w:val="2"/>
          <w:numId w:val="1"/>
        </w:numPr>
        <w:rPr/>
      </w:pPr>
      <w:bookmarkStart w:id="96" w:name="__RefHeading___Toc1913358_3650668749"/>
      <w:bookmarkStart w:id="97" w:name="_Toc34"/>
      <w:bookmarkEnd w:id="96"/>
      <w:r>
        <w:rPr>
          <w:rtl w:val="true"/>
        </w:rPr>
        <w:t>نظام سياسى و حكومتى</w:t>
      </w:r>
      <w:bookmarkEnd w:id="9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انگليسى‌ها كنفرانسى در مصر به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دادند، تصميم گرفتند امير فيصل فرزند شريف حسين را به عنوان پادشاه آينده عراق برگزينند؛ به همين جهت وى را از حجاز به عراق آوردند و طى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فرمايشى، او را به سلطنت رساندند، در نتيجه وى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در بغداد تاجگذارى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زمان فرمانروايى فيصل، عراق نوعى استقلال در امور داخل داشت امّا سياست خارجى و دفاعى عراق همچنان توسط دولت انگلستان اداره مى‌شد</w:t>
      </w:r>
      <w:r>
        <w:rPr>
          <w:rFonts w:eastAsia="IRNazanin" w:cs="IRNazanin"/>
          <w:color w:val="111111"/>
          <w:sz w:val="28"/>
          <w:szCs w:val="28"/>
          <w:rtl w:val="true"/>
          <w:lang w:bidi="fa-IR"/>
        </w:rPr>
        <w:t>.</w:t>
      </w:r>
      <w:r>
        <w:rPr>
          <w:rStyle w:val="FootnoteAnchor"/>
        </w:rPr>
        <w:footnoteReference w:id="71"/>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ملك فيصل كابينه خود را تشكيل داد و انتخابات عمومى را اعلام كرد تا مجلس مؤسسان، دخالت انگليس را در امور عراق شكل قانونى ببخشد، البتّه اين انتخابات توسط علما تحريم گرديد و به هيچ روى روحانيت تشيع اجازه نداد عوامل بيگانه در كشورى اسلامى مصدر قدرت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درگذشت فيصل در سوئيس فرزند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ساله‌اش ملك غازى به جايش نشست كه به دليل سوء تدبير آشفتگى‌هايى را در عراق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نيز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حادثه رانندگى در حوالى بغداد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ملك غازى به دليل اينكه فرزند ديگر فيصل به سن قانونى براى زمامدارى </w:t>
      </w:r>
    </w:p>
    <w:p>
      <w:pPr>
        <w:pStyle w:val="BookText"/>
        <w:rPr/>
      </w:pPr>
      <w:r>
        <w:rPr>
          <w:rFonts w:ascii="IRNazanin" w:hAnsi="IRNazanin" w:eastAsia="IRNazanin"/>
          <w:color w:val="111111"/>
          <w:sz w:val="28"/>
          <w:sz w:val="28"/>
          <w:szCs w:val="28"/>
          <w:rtl w:val="true"/>
          <w:lang w:bidi="fa-IR"/>
        </w:rPr>
        <w:t>نرسيده بود، امير عبداللَّه دايى وى و مزدور سرسپرده انگليس به عنوان نايب السلطنه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دوران؛ يعنى از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واقعى عراق نورى سعيد پاشا بود كه در اين مدت يازده بار به مقام نخست وزيرى رسيد و در ايامى هم كه پست رسمى نداشت و افرادى چون رشيد گيلانى و طه الهاشمى نخست وزير بودند، وى مجرى نقشه‌هاى بريتانيا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سحرگاه چهاردهم ژوئيه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عبدالكريم قاسم كه فرمانده بخشى از نيروهاى نظامى عراق بود، با كودتاى نظامى، پس از نابودى سران رژيم، حكومت سلطنتى را در عراق سرنگون ساخت و رژيم جمهورى تأسيس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رژيم جديد به تشكيلاتى نياز داشت تا آن را در تثبيت سياسى كمك كند، پس از دعوت عبدالكريم قاسم، حزب كمونيست عراق رسماً به حمايت از نظام سياسى جديد عراق وارد صحنه شد به همين دليل يار قديم قاسم؛ يعنى عبدالسلام عارف، با اعتراض به روش وى، راه خود را از او جدا كرد و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كودتاى نظامى ديگرى را ترتيب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عارف سه سال بعد از اين كودتا در يك حادثه هوايى كشته شد و برادرش عبدالرحمن عارف جاى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با كودتاى حزب بعث به رهبرى احمد حسن البكر بر كنار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البكر توسط شوراى انقلاب قدرت را به دست گرفت و اختناق و سركوبى شديدى در عراق ايجاد نمود و پس از چندى، رابطه اين كشور با ايران قطع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كردها كه توسط رژيم پهلوى حمايت مى‌شدند، بارها با نيروهاى بعثى به درگيرى پرداختند و به دنبال عدم حمايت ايران و متوارى شدن رهبرشان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مصطفى بارزانى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كردها درهم شكست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پيروزى انقلاب اسلامى، صدام، معاون حسن البكر او را مجبور به استعفا كرد و خود حكومت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خودخواهى، جاه‌طلبى، ثروت اندوزى و كشت و كشتار شديد، از ويژگى‌هاى اين جلّاد تكريتى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حاكم نمودن جوّ رعب و وحشت، هرروز دامنه قدرت خودوافراد حزب‌بعث‌را گسترش مى‌داد و اين جاه‌طلبى‌ها به حدى رسيد كه ديگر محدوده كشور عراق برايش كافى نبود لذا در انديشه كشور گشايى و توسعه قلمرو خود افتاد و به قصد تصرف خوزستان زرخيز، در سى‌ويك شهريور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 گسترده و جنگ هشت ساله را بر مردم ايران تحميل </w:t>
      </w:r>
      <w:bookmarkStart w:id="98" w:name="pg1742_19366"/>
    </w:p>
    <w:p>
      <w:pPr>
        <w:pStyle w:val="BookText"/>
        <w:rPr/>
      </w:pPr>
      <w:bookmarkEnd w:id="98"/>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آن زمان آمريكا هيچ گونه روابط ديپلماتيك با بغداد نداشت امّا با پيروزى‌هاى افتخار آفرين رزمندگان اسلام، دولت آمريكا احساس خطر كرد و براى جلوگيرى از فروپاشى نظام عراق، اطلاعاتى را از جبهه‌هاى جنگ در اختيار عراقى‌ها مى‌نهاد و با وجود آنكه صدام عليه ايران سلاح‌هاى شيميايى به كار برد و اين جنايت غير قانونى و مغاير معاهده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ژنو بود، آمريكا به هيچ عنوان رژيم حاكم بر عراق را از اين جهت محكوم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 و آتش بس ميان طرفين در اين جنگ برقرار گرديد امّا دو سال بعد نيروهاى بعثى طغيانگرى خود را در قالب يورش به كويت و اشغال اين كشور نشان دادند كه با هجوم نيروهاى ائتلاف بين‌المللى، قواى صدام در اين ماجرا به شدّت شكست خوردند و قيام عمومى مردم عراق آغاز شد</w:t>
      </w:r>
      <w:r>
        <w:rPr>
          <w:rFonts w:eastAsia="IRNazanin" w:cs="IRNazanin"/>
          <w:color w:val="111111"/>
          <w:sz w:val="28"/>
          <w:szCs w:val="28"/>
          <w:rtl w:val="true"/>
          <w:lang w:bidi="fa-IR"/>
        </w:rPr>
        <w:t>.</w:t>
      </w:r>
    </w:p>
    <w:p>
      <w:pPr>
        <w:pStyle w:val="Heading3"/>
        <w:numPr>
          <w:ilvl w:val="2"/>
          <w:numId w:val="1"/>
        </w:numPr>
        <w:rPr/>
      </w:pPr>
      <w:bookmarkStart w:id="99" w:name="__RefHeading___Toc1913360_3650668749"/>
      <w:bookmarkStart w:id="100" w:name="_Toc35"/>
      <w:bookmarkEnd w:id="99"/>
      <w:r>
        <w:rPr>
          <w:rtl w:val="true"/>
        </w:rPr>
        <w:t>سقوط استبداد، ظهور استكبار</w:t>
      </w:r>
      <w:bookmarkEnd w:id="10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قيام‌هاى مردمى توسط رژيم صدام و با حمايت غرب سركوب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ملل متحد يك رشته مجازات‌هاى اقتصادى و بازرسى تسليحاتى را بر ضدّ عراق به اجرا گذاشت و با روى كار آمدن جورج بوش پس از انتخابات نوامبر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ايالات متحده آمريكا سياست ديگرى عليه حكومت عراق در پيش گرفت و در آوريل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دولت آمريكا به عنوان تغيير رژيم عراق به طور رسمى اعلام شد و سرانجام نيروهاى آمريكا و انگلستان با لشكركشى و جنگ گسترده تبليغاتى شديد و تهديدهاى فراوان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عراق را بى اعتنا به هشدارهاى مجامع بين‌المللى ومخالفت كشورها ومردمان جهان مورد يورش شديد و خونين خويش قرار دادند و به بهانه سركوب كارگزاران حزب بعث و نابود نمودن مقر حاكم ديكتاتور عراق، بسيارى از منازل مسكونى، اماكن عمومى و فرهنگى و مراكز مردمى را بمباران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عراقى‌ها، به خصوص شيعيان و كردها از نابودى رژيم بعث مشتاقانه استقبال كردند امّا با محو رژيم ديكتاتور از صحنه سياسى عراق ائتلاف آمريكا و انگليس ديگر دليلى براى ماندن در عراق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نيروهاى خارجى نه‌تنها به امنيّت و آرامش </w:t>
      </w:r>
      <w:bookmarkStart w:id="101" w:name="pg1742_19367"/>
    </w:p>
    <w:p>
      <w:pPr>
        <w:pStyle w:val="BookText"/>
        <w:rPr/>
      </w:pPr>
      <w:bookmarkEnd w:id="101"/>
      <w:r>
        <w:rPr>
          <w:rFonts w:ascii="IRNazanin" w:hAnsi="IRNazanin" w:eastAsia="IRNazanin"/>
          <w:color w:val="111111"/>
          <w:sz w:val="28"/>
          <w:sz w:val="28"/>
          <w:szCs w:val="28"/>
          <w:rtl w:val="true"/>
          <w:lang w:bidi="fa-IR"/>
        </w:rPr>
        <w:t>عراق كمك نكرده، بلكه آشفتگى‌هاى اجتماعى و ناپايدارى را شديدتر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صلح‌آميز و با صلابت شيعيان در اربعين حسينى، تحرك بى سابقه و وحدت‌گراى شيعه و سنى در يك صف، بيانگر آن است كه مسلمانان اجازه نخواهند داد استعمار جديد جايگزين استبداد قديم شود و برنامه ريزان لندن و واشنگتن اگر عاقل باشند، اين زنگ خطر را كه تمام خاورميانه و حتى دنياى اسلام را فرا گرفته است خواهند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سرزمين عراق مؤيد آن است كه مبارزه عليه استبداد و مقاومت در برابر متجاوزان هميشه به رهبرى روحانيت برجسته در عراق فعال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حوزه‌هاى علميه عراق كانون مقدس قدرت معنوى اسلام است و مردمان عراق ثابت كردند كه قداست اين كانون را پاس مى‌دارند و اين بدان معناست كه به بركت ارزشهاى ناب تشيع، ستمگران نمى‌توانند در عراق به سلطه گرى ادامه دهند</w:t>
      </w:r>
      <w:r>
        <w:rPr>
          <w:rFonts w:eastAsia="IRNazanin" w:cs="IRNazanin"/>
          <w:color w:val="111111"/>
          <w:sz w:val="28"/>
          <w:szCs w:val="28"/>
          <w:rtl w:val="true"/>
          <w:lang w:bidi="fa-IR"/>
        </w:rPr>
        <w:t>.</w:t>
      </w:r>
      <w:r>
        <w:rPr>
          <w:rStyle w:val="FootnoteAnchor"/>
        </w:rPr>
        <w:footnoteReference w:id="72"/>
      </w:r>
      <w:r>
        <w:rPr>
          <w:rFonts w:eastAsia="Times New Roman" w:cs="Times New Roman" w:ascii="Times New Roman" w:hAnsi="Times New Roman"/>
          <w:color w:val="111111"/>
          <w:sz w:val="28"/>
          <w:szCs w:val="28"/>
          <w:lang w:val="en-US" w:bidi="en-US"/>
        </w:rPr>
        <w:t>84</w:t>
      </w:r>
    </w:p>
    <w:p>
      <w:pPr>
        <w:pStyle w:val="Heading3"/>
        <w:numPr>
          <w:ilvl w:val="2"/>
          <w:numId w:val="1"/>
        </w:numPr>
        <w:rPr/>
      </w:pPr>
      <w:bookmarkStart w:id="102" w:name="__RefHeading___Toc1913362_3650668749"/>
      <w:bookmarkStart w:id="103" w:name="_Toc36"/>
      <w:bookmarkEnd w:id="102"/>
      <w:r>
        <w:rPr>
          <w:rtl w:val="true"/>
        </w:rPr>
        <w:t>تقسيمات كشورى و كانون‌هاى شهرى</w:t>
      </w:r>
      <w:bookmarkEnd w:id="10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 به هيجده استان تقسم شده كه مردمان استان‌هاى كربلا، ديوانيه، حلّه، عماره و كوت همگى شيعه‌اند و در استان‌هاى ديالى، بغداد و بصره در اكثريت هستند و در ديگر نقاط نيز پراكنده‌اند</w:t>
      </w:r>
      <w:r>
        <w:rPr>
          <w:rFonts w:eastAsia="IRNazanin" w:cs="IRNazanin"/>
          <w:color w:val="111111"/>
          <w:sz w:val="28"/>
          <w:szCs w:val="28"/>
          <w:rtl w:val="true"/>
          <w:lang w:bidi="fa-IR"/>
        </w:rPr>
        <w:t>.</w:t>
      </w:r>
      <w:r>
        <w:rPr>
          <w:rStyle w:val="FootnoteAnchor"/>
        </w:rPr>
        <w:footnoteReference w:id="73"/>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سكنه عراق طبق آمار تيرماه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ميزان به لحاظ نژادى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اعراب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بقيه از نژاد تركمن، آشورى و غيره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عراق مسلمان مى‌باشند كه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شيعه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سنى مذهب‌اند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ارمنى، مسيحى و مانند آن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رسمى عراق عربى است امّا كردها به زبان كردى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فارسى در بين افراد ايرانى الاصل و نيز زبان‌هاى آشورى و ارمنى در بين گروه اندكى از ساكنان عراق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حكومت عراق بغداد است و علاوه بر عتبات عاليات كه اجمالًا به معرفى آن‌ها خواهيم پرداخت موصل، حلّه، كركوك و بنادر بصره و ام القصر از شهرهاى </w:t>
      </w:r>
      <w:bookmarkStart w:id="104" w:name="pg1742_19368"/>
    </w:p>
    <w:p>
      <w:pPr>
        <w:pStyle w:val="BookText"/>
        <w:rPr/>
      </w:pPr>
      <w:bookmarkEnd w:id="104"/>
      <w:r>
        <w:rPr>
          <w:rFonts w:ascii="IRNazanin" w:hAnsi="IRNazanin" w:eastAsia="IRNazanin"/>
          <w:color w:val="111111"/>
          <w:sz w:val="28"/>
          <w:sz w:val="28"/>
          <w:szCs w:val="28"/>
          <w:rtl w:val="true"/>
          <w:lang w:bidi="fa-IR"/>
        </w:rPr>
        <w:t>مهم اين كشور به‌شمار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فاو نيز از اهميت سوق‌الجيشى برخوردار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در شهرها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قومى عراق به سه دسته شيعيان، كردها و اعراب اهل تسنن تقسيم مى‌شوند</w:t>
      </w:r>
      <w:r>
        <w:rPr>
          <w:rFonts w:eastAsia="IRNazanin" w:cs="IRNazanin"/>
          <w:color w:val="111111"/>
          <w:sz w:val="28"/>
          <w:szCs w:val="28"/>
          <w:rtl w:val="true"/>
          <w:lang w:bidi="fa-IR"/>
        </w:rPr>
        <w:t>.</w:t>
      </w:r>
      <w:r>
        <w:rPr>
          <w:rStyle w:val="FootnoteAnchor"/>
        </w:rPr>
        <w:footnoteReference w:id="74"/>
      </w:r>
      <w:r>
        <w:rPr>
          <w:rFonts w:eastAsia="Times New Roman" w:cs="Times New Roman" w:ascii="Times New Roman" w:hAnsi="Times New Roman"/>
          <w:color w:val="111111"/>
          <w:sz w:val="28"/>
          <w:szCs w:val="28"/>
          <w:lang w:val="en-US" w:bidi="en-US"/>
        </w:rPr>
        <w:t>86</w:t>
      </w:r>
    </w:p>
    <w:p>
      <w:pPr>
        <w:pStyle w:val="Heading3"/>
        <w:numPr>
          <w:ilvl w:val="2"/>
          <w:numId w:val="1"/>
        </w:numPr>
        <w:rPr/>
      </w:pPr>
      <w:bookmarkStart w:id="105" w:name="__RefHeading___Toc1913364_3650668749"/>
      <w:bookmarkStart w:id="106" w:name="_Toc37"/>
      <w:bookmarkEnd w:id="105"/>
      <w:r>
        <w:rPr>
          <w:rtl w:val="true"/>
        </w:rPr>
        <w:t>شيعيان</w:t>
      </w:r>
      <w:bookmarkEnd w:id="106"/>
    </w:p>
    <w:p>
      <w:pPr>
        <w:pStyle w:val="BookText"/>
        <w:rPr/>
      </w:pPr>
      <w:r>
        <w:rPr>
          <w:rFonts w:ascii="IRNazanin" w:hAnsi="IRNazanin" w:eastAsia="IRNazanin"/>
          <w:color w:val="111111"/>
          <w:sz w:val="28"/>
          <w:sz w:val="28"/>
          <w:szCs w:val="28"/>
          <w:rtl w:val="true"/>
          <w:lang w:bidi="fa-IR"/>
        </w:rPr>
        <w:t>پيشينه سكونت شيعيان در عراق، به صدر اسلام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تشيع به رغم اكثريتى تأثير گذار و اقتدارى قابل توجه، از دسترسى به قدرت مركزى محروم بوده‌اند و اين وضع در زمان عثمانى‌ها و سلطه بريتانيا و نيز روى كار آمدن بعثى‌ها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سپردن مشاغل دولتى به اهل تسنن در دوران پس از استقلال و شدت سركوبى آنان موجب گرديد، تا شيعيان در قالب احزاب مذهبى فعال گردند كه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رهبرى شهيد آيت‌اللَّه سيد محمدباقر صدر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مواقع نادرى برخى از افراد شيعه به مناصبى در دستگاه حكومتى رسيده‌اند امّا تجربه نشان داده است هدف از اين اقدامات، مشاركت دادن جامعه شيعى در امور سياسى، ادارى نبوده بلكه اقليت حاكم براى تثبيت قدرت ايجاب مى‌كرده است با اقداماتى اين گونه كه مقطعى و گذرا بوده، از احساسات شيعيان بهره گيرند</w:t>
      </w:r>
      <w:r>
        <w:rPr>
          <w:rFonts w:eastAsia="IRNazanin" w:cs="IRNazanin"/>
          <w:color w:val="111111"/>
          <w:sz w:val="28"/>
          <w:szCs w:val="28"/>
          <w:rtl w:val="true"/>
          <w:lang w:bidi="fa-IR"/>
        </w:rPr>
        <w:t>.</w:t>
      </w:r>
      <w:r>
        <w:rPr>
          <w:rStyle w:val="FootnoteAnchor"/>
        </w:rPr>
        <w:footnoteReference w:id="75"/>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سال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دولت در عراق تشكيل شده است، صرفاً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شيعيان از ميان صدها نفرى كه به منصب نخست وزيرى و وزارت رسيده‌اند، توانسته بودند در منصب نخست وزيرى به تشكيل دولت اقدام كنند و طى اين سى و هفت سال صرفاً سه سال زمام امور عراق در دست شيعيان بوده است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يك شيعى در مقام نخست وزيرى مدت سه ماه برسر كار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 بر ضدّ جامعه شيعه در ديگر عرصه‌هاى اجتماعى و فردى وجود داشته است؛ از جمله آنكه آنان در مجلس، امور فرهنگى و مطبوعاتى، اوقاف، تعليم و تربيت و بازرگانى حضورى كم رنگ داشته‌اند</w:t>
      </w:r>
      <w:r>
        <w:rPr>
          <w:rFonts w:eastAsia="IRNazanin" w:cs="IRNazanin"/>
          <w:color w:val="111111"/>
          <w:sz w:val="28"/>
          <w:szCs w:val="28"/>
          <w:rtl w:val="true"/>
          <w:lang w:bidi="fa-IR"/>
        </w:rPr>
        <w:t>.</w:t>
      </w:r>
      <w:r>
        <w:rPr>
          <w:rStyle w:val="FootnoteAnchor"/>
        </w:rPr>
        <w:footnoteReference w:id="76"/>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فشارهاى شديد، موجب شد </w:t>
      </w:r>
      <w:bookmarkStart w:id="107" w:name="pg1742_19369"/>
    </w:p>
    <w:p>
      <w:pPr>
        <w:pStyle w:val="BookText"/>
        <w:rPr/>
      </w:pPr>
      <w:bookmarkEnd w:id="107"/>
      <w:r>
        <w:rPr>
          <w:rFonts w:ascii="IRNazanin" w:hAnsi="IRNazanin" w:eastAsia="IRNazanin"/>
          <w:color w:val="111111"/>
          <w:sz w:val="28"/>
          <w:sz w:val="28"/>
          <w:szCs w:val="28"/>
          <w:rtl w:val="true"/>
          <w:lang w:bidi="fa-IR"/>
        </w:rPr>
        <w:t>كه شيعيان به فعاليت‌هاى اقتصادى و تجارى روى آورند، امّا وقتى عبدالسلام عارف روى كار آمد، شيعيان در اين زمينه نيز آسيب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قدرت رسيدن حزب بعث، جنگ خونين تمام عيارى بر ضدّ شيعيان آغاز گرديد و اين وضع پس از جنگ تحميلى عراق بر ضدّ ايران شدت يافت</w:t>
      </w:r>
      <w:r>
        <w:rPr>
          <w:rFonts w:eastAsia="IRNazanin" w:cs="IRNazanin"/>
          <w:color w:val="111111"/>
          <w:sz w:val="28"/>
          <w:szCs w:val="28"/>
          <w:rtl w:val="true"/>
          <w:lang w:bidi="fa-IR"/>
        </w:rPr>
        <w:t>.</w:t>
      </w:r>
      <w:r>
        <w:rPr>
          <w:rStyle w:val="FootnoteAnchor"/>
        </w:rPr>
        <w:footnoteReference w:id="77"/>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هيچ برهه‌اى از زمان نخواسته‌اند امنيت سياسى عراق را تهديد و يا اين كشور را تجزيه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تفكر باطل كه عراق به يك ديكتاتور قوى نياز دارد تا آنان را منسجم و خاموش نگه دارد، با واقعيت‌هاى سياسى و اجتماعى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براى تقويت اتحاد خويش با ديگر فرقه‌هاى مذهبى، در برهه‌هاى تاريخى، براى اهل سنت امتيازات ويژه‌اى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سطح مبارزات شيعيان با حكومت مركزى عراق تحت تأثير تحولات گوناگون و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ايران آغاز تجديد حيات انديشه سياسى مردم عراق گرديد بر سياست داخلى آن كشور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ابرقدرت‌ها و حكام مرتجع محلى از اين روند سياسى نگران شدند و بر خلاف حمايتى كه از كردها براى تشكيل حكومت خودمختار شد شيعيان عراق از هر گونه حمايتى بى‌بهره بودند البته ناكامى شيعيان عوامل ديگرى هم داشت 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اجماع نسبت به رد ديكتاتورى، نبودِ پيوند عاطفى و ارتباطى ميان مردم و گروههاى اسلامى و نداشتن رهبرى قاطع كه به صورت فراگير تمامى شيعيان را براى هدفى واحد منسجم كند</w:t>
      </w:r>
      <w:r>
        <w:rPr>
          <w:rFonts w:eastAsia="IRNazanin" w:cs="IRNazanin"/>
          <w:color w:val="111111"/>
          <w:sz w:val="28"/>
          <w:szCs w:val="28"/>
          <w:rtl w:val="true"/>
          <w:lang w:bidi="fa-IR"/>
        </w:rPr>
        <w:t>.</w:t>
      </w:r>
      <w:r>
        <w:rPr>
          <w:rStyle w:val="FootnoteAnchor"/>
        </w:rPr>
        <w:footnoteReference w:id="78"/>
      </w:r>
      <w:r>
        <w:rPr>
          <w:rFonts w:eastAsia="Times New Roman" w:cs="Times New Roman" w:ascii="Times New Roman" w:hAnsi="Times New Roman"/>
          <w:color w:val="111111"/>
          <w:sz w:val="28"/>
          <w:szCs w:val="28"/>
          <w:lang w:val="en-US" w:bidi="en-US"/>
        </w:rPr>
        <w:t>90</w:t>
      </w:r>
    </w:p>
    <w:p>
      <w:pPr>
        <w:pStyle w:val="Heading3"/>
        <w:numPr>
          <w:ilvl w:val="2"/>
          <w:numId w:val="1"/>
        </w:numPr>
        <w:rPr/>
      </w:pPr>
      <w:bookmarkStart w:id="108" w:name="__RefHeading___Toc1913366_3650668749"/>
      <w:bookmarkStart w:id="109" w:name="_Toc38"/>
      <w:bookmarkEnd w:id="108"/>
      <w:r>
        <w:rPr>
          <w:rtl w:val="true"/>
        </w:rPr>
        <w:t>كردها</w:t>
      </w:r>
      <w:bookmarkEnd w:id="10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كردهاى عراق در مناطق بلند شمالى و دره‌هاى مجاور آن و در چهار استان موصل، اربيل، دهوك و كركوك اقامت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مجاور نيز پراكنده‌اند و گروهى از آنان تا حدود خانقين سكونت گزيده‌اند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همبستگى كردها شكل قومى و قبيله‌اى دارد، اگر چه </w:t>
      </w:r>
    </w:p>
    <w:p>
      <w:pPr>
        <w:pStyle w:val="BookText"/>
        <w:rPr/>
      </w:pPr>
      <w:r>
        <w:rPr>
          <w:rFonts w:ascii="IRNazanin" w:hAnsi="IRNazanin" w:eastAsia="IRNazanin"/>
          <w:color w:val="111111"/>
          <w:sz w:val="28"/>
          <w:sz w:val="28"/>
          <w:szCs w:val="28"/>
          <w:rtl w:val="true"/>
          <w:lang w:bidi="fa-IR"/>
        </w:rPr>
        <w:t>اين پيوند بومى و سنتى در دهه‌هاى اخير كمرنگ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شيعيان كرد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خانقين ساكن‌اند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برخوردهاى تبعيض‌آميز و فشارهاى سياسى و خشن حكومت مركزى بر ضدّ كردها موجب شده كه گرايش‌هاى قبيله‌اى صبغه سياسى و طبقاتى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جغرافيا نيز به اين پديده كمك مى‌كند؛ زيرا كردهاى شمال و شمال شرق به حزب دمكرات شمال عراق وابسته‌اند امّا اهالى كركوك تا خانقين به اتحاديه‌هاى ميهنى كردستان پيوسته‌اند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كردها به دليل تداوم فرهنگ سياسى و قبيله‌اى نتوانسته‌اند به تأسيس يك نظام سياسى در قلمرو خود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مركزى عراق با قوميت گرايى عربى و استعمارگران با نقشه‌هاى خويش زمينه ساز تشديد چنين بحرانى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انگلستان، شيخ محمود، از قبيله برزنج را به رهبرى كردها رسانيد و شيوخ رقيب موقعيت سياسى وى را پذيرفتند امّا گسترش نفوذ وى در مناطق كرد نشين موجب گرديد كه با اقتدار سياسى به دست آمده به مخالفت با استعمار بريتانيا برخيزد و اعلام استقلال كند كه تلاش مذكور توسط بريتانيا سركوب و نامبرده به هند تبعيد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شيخ محمود، شيخ احمد بارزانى رهبرى مقاومت قومى در كردستان عراق را عهده دار شد كه به دليل خواسته‌هاى سياسى و نظريات فقهى شديد كه با مقاصد انگلستان در تعارض بود، زمينه براى دستگيرى وى در سليمانيه فراهم آمد و با حذف وى، برادر جوانش ملا مصطفى بارزانى رهبر كردهاى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ملا مصطفى در واشنگتن از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عمده تحت رهبرى مسعود بارزانى و جلال بارزانى سازماندهى شدند و حزب دمكرات كردستان به رهبرى مسعود و اتحاديه ميهنى كردستان به رهبرى جلال طالبانى فرماندهى مبارزات كردستان عراق را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انشعاب برخوردهاى سيتزه جويانه، نزاع‌هاى خونين و سنگينى را با هزينه‌هاى بسيار بر مردم كرد عراق تحميل كرد و اين واقعيت را به اثبات رساند كه مبناى قومى نمى‌تواند پايه مناسبى براى تشكيل دولت ملّى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يورش عراق به كويت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حملات ائتلاف بين‌المللى به عراق پس از عقب نشينى از اشغال كويت زمينه‌اى را براى اعتراض كردها و تحقق دولت محلى كردستان فراهم كرد امّا اين خواسته با تحمل هزينه‌هايى گزاف به شدت سركوب گرديد زيرا نيروهاى عراقى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كرد را آواره كردند 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آنها به ايران پناه </w:t>
      </w:r>
      <w:bookmarkStart w:id="110" w:name="pg1742_19371"/>
    </w:p>
    <w:p>
      <w:pPr>
        <w:pStyle w:val="BookText"/>
        <w:rPr/>
      </w:pPr>
      <w:bookmarkEnd w:id="110"/>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حزب بعث هيچگاه با كردها به توافق نرسيد و رژيم ديكتاتورى عراق كه مايل به اعطاى امتيازات سياسى و اقتصادى به كردها نبود جنگهاى شديدى را با سلاح‌هاى مدرن بر ضدّ اين قوم مظلوم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بمباران مناطق كردنشين حتى با سلاح‌هاى شيميايى، كوچ اجبارى كردها و اسكان اجبارى آنان در مناطق غير بومى به همراه فشار اقتصادى و محروم نمودن كردها از امكانات رفاهى و ارتباطى، تخريب صدها روستاى كردنشين و ايجاد رعب و وحشت و قتل عام‌هاى وحشت‌انگيز از جمله بمباران شيميايى شهر حلبچه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از جنايات بى‌شمار بعثى‌ها در برخورد با اكراد مى‌باشد</w:t>
      </w:r>
      <w:r>
        <w:rPr>
          <w:rFonts w:eastAsia="IRNazanin" w:cs="IRNazanin"/>
          <w:color w:val="111111"/>
          <w:sz w:val="28"/>
          <w:szCs w:val="28"/>
          <w:rtl w:val="true"/>
          <w:lang w:bidi="fa-IR"/>
        </w:rPr>
        <w:t>.</w:t>
      </w:r>
      <w:r>
        <w:rPr>
          <w:rStyle w:val="FootnoteAnchor"/>
        </w:rPr>
        <w:footnoteReference w:id="79"/>
      </w:r>
      <w:r>
        <w:rPr>
          <w:rFonts w:eastAsia="Times New Roman" w:cs="Times New Roman" w:ascii="Times New Roman" w:hAnsi="Times New Roman"/>
          <w:color w:val="111111"/>
          <w:sz w:val="28"/>
          <w:szCs w:val="28"/>
          <w:lang w:val="en-US" w:bidi="en-US"/>
        </w:rPr>
        <w:t>91</w:t>
      </w:r>
    </w:p>
    <w:p>
      <w:pPr>
        <w:pStyle w:val="Heading3"/>
        <w:numPr>
          <w:ilvl w:val="2"/>
          <w:numId w:val="1"/>
        </w:numPr>
        <w:rPr/>
      </w:pPr>
      <w:bookmarkStart w:id="111" w:name="__RefHeading___Toc1913368_3650668749"/>
      <w:bookmarkStart w:id="112" w:name="_Toc39"/>
      <w:bookmarkEnd w:id="111"/>
      <w:r>
        <w:rPr>
          <w:rtl w:val="true"/>
        </w:rPr>
        <w:t>اعراب اهل تسنن</w:t>
      </w:r>
      <w:bookmarkEnd w:id="11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تسنن با نژاد عرب در حوزه مركزى عراق سكونت دارند كه با وجود آنكه در اقليت بوده‌اند در ادوار گوناگون تاريخى به موقعيت اجتماعى، سياسى و اقتصادى محورى در جامعه دست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كه زمامدارى عراق را متوالياً در اختيار داشته و ديگر اقشار مردم را از اين مشاركت محروم نموده و حتى آنان را تحت فشار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عراق تا كنون نتوانسته است يك دولت كامل كه در آن سهم تمامى مردم ملحوظ شده تشكيل دهد و شيعيان را كه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عراق را تشكيل مى‌دهند در عمل شهروند درجه دوم به شمار آورده‌اند و بزرگترين اقليت عراق يعنى كردها با مشكلات اساسى مواجه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عرب‌هاى اهل تسنن اقتدار گرا كردها را به جدايى‌طلبى و شيعيان را خيانت پيشه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است كه مشكل اساسى شيعيان با دولتهاى قبلى تبعيض در ميزان نمايندگى كليه بخش‌ها در عرصه‌هاى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است و شيعيان نه تنها اهل تفرقه نبوده‌اند بلكه براى دفاع از سرزمين عراق با سلطه گران و متجاوزان جنگيده‌اند و در اين مورد با اعراب سنى همكارى و هميارى داشته و بلكه شديدتر از آنها براى حفظ تماميت ارضى مبارزه كرده‌اند</w:t>
      </w:r>
      <w:r>
        <w:rPr>
          <w:rFonts w:eastAsia="IRNazanin" w:cs="IRNazanin"/>
          <w:color w:val="111111"/>
          <w:sz w:val="28"/>
          <w:szCs w:val="28"/>
          <w:rtl w:val="true"/>
          <w:lang w:bidi="fa-IR"/>
        </w:rPr>
        <w:t xml:space="preserve">. </w:t>
      </w:r>
      <w:bookmarkStart w:id="113" w:name="pg1742_19372"/>
    </w:p>
    <w:p>
      <w:pPr>
        <w:pStyle w:val="Heading2"/>
        <w:numPr>
          <w:ilvl w:val="1"/>
          <w:numId w:val="1"/>
        </w:numPr>
        <w:rPr/>
      </w:pPr>
      <w:bookmarkStart w:id="114" w:name="__RefHeading___Toc1913370_3650668749"/>
      <w:bookmarkStart w:id="115" w:name="_Toc40"/>
      <w:bookmarkEnd w:id="113"/>
      <w:bookmarkEnd w:id="114"/>
      <w:r>
        <w:rPr>
          <w:rtl w:val="true"/>
        </w:rPr>
        <w:t>فصل اوّل</w:t>
      </w:r>
      <w:r>
        <w:rPr>
          <w:rtl w:val="true"/>
        </w:rPr>
        <w:t xml:space="preserve">: </w:t>
      </w:r>
      <w:r>
        <w:rPr>
          <w:rtl w:val="true"/>
        </w:rPr>
        <w:t>نجف اشرف</w:t>
      </w:r>
      <w:bookmarkEnd w:id="11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 w:name="__RefHeading___Toc1913372_3650668749"/>
      <w:bookmarkStart w:id="117" w:name="_Toc41"/>
      <w:bookmarkEnd w:id="116"/>
      <w:r>
        <w:rPr>
          <w:rtl w:val="true"/>
        </w:rPr>
        <w:t>اشاره</w:t>
      </w:r>
      <w:bookmarkEnd w:id="11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1742_19374"/>
      <w:bookmarkStart w:id="119" w:name="pg1742_19374"/>
      <w:bookmarkEnd w:id="119"/>
    </w:p>
    <w:p>
      <w:pPr>
        <w:pStyle w:val="BookText"/>
        <w:rPr/>
      </w:pPr>
      <w:bookmarkStart w:id="120" w:name="pg1742_19374"/>
      <w:bookmarkEnd w:id="120"/>
      <w:r>
        <w:rPr>
          <w:rFonts w:ascii="Amiri" w:hAnsi="Amiri" w:eastAsia="Amiri" w:cs="Amiri"/>
          <w:color w:val="111111"/>
          <w:sz w:val="28"/>
          <w:sz w:val="28"/>
          <w:szCs w:val="28"/>
          <w:rtl w:val="true"/>
          <w:lang w:bidi="ar-SA"/>
        </w:rPr>
        <w:t>در محضر امام على عليه السلام</w:t>
      </w:r>
    </w:p>
    <w:p>
      <w:pPr>
        <w:pStyle w:val="Heading3"/>
        <w:numPr>
          <w:ilvl w:val="2"/>
          <w:numId w:val="1"/>
        </w:numPr>
        <w:rPr/>
      </w:pPr>
      <w:bookmarkStart w:id="121" w:name="__RefHeading___Toc1913374_3650668749"/>
      <w:bookmarkStart w:id="122" w:name="_Toc42"/>
      <w:bookmarkEnd w:id="121"/>
      <w:r>
        <w:rPr>
          <w:rtl w:val="true"/>
        </w:rPr>
        <w:t>در محضر امام على عليه السلام</w:t>
      </w:r>
      <w:bookmarkEnd w:id="122"/>
    </w:p>
    <w:p>
      <w:pPr>
        <w:pStyle w:val="Heading4"/>
        <w:numPr>
          <w:ilvl w:val="3"/>
          <w:numId w:val="1"/>
        </w:numPr>
        <w:rPr/>
      </w:pPr>
      <w:bookmarkStart w:id="123" w:name="__RefHeading___Toc1913376_3650668749"/>
      <w:bookmarkStart w:id="124" w:name="_Toc43"/>
      <w:bookmarkEnd w:id="123"/>
      <w:r>
        <w:rPr>
          <w:rtl w:val="true"/>
        </w:rPr>
        <w:t>اشاره</w:t>
      </w:r>
      <w:bookmarkEnd w:id="124"/>
    </w:p>
    <w:p>
      <w:pPr>
        <w:pStyle w:val="BookText"/>
        <w:rPr/>
      </w:pPr>
      <w:r>
        <w:rPr>
          <w:rFonts w:ascii="Amiri" w:hAnsi="Amiri" w:eastAsia="Amiri" w:cs="Amiri"/>
          <w:color w:val="111111"/>
          <w:sz w:val="28"/>
          <w:sz w:val="28"/>
          <w:szCs w:val="28"/>
          <w:rtl w:val="true"/>
          <w:lang w:bidi="ar-SA"/>
        </w:rPr>
        <w:t>سيدجعفر ربّانى</w:t>
      </w:r>
    </w:p>
    <w:p>
      <w:pPr>
        <w:pStyle w:val="BookText"/>
        <w:rPr/>
      </w:pPr>
      <w:r>
        <w:rPr>
          <w:rFonts w:ascii="IRNazanin" w:hAnsi="IRNazanin" w:eastAsia="IRNazanin"/>
          <w:color w:val="111111"/>
          <w:sz w:val="28"/>
          <w:sz w:val="28"/>
          <w:szCs w:val="28"/>
          <w:rtl w:val="true"/>
          <w:lang w:bidi="fa-IR"/>
        </w:rPr>
        <w:t>زندگى اميرالمومنين، على عليه السلام نه تنها براى شيعيان و مسلمانان جهان، بلكه همه انسان‌ها در خور تأمل و شايان الهام‌گيرى است؛ چرا كه ابعاد وجودىِ آن بزرگوار، همه بشر؛ اعم از دوست و دشمن را، شيفته و مجذوب خود كرده است</w:t>
      </w:r>
      <w:r>
        <w:rPr>
          <w:rFonts w:eastAsia="IRNazanin" w:cs="IRNazanin"/>
          <w:color w:val="111111"/>
          <w:sz w:val="28"/>
          <w:szCs w:val="28"/>
          <w:rtl w:val="true"/>
          <w:lang w:bidi="fa-IR"/>
        </w:rPr>
        <w:t>.</w:t>
      </w:r>
    </w:p>
    <w:p>
      <w:pPr>
        <w:pStyle w:val="Heading4"/>
        <w:numPr>
          <w:ilvl w:val="3"/>
          <w:numId w:val="1"/>
        </w:numPr>
        <w:rPr/>
      </w:pPr>
      <w:bookmarkStart w:id="125" w:name="__RefHeading___Toc1913378_3650668749"/>
      <w:bookmarkStart w:id="126" w:name="_Toc44"/>
      <w:bookmarkEnd w:id="125"/>
      <w:r>
        <w:rPr>
          <w:rtl w:val="true"/>
        </w:rPr>
        <w:t>طلوع</w:t>
      </w:r>
      <w:bookmarkEnd w:id="126"/>
    </w:p>
    <w:p>
      <w:pPr>
        <w:pStyle w:val="BookText"/>
        <w:rPr/>
      </w:pPr>
      <w:r>
        <w:rPr>
          <w:rFonts w:ascii="IRNazanin" w:hAnsi="IRNazanin" w:eastAsia="IRNazanin"/>
          <w:color w:val="111111"/>
          <w:sz w:val="28"/>
          <w:sz w:val="28"/>
          <w:szCs w:val="28"/>
          <w:rtl w:val="true"/>
          <w:lang w:bidi="fa-IR"/>
        </w:rPr>
        <w:t xml:space="preserve">تولّد على عليه السلام در روز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عام‌الفيل، در شهر مكّه و در خانه خدا،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على در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منحصر به فردى است كه در طول تاريخ براى هيچكس رخ نداده و نخواهد داد و پيوسته دستمايه شعر و نثر ادب پارسى و عربى قرار گرفته و مى‌گيرد</w:t>
      </w:r>
      <w:r>
        <w:rPr>
          <w:rFonts w:eastAsia="IRNazanin" w:cs="IRNazanin"/>
          <w:color w:val="111111"/>
          <w:sz w:val="28"/>
          <w:szCs w:val="28"/>
          <w:rtl w:val="true"/>
          <w:lang w:bidi="fa-IR"/>
        </w:rPr>
        <w:t>.</w:t>
      </w:r>
      <w:r>
        <w:rPr>
          <w:rStyle w:val="FootnoteAnchor"/>
        </w:rPr>
        <w:footnoteReference w:id="80"/>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حضرت، ابوطالب، عموى پيامبر صلى الله عليه و آله است كه به مانند اجداد خويش، شخصى با ايمان و درست كردار بود و در راه دفاع از پيامبر صلى الله عليه و آله دست به شمشير برد و جانفشانى‌ها كرد و سه سال در شعب ابى‌طالب در محاصره دشمنان اسلام قرار گرفت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هيچگاه بتى را نپرستيد، گرچه مانند اصحاب كهف در دوران عمر، ايمان </w:t>
      </w:r>
      <w:bookmarkStart w:id="127" w:name="pg1742_19375"/>
    </w:p>
    <w:p>
      <w:pPr>
        <w:pStyle w:val="BookText"/>
        <w:rPr/>
      </w:pPr>
      <w:bookmarkEnd w:id="127"/>
      <w:r>
        <w:rPr>
          <w:rFonts w:ascii="IRNazanin" w:hAnsi="IRNazanin" w:eastAsia="IRNazanin"/>
          <w:color w:val="111111"/>
          <w:sz w:val="28"/>
          <w:sz w:val="28"/>
          <w:szCs w:val="28"/>
          <w:rtl w:val="true"/>
          <w:lang w:bidi="fa-IR"/>
        </w:rPr>
        <w:t>خود را پنهان مى‌داشت و از تاكتيك تقيه استفاده مى‌كرد</w:t>
      </w:r>
      <w:r>
        <w:rPr>
          <w:rFonts w:eastAsia="IRNazanin" w:cs="IRNazanin"/>
          <w:color w:val="111111"/>
          <w:sz w:val="28"/>
          <w:szCs w:val="28"/>
          <w:rtl w:val="true"/>
          <w:lang w:bidi="fa-IR"/>
        </w:rPr>
        <w:t>.</w:t>
      </w:r>
      <w:r>
        <w:rPr>
          <w:rStyle w:val="FootnoteAnchor"/>
        </w:rPr>
        <w:footnoteReference w:id="81"/>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اميرالمؤمنين عليه السلام،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هاشم‌بن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طايفه قريش و دودمان بنى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نخستين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يازدهمين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خديجه بود كه به پيامبر صلى الله عليه و آله، ايمان آورد و به خاطر محبتهايى كه در دوران كودكى به رسول خدا صلى الله عليه و آله كرده بود، به شدّت مورد علاقه و دعاى آن حضرت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مرگش وصيّت خود را به پيامبر صلى الله عليه و آله كرد و بعد از مرگ وى، آن حضرت در مراسم تشييع و كفن و دفن او حضور يافت، تابوتش را بر دوش گرفت و پيراهن خود را بيرون آورده، دستور داد با آن كفنش كنند</w:t>
      </w:r>
      <w:r>
        <w:rPr>
          <w:rFonts w:eastAsia="IRNazanin" w:cs="IRNazanin"/>
          <w:color w:val="111111"/>
          <w:sz w:val="28"/>
          <w:szCs w:val="28"/>
          <w:rtl w:val="true"/>
          <w:lang w:bidi="fa-IR"/>
        </w:rPr>
        <w:t>.</w:t>
      </w:r>
      <w:r>
        <w:rPr>
          <w:rStyle w:val="FootnoteAnchor"/>
        </w:rPr>
        <w:footnoteReference w:id="82"/>
      </w:r>
      <w:r>
        <w:rPr>
          <w:rFonts w:eastAsia="Times New Roman" w:cs="Times New Roman" w:ascii="Times New Roman" w:hAnsi="Times New Roman"/>
          <w:color w:val="111111"/>
          <w:sz w:val="28"/>
          <w:szCs w:val="28"/>
          <w:lang w:val="en-US" w:bidi="en-US"/>
        </w:rPr>
        <w:t>94</w:t>
      </w:r>
    </w:p>
    <w:p>
      <w:pPr>
        <w:pStyle w:val="Heading4"/>
        <w:numPr>
          <w:ilvl w:val="3"/>
          <w:numId w:val="1"/>
        </w:numPr>
        <w:rPr/>
      </w:pPr>
      <w:bookmarkStart w:id="128" w:name="__RefHeading___Toc1913380_3650668749"/>
      <w:bookmarkStart w:id="129" w:name="_Toc45"/>
      <w:bookmarkEnd w:id="128"/>
      <w:r>
        <w:rPr>
          <w:rtl w:val="true"/>
        </w:rPr>
        <w:t>فضائل</w:t>
      </w:r>
      <w:bookmarkEnd w:id="129"/>
    </w:p>
    <w:p>
      <w:pPr>
        <w:pStyle w:val="BookText"/>
        <w:rPr/>
      </w:pPr>
      <w:r>
        <w:rPr>
          <w:rFonts w:ascii="IRNazanin" w:hAnsi="IRNazanin" w:eastAsia="IRNazanin"/>
          <w:color w:val="111111"/>
          <w:sz w:val="28"/>
          <w:sz w:val="28"/>
          <w:szCs w:val="28"/>
          <w:rtl w:val="true"/>
          <w:lang w:bidi="fa-IR"/>
        </w:rPr>
        <w:t>كسى را ياراى آن نيست كه مناقب على عليه السلام را بشمارد، ليكن به قدر گنجايش اين مقال، قطره‌اى از آن را ذكر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تولّد در كعبه</w:t>
      </w:r>
    </w:p>
    <w:p>
      <w:pPr>
        <w:pStyle w:val="BookText"/>
        <w:rPr/>
      </w:pPr>
      <w:r>
        <w:rPr>
          <w:rFonts w:ascii="IRNazanin" w:hAnsi="IRNazanin" w:eastAsia="IRNazanin"/>
          <w:color w:val="111111"/>
          <w:sz w:val="28"/>
          <w:sz w:val="28"/>
          <w:szCs w:val="28"/>
          <w:rtl w:val="true"/>
          <w:lang w:bidi="fa-IR"/>
        </w:rPr>
        <w:t>يزيد بن قعنب مى‌گويد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جمعى كنار كعبه نشسته بوديم كه ديديم فاطمه بنت اسد وارد مسجدالحرام شد، در حالى كه حامله بود، آمد و كنار كعبه ايستاد و دست به دعا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و فرستادگانت ايمان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بنيان‌گذار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زايمان را بر من آسان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ديدم ديوار پشت كعبه شكافت و فاطمه داخل بيت‌اللَّه شد، آنگاه ديوار به هم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تصميم گرفتيم در را باز كنيم ولى نتوانستيم، فهميديم امرى غيبى در كار است و اين مسأله از </w:t>
      </w:r>
    </w:p>
    <w:p>
      <w:pPr>
        <w:pStyle w:val="BookText"/>
        <w:rPr/>
      </w:pPr>
      <w:r>
        <w:rPr>
          <w:rFonts w:ascii="IRNazanin" w:hAnsi="IRNazanin" w:eastAsia="IRNazanin"/>
          <w:color w:val="111111"/>
          <w:sz w:val="28"/>
          <w:sz w:val="28"/>
          <w:szCs w:val="28"/>
          <w:rtl w:val="true"/>
          <w:lang w:bidi="fa-IR"/>
        </w:rPr>
        <w:t>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سرعت در شهر مكه پيچيد و فاطمه بنت اسد تا سه روز در داخل كعبه بود و بعد از سه روز، در حالى كه نوزادش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داشت، از همان مكان از كعبه بيرون آمد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بر زنان ديگر برترى داد </w:t>
      </w:r>
      <w:r>
        <w:rPr>
          <w:rFonts w:eastAsia="IRNazanin" w:cs="IRNazanin"/>
          <w:color w:val="111111"/>
          <w:sz w:val="28"/>
          <w:szCs w:val="28"/>
          <w:rtl w:val="true"/>
          <w:lang w:bidi="fa-IR"/>
        </w:rPr>
        <w:t>....»</w:t>
      </w:r>
      <w:r>
        <w:rPr>
          <w:rStyle w:val="FootnoteAnchor"/>
        </w:rPr>
        <w:footnoteReference w:id="83"/>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شاعران در باره تولّد على عليه السلام در كعبه، اينگونه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على به كعبه آمد به وجوداز بهر على خدا در از كعبه گشود</w:t>
      </w:r>
    </w:p>
    <w:p>
      <w:pPr>
        <w:pStyle w:val="BookText"/>
        <w:rPr/>
      </w:pPr>
      <w:r>
        <w:rPr>
          <w:rFonts w:ascii="Amiri" w:hAnsi="Amiri" w:eastAsia="Amiri" w:cs="Amiri"/>
          <w:color w:val="111111"/>
          <w:sz w:val="28"/>
          <w:sz w:val="28"/>
          <w:szCs w:val="28"/>
          <w:rtl w:val="true"/>
          <w:lang w:bidi="ar-SA"/>
        </w:rPr>
        <w:t>در بسته بداد خانه خود به على‌حقا كه على است خانه زاد معبود</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لَمّا دَعاكَ اللَّه قِدْماً لَانْ‌تُولَدَ في الْبَيْتِ فَلَبَيَّتَهُ</w:t>
      </w:r>
    </w:p>
    <w:p>
      <w:pPr>
        <w:pStyle w:val="BookText"/>
        <w:rPr/>
      </w:pPr>
      <w:r>
        <w:rPr>
          <w:rFonts w:ascii="Amiri" w:hAnsi="Amiri" w:eastAsia="Amiri" w:cs="Amiri"/>
          <w:color w:val="111111"/>
          <w:sz w:val="28"/>
          <w:sz w:val="28"/>
          <w:szCs w:val="28"/>
          <w:rtl w:val="true"/>
          <w:lang w:bidi="ar-SA"/>
        </w:rPr>
        <w:t>شَكَرْتَهُ بَيْنَ قُرَيش بِانْ‌طَهَّرْتُ مِنْ اصْنامِهِمْ بَيْتَه</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نامگذارى</w:t>
      </w:r>
    </w:p>
    <w:p>
      <w:pPr>
        <w:pStyle w:val="BookText"/>
        <w:rPr/>
      </w:pPr>
      <w:r>
        <w:rPr>
          <w:rFonts w:ascii="IRNazanin" w:hAnsi="IRNazanin" w:eastAsia="IRNazanin"/>
          <w:color w:val="111111"/>
          <w:sz w:val="28"/>
          <w:sz w:val="28"/>
          <w:szCs w:val="28"/>
          <w:rtl w:val="true"/>
          <w:lang w:bidi="fa-IR"/>
        </w:rPr>
        <w:t xml:space="preserve">طبق احاديث فراوانى كه از شيعه و سنى نقل شده، نام‌گذارى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حضرت، به‌طور مستقيم توسط خداوند انجام پذيرفت، گر چه در كتب آسمانى پيشين، به نام‌هاى خاص ديگرى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ولادت على، چون خواستم از خانه كعبه بيرون آيم، هاتفى ندا كرد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سمّيهِ عليّاً فهو عليّ، وَ اللَّه العليّ الأعلى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شَقَقْتُ إِسْمه مِن اسمي و أدّبته بِأَدَبي و وَقَفتُهُ على غامِضِ علمي</w:t>
      </w:r>
      <w:r>
        <w:rPr>
          <w:rFonts w:eastAsia="Amiri" w:cs="Amiri" w:ascii="Amiri" w:hAnsi="Amiri"/>
          <w:color w:val="111111"/>
          <w:sz w:val="28"/>
          <w:szCs w:val="28"/>
          <w:rtl w:val="true"/>
          <w:lang w:bidi="ar-SA"/>
        </w:rPr>
        <w:t>».</w:t>
      </w:r>
      <w:r>
        <w:rPr>
          <w:rStyle w:val="FootnoteAnchor"/>
        </w:rPr>
        <w:footnoteReference w:id="85"/>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 نام اين نوزاد را على بگذار كه خداى علىّ اعلى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او را از نام خود مشتق ساختم و او را به ادب خود آموختم و بر علوم نهان خويش واقف نمودم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تربيت يافته پيامبر صلى الله عليه و آله</w:t>
      </w:r>
    </w:p>
    <w:p>
      <w:pPr>
        <w:pStyle w:val="BookText"/>
        <w:rPr/>
      </w:pPr>
      <w:r>
        <w:rPr>
          <w:rFonts w:ascii="IRNazanin" w:hAnsi="IRNazanin" w:eastAsia="IRNazanin"/>
          <w:color w:val="111111"/>
          <w:sz w:val="28"/>
          <w:sz w:val="28"/>
          <w:szCs w:val="28"/>
          <w:rtl w:val="true"/>
          <w:lang w:bidi="fa-IR"/>
        </w:rPr>
        <w:t>بيشتر مورّخان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كودكى على عليه السلام، قريش دچار خشكسالى شدند و ابوطالب عائله‌مند بود و از عهده تأمين مخارج فرزندان برنمى‌آمد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صلى الله عليه و آله به عمويش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ابوطالب عيالمند است، بيا تا نزد او برويم و مؤونه‌اش را سبك گردانيم، بدين ترتيب كه من يكى از فرزندانش را برگيرم و تو نيز يكى ديگر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پذيرفت و به اتفاق نزد ابوطالب رفته، منظور خويش را درميان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پس از آنكه عقيل را نزد خود نگاه داشت، اختيار را به آنان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پيامبر صلى الله عليه و آله على را برگرفت و عباس، جعفر را و در اين زمان حضرت على عليه السلام شش سال داشتند</w:t>
      </w:r>
      <w:r>
        <w:rPr>
          <w:rFonts w:eastAsia="IRNazanin" w:cs="IRNazanin"/>
          <w:color w:val="111111"/>
          <w:sz w:val="28"/>
          <w:szCs w:val="28"/>
          <w:rtl w:val="true"/>
          <w:lang w:bidi="fa-IR"/>
        </w:rPr>
        <w:t>.</w:t>
      </w:r>
      <w:r>
        <w:rPr>
          <w:rStyle w:val="FootnoteAnchor"/>
        </w:rPr>
        <w:footnoteReference w:id="86"/>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شخصيت اميرمؤمنان عليه السلام تحت تربيت مستقيم پيامبر خدا صلى الله عليه و آله و آن هم در حساس‌ترين زمان تأثير پذيرى، شكل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اولين مسلمان</w:t>
      </w:r>
    </w:p>
    <w:p>
      <w:pPr>
        <w:pStyle w:val="BookText"/>
        <w:rPr/>
      </w:pPr>
      <w:r>
        <w:rPr>
          <w:rFonts w:ascii="Amiri" w:hAnsi="Amiri" w:eastAsia="Amiri" w:cs="Amiri"/>
          <w:color w:val="111111"/>
          <w:sz w:val="28"/>
          <w:sz w:val="28"/>
          <w:szCs w:val="28"/>
          <w:rtl w:val="true"/>
          <w:lang w:bidi="ar-SA"/>
        </w:rPr>
        <w:t xml:space="preserve">سبقت در اسلام، طبق آيه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 از امتيازات يك مسلمان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شيعيان و هفتاد تن از علماى اهل سنت بر اين باورند كه نخستين مسلمان اميرمؤمنان عليه السلام بود و مطابق آنچه در فضيلت قبل ذكر نموديم، اين مطلب طبيعى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صلى الله عليه و آله در حالى كه دست بر شانه على عليه السلام زد، 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يا عَلِىُّ أَوَّلُ النَّاسِ إِسْلاماً وَ أَوَّلُ النَّاسُ إِيمَاناً وَ أَنْتَ مِنِّي بِمَنْزِلَةِ هَارُونَ مِنْ مُوسَى</w:t>
      </w:r>
      <w:r>
        <w:rPr>
          <w:rFonts w:eastAsia="Amiri" w:cs="Amiri" w:ascii="Amiri" w:hAnsi="Amiri"/>
          <w:color w:val="111111"/>
          <w:sz w:val="28"/>
          <w:szCs w:val="28"/>
          <w:rtl w:val="true"/>
          <w:lang w:bidi="ar-SA"/>
        </w:rPr>
        <w:t>».</w:t>
      </w:r>
      <w:r>
        <w:rPr>
          <w:rStyle w:val="FootnoteAnchor"/>
        </w:rPr>
        <w:footnoteReference w:id="87"/>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مى‌گويد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النَّبيّ يَومَ الإثنين و أسلم علىٌّ يوم الثّلاثاء</w:t>
      </w:r>
      <w:r>
        <w:rPr>
          <w:rFonts w:eastAsia="Amiri" w:cs="Amiri" w:ascii="Amiri" w:hAnsi="Amiri"/>
          <w:color w:val="111111"/>
          <w:sz w:val="28"/>
          <w:szCs w:val="28"/>
          <w:rtl w:val="true"/>
          <w:lang w:bidi="ar-SA"/>
        </w:rPr>
        <w:t>».</w:t>
      </w:r>
      <w:r>
        <w:rPr>
          <w:rStyle w:val="FootnoteAnchor"/>
        </w:rPr>
        <w:footnoteReference w:id="88"/>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روز دوشنبه مبعوث شد و على عليه السلام روز سه شنبه اسلام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معاندان خواسته‌اند، تقدّم در اسلام على عليه السلام را مخدوش نمايند، به اين بهانه كه حضرتش در آن زمان ده سال بيشتر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قرآن در مورد حضرت يحيى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آتَيْناهُ الْحُكْمَ صَبِيّاً؛</w:t>
      </w:r>
      <w:r>
        <w:rPr>
          <w:rStyle w:val="FootnoteAnchor"/>
        </w:rPr>
        <w:footnoteReference w:id="89"/>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نبوت را در كودكى به او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عيسى عليه السلام نقل مى‌كند كه هنوز در گهواره بود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عَبْدُ اللَّهِ آتانِيَ الْكِتابَ وَ جَعَلَنِي نَبِيّاً</w:t>
      </w:r>
      <w:r>
        <w:rPr>
          <w:rFonts w:eastAsia="IRNazanin" w:cs="IRNazanin"/>
          <w:color w:val="111111"/>
          <w:sz w:val="28"/>
          <w:szCs w:val="28"/>
          <w:rtl w:val="true"/>
          <w:lang w:bidi="fa-IR"/>
        </w:rPr>
        <w:t>.</w:t>
      </w:r>
      <w:r>
        <w:rPr>
          <w:rStyle w:val="FootnoteAnchor"/>
        </w:rPr>
        <w:footnoteReference w:id="90"/>
      </w: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شيخ مفيد رحمه الله نيز در اين مورد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 سن منافاتى با كمال عقل ندارد و بلوغ، در احكام شرعى معتبر است نه احكام عقلى</w:t>
      </w:r>
      <w:r>
        <w:rPr>
          <w:rFonts w:eastAsia="IRNazanin" w:cs="IRNazanin"/>
          <w:color w:val="111111"/>
          <w:sz w:val="28"/>
          <w:szCs w:val="28"/>
          <w:rtl w:val="true"/>
          <w:lang w:bidi="fa-IR"/>
        </w:rPr>
        <w:t>.»</w:t>
      </w:r>
      <w:r>
        <w:rPr>
          <w:rStyle w:val="FootnoteAnchor"/>
        </w:rPr>
        <w:footnoteReference w:id="91"/>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المبيت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سيزده سال اقامت پر رنج رسول خدا صلى الله عليه و آله در مكه، مشركان در شبى خوفناك تصميم به ترور آن حضرت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پيامبر به فرمان خداوند از شهر مكه خارج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 و سپس عازم يثرب گرديد و به على عليه السلام دستور داد تا در بستر آن حضرت بخوابد و رو انداز مخصوص آن حضرت را بر خود بيفكند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عده‌اى از مشركان مكه در پشت ديوار منتظر فرصت بودند تا با شمشيرهاى آخته به حضرتش حمله كنند و در اين ميان، پى در پى به سوى خوابيده در بستر، سنگ مى‌زدند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يشكّون أنّه رسول اللَّه صلى الله عليه و آله حتّى إذا برق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Pr>
        <w:footnoteReference w:id="92"/>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نداشتند كه وى رسول خدا است تا وقتى كه فجر طالع گرديد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w:t>
      </w:r>
    </w:p>
    <w:p>
      <w:pPr>
        <w:pStyle w:val="BookText"/>
        <w:rPr/>
      </w:pPr>
      <w:r>
        <w:rPr>
          <w:rFonts w:ascii="IRNazanin" w:hAnsi="IRNazanin" w:eastAsia="IRNazanin"/>
          <w:color w:val="111111"/>
          <w:sz w:val="28"/>
          <w:sz w:val="28"/>
          <w:szCs w:val="28"/>
          <w:rtl w:val="true"/>
          <w:lang w:bidi="fa-IR"/>
        </w:rPr>
        <w:t>گرچه على عليه السلام در اصل هجرت با ساير اصحاب يكسان است ولى آنچه مهاجرت ايشان را ممتاز مى‌سازد، چند نكته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پيامبر و طبق دستور آن حضرت، امام على عليه السلام چند روز در مكّه ماند تا بدهى‌هاى رسول خدا صلى الله عليه و آله را پرداخت كند و امانتهايى كه نزد ايشان بود را به صاحبانش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عليه السلام در هنگام هجرت، كه نيمه شب انجام شد، فواطم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عليها السلام، فاطمه بنت اسد و فاطمه دختر زبير 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برداشت و به سمت مدينه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و همراهان، پس از حركت از مكه، مورد تعقيب گروهى از مشركان قرار گرفتند كه تقاضاى بازگشت به مكه را داشتند، وقتى نصحيتهاى آن حضرت در آنها تأثير نگذاشت، با آنها درگير شده جنگيد و يكى از آنها را به هلاكت رساند و بقيه متوارى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روز اوّل ماه ربيع‌الاول، از غار ثور به سوى مدينه حركت كردند و روز دوازدهم همان ماه به نخستين محلّه مدينه؛ يعنى قُبا رسيدند، ولى به احترام اميرالمؤمنين عليه السلام وارد مدينه نشدند، بلكه صبركردند تا آن حضرت به آنجا برسد و به آنان ملحق شود و بدين سبب تا روز پانزدهم ربيع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كردند و پس از ورود على عليه السلام با همراهى ايشان، وارد مدينه شدند كه همين امر سبب خشم برخى از صحابه گرديد</w:t>
      </w:r>
      <w:r>
        <w:rPr>
          <w:rFonts w:eastAsia="IRNazanin" w:cs="IRNazanin"/>
          <w:color w:val="111111"/>
          <w:sz w:val="28"/>
          <w:szCs w:val="28"/>
          <w:rtl w:val="true"/>
          <w:lang w:bidi="fa-IR"/>
        </w:rPr>
        <w:t>.</w:t>
      </w:r>
      <w:r>
        <w:rPr>
          <w:rStyle w:val="FootnoteAnchor"/>
        </w:rPr>
        <w:footnoteReference w:id="93"/>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ساختن مسجد النبىّ صلى الله عليه و آله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اقدام پيامبر صلى الله عليه و آله پس از ورود به يثرب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بناى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نيز در ساخت مسجد، فعاليت زيادى كرد و اين رجز را مى‌خواند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يستوي من يعمر المساجداًو من يبيت راكعاً و ساجداً</w:t>
      </w:r>
    </w:p>
    <w:p>
      <w:pPr>
        <w:pStyle w:val="BookText"/>
        <w:rPr/>
      </w:pPr>
      <w:r>
        <w:rPr>
          <w:rFonts w:ascii="Amiri" w:hAnsi="Amiri" w:eastAsia="Amiri" w:cs="Amiri"/>
          <w:color w:val="111111"/>
          <w:sz w:val="28"/>
          <w:sz w:val="28"/>
          <w:szCs w:val="28"/>
          <w:rtl w:val="true"/>
          <w:lang w:bidi="ar-SA"/>
        </w:rPr>
        <w:t>يدأب فيها قائماً و قاعداًو من يكر هكذا معانداً</w:t>
      </w:r>
    </w:p>
    <w:p>
      <w:pPr>
        <w:pStyle w:val="BookText"/>
        <w:rPr/>
      </w:pPr>
      <w:r>
        <w:rPr>
          <w:rFonts w:ascii="Amiri" w:hAnsi="Amiri" w:eastAsia="Amiri" w:cs="Amiri"/>
          <w:color w:val="111111"/>
          <w:sz w:val="28"/>
          <w:sz w:val="28"/>
          <w:szCs w:val="28"/>
          <w:rtl w:val="true"/>
          <w:lang w:bidi="ar-SA"/>
        </w:rPr>
        <w:t>و من يرى عن الغبار حائداً</w:t>
      </w:r>
      <w:r>
        <w:rPr>
          <w:rStyle w:val="FootnoteAnchor"/>
        </w:rPr>
        <w:footnoteReference w:id="94"/>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كار مسجد، رسول خدا صلى الله عليه و آله و جمعى از مهاجرين، براى خود اتاق‌هايى در اطراف مسجد و چسبيده به آن ساختند و هر كدام درى از اتاق خود به مسجد گشودند كه در هنگام نماز و اوقات ديگر، از همان درها رفت و آمد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 از چندى كه از طرف رسول خدا صلى الله عليه و آله دستور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سُدّوا الْأَبْوابَ كُلَّها إِلَّا بابَ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 را ببنديد مگر در خانه على عليه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صحابه زبان به اعتراض گشودند، پيامبر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سَدَدْتُ أَبْوَابَكُمْ وَ فَتَحْتُ بَابَ عَلِيٍّ عليه السلام وَ لَكِنَّ اللَّهَ فَتَحَ بابَ عَلِىٍّ وَ سَدَّ أَبْوَابَكُمْ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95"/>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پيش خود اين كار را نكردم بلكه خدا در خانه على را باز گذارد و درهاى شما را 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اخوّت با رسول اللَّه صلى الله عليه و آله</w:t>
      </w:r>
    </w:p>
    <w:p>
      <w:pPr>
        <w:pStyle w:val="BookText"/>
        <w:rPr/>
      </w:pPr>
      <w:r>
        <w:rPr>
          <w:rFonts w:ascii="IRNazanin" w:hAnsi="IRNazanin" w:eastAsia="IRNazanin"/>
          <w:color w:val="111111"/>
          <w:sz w:val="28"/>
          <w:sz w:val="28"/>
          <w:szCs w:val="28"/>
          <w:rtl w:val="true"/>
          <w:lang w:bidi="fa-IR"/>
        </w:rPr>
        <w:t>چند ماه از ورود پيامبر به مدينه نگذشته بود كه آن حضرت، طى مراسمى ميان اصحاب خود از مهاجر و انصار پيمان برادرى برقرار كرد و خود حضرتش با على‌بن ابى‌طالب عليه السلام پيمان اخوّت بست و به ايشان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أَنْتَ أَخِي وَ أنَا أَخُوكَ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برخى نقل‌ها، رسول خدا صلى الله عليه و آله ميان مهاجر و انصار پيمان اخوّت بست و براى على عليه السلام برادرى تعيين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از حضرت پرسيد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ميان اصحاب خود پيمان برادرى بستى ولى مرا با هيچ‌كس برادر قرار ندادى؟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خدايى‌كه مرا به حق به نبوّت برگزيد، تو را باز نگذاشتم مگر براى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منزله هارون به موسايى، جز آنكه پيامبرى پس از من نيست و تو برادر و وارث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و دخترم فاطمه در بهشت در قصر من خواهيد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وَ رَفِيقِي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مورد بهشتيان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مرتبه تلاوت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إِخْواناً عَلى سُرُرٍ مُتَقابِلِينَ</w:t>
      </w:r>
      <w:r>
        <w:rPr>
          <w:rStyle w:val="FootnoteAnchor"/>
        </w:rPr>
        <w:footnoteReference w:id="96"/>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دوستان در راه خدا كه به يكديگر مى‌نگرند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بسيارى كه اهل سنّت نيز نقل كرده‌اند آمده است كه پيامبر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 على از يك نور يا يك شجره هستيم</w:t>
      </w:r>
      <w:r>
        <w:rPr>
          <w:rFonts w:eastAsia="Amiri" w:cs="Amiri" w:ascii="Amiri" w:hAnsi="Amiri"/>
          <w:color w:val="111111"/>
          <w:sz w:val="28"/>
          <w:szCs w:val="28"/>
          <w:rtl w:val="true"/>
          <w:lang w:bidi="ar-SA"/>
        </w:rPr>
        <w:t>.»</w:t>
      </w:r>
      <w:r>
        <w:rPr>
          <w:rStyle w:val="FootnoteAnchor"/>
        </w:rPr>
        <w:footnoteReference w:id="97"/>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دوم هجرت، جنگ بدر به وقوع پيوست كه با پيروزى مسلمين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در اين پيروزى، سهم بزرگى داشت؛ چرا كه دلاوران و شجاعانى از مشركين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وليد بن عتبه، عاص بن سعيد، طعيمة بن عدىّ، نوفل بن خويلد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آن حضرت به هلاكت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بودند كه هر يك به تنهايى در برابر انبوهى از دشمن مقاومت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نوفل كسى است كه وقتى رسول خدا صلى الله عليه و آله شنيد وى در جنگ حاضر شده، دست به دعا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اكْفِنِي نُوفِلًا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شرّ نوفل آسوده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پايان جنگ شنيدند كه نوفل به دست على عليه السلام كشته شد، تكبير گفت و شكر خدا را به‌جا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أَجابَ دَعْوَتِي فِيهِ</w:t>
      </w:r>
      <w:r>
        <w:rPr>
          <w:rFonts w:eastAsia="IRNazanin" w:cs="IRNazanin"/>
          <w:color w:val="111111"/>
          <w:sz w:val="28"/>
          <w:szCs w:val="28"/>
          <w:rtl w:val="true"/>
          <w:lang w:bidi="fa-IR"/>
        </w:rPr>
        <w:t>».</w:t>
      </w:r>
      <w:r>
        <w:rPr>
          <w:rStyle w:val="FootnoteAnchor"/>
        </w:rPr>
        <w:footnoteReference w:id="98"/>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همسرى فاطمه عليها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Amiri" w:hAnsi="Amiri" w:eastAsia="Amiri" w:cs="Amiri"/>
          <w:color w:val="111111"/>
          <w:sz w:val="28"/>
          <w:sz w:val="28"/>
          <w:szCs w:val="28"/>
          <w:rtl w:val="true"/>
          <w:lang w:bidi="ar-SA"/>
        </w:rPr>
        <w:t>ره توشه عتبات عاليات ؛ ؛ ص</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ام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اللَّهَ تَبَارَكَ وَ تَعَالَى خَلَقَ أَمِيرَ الْمُؤْمِنِينَ عليه السلام لِفَاطِمَةَ مَا كَانَ لَهَا كُفْوٌ عَلَى ظَهْرِ الْأَرْضِ مِنْ آدَمَ وَ مَنْ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99"/>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على عليه السلام را نمى‌آفريد، همشأنى براى فاطمه عليها السلام در روى زمين يافت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تاريخ‌نگاران نوشته‌اند كه خواستگاران زيادى براى حضرت زهرا عليها السلام آمدند امّا پيامبر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أَمْرِها إِلى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على عليه السلام اقدام به خواستگارى كرد و پيامبر گرامى پذيرفت</w:t>
      </w:r>
      <w:r>
        <w:rPr>
          <w:rFonts w:eastAsia="IRNazanin" w:cs="IRNazanin"/>
          <w:color w:val="111111"/>
          <w:sz w:val="28"/>
          <w:szCs w:val="28"/>
          <w:rtl w:val="true"/>
          <w:lang w:bidi="fa-IR"/>
        </w:rPr>
        <w:t>.</w:t>
      </w:r>
      <w:r>
        <w:rPr>
          <w:rStyle w:val="FootnoteAnchor"/>
        </w:rPr>
        <w:footnoteReference w:id="100"/>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الّا ذوالفقار و لا فتى الّا على</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سوم هجرت، جنگ احُد به وقوع پيوست كه در ابتدا با پيروزى مسلمين همراه بود، ولى بر اثر نافرمانى جمعى از مسلمانان، مصيبتهاى سختى بر لشكر اسلام وارد شد و آنان را مجبور به شكست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قصد جان پيامبر كه افرادى و از جمله على عليه السلام گرد ايشان بودند جلو آمد و عده زيادى از مسلمين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بازماندگان در اطراف پيامبر عبارت بودند از على عليه السلام، ابودجانه و سهل‌بن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دفاع اميرالمؤمنين عليه السلام و رشادت‌هاى آن بزرگوار، به يقين جان پيامبر گرامى اسلام در خطر بود و چه بسا نشانى از اسلام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بود كه همه اصحاب در پايان اين جنگ شنيدند كه جبرئيل فرياد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سَيْفَ إِلَّا ذُو الْفَقَارِ وَ لا فَتَى إِلَّا عَلِيٌّ</w:t>
      </w:r>
      <w:r>
        <w:rPr>
          <w:rFonts w:eastAsia="IRNazanin" w:cs="IRNazanin"/>
          <w:color w:val="111111"/>
          <w:sz w:val="28"/>
          <w:szCs w:val="28"/>
          <w:rtl w:val="true"/>
          <w:lang w:bidi="fa-IR"/>
        </w:rPr>
        <w:t>».</w:t>
      </w:r>
      <w:r>
        <w:rPr>
          <w:rStyle w:val="FootnoteAnchor"/>
        </w:rPr>
        <w:footnoteReference w:id="101"/>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لَضَرْبَةُ عَلِىٍّ يَومَ الْخَنْدَقِ أَفْضَلُ مِنْ عِبادَةِ الثّقْلَيْن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شوّال سال پنجم هجرت، مشركين مكه با همدستى يهوديان مدينه با مردان جنگى و ساز و برگ كامل به سمت اين شهر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خطر بزرگ كه با توطئه منافقين داخل مدينه و گرسنگى و ترس شديد مسلمين قرين شد، سبب تزلزل بسيارى از ياران پيامبر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لشكركشىِ بزرگ كه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 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شجاع‌ترين عرب كه به‌تنهايى با هزار مرد جنگى مقابله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رعب و وحشت را بر مسلمين حاكم كرده بود، تنها و تنها شجاعت على عليه السلام به مسلمين روحيه بخشيد و دل رسول‌اللَّه صلى الله عليه و آله را شادمان كرد و آن چيزى جز مقاتله با عمرو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نبىّ گرامى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الإِيْمانُ كُلُّهُ إِلىَ الشِّركِ 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ايمان با همه شرك روبرو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كشته شدن عمرو بن عبد وَدّ به دست اميرالمؤمنين عليها السلام بنابر نقل متواتر شيعه و سنى، پيامبر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لَضَرْبَةُ عَلِىٍّ يَومَ الْخَنْدَقِ أَفْضَلُ مِنْ عِبادَةِ الثّقْلَيْن</w:t>
      </w:r>
      <w:r>
        <w:rPr>
          <w:rFonts w:eastAsia="Amiri" w:cs="Amiri" w:ascii="Amiri" w:hAnsi="Amiri"/>
          <w:color w:val="111111"/>
          <w:sz w:val="28"/>
          <w:szCs w:val="28"/>
          <w:rtl w:val="true"/>
          <w:lang w:bidi="ar-SA"/>
        </w:rPr>
        <w:t>».</w:t>
      </w:r>
      <w:r>
        <w:rPr>
          <w:rStyle w:val="FootnoteAnchor"/>
        </w:rPr>
        <w:footnoteReference w:id="102"/>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ضربت على عليه السلام در روز خندق، از عبادت جن و انس برتر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خيبر</w:t>
      </w:r>
    </w:p>
    <w:p>
      <w:pPr>
        <w:pStyle w:val="BookText"/>
        <w:rPr/>
      </w:pPr>
      <w:r>
        <w:rPr>
          <w:rFonts w:ascii="IRNazanin" w:hAnsi="IRNazanin" w:eastAsia="IRNazanin"/>
          <w:color w:val="111111"/>
          <w:sz w:val="28"/>
          <w:sz w:val="28"/>
          <w:szCs w:val="28"/>
          <w:rtl w:val="true"/>
          <w:lang w:bidi="fa-IR"/>
        </w:rPr>
        <w:t xml:space="preserve">خيبر، مركز بسيارى از توطئه‌ها توسط يهوديان بر ضدّ مسلمانان بود؛ بدين سبب در سال هفتم هجرت، رسول خدا صلى الله عليه و آله به فكر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دويست كيلومترى مدينه در شمال غرب اين شهر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پايگاه محكم آنان و متشكل از هفت قلعه تو در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به همراهى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ياران، اين منطقه را محاصره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طولى نكشيد كه لشكرى را به فرماندهى ابوبكر براى فتح خيبر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هيچ‌گونه پيروزى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دوم، لشكر را به عمر سپردند او نيز كارى از پيش نبرد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لَأُعْطِيَنَّ الرَّايَةَ غَداً رَجُلًا يُحِبُّ اللَّهَ وَ رَسُولَهُ وَ يُحِبُّهُ اللَّهُ وَ رَسُولُهُ كَرَّاراً غَيْرَ فَرَّارٍ </w:t>
      </w:r>
      <w:r>
        <w:rPr>
          <w:rFonts w:eastAsia="Amiri" w:cs="Amiri" w:ascii="Amiri" w:hAnsi="Amiri"/>
          <w:color w:val="111111"/>
          <w:sz w:val="28"/>
          <w:szCs w:val="28"/>
          <w:rtl w:val="true"/>
          <w:lang w:bidi="ar-SA"/>
        </w:rPr>
        <w:t>...»</w:t>
      </w:r>
      <w:r>
        <w:rPr>
          <w:rStyle w:val="FootnoteAnchor"/>
        </w:rPr>
        <w:footnoteReference w:id="103"/>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مردى مى‌سپارم كه خدا و رسول را دوست دارد و آنها نيز او را دوست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افكنى كه فرار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كجاست؟ گفتند دچار درد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حق ايشان دعا كردند و على را به ميدان نبرد فرستادند</w:t>
      </w:r>
      <w:r>
        <w:rPr>
          <w:rFonts w:eastAsia="IRNazanin" w:cs="IRNazanin"/>
          <w:color w:val="111111"/>
          <w:sz w:val="28"/>
          <w:szCs w:val="28"/>
          <w:rtl w:val="true"/>
          <w:lang w:bidi="fa-IR"/>
        </w:rPr>
        <w:t>.</w:t>
      </w:r>
      <w:r>
        <w:rPr>
          <w:rStyle w:val="FootnoteAnchor"/>
        </w:rPr>
        <w:footnoteReference w:id="104"/>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در اين جنگ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 خيبرى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بزرگ يهود به هلاكت رسيد و در قلعه به‌دست آن حضرت از جايى كنده شد و قلعه‌ها يكى پس از ديگرى فتح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اميرالمؤمنين عليه السلام در اين مورد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قَلَعْتُ بابَ خَيْبَرٍ بِقُوَّةٍ جِسْمانِيّة وَ لكِنْ بِقُوَّةٌ رَبّانِيّة</w:t>
      </w:r>
      <w:r>
        <w:rPr>
          <w:rFonts w:eastAsia="Amiri" w:cs="Amiri" w:ascii="Amiri" w:hAnsi="Amiri"/>
          <w:color w:val="111111"/>
          <w:sz w:val="28"/>
          <w:szCs w:val="28"/>
          <w:rtl w:val="true"/>
          <w:lang w:bidi="ar-SA"/>
        </w:rPr>
        <w:t>».</w:t>
      </w:r>
      <w:r>
        <w:rPr>
          <w:rStyle w:val="FootnoteAnchor"/>
        </w:rPr>
        <w:footnoteReference w:id="105"/>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شمس</w:t>
      </w:r>
    </w:p>
    <w:p>
      <w:pPr>
        <w:pStyle w:val="BookText"/>
        <w:rPr/>
      </w:pPr>
      <w:r>
        <w:rPr>
          <w:rFonts w:ascii="IRNazanin" w:hAnsi="IRNazanin" w:eastAsia="IRNazanin"/>
          <w:color w:val="111111"/>
          <w:sz w:val="28"/>
          <w:sz w:val="28"/>
          <w:szCs w:val="28"/>
          <w:rtl w:val="true"/>
          <w:lang w:bidi="fa-IR"/>
        </w:rPr>
        <w:t>دانشمندان شيعه و بسيارى از علماى اهل سنّت اين ماجرا را نقل كرده‌اند كه در سال هفتم هجرت، هنگام عصر، پيامبر، على عليهما السلام را به دنبال مأموريتى فرستاد و به دنبال آن، نماز عصر حضرت قضا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دست به دعا برداشت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عَلِيّاً كَانَ فِي طَاعَتِكَ وَ طَاعَةِ رَسُولِكَ فَارْدُدْ عَلَيْهِ الشَّمْسَ</w:t>
      </w:r>
      <w:r>
        <w:rPr>
          <w:rFonts w:eastAsia="Amiri" w:cs="Amiri" w:ascii="Amiri" w:hAnsi="Amiri"/>
          <w:color w:val="111111"/>
          <w:sz w:val="28"/>
          <w:szCs w:val="28"/>
          <w:rtl w:val="true"/>
          <w:lang w:bidi="ar-SA"/>
        </w:rPr>
        <w:t>».</w:t>
      </w:r>
      <w:r>
        <w:rPr>
          <w:rStyle w:val="FootnoteAnchor"/>
        </w:rPr>
        <w:footnoteReference w:id="106"/>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طاعت تو و فرمانبردارى پيغمبرت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خورشيد را براى او باز گردان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را ديدم كه غروب كرد ولى ديدم كه بار ديگر طلوع نمود</w:t>
      </w:r>
      <w:r>
        <w:rPr>
          <w:rFonts w:eastAsia="IRNazanin" w:cs="IRNazanin"/>
          <w:color w:val="111111"/>
          <w:sz w:val="28"/>
          <w:szCs w:val="28"/>
          <w:rtl w:val="true"/>
          <w:lang w:bidi="fa-IR"/>
        </w:rPr>
        <w:t>.</w:t>
      </w:r>
      <w:r>
        <w:rPr>
          <w:rStyle w:val="FootnoteAnchor"/>
        </w:rPr>
        <w:footnoteReference w:id="107"/>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شكستن بتها</w:t>
      </w:r>
    </w:p>
    <w:p>
      <w:pPr>
        <w:pStyle w:val="BookText"/>
        <w:rPr/>
      </w:pPr>
      <w:r>
        <w:rPr>
          <w:rFonts w:ascii="IRNazanin" w:hAnsi="IRNazanin" w:eastAsia="IRNazanin"/>
          <w:color w:val="111111"/>
          <w:sz w:val="28"/>
          <w:sz w:val="28"/>
          <w:szCs w:val="28"/>
          <w:rtl w:val="true"/>
          <w:lang w:bidi="fa-IR"/>
        </w:rPr>
        <w:t>شكستن بتهاى كعبه، دو مرتبه به دست على عليه السلام انجام گرفت؛ يك مرتبه قبل از هجرت و يك مرتبه در فتح مكه، پس از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على عليه السلام بر دوش رسول خدا صلى الله عليه و آله بالا رفت و كعبه، اين يادگار ابراهيم عليه السلام به دست او از لوث بتها پاك گرديد</w:t>
      </w:r>
      <w:r>
        <w:rPr>
          <w:rFonts w:eastAsia="IRNazanin" w:cs="IRNazanin"/>
          <w:color w:val="111111"/>
          <w:sz w:val="28"/>
          <w:szCs w:val="28"/>
          <w:rtl w:val="true"/>
          <w:lang w:bidi="fa-IR"/>
        </w:rPr>
        <w:t>.</w:t>
      </w:r>
      <w:r>
        <w:rPr>
          <w:rStyle w:val="FootnoteAnchor"/>
        </w:rPr>
        <w:footnoteReference w:id="108"/>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حنين</w:t>
      </w:r>
    </w:p>
    <w:p>
      <w:pPr>
        <w:pStyle w:val="BookText"/>
        <w:rPr/>
      </w:pPr>
      <w:r>
        <w:rPr>
          <w:rFonts w:ascii="IRNazanin" w:hAnsi="IRNazanin" w:eastAsia="IRNazanin"/>
          <w:color w:val="111111"/>
          <w:sz w:val="28"/>
          <w:sz w:val="28"/>
          <w:szCs w:val="28"/>
          <w:rtl w:val="true"/>
          <w:lang w:bidi="fa-IR"/>
        </w:rPr>
        <w:t xml:space="preserve">پس از فتح مكه، توطئه‌اى ديگر برضدّ مسلمانان از جانب مشركان طرح ريزى شد 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نبرد مسلمانان به علّت كثرت جمعيت دچار غرور شدند و همين امر سبب شكست آنان گرديد و همگى گريختند جز ده نفر كه يكى از آنان اميرالمؤمنين عليه السلام بود</w:t>
      </w:r>
      <w:r>
        <w:rPr>
          <w:rFonts w:eastAsia="IRNazanin" w:cs="IRNazanin"/>
          <w:color w:val="111111"/>
          <w:sz w:val="28"/>
          <w:szCs w:val="28"/>
          <w:rtl w:val="true"/>
          <w:lang w:bidi="fa-IR"/>
        </w:rPr>
        <w:t>.</w:t>
      </w:r>
      <w:r>
        <w:rPr>
          <w:rStyle w:val="FootnoteAnchor"/>
        </w:rPr>
        <w:footnoteReference w:id="109"/>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تبوك</w:t>
      </w:r>
    </w:p>
    <w:p>
      <w:pPr>
        <w:pStyle w:val="BookText"/>
        <w:rPr/>
      </w:pPr>
      <w:r>
        <w:rPr>
          <w:rFonts w:ascii="IRNazanin" w:hAnsi="IRNazanin" w:eastAsia="IRNazanin"/>
          <w:color w:val="111111"/>
          <w:sz w:val="28"/>
          <w:sz w:val="28"/>
          <w:szCs w:val="28"/>
          <w:rtl w:val="true"/>
          <w:lang w:bidi="fa-IR"/>
        </w:rPr>
        <w:t>سال نهم هجرت به پيامبر خبر رسيد روميان در صدد حمله به شمال غرب حجازند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با اعلام بسيج عمومى به همراه سى هزار نفر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كردند، ولى از آنجا كه اين سفر در اواخر تابستان و زمان برداشت خرما و خشكسالى و همراه با فاصله زياد بود، جمعى از منافقان از اين حركت سر باز زده، تصميم گرفتند در مدينه بمانند تا با تبليغات سوء و جلسات مخفى، مركز حكومت اسلام را متزلزل سازند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جهت پيامبر صلى الله عليه و آله على عليه السلام را در مدينه باقى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صلى الله عليه و آله به حضرت عرض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تَخْلِفني مَعَ الْخَوالِفِ؟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مرا با متخلّفان به جاى نهادى؟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پاسخ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الْمَدِينَةَ لا تَصْلَحُ إِلَّا بِي أَوْ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مدينه جز با حضور من يا تو اصلاح نخواهد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أَنَّهُ لا نَبِيَّ بَعْدِي؟</w:t>
      </w:r>
      <w:r>
        <w:rPr>
          <w:rFonts w:eastAsia="Amiri" w:cs="Amiri" w:ascii="Amiri" w:hAnsi="Amiri"/>
          <w:color w:val="111111"/>
          <w:sz w:val="28"/>
          <w:szCs w:val="28"/>
          <w:rtl w:val="true"/>
          <w:lang w:bidi="ar-SA"/>
        </w:rPr>
        <w:t>»</w:t>
      </w:r>
      <w:r>
        <w:rPr>
          <w:rStyle w:val="FootnoteAnchor"/>
        </w:rPr>
        <w:footnoteReference w:id="110"/>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w:t>
      </w:r>
    </w:p>
    <w:p>
      <w:pPr>
        <w:pStyle w:val="BookText"/>
        <w:rPr/>
      </w:pPr>
      <w:r>
        <w:rPr>
          <w:rFonts w:ascii="IRNazanin" w:hAnsi="IRNazanin" w:eastAsia="IRNazanin"/>
          <w:color w:val="111111"/>
          <w:sz w:val="28"/>
          <w:sz w:val="28"/>
          <w:szCs w:val="28"/>
          <w:rtl w:val="true"/>
          <w:lang w:bidi="fa-IR"/>
        </w:rPr>
        <w:t>جمعى از بزرگان نصاراى نجران وارد مدينه شدند و پس از گفتگوى طولانى با پيامبر، حاضر به تسليم در برابر حقيقت نگشتند، از اين جهت، حضرتش به آنها پيشنهاد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طرفينى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آنان نيز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مورّخان نوشته‌اند در روز موعود، پيامبر همراه اميرالمؤمنين عليه السلام فاطمه زهرا عليها السلام امام حسن و امام حسين عليهما السلام از منزل خارج شدند و در جايگاه خود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مسيحيان كه اين منظره را ديد، رو به ياران خود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چهره‌هايى مى‌بينم كه چنانچه دست به دعا بردارند، كوهها از جاى خود كنده مى‌شوند اگر مايل هستيد ناقوس كليساها به صدا درآيد و مسيحيتى در روى زمين باقى بماند، از اين مباهله خوددارى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نيز در سوره آل عمران، اشاره به اين ماجرا نموده از على عليه السلام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پيامبر كرده است</w:t>
      </w:r>
      <w:r>
        <w:rPr>
          <w:rFonts w:eastAsia="IRNazanin" w:cs="IRNazanin"/>
          <w:color w:val="111111"/>
          <w:sz w:val="28"/>
          <w:szCs w:val="28"/>
          <w:rtl w:val="true"/>
          <w:lang w:bidi="fa-IR"/>
        </w:rPr>
        <w:t>.</w:t>
      </w:r>
      <w:r>
        <w:rPr>
          <w:rStyle w:val="FootnoteAnchor"/>
        </w:rPr>
        <w:footnoteReference w:id="111"/>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دهم هجرت، پيامبر عازم حج شد، در اين سفر، كه همه زنان آن حضرت و جمع زيادى از مهاجران و انصار، همراه ايشان بودند، هنگام بازگشت، در روز جمعه </w:t>
      </w:r>
    </w:p>
    <w:p>
      <w:pPr>
        <w:pStyle w:val="BookText"/>
        <w:rPr/>
      </w:pPr>
      <w:r>
        <w:rPr>
          <w:rFonts w:ascii="Amiri" w:hAnsi="Amiri" w:eastAsia="Amiri" w:cs="Amiri"/>
          <w:color w:val="111111"/>
          <w:sz w:val="28"/>
          <w:sz w:val="28"/>
          <w:szCs w:val="28"/>
          <w:rtl w:val="true"/>
          <w:lang w:bidi="ar-SA"/>
        </w:rPr>
        <w:t>هيجدهم ذى‌حجه، جبرئيل اين آيه را نازل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Pr>
        <w:footnoteReference w:id="112"/>
      </w: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و آنگاه پيامبر بعد از نماز ظهر، ضمن خطبه‌اى، موضوع جانشينى على عليه السلام را مطرح كرد و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والِ مَنْ والاهُ وَ عادِ مَنْ عاداهُ، وَ أحَبّ مَن أَحَبَّهُ و أبْغِضْ مَنْ أَبْغَضَهُ و انْصُر مَن نَصَرَهُ وَ اخْذُل مَن خَذَلَهُ، وَ أَدرِ الْحَقَّ مَعَهُ حَيْثُ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فرمودند شاهدان به غايبان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اصحاب، نزد اميرالمؤمنين عليه السلام آمده اين مقام را به حضرتش تهنيت گفتند</w:t>
      </w:r>
      <w:r>
        <w:rPr>
          <w:rFonts w:eastAsia="IRNazanin" w:cs="IRNazanin"/>
          <w:color w:val="111111"/>
          <w:sz w:val="28"/>
          <w:szCs w:val="28"/>
          <w:rtl w:val="true"/>
          <w:lang w:bidi="fa-IR"/>
        </w:rPr>
        <w:t>.</w:t>
      </w:r>
      <w:r>
        <w:rPr>
          <w:rStyle w:val="FootnoteAnchor"/>
        </w:rPr>
        <w:footnoteReference w:id="113"/>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دادن رسول‌اللَّه صلى الله عليه و آله</w:t>
      </w:r>
    </w:p>
    <w:p>
      <w:pPr>
        <w:pStyle w:val="BookText"/>
        <w:rPr/>
      </w:pPr>
      <w:r>
        <w:rPr>
          <w:rFonts w:ascii="IRNazanin" w:hAnsi="IRNazanin" w:eastAsia="IRNazanin"/>
          <w:color w:val="111111"/>
          <w:sz w:val="28"/>
          <w:sz w:val="28"/>
          <w:szCs w:val="28"/>
          <w:rtl w:val="true"/>
          <w:lang w:bidi="fa-IR"/>
        </w:rPr>
        <w:t>رسول خدا صلى الله عليه و آله در مورد خاندان خويش وصيّت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كِتابَ‌اللَّهِ وَ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به اميرالمؤمنين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يُغَسِّلْني أَحَدٌ غَيْركَ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قُبِضَ رَسُولُ اللَّهِ صلى الله عليه و آله وَ إِنَّ رَأْسَهُ لَعَلَى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وُلِّيتُ غُسْلَهُ صلى الله عليه و آله وَ الْمَلائِكَةُ أَعْوَانِي</w:t>
      </w:r>
      <w:r>
        <w:rPr>
          <w:rFonts w:eastAsia="Amiri" w:cs="Amiri" w:ascii="Amiri" w:hAnsi="Amiri"/>
          <w:color w:val="111111"/>
          <w:sz w:val="28"/>
          <w:szCs w:val="28"/>
          <w:rtl w:val="true"/>
          <w:lang w:bidi="ar-SA"/>
        </w:rPr>
        <w:t>».</w:t>
      </w:r>
      <w:r>
        <w:rPr>
          <w:rStyle w:val="FootnoteAnchor"/>
        </w:rPr>
        <w:footnoteReference w:id="114"/>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 اين مرحله آورديم، بخشى از فضايل اميرالمؤمنين عليه السلام بود كه طبق تاريخ حيات رسول‌اللَّه صلى الله عليه و آله مرتب ساختيم، اكنون به بيان بخشى ديگر از فضايل و يا بخشهايى از زندگى آن بزرگوار مى‌پردازيم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 و دانش</w:t>
      </w:r>
    </w:p>
    <w:p>
      <w:pPr>
        <w:pStyle w:val="BookText"/>
        <w:rPr/>
      </w:pPr>
      <w:r>
        <w:rPr>
          <w:rFonts w:ascii="IRNazanin" w:hAnsi="IRNazanin" w:eastAsia="IRNazanin"/>
          <w:color w:val="111111"/>
          <w:sz w:val="28"/>
          <w:sz w:val="28"/>
          <w:szCs w:val="28"/>
          <w:rtl w:val="true"/>
          <w:lang w:bidi="fa-IR"/>
        </w:rPr>
        <w:t>در كثرت علم على عليه السلام، همين بس كه پيغمبر خدا هنگام رحلت به رازگويى با آن بزرگوار پرداخت و وقتى از على عليه السلام سؤال شد آن راز چه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عَلَّمَنِي ألفَ باب مِنَ الْعِلْمِ ينفتح لي مِن كُلِّ باب ألف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دليل‌هاى ديگرى نيز ما را بر علم آن حضرت رهنمون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آن‌حضرت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قَبْلَ‌أَنْ‌تَفْقِدُونِي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Pr>
        <w:footnoteReference w:id="115"/>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هرچه مى‌خواهيد، بپرسيد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تاريخ‌نگاران، آورده‌اندكه غير ازآن امام همام، هركس اين ادعا را نمود، رسوا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مراجعات از دور و نزديك به على عليه السلام و در سخت‌ترين مسائل، به گونه‌اى كه غاصبان حق آن حضرت كه خود را به عنوان خليفه رسول‌اللَّه صلى الله عليه و آله معرفى كرده بودند، در اكثر سؤالات، وامانده ناچار به استفاده از زلال علم آن جانشين واقعى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قضاوت‌هاى بى‌نظير اميرالمؤمنين عليه السلام؛ چرا كه بديهى است قضاوت صحيح، بدون علم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گهربار و بى‌مانند اميرالمؤمنين عليه السلام چه اخبار از آيندگان و چه كلمات عميق نهج‌البلاغه و ساير گفتارها، گويا قطره‌اى از درياى دانش علوى است</w:t>
      </w:r>
      <w:r>
        <w:rPr>
          <w:rFonts w:eastAsia="IRNazanin" w:cs="IRNazanin"/>
          <w:color w:val="111111"/>
          <w:sz w:val="28"/>
          <w:szCs w:val="28"/>
          <w:rtl w:val="true"/>
          <w:lang w:bidi="fa-IR"/>
        </w:rPr>
        <w:t>.</w:t>
      </w:r>
      <w:r>
        <w:rPr>
          <w:rStyle w:val="FootnoteAnchor"/>
        </w:rPr>
        <w:footnoteReference w:id="116"/>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اميرمؤمنان عليه السلام باتشريح ماهيّت فريباى دنيا، خطاب به‌آن 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 غَيْرِي</w:t>
      </w:r>
      <w:r>
        <w:rPr>
          <w:rFonts w:eastAsia="Amiri" w:cs="Amiri" w:ascii="Amiri" w:hAnsi="Amiri"/>
          <w:color w:val="111111"/>
          <w:sz w:val="28"/>
          <w:szCs w:val="28"/>
          <w:rtl w:val="true"/>
          <w:lang w:bidi="ar-SA"/>
        </w:rPr>
        <w:t>».</w:t>
      </w:r>
      <w:r>
        <w:rPr>
          <w:rStyle w:val="FootnoteAnchor"/>
        </w:rPr>
        <w:footnoteReference w:id="117"/>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در حالى كه مى‌توانست بهترين بهره‌ها را از دنيا بگيرد، اما در حدّ پايين‌ترين افراد، زندگى مى‌گذراند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باغ‌ها، قنوات و چاه‌هاى بسيارى احداث و سپس همه را در راه خدا وقف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عدل</w:t>
      </w:r>
    </w:p>
    <w:p>
      <w:pPr>
        <w:pStyle w:val="BookText"/>
        <w:rPr/>
      </w:pPr>
      <w:r>
        <w:rPr>
          <w:rFonts w:ascii="IRNazanin" w:hAnsi="IRNazanin" w:eastAsia="IRNazanin"/>
          <w:color w:val="111111"/>
          <w:sz w:val="28"/>
          <w:sz w:val="28"/>
          <w:szCs w:val="28"/>
          <w:rtl w:val="true"/>
          <w:lang w:bidi="fa-IR"/>
        </w:rPr>
        <w:t>يكى از صفات برجسته على عليه السلام عدل آن حضرت است كه همين امر نيز سبب شهادتش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چنانچه مى‌شنيد فرماندارش به كسى ستم روا داشته، به عزل يا تفحّص از حال او مبادرت مى‌كرد و به احدى از نزديكان خويش اجازه بهره‌بردارى خصوصى از بيت‌المال را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شنيد دخترش دست‌بندى از بيت‌المال را به‌طور عاريه مضمونه گرفته است، نهيب بر ابن‌ابى‌رافع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 بيت‌المال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مسلمانان خيانت كردى؟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دخترم دستبند را به عنوان عاريه مضمونه نگرفته بود، اوّلين زن هاشمى بود كه دستش را به عنوان دزدى قطع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به دخترش كه گفته بود من پاره تن شما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 زنهاى مهاجر در روز عيد خود را به چنين چيزى زينت مى‌كنند؟ آن حضرت سرانجام دستبند را گرفت و به جاى خود بازگرداند</w:t>
      </w:r>
      <w:r>
        <w:rPr>
          <w:rFonts w:eastAsia="IRNazanin" w:cs="IRNazanin"/>
          <w:color w:val="111111"/>
          <w:sz w:val="28"/>
          <w:szCs w:val="28"/>
          <w:rtl w:val="true"/>
          <w:lang w:bidi="fa-IR"/>
        </w:rPr>
        <w:t>.</w:t>
      </w:r>
      <w:r>
        <w:rPr>
          <w:rStyle w:val="FootnoteAnchor"/>
        </w:rPr>
        <w:footnoteReference w:id="118"/>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p>
    <w:p>
      <w:pPr>
        <w:pStyle w:val="BookText"/>
        <w:rPr/>
      </w:pPr>
      <w:r>
        <w:rPr>
          <w:rFonts w:ascii="IRNazanin" w:hAnsi="IRNazanin" w:eastAsia="IRNazanin"/>
          <w:color w:val="111111"/>
          <w:sz w:val="28"/>
          <w:sz w:val="28"/>
          <w:szCs w:val="28"/>
          <w:rtl w:val="true"/>
          <w:lang w:bidi="fa-IR"/>
        </w:rPr>
        <w:t>هنگام نماز، رنگ از رخسار مباركش مى‌رفت و بدنش مى‌لرزيد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عرض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مى‌شود؟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اداى امانتى رسيده كه خداوند آن را به آسمان و زمين و كوه‌ها عرضه داشت و آنها از حملش امتناع ورزيدند</w:t>
      </w:r>
      <w:r>
        <w:rPr>
          <w:rFonts w:eastAsia="IRNazanin" w:cs="IRNazanin"/>
          <w:color w:val="111111"/>
          <w:sz w:val="28"/>
          <w:szCs w:val="28"/>
          <w:rtl w:val="true"/>
          <w:lang w:bidi="fa-IR"/>
        </w:rPr>
        <w:t>.</w:t>
      </w:r>
      <w:r>
        <w:rPr>
          <w:rStyle w:val="FootnoteAnchor"/>
        </w:rPr>
        <w:footnoteReference w:id="119"/>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صفين ديدم امام در حالى كه شمشير مى‌زند، مراقب خورشيد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از سبب اين امر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زوال هستم،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گير و دار جنگ، وقت نماز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نُقَاتِلُهُمْ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نماز شب آن حضرت ترك نشد حتى شب جنگ</w:t>
      </w:r>
      <w:r>
        <w:rPr>
          <w:rFonts w:eastAsia="IRNazanin" w:cs="IRNazanin"/>
          <w:color w:val="111111"/>
          <w:sz w:val="28"/>
          <w:szCs w:val="28"/>
          <w:rtl w:val="true"/>
          <w:lang w:bidi="fa-IR"/>
        </w:rPr>
        <w:t>.»</w:t>
      </w:r>
      <w:r>
        <w:rPr>
          <w:rStyle w:val="FootnoteAnchor"/>
        </w:rPr>
        <w:footnoteReference w:id="120"/>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w:t>
      </w:r>
      <w:bookmarkStart w:id="130" w:name="pg1742_19390"/>
    </w:p>
    <w:p>
      <w:pPr>
        <w:pStyle w:val="Heading4"/>
        <w:numPr>
          <w:ilvl w:val="3"/>
          <w:numId w:val="1"/>
        </w:numPr>
        <w:rPr/>
      </w:pPr>
      <w:bookmarkStart w:id="131" w:name="__RefHeading___Toc1913382_3650668749"/>
      <w:bookmarkStart w:id="132" w:name="_Toc46"/>
      <w:bookmarkEnd w:id="130"/>
      <w:bookmarkEnd w:id="131"/>
      <w:r>
        <w:rPr>
          <w:rtl w:val="true"/>
        </w:rPr>
        <w:t>حكومت اميرالمؤمنين عليه السلام</w:t>
      </w:r>
      <w:bookmarkEnd w:id="132"/>
    </w:p>
    <w:p>
      <w:pPr>
        <w:pStyle w:val="BookText"/>
        <w:rPr/>
      </w:pPr>
      <w:r>
        <w:rPr>
          <w:rFonts w:ascii="IRNazanin" w:hAnsi="IRNazanin" w:eastAsia="IRNazanin"/>
          <w:color w:val="111111"/>
          <w:sz w:val="28"/>
          <w:sz w:val="28"/>
          <w:szCs w:val="28"/>
          <w:rtl w:val="true"/>
          <w:lang w:bidi="fa-IR"/>
        </w:rPr>
        <w:t>بعد از بيست و پنج سال روى گردانى از على عليه السلام و كنار گذاشتن حديث غدير و پس از آنكه جامعه حجاز و عراق به علّت بى‌لياقتى حاكمان، دچار تحيّر شدند، مردم به اميرالمؤمنين عليه السلام روى آرودند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ضمن سخنرانى در جمع كثيرى از مردم،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حضور حاضران و اتمام حجّت به وسيله آنان، ريسمان شتر خلافت را به گردنش مى‌انداختم تا هر جا كه خواهد برود</w:t>
      </w:r>
      <w:r>
        <w:rPr>
          <w:rFonts w:eastAsia="IRNazanin" w:cs="IRNazanin"/>
          <w:color w:val="111111"/>
          <w:sz w:val="28"/>
          <w:szCs w:val="28"/>
          <w:rtl w:val="true"/>
          <w:lang w:bidi="fa-IR"/>
        </w:rPr>
        <w:t>.»</w:t>
      </w:r>
      <w:r>
        <w:rPr>
          <w:rStyle w:val="FootnoteAnchor"/>
        </w:rPr>
        <w:footnoteReference w:id="121"/>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حكومت آن حضرت،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انتهاى آن،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دولت كريمه پنج ساله، داراى ويژگى‌هايى است كه به بخشى از آنها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زندگى آن حضرت از نظر مادى و اقتصادى، در اين مدّت از عمرش، به مانند پايين‌ترين و ضعيف‌ترين اقشار جامعه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وُلِّيَ النَّاسَ خَمْسَ سِنِينَ فَمَا وَضَعَ آجُرَّةً عَلَى آجُرَّةٍ </w:t>
      </w:r>
      <w:r>
        <w:rPr>
          <w:rFonts w:eastAsia="Amiri" w:cs="Amiri" w:ascii="Amiri" w:hAnsi="Amiri"/>
          <w:color w:val="111111"/>
          <w:sz w:val="28"/>
          <w:szCs w:val="28"/>
          <w:rtl w:val="true"/>
          <w:lang w:bidi="ar-SA"/>
        </w:rPr>
        <w:t>...».</w:t>
      </w:r>
      <w:r>
        <w:rPr>
          <w:rStyle w:val="FootnoteAnchor"/>
        </w:rPr>
        <w:footnoteReference w:id="122"/>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آجرى بر روى آجر قرار نداد و زمينى را نخريد و درهم و دينارى بر جاى نگذاشت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آن حضرت مى‌فرمايد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 قدر جبّه خود را پينه زدم تا آنكه از پينه زننده خجالت كشيدم و كسى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اين همه، آن را از خود دور نمى‌كنى؟</w:t>
      </w:r>
      <w:r>
        <w:rPr>
          <w:rFonts w:eastAsia="IRNazanin" w:cs="IRNazanin"/>
          <w:color w:val="111111"/>
          <w:sz w:val="28"/>
          <w:szCs w:val="28"/>
          <w:rtl w:val="true"/>
          <w:lang w:bidi="fa-IR"/>
        </w:rPr>
        <w:t>»</w:t>
      </w:r>
      <w:r>
        <w:rPr>
          <w:rStyle w:val="FootnoteAnchor"/>
        </w:rPr>
        <w:footnoteReference w:id="123"/>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رسيدگى به شكايات؛ سوده يكى از زنان شجاع عرب در حضور معاويه، لب به مدح على عليه السلام گشود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به شكايت از فرماندار، نزد ايشان رفتم، او نماز مى‌خواند، پس از نماز با مهربانى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حاجتى دارى؟ شكايت خود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گريه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شاهدى كه من اينان را براى ظلم بر خلق تو نگماشته‌ام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تكه پوستى برداشت و نامه‌اى نوشت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را به والى آن شهر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اين نامه را خواند و دست از كار برداشت، در حالى كه از كار بركنار شده بود</w:t>
      </w:r>
      <w:r>
        <w:rPr>
          <w:rFonts w:eastAsia="IRNazanin" w:cs="IRNazanin"/>
          <w:color w:val="111111"/>
          <w:sz w:val="28"/>
          <w:szCs w:val="28"/>
          <w:rtl w:val="true"/>
          <w:lang w:bidi="fa-IR"/>
        </w:rPr>
        <w:t>.»</w:t>
      </w:r>
      <w:r>
        <w:rPr>
          <w:rStyle w:val="FootnoteAnchor"/>
        </w:rPr>
        <w:footnoteReference w:id="124"/>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جنگ‌هاى متوالى؛ در مدّت محدود حكومت اميرالمؤمنين عليه السلام سه جنگ بزرگ بر آن حضرت تحميل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بنيان‌گذار اين جنگ، عايشه و ياران او، طلحه و زبير بودند كه جزو نخستين بيعت كنندگان با اميرالمؤمنين عليه السلام به شمار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نبرد،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بصره به وقوع پيوست و يك روز بيشتر طول نكشيد و على عليه السلام بعد از نصايح بسيار و اتمام حجّت و شروع جنگ توسط دشمن به دفاع پرداخت و اين فتنه را ريشه كن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 يكى از استان‌هاى تحت حكومت اميرالمؤمنين عليه السلام بود كه معاويه اعلام خود مختارى كرد و قصد تجزيه مملكت اسلامى را در سر مى‌پروراند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بيست و دوم محرم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منطقه صفّين اين نبرد به وقوع پيوست و با رشادت‌هاى مجاهدينى همچون مالك اشتر، مى‌رفت كه اين غائله نيز ريشه‌كن گردد ولى تزوير دشمن از يكسو و نابخردى بعضى از ياران از سوى ديگر، اين جنگ را متوقف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 راهنمايى عمرو بن عاص، قرآنها را بر سر نيزه‌ها بلند كرده، كوته‌بينان را به ترديد انداختند و صلح را بر حضرتش تحميل كردند و همان ساده انديشان، شخصى همچون ابوموسى اشعرى را به داورى برگزيدند كه هيچيك از اين امور، مورد رضايت حضرت على عليه السلام نبود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اينان همان متعصبان بى‌رحم و كوردلى بودند كه از كثرت </w:t>
      </w:r>
      <w:bookmarkStart w:id="133" w:name="pg1742_19392"/>
    </w:p>
    <w:p>
      <w:pPr>
        <w:pStyle w:val="BookText"/>
        <w:rPr/>
      </w:pPr>
      <w:bookmarkEnd w:id="133"/>
      <w:r>
        <w:rPr>
          <w:rFonts w:ascii="IRNazanin" w:hAnsi="IRNazanin" w:eastAsia="IRNazanin"/>
          <w:color w:val="111111"/>
          <w:sz w:val="28"/>
          <w:sz w:val="28"/>
          <w:szCs w:val="28"/>
          <w:rtl w:val="true"/>
          <w:lang w:bidi="fa-IR"/>
        </w:rPr>
        <w:t>عبادت، پيشانى آنها پينه بسته بود ولى از ولايت اميرالمؤمنين عليه السلام بهره‌اى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مى‌گفتند ما با پذيرفتن حكميّت در جنگ با معاويه گناه كرديم و كافر شديم و همگى بايد توبه كنيم و رفته رفته هر حاكميتى را مورد انكار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بعد از نصايح بسيار، بعضى از آنان را هدايت كرد ولى بقيه بر عناد خود اصرار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چهار هزار نفر از آنان به دست لشكر على عليه السلام به هلاكت رسيدند و تنها ده نفر از آنان موفق به فرار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ماجراى خروج آنان بر حاكميت و دين را سال‌ها قبل، پيامبر به على عليه السلام خبر داده بودند</w:t>
      </w:r>
      <w:r>
        <w:rPr>
          <w:rFonts w:eastAsia="IRNazanin" w:cs="IRNazanin"/>
          <w:color w:val="111111"/>
          <w:sz w:val="28"/>
          <w:szCs w:val="28"/>
          <w:rtl w:val="true"/>
          <w:lang w:bidi="fa-IR"/>
        </w:rPr>
        <w:t>.</w:t>
      </w:r>
      <w:r>
        <w:rPr>
          <w:rStyle w:val="FootnoteAnchor"/>
        </w:rPr>
        <w:footnoteReference w:id="125"/>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اتمام اين نبرد، اميرالمؤمنين عليه السلام ضمن سخنرانى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چشم فتنه را درآوردم و كسى ديگر جز من جرأت بر چنين امرى نداشت</w:t>
      </w:r>
      <w:r>
        <w:rPr>
          <w:rFonts w:eastAsia="IRNazanin" w:cs="IRNazanin"/>
          <w:color w:val="111111"/>
          <w:sz w:val="28"/>
          <w:szCs w:val="28"/>
          <w:rtl w:val="true"/>
          <w:lang w:bidi="fa-IR"/>
        </w:rPr>
        <w:t>.»</w:t>
      </w:r>
      <w:r>
        <w:rPr>
          <w:rStyle w:val="FootnoteAnchor"/>
        </w:rPr>
        <w:footnoteReference w:id="126"/>
      </w:r>
      <w:r>
        <w:rPr>
          <w:rFonts w:eastAsia="Times New Roman" w:cs="Times New Roman" w:ascii="Times New Roman" w:hAnsi="Times New Roman"/>
          <w:color w:val="111111"/>
          <w:sz w:val="28"/>
          <w:szCs w:val="28"/>
          <w:lang w:val="en-US" w:bidi="en-US"/>
        </w:rPr>
        <w:t>140</w:t>
      </w:r>
    </w:p>
    <w:p>
      <w:pPr>
        <w:pStyle w:val="Heading4"/>
        <w:numPr>
          <w:ilvl w:val="3"/>
          <w:numId w:val="1"/>
        </w:numPr>
        <w:rPr/>
      </w:pPr>
      <w:bookmarkStart w:id="134" w:name="__RefHeading___Toc1913384_3650668749"/>
      <w:bookmarkStart w:id="135" w:name="_Toc47"/>
      <w:bookmarkEnd w:id="134"/>
      <w:r>
        <w:rPr>
          <w:rtl w:val="true"/>
        </w:rPr>
        <w:t>شهادت</w:t>
      </w:r>
      <w:bookmarkEnd w:id="135"/>
    </w:p>
    <w:p>
      <w:pPr>
        <w:pStyle w:val="BookText"/>
        <w:rPr/>
      </w:pPr>
      <w:r>
        <w:rPr>
          <w:rFonts w:ascii="IRNazanin" w:hAnsi="IRNazanin" w:eastAsia="IRNazanin"/>
          <w:color w:val="111111"/>
          <w:sz w:val="28"/>
          <w:sz w:val="28"/>
          <w:szCs w:val="28"/>
          <w:rtl w:val="true"/>
          <w:lang w:bidi="fa-IR"/>
        </w:rPr>
        <w:t>مدّتى پس از ماجراى نهروان، جمعى از خوارج در مكه گرد آمدند و به اين نتيجه رسيدند كه امّت اصلاح نخواهد شد مگر با از ميان برداشتن على عليه السلام و معاويه و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خاطر شما را از على آسوده مى‌سازم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بَرَك‌بن عبداللَّه قتل معاويه را برعهده گرفت و عمرو بن بكر كشتن عمرو عاص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آنان بر اين شد كه در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به اين امر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 عازم شام گرديد، اما توانست معاويه را مجروح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بكر راهى مصر شد ولى در آن شب شخصى ديگر به جاى عمروعاص به مسجد آمد و او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ابن ملجم وارد كوفه شد و با زنى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گرديد و از وى خواستگارى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بخشى از مهر خود را كشتن اميرالمؤمنين عليه السلام قرار داد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ملجم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وارد مسجد كوفه گرديد و با شمشيرى </w:t>
      </w:r>
      <w:bookmarkStart w:id="136" w:name="pg1742_19393"/>
    </w:p>
    <w:p>
      <w:pPr>
        <w:pStyle w:val="BookText"/>
        <w:rPr/>
      </w:pPr>
      <w:bookmarkEnd w:id="136"/>
      <w:r>
        <w:rPr>
          <w:rFonts w:ascii="IRNazanin" w:hAnsi="IRNazanin" w:eastAsia="IRNazanin"/>
          <w:color w:val="111111"/>
          <w:sz w:val="28"/>
          <w:sz w:val="28"/>
          <w:szCs w:val="28"/>
          <w:rtl w:val="true"/>
          <w:lang w:bidi="fa-IR"/>
        </w:rPr>
        <w:t>كه آن را آلوده به زهر نموده بود، بر فرق مبارك حضرت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دو سخن شنيده شد؛ يكى از على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از جبرئيل هنگامى كه درهاى مسجد به هم خورد و لرزه‌اى زمين را فراگرفت كه فرياد برآورد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تَهَدَّمَتْ وَ اللَّه أركان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الْمُرتَضى قَتَلَهُ أَشْقَى‌الأَشْقِياء</w:t>
      </w:r>
      <w:r>
        <w:rPr>
          <w:rFonts w:eastAsia="Amiri" w:cs="Amiri" w:ascii="Amiri" w:hAnsi="Amiri"/>
          <w:color w:val="111111"/>
          <w:sz w:val="28"/>
          <w:szCs w:val="28"/>
          <w:rtl w:val="true"/>
          <w:lang w:bidi="ar-SA"/>
        </w:rPr>
        <w:t>».</w:t>
      </w:r>
      <w:r>
        <w:rPr>
          <w:rStyle w:val="FootnoteAnchor"/>
        </w:rPr>
        <w:footnoteReference w:id="127"/>
      </w:r>
      <w:r>
        <w:rPr>
          <w:rFonts w:eastAsia="Times New Roman" w:cs="Times New Roman" w:ascii="Times New Roman" w:hAnsi="Times New Roman"/>
          <w:color w:val="111111"/>
          <w:sz w:val="28"/>
          <w:szCs w:val="28"/>
          <w:lang w:val="en-US" w:bidi="en-US"/>
        </w:rPr>
        <w:t>141</w:t>
      </w:r>
    </w:p>
    <w:p>
      <w:pPr>
        <w:pStyle w:val="Heading4"/>
        <w:numPr>
          <w:ilvl w:val="3"/>
          <w:numId w:val="1"/>
        </w:numPr>
        <w:rPr/>
      </w:pPr>
      <w:bookmarkStart w:id="137" w:name="__RefHeading___Toc1913386_3650668749"/>
      <w:bookmarkStart w:id="138" w:name="_Toc48"/>
      <w:bookmarkEnd w:id="137"/>
      <w:r>
        <w:rPr>
          <w:rtl w:val="true"/>
        </w:rPr>
        <w:t>فرزندان و برادران على عليه السلام</w:t>
      </w:r>
      <w:bookmarkEnd w:id="138"/>
    </w:p>
    <w:p>
      <w:pPr>
        <w:pStyle w:val="BookText"/>
        <w:rPr/>
      </w:pPr>
      <w:r>
        <w:rPr>
          <w:rFonts w:ascii="Amiri" w:hAnsi="Amiri" w:eastAsia="Amiri" w:cs="Amiri"/>
          <w:color w:val="111111"/>
          <w:sz w:val="28"/>
          <w:sz w:val="28"/>
          <w:szCs w:val="28"/>
          <w:rtl w:val="true"/>
          <w:lang w:bidi="ar-SA"/>
        </w:rPr>
        <w:t xml:space="preserve">رجال شناسان، تعداد اولاد اميرالمؤمنين عليه السلام را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دانسته‌اند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امام‌حسن، امام‌حسين عليهما السلام، زينب عليها السلام، امّ‌كلثوم عليها السلام، ومحسن‌ازفاطمه زهرا عليها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حنفيه از 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 جعفر بن قيس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العباس عليه السلام، جعفر، عثمان و عبداللَّه از امّ‌البنين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حزام ابن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در كربلا به شهادت رسيدند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على، از اسماء بنت عميس</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اصغر و عبيداللَّه از ليلى دارميه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بنابر قولى اينان نيز در كربلا به شهادت رسيدند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اطرف و رقيه از امّ حبيبه بودند كه دوقلو به دنيا آمدند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امّ‌الحسن و رمله از امّ‌سعيد بودند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نفيسه، زينب صغرى، رقيه صغرى، امّ هانى، امّ كرام، جمانه، امامه، امّ سلمه، ميمونه، خديجه و فاطمه از زنان ديگر</w:t>
      </w:r>
      <w:r>
        <w:rPr>
          <w:rFonts w:eastAsia="IRNazanin" w:cs="IRNazanin"/>
          <w:color w:val="111111"/>
          <w:sz w:val="28"/>
          <w:szCs w:val="28"/>
          <w:rtl w:val="true"/>
          <w:lang w:bidi="fa-IR"/>
        </w:rPr>
        <w:t>.</w:t>
      </w:r>
      <w:r>
        <w:rPr>
          <w:rStyle w:val="FootnoteAnchor"/>
        </w:rPr>
        <w:footnoteReference w:id="128"/>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على عليه السلام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عقيل، جعفر و على عليه السلام كه ميان آنها ده سال فاصله بود؛ يعنى هنگامى كه آن حضرت به دنيا آمدند، جعفر ده سال، عقيل بيست سال و طالب سى سال داشتند</w:t>
      </w:r>
      <w:r>
        <w:rPr>
          <w:rFonts w:eastAsia="IRNazanin" w:cs="IRNazanin"/>
          <w:color w:val="111111"/>
          <w:sz w:val="28"/>
          <w:szCs w:val="28"/>
          <w:rtl w:val="true"/>
          <w:lang w:bidi="fa-IR"/>
        </w:rPr>
        <w:t xml:space="preserve">. </w:t>
      </w:r>
      <w:bookmarkStart w:id="139" w:name="pg1742_19394"/>
    </w:p>
    <w:p>
      <w:pPr>
        <w:pStyle w:val="Heading4"/>
        <w:numPr>
          <w:ilvl w:val="3"/>
          <w:numId w:val="1"/>
        </w:numPr>
        <w:rPr/>
      </w:pPr>
      <w:bookmarkStart w:id="140" w:name="__RefHeading___Toc1913388_3650668749"/>
      <w:bookmarkStart w:id="141" w:name="_Toc49"/>
      <w:bookmarkEnd w:id="139"/>
      <w:bookmarkEnd w:id="140"/>
      <w:r>
        <w:rPr>
          <w:rtl w:val="true"/>
        </w:rPr>
        <w:t>اصحاب اميرالمؤمنين عليه السلام</w:t>
      </w:r>
      <w:bookmarkEnd w:id="141"/>
    </w:p>
    <w:p>
      <w:pPr>
        <w:pStyle w:val="BookText"/>
        <w:rPr/>
      </w:pPr>
      <w:r>
        <w:rPr>
          <w:rFonts w:ascii="Amiri" w:hAnsi="Amiri" w:eastAsia="Amiri" w:cs="Amiri"/>
          <w:color w:val="111111"/>
          <w:sz w:val="28"/>
          <w:sz w:val="28"/>
          <w:szCs w:val="28"/>
          <w:rtl w:val="true"/>
          <w:lang w:bidi="ar-SA"/>
        </w:rPr>
        <w:t>برخى ياران مشهور امام على عليه السلام عبارت بودند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اصبغ بن نباته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اويس قرنى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 بن عبداللَّه الاعور الهمدانى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حجربن عدىّ الكندى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هجرى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 صعصعه فرزندان صوحان‌العبدى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ابن صُرد خزاعى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حنيف انصارى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ابوالاسود دئلى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عبداللَّه‌بن ابى‌طلحه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بُديل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جعفرالطيّار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خبّاب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عبداللَّه‌بن عباس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حُنيف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عدىّ بن حاتم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بن ابى‌طالب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حَمِق خزاعى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قنبر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كميل‌بن زياد نخعى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اشتر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ابى‌بكر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ابى‌حذيفه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تمّار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عُتبه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143</w:t>
      </w:r>
    </w:p>
    <w:p>
      <w:pPr>
        <w:pStyle w:val="Heading4"/>
        <w:numPr>
          <w:ilvl w:val="3"/>
          <w:numId w:val="1"/>
        </w:numPr>
        <w:rPr/>
      </w:pPr>
      <w:bookmarkStart w:id="142" w:name="__RefHeading___Toc1913390_3650668749"/>
      <w:bookmarkStart w:id="143" w:name="_Toc50"/>
      <w:bookmarkEnd w:id="142"/>
      <w:r>
        <w:rPr>
          <w:rtl w:val="true"/>
        </w:rPr>
        <w:t>نهج‌البلاغه</w:t>
      </w:r>
      <w:bookmarkEnd w:id="143"/>
    </w:p>
    <w:p>
      <w:pPr>
        <w:pStyle w:val="BookText"/>
        <w:rPr/>
      </w:pPr>
      <w:r>
        <w:rPr>
          <w:rFonts w:ascii="IRNazanin" w:hAnsi="IRNazanin" w:eastAsia="IRNazanin"/>
          <w:color w:val="111111"/>
          <w:sz w:val="28"/>
          <w:sz w:val="28"/>
          <w:szCs w:val="28"/>
          <w:rtl w:val="true"/>
          <w:lang w:bidi="fa-IR"/>
        </w:rPr>
        <w:t>نهج‌البلاغه، همان درياى بيكرانى است كه ساحلى براى آن شناخته نشده و نهايت آن براى احدى درك نگرديده است و اين همان بحر پرگوهرى مى‌باشد كه هر يك از محققان و عالمان به قدر ظرفيت خويش توانسته‌اند از آن بهره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مجموعه را سيد 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كتب معتبر و مختلفى كه نزد وى بوده جمع‌آورى نمود، كه مشتمل بر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و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كوتاه و حكمت‌آميز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الامير اميرالكلام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اذعان نمود كه نهج‌البلاغه معجزه‌اى است كه ويژگى‌هايى را همچون قرآن در خود جمع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بُعدى بودن و قابليت تفسيرهاى گوناگون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تأثير مرور زمان بر آن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همه ادبا در برابر نهج‌البلاغه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در ابعاد روح و روان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سخن على عليه السلام را از سخن خالق فروتر و از سخن مخلوق فراتر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فن خطابه و نويسندگى را از او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كه مردى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و 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كتب خويش ستايشگر او است</w:t>
      </w:r>
      <w:r>
        <w:rPr>
          <w:rFonts w:eastAsia="IRNazanin" w:cs="IRNazanin"/>
          <w:color w:val="111111"/>
          <w:sz w:val="28"/>
          <w:szCs w:val="28"/>
          <w:rtl w:val="true"/>
          <w:lang w:bidi="fa-IR"/>
        </w:rPr>
        <w:t>.»</w:t>
      </w:r>
      <w:r>
        <w:rPr>
          <w:rStyle w:val="FootnoteAnchor"/>
        </w:rPr>
        <w:footnoteReference w:id="129"/>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bookmarkStart w:id="144" w:name="pg1742_19396"/>
    </w:p>
    <w:p>
      <w:pPr>
        <w:pStyle w:val="BookText"/>
        <w:rPr/>
      </w:pPr>
      <w:bookmarkEnd w:id="144"/>
      <w:r>
        <w:rPr>
          <w:rFonts w:ascii="IRNazanin" w:hAnsi="IRNazanin" w:eastAsia="IRNazanin"/>
          <w:color w:val="111111"/>
          <w:sz w:val="28"/>
          <w:sz w:val="28"/>
          <w:szCs w:val="28"/>
          <w:rtl w:val="true"/>
          <w:lang w:bidi="fa-IR"/>
        </w:rPr>
        <w:t>ستارگان نجف</w:t>
      </w:r>
    </w:p>
    <w:p>
      <w:pPr>
        <w:pStyle w:val="Heading3"/>
        <w:numPr>
          <w:ilvl w:val="2"/>
          <w:numId w:val="1"/>
        </w:numPr>
        <w:rPr/>
      </w:pPr>
      <w:bookmarkStart w:id="145" w:name="__RefHeading___Toc1913392_3650668749"/>
      <w:bookmarkStart w:id="146" w:name="_Toc51"/>
      <w:bookmarkEnd w:id="145"/>
      <w:r>
        <w:rPr>
          <w:rtl w:val="true"/>
        </w:rPr>
        <w:t>ستارگان نجف</w:t>
      </w:r>
      <w:bookmarkEnd w:id="146"/>
    </w:p>
    <w:p>
      <w:pPr>
        <w:pStyle w:val="Heading4"/>
        <w:numPr>
          <w:ilvl w:val="3"/>
          <w:numId w:val="1"/>
        </w:numPr>
        <w:rPr/>
      </w:pPr>
      <w:bookmarkStart w:id="147" w:name="__RefHeading___Toc1913394_3650668749"/>
      <w:bookmarkStart w:id="148" w:name="_Toc52"/>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على احمدى</w:t>
      </w:r>
    </w:p>
    <w:p>
      <w:pPr>
        <w:pStyle w:val="BookText"/>
        <w:rPr/>
      </w:pPr>
      <w:r>
        <w:rPr>
          <w:rFonts w:ascii="IRNazanin" w:hAnsi="IRNazanin" w:eastAsia="IRNazanin"/>
          <w:color w:val="111111"/>
          <w:sz w:val="28"/>
          <w:sz w:val="28"/>
          <w:szCs w:val="28"/>
          <w:rtl w:val="true"/>
          <w:lang w:bidi="fa-IR"/>
        </w:rPr>
        <w:t>حوزه علميه مقدس نجف اشرف توسط شيخ‌الطائفه، طوسى در قرن چهارم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تأسيس گرديد و بيش از هزار سال است كه عاشقان علوم اهل بيت در جوار مرقد منور و ملكوتى امام على عليه السلام از درياى بيكران علم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حيات پربار اين حوزه كهن، عالمان بسيار بزرگى برخاسته و چراغ راه شيعيان جهان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عمرى مجاهدت در راه اعتلاى فرهنگ ناب تشيع، در جوار مرقد ملكوتى مولى‌الموحدين، امام على آرميده‌اند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مقاله به زندگى تعدادى از اين عالمان بزرگ مى‌پردازيم و از خداوند براى آنها علوّ مقام خواهانيم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مقاله از كتاب وزين و ارزشمند گلشن ابرار جلدهاى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توسط جمعى از نويسندگان نوشته شده و با همكارى پژوهشكده باقرالعلوم به چاپ رسيده است، اقتباس گرديده كه از مؤلفان آن تشكر و قدردانى مى‌شود</w:t>
      </w:r>
      <w:r>
        <w:rPr>
          <w:rFonts w:eastAsia="IRNazanin" w:cs="IRNazanin"/>
          <w:color w:val="111111"/>
          <w:sz w:val="28"/>
          <w:szCs w:val="28"/>
          <w:rtl w:val="true"/>
          <w:lang w:bidi="fa-IR"/>
        </w:rPr>
        <w:t>.</w:t>
      </w:r>
    </w:p>
    <w:p>
      <w:pPr>
        <w:pStyle w:val="Heading4"/>
        <w:numPr>
          <w:ilvl w:val="3"/>
          <w:numId w:val="1"/>
        </w:numPr>
        <w:rPr/>
      </w:pPr>
      <w:bookmarkStart w:id="149" w:name="__RefHeading___Toc1913396_3650668749"/>
      <w:bookmarkStart w:id="150" w:name="_Toc53"/>
      <w:bookmarkEnd w:id="149"/>
      <w:r>
        <w:rPr>
          <w:rtl w:val="true"/>
        </w:rPr>
        <w:t>شيخ‌الطائفه، طوسى</w:t>
      </w:r>
      <w:bookmarkEnd w:id="15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محمدبن‌حسن طوسى، در ماه مبارك رمضان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مراحل مقدماتى در طوس، در سن بيست و سه سالگى به حوزه علميه بغداد كه در آن زمان يكى از بهترين حوزه‌هاى شيعى بود، رهسپار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نزد شيخ مفيد، زعيم حوزه، زانوى شاگردى زد و پس از مدتى به درجه اجتهاد رسيد و كتاب وزين </w:t>
      </w:r>
      <w:bookmarkStart w:id="151" w:name="pg1742_19397"/>
    </w:p>
    <w:p>
      <w:pPr>
        <w:pStyle w:val="BookText"/>
        <w:rPr/>
      </w:pPr>
      <w:bookmarkEnd w:id="1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رشته تحرير درآورد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طوسى در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سيد مرتضى، به مقام زعامت مردم و رياست حوزه علميه بغداد رسيد و به راهنمايى مردم، تربيت شاگردان و اداره حوزه عليمه مشغول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او عالمان زيادى كسب فيض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 است كه سيصد مجتهد در درس او حاضر مى‌شدند؛ از جمله شاگردان مبرّز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اسحاق‌بن بابويه قمى، ابن شهر آشوب، ابو الفتح كراجكى و ديگران را مى‌توان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 بيگ سلجوقى به بغداد حمله كرد و محله شيعه نشين اين شهر را به خاك و خون كشيد و اموال شيعيان را به غارت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كتابخانه‌ها هم رحم نكرد و آنها را به آتش كشيد؛ از جمله كتابخانه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 شاپورى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حكومتى به منزل شيخ حمله كردند و كتابهاى او را به آتش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براى حفظ ميراث شيعه و حوزه علميه شيعه، از بغداد به نجف اشرف هجرت كرد و سنگ بناى حوزه‌اى را بنيان نهاد كه هزار سال است نورافشانى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بيش 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گرانسنگ نوشت كه از آن جمله مى‌توان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التبيان فى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تهذيب، استبصار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طوسى پس از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پربركت،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ديار باقى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پيكر پاكش را در منزل مسكونى وى دفن كردند و بنابر وصيت او، منزلش تبديل به مسجد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در سمت شمال بقعه علوى مسجد طوسى معروف و مرقدِ بدنِ مطهّر اوست</w:t>
      </w:r>
      <w:r>
        <w:rPr>
          <w:rFonts w:eastAsia="IRNazanin" w:cs="IRNazanin"/>
          <w:color w:val="111111"/>
          <w:sz w:val="28"/>
          <w:szCs w:val="28"/>
          <w:rtl w:val="true"/>
          <w:lang w:bidi="fa-IR"/>
        </w:rPr>
        <w:t>.</w:t>
      </w:r>
      <w:r>
        <w:rPr>
          <w:rStyle w:val="FootnoteAnchor"/>
        </w:rPr>
        <w:footnoteReference w:id="130"/>
      </w:r>
      <w:r>
        <w:rPr>
          <w:rFonts w:eastAsia="Times New Roman" w:cs="Times New Roman" w:ascii="Times New Roman" w:hAnsi="Times New Roman"/>
          <w:color w:val="111111"/>
          <w:sz w:val="28"/>
          <w:szCs w:val="28"/>
          <w:lang w:val="en-US" w:bidi="en-US"/>
        </w:rPr>
        <w:t>145</w:t>
      </w:r>
    </w:p>
    <w:p>
      <w:pPr>
        <w:pStyle w:val="Heading4"/>
        <w:numPr>
          <w:ilvl w:val="3"/>
          <w:numId w:val="1"/>
        </w:numPr>
        <w:rPr/>
      </w:pPr>
      <w:bookmarkStart w:id="152" w:name="__RefHeading___Toc1913398_3650668749"/>
      <w:bookmarkStart w:id="153" w:name="_Toc54"/>
      <w:bookmarkEnd w:id="152"/>
      <w:r>
        <w:rPr>
          <w:rtl w:val="true"/>
        </w:rPr>
        <w:t>علامه حلى</w:t>
      </w:r>
      <w:bookmarkEnd w:id="15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حلّى در شب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عالم پرور حلّه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سنين كودكى به دانش‌اندوزى مشغول شد و به قدرى پيش رفت كه ملقّب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زادگاهش كه در آن روزگار از مراكز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شيعى به شمار مى‌رفت، از محضر بزرگانى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شيخ يوسف سديدالدين، محقق حلّى، خواجه نصيرالدين طوسى و ابن ميثم بحرانى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پس از فوت محقق حلى در حالى كه هنوز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زندگيش گذشته بود، مرجعيت تقليد مردم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با اين اوضاع، در ايران سلطان محمد اولجايتو در نزديكى شهر ابهر، شهرى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 و در آنجا به سراسر كشور پهناور ايران حكمرانى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روزى عصبانى شد و در حال عصبانيت زن خود را سه طلاقه كرد، ولى بعد پشيمان شد؛ لذا علماى اهل سنت را جمع كرد تا چاره‌اى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علماى اهل سنت حكم به عدم زوجيت داده،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همديگر جدا شويد</w:t>
      </w:r>
      <w:r>
        <w:rPr>
          <w:rFonts w:eastAsia="IRNazanin" w:cs="IRNazanin"/>
          <w:color w:val="111111"/>
          <w:sz w:val="28"/>
          <w:szCs w:val="28"/>
          <w:rtl w:val="true"/>
          <w:lang w:bidi="fa-IR"/>
        </w:rPr>
        <w:t>.</w:t>
      </w:r>
      <w:r>
        <w:rPr>
          <w:rStyle w:val="FootnoteAnchor"/>
        </w:rPr>
        <w:footnoteReference w:id="131"/>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 كه ناراحتى سلطان را مشاهده كرد،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در حلّه زندگى مى‌كند كه اين نوع طلاق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پيكى را به حلّه فرستاد تا علامه را به ايران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علامه حلّى به دربار سلطان محمد رفت و در جلسه‌اى با حضور علماى اهل سنت، با دلايل متقن ثابت كرد به اين دليل كه دو شاهد هنگام اجراى طلاق حضور نداشته‌اند، طلاق باطل و زوجيت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جلسه، شاه كه به قدرت علمى علّامه حلّى پى برده بود، جلسه مناظره ميان علماى اهل سنت و علّامه حلّى برگزار كرد كه در نتيجه، علامه با دلايل متقن ولايت امام على عليه السلام را به اثبات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جلسه، سلطان محمد شيعه شد و به سلطان محمد خدابنده مشهور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دستور داد تشيع مذهب رسمى ايران باشد و نيز به نام دوازده امام خطبه خواند و دستور داد در تمام شهرهاى ايران، به نام ائمه سكه بزنند و سر در مساجد و اماكن متبركه را به نام ائمه مزيّن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ملازم سلطان بود تا اينكه پس از ده سال در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فوت كرد و علامه به وطنش بازگشت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عادات نيكوى او اين بود كه هر هفته روزهاى پنج شنبه، از حلّه به زيارت امام </w:t>
      </w:r>
      <w:bookmarkStart w:id="154" w:name="pg1742_19399"/>
    </w:p>
    <w:p>
      <w:pPr>
        <w:pStyle w:val="BookText"/>
        <w:rPr/>
      </w:pPr>
      <w:bookmarkEnd w:id="154"/>
      <w:r>
        <w:rPr>
          <w:rFonts w:ascii="IRNazanin" w:hAnsi="IRNazanin" w:eastAsia="IRNazanin"/>
          <w:color w:val="111111"/>
          <w:sz w:val="28"/>
          <w:sz w:val="28"/>
          <w:szCs w:val="28"/>
          <w:rtl w:val="true"/>
          <w:lang w:bidi="fa-IR"/>
        </w:rPr>
        <w:t>حسين عليه السلام مى‌رفت و اين عادت تا پايان عمرش دوام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حلّى پس از عمرى تلاش و گسترش فرهنگ تشيع در سن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فانى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علاقمند به او، پيكر پاكش را از حلّه تا نجف اشرف تشييع كرده و در حرم مطهر امام على عليه السلام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شمال ايوان طلا درى به رواق علوى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سمت راست، حجره‌اى كوچك داراى پنجره فولادى، مقبره شريف علّامه حلّى است</w:t>
      </w:r>
      <w:r>
        <w:rPr>
          <w:rFonts w:eastAsia="IRNazanin" w:cs="IRNazanin"/>
          <w:color w:val="111111"/>
          <w:sz w:val="28"/>
          <w:szCs w:val="28"/>
          <w:rtl w:val="true"/>
          <w:lang w:bidi="fa-IR"/>
        </w:rPr>
        <w:t>.</w:t>
      </w:r>
      <w:r>
        <w:rPr>
          <w:rStyle w:val="FootnoteAnchor"/>
        </w:rPr>
        <w:footnoteReference w:id="132"/>
      </w:r>
      <w:r>
        <w:rPr>
          <w:rFonts w:eastAsia="Times New Roman" w:cs="Times New Roman" w:ascii="Times New Roman" w:hAnsi="Times New Roman"/>
          <w:color w:val="111111"/>
          <w:sz w:val="28"/>
          <w:szCs w:val="28"/>
          <w:lang w:val="en-US" w:bidi="en-US"/>
        </w:rPr>
        <w:t>147</w:t>
      </w:r>
    </w:p>
    <w:p>
      <w:pPr>
        <w:pStyle w:val="Heading4"/>
        <w:numPr>
          <w:ilvl w:val="3"/>
          <w:numId w:val="1"/>
        </w:numPr>
        <w:rPr/>
      </w:pPr>
      <w:bookmarkStart w:id="155" w:name="__RefHeading___Toc1913400_3650668749"/>
      <w:bookmarkStart w:id="156" w:name="_Toc55"/>
      <w:bookmarkEnd w:id="155"/>
      <w:r>
        <w:rPr>
          <w:rtl w:val="true"/>
        </w:rPr>
        <w:t>مقدس اردبيلى</w:t>
      </w:r>
      <w:bookmarkEnd w:id="156"/>
    </w:p>
    <w:p>
      <w:pPr>
        <w:pStyle w:val="BookText"/>
        <w:rPr/>
      </w:pPr>
      <w:r>
        <w:rPr>
          <w:rFonts w:ascii="IRNazanin" w:hAnsi="IRNazanin" w:eastAsia="IRNazanin"/>
          <w:color w:val="111111"/>
          <w:sz w:val="28"/>
          <w:sz w:val="28"/>
          <w:szCs w:val="28"/>
          <w:rtl w:val="true"/>
          <w:lang w:bidi="fa-IR"/>
        </w:rPr>
        <w:t>ملّا احمد مقدّس اردبيلى در قرن دهم هجرى در اردبيل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دوران كودكى، براى كسب علوم و معارف اسلامى به نجف اشرف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آنجا فقه و علوم نقلى را از محضر سيدعلى صائغ و فلسفه را از جمال‌الدين محمود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مقدس اردبيلى به قدرى متقى و پرهيزكار بود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درباره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محقق اردبيلى در قداست نفس و تقوا و زهد و فضل، به مقام نهايى رسيد و در ميان عالمان متقدم و متأخر شخصيت بزرگى چون او را سراغ ندارم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او داراى بالاترين مراتب دقت نظر و تحقيق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 عباس صفوى بسيار به او علاقمند بود و از او دعوت كرد به اصفهان برود، ولى او نپذيرفت و در نجف ماندگار شد و به سروسامان دادن حوزه علميه نجف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حسن صدر در باره نقش مقدس اردبيلى در باره احياى دوباره حوزه نجف مى‌نويسد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مقدس اردبيلى، دوباره كوچ علمى به نجف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تقويت يافت و مردم از اطراف و ديگر شهرها و بلاد، به آنجا روى آوردند و آن شهر به صورت بزرگترين مركز علمى درآمد</w:t>
      </w:r>
      <w:r>
        <w:rPr>
          <w:rFonts w:eastAsia="IRNazanin" w:cs="IRNazanin"/>
          <w:color w:val="111111"/>
          <w:sz w:val="28"/>
          <w:szCs w:val="28"/>
          <w:rtl w:val="true"/>
          <w:lang w:bidi="fa-IR"/>
        </w:rPr>
        <w:t xml:space="preserve">.» </w:t>
      </w:r>
      <w:bookmarkStart w:id="157" w:name="pg1742_19400"/>
    </w:p>
    <w:p>
      <w:pPr>
        <w:pStyle w:val="BookText"/>
        <w:rPr/>
      </w:pPr>
      <w:bookmarkEnd w:id="157"/>
      <w:r>
        <w:rPr>
          <w:rFonts w:ascii="IRNazanin" w:hAnsi="IRNazanin" w:eastAsia="IRNazanin"/>
          <w:color w:val="111111"/>
          <w:sz w:val="28"/>
          <w:sz w:val="28"/>
          <w:szCs w:val="28"/>
          <w:rtl w:val="true"/>
          <w:lang w:bidi="fa-IR"/>
        </w:rPr>
        <w:t>از عادات مقدس اردبيلى اين بود كه به هيچ عنوان از هيچ كس تملّق و چاپلوسى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سالى از سال‌ها شخصى از اصفهان به نجف آمد و از مقدس اردبيلى خواهش كرد كه واسطه شود تا شاه از تقصير او بگذرد، مقدس اردبيلى براى او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بانى ملك عاريت،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اگر چه اين مرد اوّل ظالم بود، اكنون مظلوم مى‌نمايد؛ چنانكه از تقصير او بگذرى شايد حق تعالى از پاره‌اى تقصيرات تو بگذرد بنده شاه ولايت، احمد اردبيلى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همانطوركه از متن نامه مشخّص‌است، او حتى يك كلمه از شاه تمجيد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ديده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اتاقى كه در ايوان طلا، جنب گلدسته جنوبى واقع شده، دفن نمودند</w:t>
      </w:r>
      <w:r>
        <w:rPr>
          <w:rFonts w:eastAsia="IRNazanin" w:cs="IRNazanin"/>
          <w:color w:val="111111"/>
          <w:sz w:val="28"/>
          <w:szCs w:val="28"/>
          <w:rtl w:val="true"/>
          <w:lang w:bidi="fa-IR"/>
        </w:rPr>
        <w:t>.</w:t>
      </w:r>
      <w:r>
        <w:rPr>
          <w:rStyle w:val="FootnoteAnchor"/>
        </w:rPr>
        <w:footnoteReference w:id="133"/>
      </w:r>
      <w:r>
        <w:rPr>
          <w:rFonts w:eastAsia="Times New Roman" w:cs="Times New Roman" w:ascii="Times New Roman" w:hAnsi="Times New Roman"/>
          <w:color w:val="111111"/>
          <w:sz w:val="28"/>
          <w:szCs w:val="28"/>
          <w:lang w:val="en-US" w:bidi="en-US"/>
        </w:rPr>
        <w:t>148</w:t>
      </w:r>
    </w:p>
    <w:p>
      <w:pPr>
        <w:pStyle w:val="Heading4"/>
        <w:numPr>
          <w:ilvl w:val="3"/>
          <w:numId w:val="1"/>
        </w:numPr>
        <w:rPr/>
      </w:pPr>
      <w:bookmarkStart w:id="158" w:name="__RefHeading___Toc1913402_3650668749"/>
      <w:bookmarkStart w:id="159" w:name="_Toc56"/>
      <w:bookmarkEnd w:id="158"/>
      <w:r>
        <w:rPr>
          <w:rtl w:val="true"/>
        </w:rPr>
        <w:t>علامه بحرالعلوم</w:t>
      </w:r>
      <w:bookmarkEnd w:id="159"/>
    </w:p>
    <w:p>
      <w:pPr>
        <w:pStyle w:val="BookText"/>
        <w:rPr/>
      </w:pPr>
      <w:r>
        <w:rPr>
          <w:rFonts w:ascii="IRNazanin" w:hAnsi="IRNazanin" w:eastAsia="IRNazanin"/>
          <w:color w:val="111111"/>
          <w:sz w:val="28"/>
          <w:sz w:val="28"/>
          <w:szCs w:val="28"/>
          <w:rtl w:val="true"/>
          <w:lang w:bidi="fa-IR"/>
        </w:rPr>
        <w:t xml:space="preserve">محمدمهدى فرزند سيد مرتضى طباطبايى، در شوال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مقدس كربلا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سيد ديده به جهان گشود، پدرش در خواب ديد كه امام رضا عليه السلام به محمدبن اسماعيل‌بن ربيع از اصحاب امام كاظم و امام رضا و امام جواد عليهم السلام دستور داد شمعى بر فراز بام خانه سيد مرتضى برافروزد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را روشن ساخت نورى از آن شمع به آسمان بالا رفت كه نهايت نداشت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محمدمهدى، علوم مقدماتى حوزه را نزد پدرش فراگرفت و پس از تكميل دروس مقدماتى وسطح، از محضربزرگانى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وحيدبهبهانى، شيخ‌يوسف‌بحرانى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 و موفق به كسب اجتهاد در سنين جوانى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مقدس هجرت و هفت سال از عمرش را در كنار بارگاه منوّر امام رضا عليه السلام سپرى كرد و در اين مدت در درس ميرزا مهدى اصفهانى خراسانى شركت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سال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حجاز سفر كرد و دو سال در مكه به درس و بحث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حضور علامه </w:t>
      </w:r>
      <w:bookmarkStart w:id="160" w:name="pg1742_19401"/>
    </w:p>
    <w:p>
      <w:pPr>
        <w:pStyle w:val="BookText"/>
        <w:rPr/>
      </w:pPr>
      <w:bookmarkEnd w:id="160"/>
      <w:r>
        <w:rPr>
          <w:rFonts w:ascii="IRNazanin" w:hAnsi="IRNazanin" w:eastAsia="IRNazanin"/>
          <w:color w:val="111111"/>
          <w:sz w:val="28"/>
          <w:sz w:val="28"/>
          <w:szCs w:val="28"/>
          <w:rtl w:val="true"/>
          <w:lang w:bidi="fa-IR"/>
        </w:rPr>
        <w:t>بحرالعلوم، شركت طلاب اهل سنت در درس او بود كه بر اثر همين روشنگريها، امام جمعه شهر مكه در سن هشتاد سالگى شيعه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طول حيات علمى خود، شاگردان زيادى را تربيت كرد؛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جعفر كاشف‌الغطا، ملّا احمد نراقى، حجةالاسلا سيد محمد باقر شفتى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بحرالعلوم خدمات اجتماعى ارزنده‌اى نيز انجام داد كه به برخى از آنها اشاره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تعيين جايگاه مرقد هود و صالح در قبرستان وادى‌السلام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بناى مقام حضرت مهدى در صحن مسجد سهله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تعمير مسجد شيخ طوسى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تأسيس كتابخانه خطى بحرالعلوم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اضافه كردن اراضى به حرم مطهر امام على عليه السلام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سرانجام علامه بحرالعلوم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ديار باقى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پاكش را پس از تشييع در كنار قبر شيخ طوسى به خاك سپردند</w:t>
      </w:r>
      <w:r>
        <w:rPr>
          <w:rFonts w:eastAsia="IRNazanin" w:cs="IRNazanin"/>
          <w:color w:val="111111"/>
          <w:sz w:val="28"/>
          <w:szCs w:val="28"/>
          <w:rtl w:val="true"/>
          <w:lang w:bidi="fa-IR"/>
        </w:rPr>
        <w:t>.</w:t>
      </w:r>
      <w:r>
        <w:rPr>
          <w:rStyle w:val="FootnoteAnchor"/>
        </w:rPr>
        <w:footnoteReference w:id="134"/>
      </w:r>
      <w:r>
        <w:rPr>
          <w:rFonts w:eastAsia="Times New Roman" w:cs="Times New Roman" w:ascii="Times New Roman" w:hAnsi="Times New Roman"/>
          <w:color w:val="111111"/>
          <w:sz w:val="28"/>
          <w:szCs w:val="28"/>
          <w:lang w:val="en-US" w:bidi="en-US"/>
        </w:rPr>
        <w:t>149</w:t>
      </w:r>
    </w:p>
    <w:p>
      <w:pPr>
        <w:pStyle w:val="Heading4"/>
        <w:numPr>
          <w:ilvl w:val="3"/>
          <w:numId w:val="1"/>
        </w:numPr>
        <w:rPr/>
      </w:pPr>
      <w:bookmarkStart w:id="161" w:name="__RefHeading___Toc1913404_3650668749"/>
      <w:bookmarkStart w:id="162" w:name="_Toc57"/>
      <w:bookmarkEnd w:id="161"/>
      <w:r>
        <w:rPr>
          <w:rtl w:val="true"/>
        </w:rPr>
        <w:t>شيخ مرتضى انصارى</w:t>
      </w:r>
      <w:bookmarkEnd w:id="162"/>
    </w:p>
    <w:p>
      <w:pPr>
        <w:pStyle w:val="BookText"/>
        <w:rPr/>
      </w:pPr>
      <w:r>
        <w:rPr>
          <w:rFonts w:ascii="IRNazanin" w:hAnsi="IRNazanin" w:eastAsia="IRNazanin"/>
          <w:color w:val="111111"/>
          <w:sz w:val="28"/>
          <w:sz w:val="28"/>
          <w:szCs w:val="28"/>
          <w:rtl w:val="true"/>
          <w:lang w:bidi="fa-IR"/>
        </w:rPr>
        <w:t xml:space="preserve">شيخ مرتضى انصارى در عيد غدير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دزفول ديده به جهان گشود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كه زنى مؤمنه بود، قبل از تولد فرزندش در خواب ديد كه امام صادق عليه السلام قرآنى با جلد طلاكارى شده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معبرين خواب، خوابش را به فرزندى عالم و پارسا تعبير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پس از گذراندن تحصيلات مقدماتى در زادگاهش در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پدرش محمدامين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علماى دزفول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در كربلا ماند و پدر به دزفول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كربلا از محضر شيخ حسين انصارى، شريف‌العلما، سيد محمد مجاهد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محمدحسن صاحب جواهر در لحظات آخر عمر شيخ مرتضى انصارى را به عنوان مرجع بعد از خود </w:t>
      </w:r>
      <w:bookmarkStart w:id="163" w:name="pg1742_19402"/>
    </w:p>
    <w:p>
      <w:pPr>
        <w:pStyle w:val="BookText"/>
        <w:rPr/>
      </w:pPr>
      <w:bookmarkEnd w:id="163"/>
      <w:r>
        <w:rPr>
          <w:rFonts w:ascii="IRNazanin" w:hAnsi="IRNazanin" w:eastAsia="IRNazanin"/>
          <w:color w:val="111111"/>
          <w:sz w:val="28"/>
          <w:sz w:val="28"/>
          <w:szCs w:val="28"/>
          <w:rtl w:val="true"/>
          <w:lang w:bidi="fa-IR"/>
        </w:rPr>
        <w:t>معرفى كرد و در نتيجه پس از فوت صاحب جواهر، زعامت و مرجعيت مردم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مرتضى انصارى براى كسب فيض از علماى ديار ديگر به شهرهاى بروجرد، اصفهان، كاشان، رى و مشهد هجرت كرد و چند صباحى در اين شهرها ماندگار شد و سپس به نجف بازگشت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حبيب‌اللَّه رشتى، شيخ انصارى را مى‌ستايد و درباره او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سه چيز ممتاز داشت؛ علم، رياست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را به ميرزا محمدحسن شيرازى، علم را به من داد و تقوا را با خود به گور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اعظم انصارى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جمادى‌الثانى</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دار فانى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پاكش را پس از تشييع در حجره غربى، متصل به باب قبله صحن اميرالمؤمنين به خاك سپردند</w:t>
      </w:r>
      <w:r>
        <w:rPr>
          <w:rFonts w:eastAsia="IRNazanin" w:cs="IRNazanin"/>
          <w:color w:val="111111"/>
          <w:sz w:val="28"/>
          <w:szCs w:val="28"/>
          <w:rtl w:val="true"/>
          <w:lang w:bidi="fa-IR"/>
        </w:rPr>
        <w:t>.</w:t>
      </w:r>
      <w:r>
        <w:rPr>
          <w:rStyle w:val="FootnoteAnchor"/>
        </w:rPr>
        <w:footnoteReference w:id="135"/>
      </w:r>
      <w:r>
        <w:rPr>
          <w:rFonts w:eastAsia="Times New Roman" w:cs="Times New Roman" w:ascii="Times New Roman" w:hAnsi="Times New Roman"/>
          <w:color w:val="111111"/>
          <w:sz w:val="28"/>
          <w:szCs w:val="28"/>
          <w:lang w:val="en-US" w:bidi="en-US"/>
        </w:rPr>
        <w:t>150</w:t>
      </w:r>
    </w:p>
    <w:p>
      <w:pPr>
        <w:pStyle w:val="Heading4"/>
        <w:numPr>
          <w:ilvl w:val="3"/>
          <w:numId w:val="1"/>
        </w:numPr>
        <w:rPr/>
      </w:pPr>
      <w:bookmarkStart w:id="164" w:name="__RefHeading___Toc1913406_3650668749"/>
      <w:bookmarkStart w:id="165" w:name="_Toc58"/>
      <w:bookmarkEnd w:id="164"/>
      <w:r>
        <w:rPr>
          <w:rtl w:val="true"/>
        </w:rPr>
        <w:t>سيد ابوالحسن اصفهانى</w:t>
      </w:r>
      <w:bookmarkEnd w:id="165"/>
    </w:p>
    <w:p>
      <w:pPr>
        <w:pStyle w:val="BookText"/>
        <w:rPr/>
      </w:pPr>
      <w:r>
        <w:rPr>
          <w:rFonts w:ascii="IRNazanin" w:hAnsi="IRNazanin" w:eastAsia="IRNazanin"/>
          <w:color w:val="111111"/>
          <w:sz w:val="28"/>
          <w:sz w:val="28"/>
          <w:szCs w:val="28"/>
          <w:rtl w:val="true"/>
          <w:lang w:bidi="fa-IR"/>
        </w:rPr>
        <w:t xml:space="preserve">سيد ابوالحسن در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روستاى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اصفهان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دوره ابتدايى، وارد حوزه علميه اصفهان گرديد و از محضر بزرگانى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محمد ابراهيم كلباسى، حكيم قشقايى، سيد محمد باقر درچه‌اى، و چهارسوقى بهره‌مند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براى كسب سطوح عالى حوزه به نجف اشرف هجرت كرد و در درس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خراسانى، سيد محمدكاظم يزدى و ميرزا حسن شيرازى شركت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هم در كربلا و سامرا به سر برد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آيت‌اللَّه نائينى مرجعيت دينى و زعامت حوزه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ابوالحسن اصفهانى تنها يك فقيه نبود، بلكه خصوصيات اخلاقى از او مرجعى عارف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بارزترين خصوصيات او گذشت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bookmarkStart w:id="166" w:name="pg1742_19403"/>
    </w:p>
    <w:p>
      <w:pPr>
        <w:pStyle w:val="BookText"/>
        <w:rPr/>
      </w:pPr>
      <w:bookmarkEnd w:id="166"/>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كينه خصوصى با ايشان داشت، فرزند برومندش سيد محمدحسن را در صف نماز جماعت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پس از ارتكاب جرم دستگير و زندانى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ايشان رسيد، فوراً شخصى را به عنوان نماينده خود به دادگسترى فرستاد تا اسباب آزادى قاتل فرزندش را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خصوصيات ديگر او ساده زيستى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 در اين‌باره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كوچه‌اى كه خرابه‌اى در آن قرار داشت، به همراه آيت‌اللَّه اصفهانى مى‌گذشتم، ايشان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خانواده‌ام پانزده روز در اين خرابه ساكن بوديم، چون صاحبخانه ما به من گفته بود كه ديگر راضى نيست در خانه‌اش باشيم، به ناچار آنجا را تخليه و به اين خرابه منتقل شديم تا اينكه خانه ديگرى اجاره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ابوالحسن اصفهانى نسبت به مال و اموال دنيا بى‌اعتنا بود و با وجود اينكه خودش نياز داشت به فقرا كمك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محمدتقى شيرازى كه از وضعيت آيت‌اللَّه اصفهانى آگاه شد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ليره طلا برايش فرستاد تا براى خود منزلى تهيه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اصفهانى آن مبلغ را به نانوايان شهر داد تا براى تهيدستان و طلاب نان بپزند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ابوالحسن اصفهانى در شب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ذى‌الحجه</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دار فانى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تشييع، او را در صحن مطهر امام على عليه السلام به خاك سپردند</w:t>
      </w:r>
      <w:r>
        <w:rPr>
          <w:rFonts w:eastAsia="IRNazanin" w:cs="IRNazanin"/>
          <w:color w:val="111111"/>
          <w:sz w:val="28"/>
          <w:szCs w:val="28"/>
          <w:rtl w:val="true"/>
          <w:lang w:bidi="fa-IR"/>
        </w:rPr>
        <w:t>.</w:t>
      </w:r>
      <w:r>
        <w:rPr>
          <w:rStyle w:val="FootnoteAnchor"/>
        </w:rPr>
        <w:footnoteReference w:id="136"/>
      </w:r>
      <w:r>
        <w:rPr>
          <w:rFonts w:eastAsia="Times New Roman" w:cs="Times New Roman" w:ascii="Times New Roman" w:hAnsi="Times New Roman"/>
          <w:color w:val="111111"/>
          <w:sz w:val="28"/>
          <w:szCs w:val="28"/>
          <w:lang w:val="en-US" w:bidi="en-US"/>
        </w:rPr>
        <w:t>151</w:t>
      </w:r>
    </w:p>
    <w:p>
      <w:pPr>
        <w:pStyle w:val="Heading4"/>
        <w:numPr>
          <w:ilvl w:val="3"/>
          <w:numId w:val="1"/>
        </w:numPr>
        <w:rPr/>
      </w:pPr>
      <w:bookmarkStart w:id="167" w:name="__RefHeading___Toc1913408_3650668749"/>
      <w:bookmarkStart w:id="168" w:name="_Toc59"/>
      <w:bookmarkEnd w:id="167"/>
      <w:r>
        <w:rPr>
          <w:rtl w:val="true"/>
        </w:rPr>
        <w:t>شهيد سيد مصطفى خمينى رحمه الله</w:t>
      </w:r>
      <w:bookmarkEnd w:id="16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مصطفى،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مقدس قم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گذراندن دوران ابتدايى، در مدارس دولتى، در سال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حوزه علميه شد و پس از شش سال با موفقيت دروس سطح حوزه را سپرى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سال‌ها از محضر استادان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مرتضى حائرى، شهيد محمّد صدوقى، شيخ عبدالجواد اصفهانى </w:t>
      </w:r>
    </w:p>
    <w:p>
      <w:pPr>
        <w:pStyle w:val="BookText"/>
        <w:rPr/>
      </w:pPr>
      <w:r>
        <w:rPr>
          <w:rFonts w:ascii="IRNazanin" w:hAnsi="IRNazanin" w:eastAsia="IRNazanin"/>
          <w:color w:val="111111"/>
          <w:sz w:val="28"/>
          <w:sz w:val="28"/>
          <w:szCs w:val="28"/>
          <w:rtl w:val="true"/>
          <w:lang w:bidi="fa-IR"/>
        </w:rPr>
        <w:t xml:space="preserve">جبل‌عاملى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مصطفى پس از اتمام سطح، در درس خارج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بزرگوارش، آيت‌اللَّه سيد محمد حجت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به تركيه و عراق تبعيد شد، وى هم ملازم و همراه امام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مصطفى از نظر علمى در سطح بالايى قرار داشت و در مدت عمر كوتاهش توانست هفده جلد كتاب تأليف كند كه يكى از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ناتمام 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خصوصيات ارزنده زيادى داشت كه مهمترين آن عشق به امام حسين عليه السلام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حسن رحيميان در اين باره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خصوصيات حاج آقا مصطفى اين بود كه ايشان مقيد به پياده‌روى از نجف به كربلا در تمام زيارتهاى مخصوصه امام حسين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معمولًا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عرفه، اربعين و نيمه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نجف پياده به كربلا مى‌رفتند، ايشان هر سال در چند مناسبت پياده به كربلا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مى‌شد كه كف پاى او تاول‌هايى مى‌زد كه خونابه از آن راه مى‌افتاد و كاملًا مجروح مى‌شد ولى باز هم به راه رفتن ادامه مى‌داد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معظم رهبرى ضمن ستايش از سيد مصطفى درباره ايشان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مرحوم سيد مصطفى خمينى، يكى از شخصيتهاى بالقوه و بالفعل اسلام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كه ايشان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سنين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بودند و در آن سن جزو ممتازين كسانى بود كه در حوزه علميه قم، نجف و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ايشان را به عنوان يك چهره برجسته حوزه علميه قم از سال‌هاى قبل مى‌شناختم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رژيم شاه كه مى‌خواست ضربه روحى به امام وارد سازد و هم يكى از اركان انقلاب را از ميان ببرد،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توسط زهر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مسلمان نجف پيكر پاكش را با آب فرات غسل داده، در محل خيمه‌گاه امام حسين عليه السلام كفن كرده و پس از انتقال به نجف، در حرم مطهر امام على عليه السلام در مقبره زير گلدسته جنوبى در ايوان طلا به </w:t>
      </w:r>
    </w:p>
    <w:p>
      <w:pPr>
        <w:pStyle w:val="BookText"/>
        <w:rPr/>
      </w:pPr>
      <w:r>
        <w:rPr>
          <w:rFonts w:ascii="IRNazanin" w:hAnsi="IRNazanin" w:eastAsia="IRNazanin"/>
          <w:color w:val="111111"/>
          <w:sz w:val="28"/>
          <w:sz w:val="28"/>
          <w:szCs w:val="28"/>
          <w:rtl w:val="true"/>
          <w:lang w:bidi="fa-IR"/>
        </w:rPr>
        <w:t>خاك سپردند</w:t>
      </w:r>
      <w:r>
        <w:rPr>
          <w:rFonts w:eastAsia="IRNazanin" w:cs="IRNazanin"/>
          <w:color w:val="111111"/>
          <w:sz w:val="28"/>
          <w:szCs w:val="28"/>
          <w:rtl w:val="true"/>
          <w:lang w:bidi="fa-IR"/>
        </w:rPr>
        <w:t>.</w:t>
      </w:r>
      <w:r>
        <w:rPr>
          <w:rStyle w:val="FootnoteAnchor"/>
        </w:rPr>
        <w:footnoteReference w:id="137"/>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يادآور مى‌شود كه بسيارى ديگر از علماى بزرگ شيعه در حرم مطهر اميرالمؤمنين عليه السلام مدفونند كه مجال پرداختن به زندگى همه آنها در اين مختصر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به نام برخى از آنها اشاره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عباس قمى، علّامه محمد سيد حبّوبى، سيد محمدكاظم يزدى، آقا حسين قمى، شيخ الشريعه اصفهانى، سيد محمود شاهرودى، ميرزاى نائينى، سيد شرف‌الدين عاملى و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پسنديده است زائران محترم با ياد و خواندن فاتحه، براى علوّ درجات اين عالمان شيعى دعا كنند</w:t>
      </w:r>
      <w:r>
        <w:rPr>
          <w:rFonts w:eastAsia="IRNazanin" w:cs="IRNazanin"/>
          <w:color w:val="111111"/>
          <w:sz w:val="28"/>
          <w:szCs w:val="28"/>
          <w:rtl w:val="true"/>
          <w:lang w:bidi="fa-IR"/>
        </w:rPr>
        <w:t xml:space="preserve">. </w:t>
      </w:r>
      <w:bookmarkStart w:id="169" w:name="pg1742_19406"/>
    </w:p>
    <w:p>
      <w:pPr>
        <w:pStyle w:val="Heading2"/>
        <w:numPr>
          <w:ilvl w:val="1"/>
          <w:numId w:val="1"/>
        </w:numPr>
        <w:rPr/>
      </w:pPr>
      <w:bookmarkStart w:id="170" w:name="__RefHeading___Toc1913410_3650668749"/>
      <w:bookmarkStart w:id="171" w:name="_Toc60"/>
      <w:bookmarkEnd w:id="169"/>
      <w:bookmarkEnd w:id="170"/>
      <w:r>
        <w:rPr>
          <w:rtl w:val="true"/>
        </w:rPr>
        <w:t>فصل دوم</w:t>
      </w:r>
      <w:r>
        <w:rPr>
          <w:rtl w:val="true"/>
        </w:rPr>
        <w:t xml:space="preserve">: </w:t>
      </w:r>
      <w:r>
        <w:rPr>
          <w:rtl w:val="true"/>
        </w:rPr>
        <w:t>كوفه</w:t>
      </w:r>
      <w:bookmarkEnd w:id="17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2" w:name="__RefHeading___Toc1913412_3650668749"/>
      <w:bookmarkStart w:id="173" w:name="_Toc61"/>
      <w:bookmarkEnd w:id="172"/>
      <w:r>
        <w:rPr>
          <w:rtl w:val="true"/>
        </w:rPr>
        <w:t>اشاره</w:t>
      </w:r>
      <w:bookmarkEnd w:id="17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1742_19408"/>
      <w:bookmarkStart w:id="175" w:name="pg1742_19408"/>
      <w:bookmarkEnd w:id="175"/>
    </w:p>
    <w:p>
      <w:pPr>
        <w:pStyle w:val="BookText"/>
        <w:rPr/>
      </w:pPr>
      <w:bookmarkStart w:id="176" w:name="pg1742_19408"/>
      <w:bookmarkEnd w:id="176"/>
      <w:r>
        <w:rPr>
          <w:rFonts w:ascii="IRNazanin" w:hAnsi="IRNazanin" w:eastAsia="IRNazanin"/>
          <w:color w:val="111111"/>
          <w:sz w:val="28"/>
          <w:sz w:val="28"/>
          <w:szCs w:val="28"/>
          <w:rtl w:val="true"/>
          <w:lang w:bidi="fa-IR"/>
        </w:rPr>
        <w:t>از مسجد كوفه چه مى‌دانيم</w:t>
      </w:r>
    </w:p>
    <w:p>
      <w:pPr>
        <w:pStyle w:val="Heading3"/>
        <w:numPr>
          <w:ilvl w:val="2"/>
          <w:numId w:val="1"/>
        </w:numPr>
        <w:rPr/>
      </w:pPr>
      <w:bookmarkStart w:id="177" w:name="__RefHeading___Toc1913414_3650668749"/>
      <w:bookmarkStart w:id="178" w:name="_Toc62"/>
      <w:bookmarkEnd w:id="177"/>
      <w:r>
        <w:rPr>
          <w:rtl w:val="true"/>
        </w:rPr>
        <w:t>از مسجد كوفه چه مى‌دانيم</w:t>
      </w:r>
      <w:bookmarkEnd w:id="178"/>
    </w:p>
    <w:p>
      <w:pPr>
        <w:pStyle w:val="Heading4"/>
        <w:numPr>
          <w:ilvl w:val="3"/>
          <w:numId w:val="1"/>
        </w:numPr>
        <w:rPr/>
      </w:pPr>
      <w:bookmarkStart w:id="179" w:name="__RefHeading___Toc1913416_3650668749"/>
      <w:bookmarkStart w:id="180" w:name="_Toc63"/>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على احمدى</w:t>
      </w:r>
    </w:p>
    <w:p>
      <w:pPr>
        <w:pStyle w:val="Heading4"/>
        <w:numPr>
          <w:ilvl w:val="3"/>
          <w:numId w:val="1"/>
        </w:numPr>
        <w:rPr/>
      </w:pPr>
      <w:bookmarkStart w:id="181" w:name="__RefHeading___Toc1913418_3650668749"/>
      <w:bookmarkStart w:id="182" w:name="_Toc64"/>
      <w:bookmarkEnd w:id="181"/>
      <w:r>
        <w:rPr>
          <w:rtl w:val="true"/>
        </w:rPr>
        <w:t>پيدايش</w:t>
      </w:r>
      <w:bookmarkEnd w:id="182"/>
    </w:p>
    <w:p>
      <w:pPr>
        <w:pStyle w:val="BookText"/>
        <w:rPr/>
      </w:pPr>
      <w:r>
        <w:rPr>
          <w:rFonts w:ascii="Amiri" w:hAnsi="Amiri" w:eastAsia="Amiri" w:cs="Amiri"/>
          <w:color w:val="111111"/>
          <w:sz w:val="28"/>
          <w:sz w:val="28"/>
          <w:szCs w:val="28"/>
          <w:rtl w:val="true"/>
          <w:lang w:bidi="ar-SA"/>
        </w:rPr>
        <w:t>طبق بعضى از روايات، نخستين كسى كه مسجد كوفه را تأسيس كرد، حضرت آدم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درباره تعيين حدود مسجد توسط حضرت آدم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مَسْجِدِ الْكُوفَةِ آخِرُ السَّرَّاجِينَ خَطَّهُ آدَمُ عليه السلام وَ أَنَا أَكْرَهُ أَنْ أَدْخُلَهُ رَاكِباً</w:t>
      </w:r>
      <w:r>
        <w:rPr>
          <w:rFonts w:eastAsia="Amiri" w:cs="Amiri" w:ascii="Amiri" w:hAnsi="Amiri"/>
          <w:color w:val="111111"/>
          <w:sz w:val="28"/>
          <w:szCs w:val="28"/>
          <w:rtl w:val="true"/>
          <w:lang w:bidi="ar-SA"/>
        </w:rPr>
        <w:t>».</w:t>
      </w:r>
      <w:r>
        <w:rPr>
          <w:rStyle w:val="FootnoteAnchor"/>
        </w:rPr>
        <w:footnoteReference w:id="138"/>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اين قول، مسجد كوفه به مرور زمان تخريب شده است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لشكر اسلام در مدائن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هواى مدائن سربازانى را كه از سرزمين حجاز آمده بودند، اذيت مى‌كرد؛ به طورى همه آنها ضعيف و لاغر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كه اين وضعيت را ديد، نامه‌اى به عمر نوشت و او را از وضعيت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به سعد بن ابى وقاص نامه‌اى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حذيفه را روانه كن تا سرزمينى مناسب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دريافت نامه خليفه، سلمان و حذيفه حركت كردند، سلمان از طرف باختر رود فرات و حذيفه از طرف خاور رود فرات راهى شدند و هيچ سرزمينى را نپسنديدند تا اينكه هر دوى آنان به سرزمين كوفه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آن سرزمين را براى اقامت لشكر مناسب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خواندند و از خدا خواستند آنجا را جايگاه آرامش و استوارى قرار دهد</w:t>
      </w:r>
      <w:r>
        <w:rPr>
          <w:rFonts w:eastAsia="IRNazanin" w:cs="IRNazanin"/>
          <w:color w:val="111111"/>
          <w:sz w:val="28"/>
          <w:szCs w:val="28"/>
          <w:rtl w:val="true"/>
          <w:lang w:bidi="fa-IR"/>
        </w:rPr>
        <w:t>.</w:t>
      </w:r>
      <w:r>
        <w:rPr>
          <w:rStyle w:val="FootnoteAnchor"/>
        </w:rPr>
        <w:footnoteReference w:id="139"/>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سعد بن ابى وقاص همراه لشكريان به </w:t>
      </w:r>
      <w:bookmarkStart w:id="183" w:name="pg1742_19409"/>
    </w:p>
    <w:p>
      <w:pPr>
        <w:pStyle w:val="BookText"/>
        <w:rPr/>
      </w:pPr>
      <w:bookmarkEnd w:id="183"/>
      <w:r>
        <w:rPr>
          <w:rFonts w:ascii="IRNazanin" w:hAnsi="IRNazanin" w:eastAsia="IRNazanin"/>
          <w:color w:val="111111"/>
          <w:sz w:val="28"/>
          <w:sz w:val="28"/>
          <w:szCs w:val="28"/>
          <w:rtl w:val="true"/>
          <w:lang w:bidi="fa-IR"/>
        </w:rPr>
        <w:t>سرزمين كوفه رسيدند، دستور داد پيش از ساختن هر بنايى، مسجدى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هيجاء اسدى</w:t>
      </w:r>
      <w:r>
        <w:rPr>
          <w:rStyle w:val="FootnoteAnchor"/>
        </w:rPr>
        <w:footnoteReference w:id="140"/>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مكانى ايستاد و بر هر طرف تيرى انداخت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صورت حدود مسجد كوفه، مشخص شد</w:t>
      </w:r>
      <w:r>
        <w:rPr>
          <w:rFonts w:eastAsia="Amiri" w:cs="Amiri" w:ascii="Amiri" w:hAnsi="Amiri"/>
          <w:color w:val="111111"/>
          <w:sz w:val="28"/>
          <w:szCs w:val="28"/>
          <w:rtl w:val="true"/>
          <w:lang w:bidi="ar-SA"/>
        </w:rPr>
        <w:t>.</w:t>
      </w:r>
      <w:r>
        <w:rPr>
          <w:rStyle w:val="FootnoteAnchor"/>
        </w:rPr>
        <w:footnoteReference w:id="141"/>
      </w:r>
      <w:r>
        <w:rPr>
          <w:rFonts w:eastAsia="Times New Roman" w:cs="Times New Roman" w:ascii="Times New Roman" w:hAnsi="Times New Roman"/>
          <w:color w:val="111111"/>
          <w:sz w:val="28"/>
          <w:szCs w:val="28"/>
          <w:lang w:val="en-US" w:bidi="en-US"/>
        </w:rPr>
        <w:t>156</w:t>
      </w:r>
    </w:p>
    <w:p>
      <w:pPr>
        <w:pStyle w:val="Heading4"/>
        <w:numPr>
          <w:ilvl w:val="3"/>
          <w:numId w:val="1"/>
        </w:numPr>
        <w:rPr/>
      </w:pPr>
      <w:bookmarkStart w:id="184" w:name="__RefHeading___Toc1913420_3650668749"/>
      <w:bookmarkStart w:id="185" w:name="_Toc65"/>
      <w:bookmarkEnd w:id="184"/>
      <w:r>
        <w:rPr>
          <w:rtl w:val="true"/>
        </w:rPr>
        <w:t>تعليم و تربيت در مسجد كوفه</w:t>
      </w:r>
      <w:bookmarkEnd w:id="185"/>
    </w:p>
    <w:p>
      <w:pPr>
        <w:pStyle w:val="BookText"/>
        <w:rPr/>
      </w:pPr>
      <w:r>
        <w:rPr>
          <w:rFonts w:ascii="IRNazanin" w:hAnsi="IRNazanin" w:eastAsia="IRNazanin"/>
          <w:color w:val="111111"/>
          <w:sz w:val="28"/>
          <w:sz w:val="28"/>
          <w:szCs w:val="28"/>
          <w:rtl w:val="true"/>
          <w:lang w:bidi="fa-IR"/>
        </w:rPr>
        <w:t>مسجد كوفه از همان ابتداى تأسيس، يكى از مراكز فرهنگى شهر به شمار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هنگامى‌كه امام على عليه السلام در سال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كوفه شد، ابتدا به مسجد كوفه رفت و در آنجا براى مردم سخنرانى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استقرار در كوفه، در مسجد كوفه تفسير قرآن و علوم ديگر درس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زيادى همچون كميل‌بن زياد و ابن عباس، از محضر او استفاده كردند</w:t>
      </w:r>
      <w:r>
        <w:rPr>
          <w:rFonts w:eastAsia="IRNazanin" w:cs="IRNazanin"/>
          <w:color w:val="111111"/>
          <w:sz w:val="28"/>
          <w:szCs w:val="28"/>
          <w:rtl w:val="true"/>
          <w:lang w:bidi="fa-IR"/>
        </w:rPr>
        <w:t>.</w:t>
      </w:r>
      <w:r>
        <w:rPr>
          <w:rStyle w:val="FootnoteAnchor"/>
        </w:rPr>
        <w:footnoteReference w:id="142"/>
      </w:r>
      <w:r>
        <w:rPr>
          <w:rFonts w:eastAsia="Times New Roman" w:cs="Times New Roman" w:ascii="Times New Roman" w:hAnsi="Times New Roman"/>
          <w:color w:val="111111"/>
          <w:sz w:val="28"/>
          <w:szCs w:val="28"/>
          <w:lang w:val="en-US" w:bidi="en-US"/>
        </w:rPr>
        <w:t>157</w:t>
      </w:r>
    </w:p>
    <w:p>
      <w:pPr>
        <w:pStyle w:val="Heading4"/>
        <w:numPr>
          <w:ilvl w:val="3"/>
          <w:numId w:val="1"/>
        </w:numPr>
        <w:rPr/>
      </w:pPr>
      <w:bookmarkStart w:id="186" w:name="__RefHeading___Toc1913422_3650668749"/>
      <w:bookmarkStart w:id="187" w:name="_Toc66"/>
      <w:bookmarkEnd w:id="186"/>
      <w:r>
        <w:rPr>
          <w:rtl w:val="true"/>
        </w:rPr>
        <w:t>مسجد كوفه از نگاه اهل بيت عليهم السلام</w:t>
      </w:r>
      <w:bookmarkEnd w:id="1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فضيلتها</w:t>
      </w:r>
    </w:p>
    <w:p>
      <w:pPr>
        <w:pStyle w:val="BookText"/>
        <w:rPr/>
      </w:pPr>
      <w:r>
        <w:rPr>
          <w:rFonts w:ascii="IRNazanin" w:hAnsi="IRNazanin" w:eastAsia="IRNazanin"/>
          <w:color w:val="111111"/>
          <w:sz w:val="28"/>
          <w:sz w:val="28"/>
          <w:szCs w:val="28"/>
          <w:rtl w:val="true"/>
          <w:lang w:bidi="fa-IR"/>
        </w:rPr>
        <w:t>اصبغ بن نباته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در جمع مردم كوفه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چيزى را به شما بخشيده كه به كس ديگر نداده است، خداوند اين نمازگاهتان را برترى ويژه‌اى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خانه آدم، جايگاه نوح، منزلگاه ادريس و مصلّاى ابراهيم خليل و برادرم خضر و نمازگاه من </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شما يكى از چهار مسجدى است كه خداوند آن را براى اهلش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آن را مى‌بينم كه فرداى قيامت، با دو جامه سفيد، وارد محشر مى‌شود و كسانى را كه در آن نماز خوانده‌اند، شفاعت مى‌نمايد و شفاعتش از جانب خدا رد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حجر الاسود در آن نصب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مى‌رسد كه همين مسجد، نمازگاه مهدى عليه السلام، فرزندم و نمازگاه هر مؤمنى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زمين مؤمنى نيست مگر اينكه وارد شود و به آن دل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 را ترك و مهجورش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بخوانيد و با آن نماز به خدا نزديك شويد و حوائج خويش را از خدا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فضيلت اين مسجد آگاه بودند از اكناف جهان به سوى آن مى‌شتافتند، اگر چه به خزيدن بر روى برف باشد</w:t>
      </w:r>
      <w:r>
        <w:rPr>
          <w:rFonts w:eastAsia="IRNazanin" w:cs="IRNazanin"/>
          <w:color w:val="111111"/>
          <w:sz w:val="28"/>
          <w:szCs w:val="28"/>
          <w:rtl w:val="true"/>
          <w:lang w:bidi="fa-IR"/>
        </w:rPr>
        <w:t>.»</w:t>
      </w:r>
      <w:r>
        <w:rPr>
          <w:rStyle w:val="FootnoteAnchor"/>
        </w:rPr>
        <w:footnoteReference w:id="143"/>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بهشتى</w:t>
      </w:r>
    </w:p>
    <w:p>
      <w:pPr>
        <w:pStyle w:val="BookText"/>
        <w:rPr/>
      </w:pPr>
      <w:r>
        <w:rPr>
          <w:rFonts w:ascii="Amiri" w:hAnsi="Amiri" w:eastAsia="Amiri" w:cs="Amiri"/>
          <w:color w:val="111111"/>
          <w:sz w:val="28"/>
          <w:sz w:val="28"/>
          <w:szCs w:val="28"/>
          <w:rtl w:val="true"/>
          <w:lang w:bidi="ar-SA"/>
        </w:rPr>
        <w:t xml:space="preserve">در بعضى روايات از مسجد كوفه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قصرى از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مِنْ قُصُورِ الْجَنَّةِ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 مَسْجِدُ الرَّسُولِ صلى الله عليه و آله، وَ مَسْجِدُ بَيْتِ الْمَقْدِسِ، وَ مَسْجِدُ الْكُوفَةِ</w:t>
      </w:r>
      <w:r>
        <w:rPr>
          <w:rFonts w:eastAsia="Amiri" w:cs="Amiri" w:ascii="Amiri" w:hAnsi="Amiri"/>
          <w:color w:val="111111"/>
          <w:sz w:val="28"/>
          <w:szCs w:val="28"/>
          <w:rtl w:val="true"/>
          <w:lang w:bidi="ar-SA"/>
        </w:rPr>
        <w:t>».</w:t>
      </w:r>
      <w:r>
        <w:rPr>
          <w:rStyle w:val="FootnoteAnchor"/>
        </w:rPr>
        <w:footnoteReference w:id="144"/>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سجده‌گاه فرشتگان</w:t>
      </w:r>
    </w:p>
    <w:p>
      <w:pPr>
        <w:pStyle w:val="BookText"/>
        <w:rPr/>
      </w:pPr>
      <w:r>
        <w:rPr>
          <w:rFonts w:ascii="IRNazanin" w:hAnsi="IRNazanin" w:eastAsia="IRNazanin"/>
          <w:color w:val="111111"/>
          <w:sz w:val="28"/>
          <w:sz w:val="28"/>
          <w:szCs w:val="28"/>
          <w:rtl w:val="true"/>
          <w:lang w:bidi="fa-IR"/>
        </w:rPr>
        <w:t>در روايات آمده است كه قبل از حضرت آدم، فرشتگان در اين مكان مقدس عبادت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مى‌فرمايد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بُقْعَةٍ عُبِدَ اللَّهُ عَلَيْهَا، ظَهْرُ الْكُوفَةِ لَمَّا أَمَرَ اللَّهُ الْمَلائِكَةَ أَنْ يَسْجُدُوا لآِدَمَ، سَجَدُوا عَلَى ظَهْرِ الْكُوفَةِ، وَ إِنَّ الْمَلائِكَةَ لَتَنزلُ فِي كُلِّ لَيْلَةٍ إِلى مَسْجِد الْكُوفَةِ</w:t>
      </w:r>
      <w:r>
        <w:rPr>
          <w:rFonts w:eastAsia="Amiri" w:cs="Amiri" w:ascii="Amiri" w:hAnsi="Amiri"/>
          <w:color w:val="111111"/>
          <w:sz w:val="28"/>
          <w:szCs w:val="28"/>
          <w:rtl w:val="true"/>
          <w:lang w:bidi="ar-SA"/>
        </w:rPr>
        <w:t>».</w:t>
      </w:r>
      <w:r>
        <w:rPr>
          <w:rStyle w:val="FootnoteAnchor"/>
        </w:rPr>
        <w:footnoteReference w:id="145"/>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bookmarkStart w:id="188" w:name="pg1742_19411"/>
    </w:p>
    <w:p>
      <w:pPr>
        <w:pStyle w:val="BookText"/>
        <w:rPr/>
      </w:pPr>
      <w:bookmarkEnd w:id="18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بخشش</w:t>
      </w:r>
    </w:p>
    <w:p>
      <w:pPr>
        <w:pStyle w:val="BookText"/>
        <w:rPr/>
      </w:pPr>
      <w:r>
        <w:rPr>
          <w:rFonts w:ascii="IRNazanin" w:hAnsi="IRNazanin" w:eastAsia="IRNazanin"/>
          <w:color w:val="111111"/>
          <w:sz w:val="28"/>
          <w:sz w:val="28"/>
          <w:szCs w:val="28"/>
          <w:rtl w:val="true"/>
          <w:lang w:bidi="fa-IR"/>
        </w:rPr>
        <w:t>مسجد كوفه نزد خداوند از چنان جايگاهى برخوردار است كه اگر كسى وارد آن شود، گناهانش آمرزيده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از شخصى پرسيد كجا زندگى مى‌كنى؟</w:t>
      </w:r>
    </w:p>
    <w:p>
      <w:pPr>
        <w:pStyle w:val="BookText"/>
        <w:rPr/>
      </w:pPr>
      <w:r>
        <w:rPr>
          <w:rFonts w:ascii="IRNazanin" w:hAnsi="IRNazanin" w:eastAsia="IRNazanin"/>
          <w:color w:val="111111"/>
          <w:sz w:val="28"/>
          <w:sz w:val="28"/>
          <w:szCs w:val="28"/>
          <w:rtl w:val="true"/>
          <w:lang w:bidi="fa-IR"/>
        </w:rPr>
        <w:t>پاسخ داد در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درباره فضيلت مسجد كوفه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مَسْجِدَ الْكُوفَةِ بَيْتُ نُوحٍ، لَوْ دَخَلَهُ رَجُلٌ مِائَةَ مَرَّةٍ لَكَتَبَ اللَّهُ لَهُ مِائَةَ مَغْفِرَةٍ، أَمَا إِنَّ فِيهِ دَعْوَةَ نُوحٍ عليه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وَ لِوَالِدَيَّ وَ لِمَنْ دَخَلَ بَيْتِيَ مُؤْمِناً</w:t>
      </w:r>
      <w:r>
        <w:rPr>
          <w:rFonts w:eastAsia="Amiri" w:cs="Amiri" w:ascii="Amiri" w:hAnsi="Amiri"/>
          <w:color w:val="111111"/>
          <w:sz w:val="28"/>
          <w:szCs w:val="28"/>
          <w:rtl w:val="true"/>
          <w:lang w:bidi="ar-SA"/>
        </w:rPr>
        <w:t>».</w:t>
      </w:r>
      <w:r>
        <w:rPr>
          <w:rStyle w:val="FootnoteAnchor"/>
        </w:rPr>
        <w:footnoteReference w:id="146"/>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مصلّاى پيامبران</w:t>
      </w:r>
    </w:p>
    <w:p>
      <w:pPr>
        <w:pStyle w:val="BookText"/>
        <w:rPr/>
      </w:pPr>
      <w:r>
        <w:rPr>
          <w:rFonts w:ascii="Amiri" w:hAnsi="Amiri" w:eastAsia="Amiri" w:cs="Amiri"/>
          <w:color w:val="111111"/>
          <w:sz w:val="28"/>
          <w:sz w:val="28"/>
          <w:szCs w:val="28"/>
          <w:rtl w:val="true"/>
          <w:lang w:bidi="ar-SA"/>
        </w:rPr>
        <w:t>ابو بصير از امام صادق عليه السلام نقل مى‌كند كه ايشان درباره مسجد كوفه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الْمَسْجِدُ، مَسْجِدُ الْكُوفَةِ، صَلَّى فِيهِ أَلْفُ نَبِيٍّ وَ أَلْفُ وَصِيٍّ وَ مِنْهُ فَارَ التَّنُّورُ وَ فِيهِ نُجِرَتِ السَّفِينَةُ، مَيْمَنَتُهُ رِضْوَانُ اللَّهِ وَ وَسَطُهُ رَوْضَةٌ مِنْ رِيَاضِ الْجَنَّةِ وَ مَيْسَرَتُهُ مَكْرٌ</w:t>
      </w:r>
      <w:r>
        <w:rPr>
          <w:rFonts w:eastAsia="Amiri" w:cs="Amiri" w:ascii="Amiri" w:hAnsi="Amiri"/>
          <w:color w:val="111111"/>
          <w:sz w:val="28"/>
          <w:szCs w:val="28"/>
          <w:rtl w:val="true"/>
          <w:lang w:bidi="ar-SA"/>
        </w:rPr>
        <w:t>».</w:t>
      </w:r>
      <w:r>
        <w:rPr>
          <w:rStyle w:val="FootnoteAnchor"/>
        </w:rPr>
        <w:footnoteReference w:id="147"/>
      </w:r>
      <w:r>
        <w:rPr>
          <w:rFonts w:eastAsia="Times New Roman" w:cs="Times New Roman" w:ascii="Times New Roman" w:hAnsi="Times New Roman"/>
          <w:color w:val="111111"/>
          <w:sz w:val="28"/>
          <w:szCs w:val="28"/>
          <w:lang w:val="en-US" w:bidi="en-US"/>
        </w:rPr>
        <w:t>162</w:t>
      </w:r>
    </w:p>
    <w:p>
      <w:pPr>
        <w:pStyle w:val="Heading4"/>
        <w:numPr>
          <w:ilvl w:val="3"/>
          <w:numId w:val="1"/>
        </w:numPr>
        <w:rPr/>
      </w:pPr>
      <w:bookmarkStart w:id="189" w:name="__RefHeading___Toc1913424_3650668749"/>
      <w:bookmarkStart w:id="190" w:name="_Toc67"/>
      <w:bookmarkEnd w:id="189"/>
      <w:r>
        <w:rPr>
          <w:rtl w:val="true"/>
        </w:rPr>
        <w:t>فضيلتهاى مسجد كوفه</w:t>
      </w:r>
      <w:bookmarkEnd w:id="1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در مسجد كوفه تمام است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شخصى به مكانى مسافرت كند و قصد ده روز نكند، نمازش شكسته است، مگر چهار مكان كه 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 الصَّلاةُ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الْحَرَامِ، وَ مَسْجِدِ الرَّسُولِ صلى الله عليه و آله، وَمَسْجِدِ الْكُوفَةِ، وَ حَرَمِ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Style w:val="FootnoteAnchor"/>
        </w:rPr>
        <w:footnoteReference w:id="148"/>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آن برابر با حج است</w:t>
      </w:r>
    </w:p>
    <w:p>
      <w:pPr>
        <w:pStyle w:val="BookText"/>
        <w:rPr/>
      </w:pPr>
      <w:r>
        <w:rPr>
          <w:rFonts w:ascii="Amiri" w:hAnsi="Amiri" w:eastAsia="Amiri" w:cs="Amiri"/>
          <w:color w:val="111111"/>
          <w:sz w:val="28"/>
          <w:sz w:val="28"/>
          <w:szCs w:val="28"/>
          <w:rtl w:val="true"/>
          <w:lang w:bidi="ar-SA"/>
        </w:rPr>
        <w:t>امام باقر عليه السلام درباره فضيلت نماز در مسجد كوفه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مى‌دانستند مسجد كوفه چه فضيلتى دارد، از مكان‌هاى دور به آنجا مى‌رفتند، همانا خواندن نماز واجب در آنجا برابر با حج و نماز نافله برابر عمره است</w:t>
      </w:r>
      <w:r>
        <w:rPr>
          <w:rFonts w:eastAsia="IRNazanin" w:cs="IRNazanin"/>
          <w:color w:val="111111"/>
          <w:sz w:val="28"/>
          <w:szCs w:val="28"/>
          <w:rtl w:val="true"/>
          <w:lang w:bidi="fa-IR"/>
        </w:rPr>
        <w:t>.»</w:t>
      </w:r>
      <w:r>
        <w:rPr>
          <w:rStyle w:val="FootnoteAnchor"/>
        </w:rPr>
        <w:footnoteReference w:id="149"/>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على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النَّافِلَةُ فِي هَذَا الْمَسْجِدِ تَعْدِلُ عُمْرَةً مَعَ النَّبِيِّ صلى الله عليه و آله، وَ الْفَرِيضَةُ تَعْدِلُ حَجَّةً مَعَ النَّبِيِّ صلى الله عليه و آله</w:t>
      </w:r>
      <w:r>
        <w:rPr>
          <w:rFonts w:eastAsia="Amiri" w:cs="Amiri" w:ascii="Amiri" w:hAnsi="Amiri"/>
          <w:color w:val="111111"/>
          <w:sz w:val="28"/>
          <w:szCs w:val="28"/>
          <w:rtl w:val="true"/>
          <w:lang w:bidi="ar-SA"/>
        </w:rPr>
        <w:t>».</w:t>
      </w:r>
      <w:r>
        <w:rPr>
          <w:rStyle w:val="FootnoteAnchor"/>
        </w:rPr>
        <w:footnoteReference w:id="150"/>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همه مساجد</w:t>
      </w:r>
    </w:p>
    <w:p>
      <w:pPr>
        <w:pStyle w:val="BookText"/>
        <w:rPr/>
      </w:pPr>
      <w:r>
        <w:rPr>
          <w:rFonts w:ascii="Amiri" w:hAnsi="Amiri" w:eastAsia="Amiri" w:cs="Amiri"/>
          <w:color w:val="111111"/>
          <w:sz w:val="28"/>
          <w:sz w:val="28"/>
          <w:szCs w:val="28"/>
          <w:rtl w:val="true"/>
          <w:lang w:bidi="ar-SA"/>
        </w:rPr>
        <w:t>امام صادق عليه السلام نماز در مسجد كوفه را برابر با هزار نماز در مسجدى غير از مسجد كوفه مى‌داند</w:t>
      </w:r>
      <w:r>
        <w:rPr>
          <w:rFonts w:eastAsia="Amiri" w:cs="Amiri" w:ascii="Amiri" w:hAnsi="Amiri"/>
          <w:color w:val="111111"/>
          <w:sz w:val="28"/>
          <w:szCs w:val="28"/>
          <w:rtl w:val="true"/>
          <w:lang w:bidi="ar-SA"/>
        </w:rPr>
        <w:t>.</w:t>
      </w:r>
      <w:r>
        <w:rPr>
          <w:rStyle w:val="FootnoteAnchor"/>
        </w:rPr>
        <w:footnoteReference w:id="151"/>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رضا عليه السلام در فضيلت خواندن نماز در اين مكان مقدس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فِي مَسْجِدِ الْكُوفَةِ فُرادى أَفْضَلُ مِنْ سَبْعِينَ صَلاةً فِي غَيْرِ جَمَاعَةٍ</w:t>
      </w:r>
      <w:r>
        <w:rPr>
          <w:rFonts w:eastAsia="IRNazanin" w:cs="IRNazanin"/>
          <w:color w:val="111111"/>
          <w:sz w:val="28"/>
          <w:szCs w:val="28"/>
          <w:rtl w:val="true"/>
          <w:lang w:bidi="fa-IR"/>
        </w:rPr>
        <w:t>».</w:t>
      </w:r>
      <w:r>
        <w:rPr>
          <w:rStyle w:val="FootnoteAnchor"/>
        </w:rPr>
        <w:footnoteReference w:id="152"/>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حضرت خضر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مكان است كه اسرافيل در صور مى‌دمد تا مردگان، زنده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168</w:t>
      </w:r>
      <w:bookmarkStart w:id="191" w:name="pg1742_19413"/>
    </w:p>
    <w:p>
      <w:pPr>
        <w:pStyle w:val="BookText"/>
        <w:rPr/>
      </w:pPr>
      <w:bookmarkEnd w:id="191"/>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و سجده‌گاه حضرت نوح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ازاين مكان هفتاد هزارنفر محشور و بدون حساب واردبهشت مى‌شوند</w:t>
      </w:r>
      <w:r>
        <w:rPr>
          <w:rFonts w:eastAsia="Amiri" w:cs="Amiri" w:ascii="Amiri" w:hAnsi="Amiri"/>
          <w:color w:val="111111"/>
          <w:sz w:val="28"/>
          <w:szCs w:val="28"/>
          <w:rtl w:val="true"/>
          <w:lang w:bidi="ar-SA"/>
        </w:rPr>
        <w:t>.</w:t>
      </w:r>
      <w:r>
        <w:rPr>
          <w:rStyle w:val="FootnoteAnchor"/>
        </w:rPr>
        <w:footnoteReference w:id="153"/>
      </w:r>
      <w:r>
        <w:rPr>
          <w:rFonts w:eastAsia="Times New Roman" w:cs="Times New Roman" w:ascii="Times New Roman" w:hAnsi="Times New Roman"/>
          <w:color w:val="111111"/>
          <w:sz w:val="28"/>
          <w:szCs w:val="28"/>
          <w:lang w:val="en-US" w:bidi="en-US"/>
        </w:rPr>
        <w:t>169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نشستن در مسجد كوفه بدون تلاوت قرآن نيز عبادت است</w:t>
      </w:r>
      <w:r>
        <w:rPr>
          <w:rFonts w:eastAsia="Amiri" w:cs="Amiri" w:ascii="Amiri" w:hAnsi="Amiri"/>
          <w:color w:val="111111"/>
          <w:sz w:val="28"/>
          <w:szCs w:val="28"/>
          <w:rtl w:val="true"/>
          <w:lang w:bidi="ar-SA"/>
        </w:rPr>
        <w:t>.</w:t>
      </w:r>
      <w:r>
        <w:rPr>
          <w:rStyle w:val="FootnoteAnchor"/>
        </w:rPr>
        <w:footnoteReference w:id="154"/>
      </w:r>
      <w:r>
        <w:rPr>
          <w:rFonts w:eastAsia="Times New Roman" w:cs="Times New Roman" w:ascii="Times New Roman" w:hAnsi="Times New Roman"/>
          <w:color w:val="111111"/>
          <w:sz w:val="28"/>
          <w:szCs w:val="28"/>
          <w:lang w:val="en-US" w:bidi="en-US"/>
        </w:rPr>
        <w:t>170</w:t>
      </w:r>
    </w:p>
    <w:p>
      <w:pPr>
        <w:pStyle w:val="Heading4"/>
        <w:numPr>
          <w:ilvl w:val="3"/>
          <w:numId w:val="1"/>
        </w:numPr>
        <w:rPr/>
      </w:pPr>
      <w:bookmarkStart w:id="192" w:name="__RefHeading___Toc1913426_3650668749"/>
      <w:bookmarkStart w:id="193" w:name="_Toc68"/>
      <w:bookmarkEnd w:id="192"/>
      <w:r>
        <w:rPr>
          <w:rtl w:val="true"/>
        </w:rPr>
        <w:t>مقامات مسجد كوفه</w:t>
      </w:r>
      <w:bookmarkEnd w:id="193"/>
    </w:p>
    <w:p>
      <w:pPr>
        <w:pStyle w:val="BookText"/>
        <w:rPr/>
      </w:pPr>
      <w:r>
        <w:rPr>
          <w:rFonts w:ascii="Amiri" w:hAnsi="Amiri" w:eastAsia="Amiri" w:cs="Amiri"/>
          <w:color w:val="111111"/>
          <w:sz w:val="28"/>
          <w:sz w:val="28"/>
          <w:szCs w:val="28"/>
          <w:rtl w:val="true"/>
          <w:lang w:bidi="ar-SA"/>
        </w:rPr>
        <w:t>در ميان مردم، مقاماتى در مسجد كوفه معلوم و مشهور است كه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رُحبه امير المؤمنان</w:t>
      </w:r>
    </w:p>
    <w:p>
      <w:pPr>
        <w:pStyle w:val="BookText"/>
        <w:rPr/>
      </w:pPr>
      <w:r>
        <w:rPr>
          <w:rFonts w:ascii="IRNazanin" w:hAnsi="IRNazanin" w:eastAsia="IRNazanin"/>
          <w:color w:val="111111"/>
          <w:sz w:val="28"/>
          <w:sz w:val="28"/>
          <w:szCs w:val="28"/>
          <w:rtl w:val="true"/>
          <w:lang w:bidi="fa-IR"/>
        </w:rPr>
        <w:t>در پيش مسجد كوفه، جايى‌كه درِ مسجد كوفه جاى داشته، سكويى است كه امام على عليه السلام پيش از نماز يا مواقع ديگر، روى آن مى‌نشسته و به پرسش‌هاى مردم پاسخ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روايات به اين موضوع اشاره دارد</w:t>
      </w:r>
      <w:r>
        <w:rPr>
          <w:rFonts w:eastAsia="IRNazanin" w:cs="IRNazanin"/>
          <w:color w:val="111111"/>
          <w:sz w:val="28"/>
          <w:szCs w:val="28"/>
          <w:rtl w:val="true"/>
          <w:lang w:bidi="fa-IR"/>
        </w:rPr>
        <w:t>.</w:t>
      </w:r>
      <w:r>
        <w:rPr>
          <w:rStyle w:val="FootnoteAnchor"/>
        </w:rPr>
        <w:footnoteReference w:id="155"/>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دكة القضاء</w:t>
      </w:r>
    </w:p>
    <w:p>
      <w:pPr>
        <w:pStyle w:val="BookText"/>
        <w:rPr/>
      </w:pPr>
      <w:r>
        <w:rPr>
          <w:rFonts w:ascii="Amiri" w:hAnsi="Amiri" w:eastAsia="Amiri" w:cs="Amiri"/>
          <w:color w:val="111111"/>
          <w:sz w:val="28"/>
          <w:sz w:val="28"/>
          <w:szCs w:val="28"/>
          <w:rtl w:val="true"/>
          <w:lang w:bidi="ar-SA"/>
        </w:rPr>
        <w:t>مكانى كه امام على عليه السلام در آنجا قضاوت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موضع، ستون كوتاهى وجود داشته كه روى آن اين آيه قرآن را نوشته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 اْلإِحْسانِ </w:t>
      </w:r>
      <w:r>
        <w:rPr>
          <w:rFonts w:eastAsia="Amiri" w:cs="Amiri" w:ascii="Amiri" w:hAnsi="Amiri"/>
          <w:color w:val="111111"/>
          <w:sz w:val="28"/>
          <w:szCs w:val="28"/>
          <w:rtl w:val="true"/>
          <w:lang w:bidi="ar-SA"/>
        </w:rPr>
        <w:t>....</w:t>
      </w:r>
      <w:r>
        <w:rPr>
          <w:rStyle w:val="FootnoteAnchor"/>
        </w:rPr>
        <w:footnoteReference w:id="156"/>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الطشت</w:t>
      </w:r>
    </w:p>
    <w:p>
      <w:pPr>
        <w:pStyle w:val="BookText"/>
        <w:rPr/>
      </w:pPr>
      <w:r>
        <w:rPr>
          <w:rFonts w:ascii="Amiri" w:hAnsi="Amiri" w:eastAsia="Amiri" w:cs="Amiri"/>
          <w:color w:val="111111"/>
          <w:sz w:val="28"/>
          <w:sz w:val="28"/>
          <w:szCs w:val="28"/>
          <w:rtl w:val="true"/>
          <w:lang w:bidi="ar-SA"/>
        </w:rPr>
        <w:t>بهتر است دو ركعت نماز در اين مكان خوانده شود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محلى كه يكى از معجزات امام على عليه السلام در آن رخ داده است، داستان معجزه امام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زالويى وارد شكم دخترى مى‌شود و با مكيدن خون بدن وى، رشد كرده </w:t>
      </w:r>
    </w:p>
    <w:p>
      <w:pPr>
        <w:pStyle w:val="BookText"/>
        <w:rPr/>
      </w:pPr>
      <w:r>
        <w:rPr>
          <w:rFonts w:ascii="IRNazanin" w:hAnsi="IRNazanin" w:eastAsia="IRNazanin"/>
          <w:color w:val="111111"/>
          <w:sz w:val="28"/>
          <w:sz w:val="28"/>
          <w:szCs w:val="28"/>
          <w:rtl w:val="true"/>
          <w:lang w:bidi="fa-IR"/>
        </w:rPr>
        <w:t>و بزرگ مى‌گردد، در نتيجه شكم دختر همچون زنان حامله بزرگ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در همه شهر مى‌پيچد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دختر، او را نزد امام آوردند تا حكم درباره‌اش جارى كند، امام كه در مسجد كوفه حضور داشت دستور داد، پرده‌اى نصب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قابله فرمود تا دختر را پشت پرده برده و معاينه كند، قابله پس از معاينه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دختر حامله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كه عالم به غيب بود، دستور داد طشتى پر از لجن بياورند و دختر را در آن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امام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زالوى بزرگ كه داخل شكم دختر قرار داشت، با استشمام بوى لجن بيرون آمد و همه، حقيقت امر را فهميدند</w:t>
      </w:r>
      <w:r>
        <w:rPr>
          <w:rFonts w:eastAsia="IRNazanin" w:cs="IRNazanin"/>
          <w:color w:val="111111"/>
          <w:sz w:val="28"/>
          <w:szCs w:val="28"/>
          <w:rtl w:val="true"/>
          <w:lang w:bidi="fa-IR"/>
        </w:rPr>
        <w:t>.</w:t>
      </w:r>
      <w:r>
        <w:rPr>
          <w:rStyle w:val="FootnoteAnchor"/>
        </w:rPr>
        <w:footnoteReference w:id="157"/>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حضرت آدم عليه السلام</w:t>
      </w:r>
    </w:p>
    <w:p>
      <w:pPr>
        <w:pStyle w:val="BookText"/>
        <w:rPr/>
      </w:pPr>
      <w:r>
        <w:rPr>
          <w:rFonts w:ascii="Amiri" w:hAnsi="Amiri" w:eastAsia="Amiri" w:cs="Amiri"/>
          <w:color w:val="111111"/>
          <w:sz w:val="28"/>
          <w:sz w:val="28"/>
          <w:szCs w:val="28"/>
          <w:rtl w:val="true"/>
          <w:lang w:bidi="ar-SA"/>
        </w:rPr>
        <w:t>ستون هفتم مسجد كوفه معروف به مقام حضرت آدم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مكانى است كه خداوند توبه آدم را قبول كرد</w:t>
      </w:r>
      <w:r>
        <w:rPr>
          <w:rFonts w:eastAsia="Amiri" w:cs="Amiri" w:ascii="Amiri" w:hAnsi="Amiri"/>
          <w:color w:val="111111"/>
          <w:sz w:val="28"/>
          <w:szCs w:val="28"/>
          <w:rtl w:val="true"/>
          <w:lang w:bidi="ar-SA"/>
        </w:rPr>
        <w:t>.</w:t>
      </w:r>
      <w:r>
        <w:rPr>
          <w:rStyle w:val="FootnoteAnchor"/>
        </w:rPr>
        <w:footnoteReference w:id="158"/>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امير المؤمنين عليه السلام نزديك اين ستون نماز مى‌خواند، لذا به مقام امير المؤمنين عليه السلام نيز 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حضرت ابراهيم عليه السلام</w:t>
      </w:r>
    </w:p>
    <w:p>
      <w:pPr>
        <w:pStyle w:val="BookText"/>
        <w:rPr/>
      </w:pPr>
      <w:r>
        <w:rPr>
          <w:rFonts w:ascii="IRNazanin" w:hAnsi="IRNazanin" w:eastAsia="IRNazanin"/>
          <w:color w:val="111111"/>
          <w:sz w:val="28"/>
          <w:sz w:val="28"/>
          <w:szCs w:val="28"/>
          <w:rtl w:val="true"/>
          <w:lang w:bidi="fa-IR"/>
        </w:rPr>
        <w:t>ستون چهارم مسجد، جنب باب انماط مكانى است كه حضرت ابراهيم عليه السلام در آنجا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مقدس چهار ركعت نماز، در دو ركعت اوّل حمد و توحيد و در دو ركعت دوم، حمد و قدر بخواند</w:t>
      </w:r>
      <w:r>
        <w:rPr>
          <w:rFonts w:eastAsia="IRNazanin" w:cs="IRNazanin"/>
          <w:color w:val="111111"/>
          <w:sz w:val="28"/>
          <w:szCs w:val="28"/>
          <w:rtl w:val="true"/>
          <w:lang w:bidi="fa-IR"/>
        </w:rPr>
        <w:t>.</w:t>
      </w:r>
      <w:r>
        <w:rPr>
          <w:rStyle w:val="FootnoteAnchor"/>
        </w:rPr>
        <w:footnoteReference w:id="159"/>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جبرئيل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ستون پنجم منصوب به حضرت جبرئيل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درشب معراج‌كه پيامبرگرامى صلى الله عليه و آله از بيت‌الحرام به مسجدالاقصى در حركت بود، هنگامى كه به سرزمين كوفه رسيد، جبرئيل به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اكنون مقابل مسجد كوفه‌ايد، پيامبر با اجازه </w:t>
      </w:r>
    </w:p>
    <w:p>
      <w:pPr>
        <w:pStyle w:val="BookText"/>
        <w:rPr/>
      </w:pPr>
      <w:r>
        <w:rPr>
          <w:rFonts w:ascii="IRNazanin" w:hAnsi="IRNazanin" w:eastAsia="IRNazanin"/>
          <w:color w:val="111111"/>
          <w:sz w:val="28"/>
          <w:sz w:val="28"/>
          <w:szCs w:val="28"/>
          <w:rtl w:val="true"/>
          <w:lang w:bidi="fa-IR"/>
        </w:rPr>
        <w:t>خداوند در آن دو ركعت نماز گزارد</w:t>
      </w:r>
      <w:r>
        <w:rPr>
          <w:rFonts w:eastAsia="IRNazanin" w:cs="IRNazanin"/>
          <w:color w:val="111111"/>
          <w:sz w:val="28"/>
          <w:szCs w:val="28"/>
          <w:rtl w:val="true"/>
          <w:lang w:bidi="fa-IR"/>
        </w:rPr>
        <w:t>.</w:t>
      </w:r>
      <w:r>
        <w:rPr>
          <w:rStyle w:val="FootnoteAnchor"/>
        </w:rPr>
        <w:footnoteReference w:id="160"/>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حسن عليه السلام در نزديكى اين ستون نماز مى‌خواند، لذا به مقام امام حسن نيز معروف است</w:t>
      </w:r>
      <w:r>
        <w:rPr>
          <w:rFonts w:eastAsia="IRNazanin" w:cs="IRNazanin"/>
          <w:color w:val="111111"/>
          <w:sz w:val="28"/>
          <w:szCs w:val="28"/>
          <w:rtl w:val="true"/>
          <w:lang w:bidi="fa-IR"/>
        </w:rPr>
        <w:t>.</w:t>
      </w:r>
      <w:r>
        <w:rPr>
          <w:rStyle w:val="FootnoteAnchor"/>
        </w:rPr>
        <w:footnoteReference w:id="161"/>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حضرت امام زين‌العابدين عليه السلام</w:t>
      </w:r>
    </w:p>
    <w:p>
      <w:pPr>
        <w:pStyle w:val="BookText"/>
        <w:rPr/>
      </w:pPr>
      <w:r>
        <w:rPr>
          <w:rFonts w:ascii="IRNazanin" w:hAnsi="IRNazanin" w:eastAsia="IRNazanin"/>
          <w:color w:val="111111"/>
          <w:sz w:val="28"/>
          <w:sz w:val="28"/>
          <w:szCs w:val="28"/>
          <w:rtl w:val="true"/>
          <w:lang w:bidi="fa-IR"/>
        </w:rPr>
        <w:t>ستون سوم، جايگاهى كه امام سجاد عليه السلام در آنجا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ديدم على‌بن الحسين عليهما السلام وارد مسجد كوفه شد و دو ركعت نماز خواند و سپس سر به دعا برداشت، پس از مدتى راه مدينه را در پيش گرفت تا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به اينجا آمدى؟ جايى‌كه پدر و جدّت را كشتند؟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را زيارت كردم و در اين مسجد نماز خواندم</w:t>
      </w:r>
      <w:r>
        <w:rPr>
          <w:rFonts w:eastAsia="IRNazanin" w:cs="IRNazanin"/>
          <w:color w:val="111111"/>
          <w:sz w:val="28"/>
          <w:szCs w:val="28"/>
          <w:rtl w:val="true"/>
          <w:lang w:bidi="fa-IR"/>
        </w:rPr>
        <w:t>.»</w:t>
      </w:r>
      <w:r>
        <w:rPr>
          <w:rStyle w:val="FootnoteAnchor"/>
        </w:rPr>
        <w:footnoteReference w:id="162"/>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محراب امير المؤمنين عليه السلام</w:t>
      </w:r>
    </w:p>
    <w:p>
      <w:pPr>
        <w:pStyle w:val="BookText"/>
        <w:rPr/>
      </w:pPr>
      <w:r>
        <w:rPr>
          <w:rFonts w:ascii="Amiri" w:hAnsi="Amiri" w:eastAsia="Amiri" w:cs="Amiri"/>
          <w:color w:val="111111"/>
          <w:sz w:val="28"/>
          <w:sz w:val="28"/>
          <w:szCs w:val="28"/>
          <w:rtl w:val="true"/>
          <w:lang w:bidi="ar-SA"/>
        </w:rPr>
        <w:t>مكانى كه ابن ملجم مرادى، فرق امام را شكافت و او را به شهادت رساند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امام صادق عليه السلام</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بنى عباس، روزى ديدم امام صادق از باب الفيل وارد شد و نزد ستون چهارم نماز خواند</w:t>
      </w:r>
      <w:r>
        <w:rPr>
          <w:rFonts w:eastAsia="IRNazanin" w:cs="IRNazanin"/>
          <w:color w:val="111111"/>
          <w:sz w:val="28"/>
          <w:szCs w:val="28"/>
          <w:rtl w:val="true"/>
          <w:lang w:bidi="fa-IR"/>
        </w:rPr>
        <w:t>.</w:t>
      </w:r>
      <w:r>
        <w:rPr>
          <w:rStyle w:val="FootnoteAnchor"/>
        </w:rPr>
        <w:footnoteReference w:id="163"/>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حضرت خضر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به گِل نشستن كشتى نوح</w:t>
      </w:r>
      <w:bookmarkStart w:id="194" w:name="pg1742_19416"/>
    </w:p>
    <w:p>
      <w:pPr>
        <w:pStyle w:val="BookText"/>
        <w:rPr/>
      </w:pPr>
      <w:bookmarkEnd w:id="194"/>
      <w:r>
        <w:rPr>
          <w:rFonts w:ascii="IRNazanin" w:hAnsi="IRNazanin" w:eastAsia="IRNazanin"/>
          <w:color w:val="111111"/>
          <w:sz w:val="28"/>
          <w:sz w:val="28"/>
          <w:szCs w:val="28"/>
          <w:rtl w:val="true"/>
          <w:lang w:bidi="fa-IR"/>
        </w:rPr>
        <w:t>از مسجد سهله چه مى‌دانيم؟</w:t>
      </w:r>
    </w:p>
    <w:p>
      <w:pPr>
        <w:pStyle w:val="Heading3"/>
        <w:numPr>
          <w:ilvl w:val="2"/>
          <w:numId w:val="1"/>
        </w:numPr>
        <w:rPr/>
      </w:pPr>
      <w:bookmarkStart w:id="195" w:name="__RefHeading___Toc1913428_3650668749"/>
      <w:bookmarkStart w:id="196" w:name="_Toc69"/>
      <w:bookmarkEnd w:id="195"/>
      <w:r>
        <w:rPr>
          <w:rtl w:val="true"/>
        </w:rPr>
        <w:t>از مسجد سهله چه مى‌دانيم؟</w:t>
      </w:r>
      <w:bookmarkEnd w:id="196"/>
    </w:p>
    <w:p>
      <w:pPr>
        <w:pStyle w:val="Heading4"/>
        <w:numPr>
          <w:ilvl w:val="3"/>
          <w:numId w:val="1"/>
        </w:numPr>
        <w:rPr/>
      </w:pPr>
      <w:bookmarkStart w:id="197" w:name="__RefHeading___Toc1913430_3650668749"/>
      <w:bookmarkStart w:id="198" w:name="_Toc70"/>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على احمدى</w:t>
      </w:r>
    </w:p>
    <w:p>
      <w:pPr>
        <w:pStyle w:val="BookText"/>
        <w:rPr/>
      </w:pPr>
      <w:r>
        <w:rPr>
          <w:rFonts w:ascii="Amiri" w:hAnsi="Amiri" w:eastAsia="Amiri" w:cs="Amiri"/>
          <w:color w:val="111111"/>
          <w:sz w:val="28"/>
          <w:sz w:val="28"/>
          <w:szCs w:val="28"/>
          <w:rtl w:val="true"/>
          <w:lang w:bidi="ar-SA"/>
        </w:rPr>
        <w:t>مسجد سهله يكى از مساجد قديمى و مورد احترام است كه قبلًا به مسجد جامع بنى‌ظفر</w:t>
      </w:r>
      <w:r>
        <w:rPr>
          <w:rStyle w:val="FootnoteAnchor"/>
        </w:rPr>
        <w:footnoteReference w:id="164"/>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است</w:t>
      </w:r>
      <w:r>
        <w:rPr>
          <w:rFonts w:eastAsia="IRNazanin" w:cs="IRNazanin"/>
          <w:color w:val="111111"/>
          <w:sz w:val="28"/>
          <w:szCs w:val="28"/>
          <w:rtl w:val="true"/>
          <w:lang w:bidi="fa-IR"/>
        </w:rPr>
        <w:t>.</w:t>
      </w:r>
    </w:p>
    <w:p>
      <w:pPr>
        <w:pStyle w:val="Heading4"/>
        <w:numPr>
          <w:ilvl w:val="3"/>
          <w:numId w:val="1"/>
        </w:numPr>
        <w:rPr/>
      </w:pPr>
      <w:bookmarkStart w:id="199" w:name="__RefHeading___Toc1913432_3650668749"/>
      <w:bookmarkStart w:id="200" w:name="_Toc71"/>
      <w:bookmarkEnd w:id="199"/>
      <w:r>
        <w:rPr>
          <w:rtl w:val="true"/>
        </w:rPr>
        <w:t>فضيلتها</w:t>
      </w:r>
      <w:bookmarkEnd w:id="2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منزل حضرت مهدى عليه السلام</w:t>
      </w:r>
    </w:p>
    <w:p>
      <w:pPr>
        <w:pStyle w:val="BookText"/>
        <w:rPr/>
      </w:pPr>
      <w:r>
        <w:rPr>
          <w:rFonts w:ascii="IRNazanin" w:hAnsi="IRNazanin" w:eastAsia="IRNazanin"/>
          <w:color w:val="111111"/>
          <w:sz w:val="28"/>
          <w:sz w:val="28"/>
          <w:szCs w:val="28"/>
          <w:rtl w:val="true"/>
          <w:lang w:bidi="fa-IR"/>
        </w:rPr>
        <w:t>امام صادق به ابوبصير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مى‌بينم كه قائم در مسجد سهله با عيالش نزول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منزلش قرار مى‌دهد؟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همچنانكه منزل ادريس بود</w:t>
      </w:r>
      <w:r>
        <w:rPr>
          <w:rFonts w:eastAsia="IRNazanin" w:cs="IRNazanin"/>
          <w:color w:val="111111"/>
          <w:sz w:val="28"/>
          <w:szCs w:val="28"/>
          <w:rtl w:val="true"/>
          <w:lang w:bidi="fa-IR"/>
        </w:rPr>
        <w:t>.»</w:t>
      </w:r>
      <w:r>
        <w:rPr>
          <w:rStyle w:val="FootnoteAnchor"/>
        </w:rPr>
        <w:footnoteReference w:id="165"/>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حضرت ادريس عليه السلام</w:t>
      </w:r>
    </w:p>
    <w:p>
      <w:pPr>
        <w:pStyle w:val="BookText"/>
        <w:rPr/>
      </w:pPr>
      <w:r>
        <w:rPr>
          <w:rFonts w:ascii="Amiri" w:hAnsi="Amiri" w:eastAsia="Amiri" w:cs="Amiri"/>
          <w:color w:val="111111"/>
          <w:sz w:val="28"/>
          <w:sz w:val="28"/>
          <w:szCs w:val="28"/>
          <w:rtl w:val="true"/>
          <w:lang w:bidi="ar-SA"/>
        </w:rPr>
        <w:t>امام صادق در اين باره مى فرمايد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السَّهْلَةِ مَوْضِعُ بَيْتُ إِدْرِيسَ النَّبِيِّ الَّذِي كَانَ يَخِيطُ فِيهِ</w:t>
      </w:r>
      <w:r>
        <w:rPr>
          <w:rFonts w:eastAsia="Amiri" w:cs="Amiri" w:ascii="Amiri" w:hAnsi="Amiri"/>
          <w:color w:val="111111"/>
          <w:sz w:val="28"/>
          <w:szCs w:val="28"/>
          <w:rtl w:val="true"/>
          <w:lang w:bidi="ar-SA"/>
        </w:rPr>
        <w:t>».</w:t>
      </w:r>
      <w:r>
        <w:rPr>
          <w:rStyle w:val="FootnoteAnchor"/>
        </w:rPr>
        <w:footnoteReference w:id="166"/>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bookmarkStart w:id="201" w:name="pg1742_19417"/>
    </w:p>
    <w:p>
      <w:pPr>
        <w:pStyle w:val="BookText"/>
        <w:rPr/>
      </w:pPr>
      <w:bookmarkEnd w:id="20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منزل حضرت ابراهيم عليه السلام</w:t>
      </w:r>
    </w:p>
    <w:p>
      <w:pPr>
        <w:pStyle w:val="BookText"/>
        <w:rPr/>
      </w:pPr>
      <w:r>
        <w:rPr>
          <w:rFonts w:ascii="IRNazanin" w:hAnsi="IRNazanin" w:eastAsia="IRNazanin"/>
          <w:color w:val="111111"/>
          <w:sz w:val="28"/>
          <w:sz w:val="28"/>
          <w:szCs w:val="28"/>
          <w:rtl w:val="true"/>
          <w:lang w:bidi="fa-IR"/>
        </w:rPr>
        <w:t>آن حضرت از همين مكان به جنگ با عمالقه به سرزمين يمن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داوود عليه السلام</w:t>
      </w:r>
    </w:p>
    <w:p>
      <w:pPr>
        <w:pStyle w:val="BookText"/>
        <w:rPr/>
      </w:pPr>
      <w:r>
        <w:rPr>
          <w:rFonts w:ascii="IRNazanin" w:hAnsi="IRNazanin" w:eastAsia="IRNazanin"/>
          <w:color w:val="111111"/>
          <w:sz w:val="28"/>
          <w:sz w:val="28"/>
          <w:szCs w:val="28"/>
          <w:rtl w:val="true"/>
          <w:lang w:bidi="fa-IR"/>
        </w:rPr>
        <w:t>از همين مكان بود كه آن پيامبر گرامى به جنگ جالوت رفت</w:t>
      </w:r>
      <w:r>
        <w:rPr>
          <w:rFonts w:eastAsia="IRNazanin" w:cs="IRNazanin"/>
          <w:color w:val="111111"/>
          <w:sz w:val="28"/>
          <w:szCs w:val="28"/>
          <w:rtl w:val="true"/>
          <w:lang w:bidi="fa-IR"/>
        </w:rPr>
        <w:t>.</w:t>
      </w:r>
      <w:r>
        <w:rPr>
          <w:rStyle w:val="FootnoteAnchor"/>
        </w:rPr>
        <w:footnoteReference w:id="167"/>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خيمه 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در اين مسجد باشد، مانند كسى‌است كه در خيمه رسول خدا اقامت دارد</w:t>
      </w:r>
      <w:r>
        <w:rPr>
          <w:rFonts w:eastAsia="Amiri" w:cs="Amiri" w:ascii="Amiri" w:hAnsi="Amiri"/>
          <w:color w:val="111111"/>
          <w:sz w:val="28"/>
          <w:szCs w:val="28"/>
          <w:rtl w:val="true"/>
          <w:lang w:bidi="ar-SA"/>
        </w:rPr>
        <w:t>.</w:t>
      </w:r>
      <w:r>
        <w:rPr>
          <w:rStyle w:val="FootnoteAnchor"/>
        </w:rPr>
        <w:footnoteReference w:id="168"/>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مسجد هفتاد هزار نفر به بهشت مى‌روند</w:t>
      </w:r>
    </w:p>
    <w:p>
      <w:pPr>
        <w:pStyle w:val="BookText"/>
        <w:rPr/>
      </w:pPr>
      <w:r>
        <w:rPr>
          <w:rFonts w:ascii="Amiri" w:hAnsi="Amiri" w:eastAsia="Amiri" w:cs="Amiri"/>
          <w:color w:val="111111"/>
          <w:sz w:val="28"/>
          <w:sz w:val="28"/>
          <w:szCs w:val="28"/>
          <w:rtl w:val="true"/>
          <w:lang w:bidi="ar-SA"/>
        </w:rPr>
        <w:t>از كنار اين مكان هفتاد هزار نفر محشور مى‌شوند كه بدون حساب وارد بهشت مى‌شوند</w:t>
      </w:r>
      <w:r>
        <w:rPr>
          <w:rFonts w:eastAsia="Amiri" w:cs="Amiri" w:ascii="Amiri" w:hAnsi="Amiri"/>
          <w:color w:val="111111"/>
          <w:sz w:val="28"/>
          <w:szCs w:val="28"/>
          <w:rtl w:val="true"/>
          <w:lang w:bidi="ar-SA"/>
        </w:rPr>
        <w:t>.</w:t>
      </w:r>
      <w:r>
        <w:rPr>
          <w:rStyle w:val="FootnoteAnchor"/>
        </w:rPr>
        <w:footnoteReference w:id="169"/>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حضرت خضر</w:t>
      </w:r>
    </w:p>
    <w:p>
      <w:pPr>
        <w:pStyle w:val="BookText"/>
        <w:rPr/>
      </w:pPr>
      <w:r>
        <w:rPr>
          <w:rFonts w:ascii="Amiri" w:hAnsi="Amiri" w:eastAsia="Amiri" w:cs="Amiri"/>
          <w:color w:val="111111"/>
          <w:sz w:val="28"/>
          <w:sz w:val="28"/>
          <w:szCs w:val="28"/>
          <w:rtl w:val="true"/>
          <w:lang w:bidi="ar-SA"/>
        </w:rPr>
        <w:t>امام صادق عليه السلام در حديثى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 السَّهْلَةِ مُنَاخُ الرَّاكِبِ،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الرَّاكِبُ؟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عليه السلام</w:t>
      </w:r>
      <w:r>
        <w:rPr>
          <w:rFonts w:eastAsia="Amiri" w:cs="Amiri" w:ascii="Amiri" w:hAnsi="Amiri"/>
          <w:color w:val="111111"/>
          <w:sz w:val="28"/>
          <w:szCs w:val="28"/>
          <w:rtl w:val="true"/>
          <w:lang w:bidi="ar-SA"/>
        </w:rPr>
        <w:t>».</w:t>
      </w:r>
      <w:r>
        <w:rPr>
          <w:rStyle w:val="FootnoteAnchor"/>
        </w:rPr>
        <w:footnoteReference w:id="170"/>
      </w:r>
      <w:r>
        <w:rPr>
          <w:rFonts w:eastAsia="Times New Roman" w:cs="Times New Roman" w:ascii="Times New Roman" w:hAnsi="Times New Roman"/>
          <w:color w:val="111111"/>
          <w:sz w:val="28"/>
          <w:szCs w:val="28"/>
          <w:lang w:val="en-US" w:bidi="en-US"/>
        </w:rPr>
        <w:t>186</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2" w:name="__RefHeading___Toc1913434_3650668749"/>
      <w:bookmarkStart w:id="203" w:name="_Toc72"/>
      <w:bookmarkEnd w:id="202"/>
      <w:r>
        <w:rPr>
          <w:rtl w:val="true"/>
        </w:rPr>
        <w:t>مسجد سهله از نگاه اهل بيت عليهم السلام</w:t>
      </w:r>
      <w:bookmarkEnd w:id="2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گشايش كار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مَكْرُوبٍ يَأْتِي مَسْجِدَ السَّهْلَةِ، فَيُصَلِّي فِيهِ رَكْعَتَيْنِ بَيْنَ الْعِشَاءَيْنِ وَيَدْعُو اللَّهَ تَعَالَى إِلَّا فَرَّجَ اللَّهُ كَرْبَهُ</w:t>
      </w:r>
      <w:r>
        <w:rPr>
          <w:rFonts w:eastAsia="Amiri" w:cs="Amiri" w:ascii="Amiri" w:hAnsi="Amiri"/>
          <w:color w:val="111111"/>
          <w:sz w:val="28"/>
          <w:szCs w:val="28"/>
          <w:rtl w:val="true"/>
          <w:lang w:bidi="ar-SA"/>
        </w:rPr>
        <w:t>».</w:t>
      </w:r>
      <w:r>
        <w:rPr>
          <w:rStyle w:val="FootnoteAnchor"/>
        </w:rPr>
        <w:footnoteReference w:id="171"/>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غمزده‌اى به اين مسجد نمى‌آيد و دو ركعت نماز ميان نماز مغرب و عشا نمى‌خواند و از خداوند كمك نمى‌خواهد، مگر اينكه خداوند اندوهش را بر طرف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مصلّاى پيامبران</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بَعَثَ اللَّهُ نَبِيّاً إِلَّا وَ قَدْ صَلَّى فِيهِ</w:t>
      </w:r>
      <w:r>
        <w:rPr>
          <w:rFonts w:eastAsia="Amiri" w:cs="Amiri" w:ascii="Amiri" w:hAnsi="Amiri"/>
          <w:color w:val="111111"/>
          <w:sz w:val="28"/>
          <w:szCs w:val="28"/>
          <w:rtl w:val="true"/>
          <w:lang w:bidi="ar-SA"/>
        </w:rPr>
        <w:t>».</w:t>
      </w:r>
      <w:r>
        <w:rPr>
          <w:rStyle w:val="FootnoteAnchor"/>
        </w:rPr>
        <w:footnoteReference w:id="172"/>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پيامبرى مبعوث نكرده، مگر اينكه در اين مسجد نماز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سجدگاه ملائك</w:t>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شبى نيست مگر اينكه ملائكه به اين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مى‌آيند و در آن عبادت مى‌كنند</w:t>
      </w:r>
      <w:r>
        <w:rPr>
          <w:rFonts w:eastAsia="IRNazanin" w:cs="IRNazanin"/>
          <w:color w:val="111111"/>
          <w:sz w:val="28"/>
          <w:szCs w:val="28"/>
          <w:rtl w:val="true"/>
          <w:lang w:bidi="fa-IR"/>
        </w:rPr>
        <w:t>.</w:t>
      </w:r>
      <w:r>
        <w:rPr>
          <w:rStyle w:val="FootnoteAnchor"/>
        </w:rPr>
        <w:footnoteReference w:id="173"/>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عمر</w:t>
      </w:r>
    </w:p>
    <w:p>
      <w:pPr>
        <w:pStyle w:val="BookText"/>
        <w:rPr/>
      </w:pPr>
      <w:r>
        <w:rPr>
          <w:rFonts w:ascii="IRNazanin" w:hAnsi="IRNazanin" w:eastAsia="IRNazanin"/>
          <w:color w:val="111111"/>
          <w:sz w:val="28"/>
          <w:sz w:val="28"/>
          <w:szCs w:val="28"/>
          <w:rtl w:val="true"/>
          <w:lang w:bidi="fa-IR"/>
        </w:rPr>
        <w:t>هنگامى‌كه زيد بن على به شهادت رسيد،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عمويم زيد، زمانى كه از كوفه خارج شد، به مسجد سهله مى‌رفت و نماز مى‌خواند و به خدا پناه مى‌برد، بيست‌سال به‌عمرش اضافه مى‌شد</w:t>
      </w:r>
      <w:r>
        <w:rPr>
          <w:rFonts w:eastAsia="IRNazanin" w:cs="IRNazanin"/>
          <w:color w:val="111111"/>
          <w:sz w:val="28"/>
          <w:szCs w:val="28"/>
          <w:rtl w:val="true"/>
          <w:lang w:bidi="fa-IR"/>
        </w:rPr>
        <w:t>.</w:t>
      </w:r>
      <w:r>
        <w:rPr>
          <w:rStyle w:val="FootnoteAnchor"/>
        </w:rPr>
        <w:footnoteReference w:id="174"/>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همچنين‌در اين باره امام سجّاد عليه السلام مى‌فرمايد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فِي مَسْجِدِ السَّهْلَةِ رَكْعَتَيْنِ، زَادَ اللَّهُ فِي عُمُرِهِ سَنَتَيْنِ</w:t>
      </w:r>
      <w:r>
        <w:rPr>
          <w:rFonts w:eastAsia="Amiri" w:cs="Amiri" w:ascii="Amiri" w:hAnsi="Amiri"/>
          <w:color w:val="111111"/>
          <w:sz w:val="28"/>
          <w:szCs w:val="28"/>
          <w:rtl w:val="true"/>
          <w:lang w:bidi="ar-SA"/>
        </w:rPr>
        <w:t>».</w:t>
      </w:r>
      <w:r>
        <w:rPr>
          <w:rStyle w:val="FootnoteAnchor"/>
        </w:rPr>
        <w:footnoteReference w:id="175"/>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w:t>
      </w:r>
      <w:bookmarkStart w:id="204" w:name="pg1742_19419"/>
    </w:p>
    <w:p>
      <w:pPr>
        <w:pStyle w:val="BookText"/>
        <w:rPr/>
      </w:pPr>
      <w:bookmarkEnd w:id="2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دور كعت نماز در مسجد سهله بخواند، دو سال به عمرش افزوده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درجه رفيع</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اللَّهَ فِيهِ بِمَا أَحَبَّ، قَضَى لَهُ حَوَائِجَهُ، وَ رَفَعَهُ يَوْمَ الْقِيَامَةِ مَكَاناً عَلِيّاً إِلَى دَرَجَةِ إِدْرِيسَ وَ أَجَارَهُ مِنْ مَكْرُوهِ الدُّنْيَا وَ مَكَايِدِ أَعْدَائِهِ</w:t>
      </w:r>
      <w:r>
        <w:rPr>
          <w:rFonts w:eastAsia="Amiri" w:cs="Amiri" w:ascii="Amiri" w:hAnsi="Amiri"/>
          <w:color w:val="111111"/>
          <w:sz w:val="28"/>
          <w:szCs w:val="28"/>
          <w:rtl w:val="true"/>
          <w:lang w:bidi="ar-SA"/>
        </w:rPr>
        <w:t>».</w:t>
      </w:r>
      <w:r>
        <w:rPr>
          <w:rStyle w:val="FootnoteAnchor"/>
        </w:rPr>
        <w:footnoteReference w:id="176"/>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خداى را در آن بخواند، درباره هر چه خواهد، حوائج او روا گردد و به مقام بلندى در روز قيامت دست يابد و خداوند تا جايگاه ادريس خدا او را بالا برد و از ناراحتى دنيا و مكر دشمنانش در پناه پرودرگار قرار گيرد</w:t>
      </w:r>
      <w:r>
        <w:rPr>
          <w:rFonts w:eastAsia="IRNazanin" w:cs="IRNazanin"/>
          <w:color w:val="111111"/>
          <w:sz w:val="28"/>
          <w:szCs w:val="28"/>
          <w:rtl w:val="true"/>
          <w:lang w:bidi="fa-IR"/>
        </w:rPr>
        <w:t>.»</w:t>
      </w:r>
    </w:p>
    <w:p>
      <w:pPr>
        <w:pStyle w:val="Heading4"/>
        <w:numPr>
          <w:ilvl w:val="3"/>
          <w:numId w:val="1"/>
        </w:numPr>
        <w:rPr/>
      </w:pPr>
      <w:bookmarkStart w:id="205" w:name="__RefHeading___Toc1913436_3650668749"/>
      <w:bookmarkStart w:id="206" w:name="_Toc73"/>
      <w:bookmarkEnd w:id="205"/>
      <w:r>
        <w:rPr>
          <w:rtl w:val="true"/>
        </w:rPr>
        <w:t>امام صادق عليه السلام در مسجد سهله</w:t>
      </w:r>
      <w:bookmarkEnd w:id="206"/>
    </w:p>
    <w:p>
      <w:pPr>
        <w:pStyle w:val="BookText"/>
        <w:rPr/>
      </w:pPr>
      <w:r>
        <w:rPr>
          <w:rFonts w:ascii="IRNazanin" w:hAnsi="IRNazanin" w:eastAsia="IRNazanin"/>
          <w:color w:val="111111"/>
          <w:sz w:val="28"/>
          <w:sz w:val="28"/>
          <w:szCs w:val="28"/>
          <w:rtl w:val="true"/>
          <w:lang w:bidi="fa-IR"/>
        </w:rPr>
        <w:t>اهميت مسجد سهله به قدرى است كه اهل بيت عليهم السلام براى رفع گرفتارى از شيعيان، به اين مسجد مى‌آمدند و دعا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مُكارى نقل مى‌كند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براى ديدن امام صادق عليه السلام به منزلشان در كوفه رفتم، طبقى از خرما نزدش بود و از آن تناول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نزديك بيا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موضوعى ناراحتم و نمى‌توانم چيزى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من، نزديك بيا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ايشان را اجابت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شروع به خوردن نمودم،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سربازان حكومتى را ديدم كه زنى را مى‌زدند و او را كشان كشان به طرف زندان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صداى بلند فريادرس و كمك مى‌خواست، ولى كسى به حرفش توجه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برخورد را با او كردند؟ گفتم از مردم شنيدم كه او بر زمين افتاده و در هنگام </w:t>
      </w:r>
      <w:bookmarkStart w:id="207" w:name="pg1742_19420"/>
    </w:p>
    <w:p>
      <w:pPr>
        <w:pStyle w:val="BookText"/>
        <w:rPr/>
      </w:pPr>
      <w:bookmarkEnd w:id="207"/>
      <w:r>
        <w:rPr>
          <w:rFonts w:ascii="IRNazanin" w:hAnsi="IRNazanin" w:eastAsia="IRNazanin"/>
          <w:color w:val="111111"/>
          <w:sz w:val="28"/>
          <w:sz w:val="28"/>
          <w:szCs w:val="28"/>
          <w:rtl w:val="true"/>
          <w:lang w:bidi="fa-IR"/>
        </w:rPr>
        <w:t>افتادن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لعن‌اللَّه ظالميكِ 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سخنم به اينجا رسيد، امام به شدّت گريست؛ به طورى كه نتوانست خرما بخورد و به قدرى گريه كرد كه ريش مباركش و روى سينه‌اش پر از اشك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با هم به مسجد سهله برويم و از خدا بخواهيم اين زن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به طرف مسجد سهله حركت كرديم، در آنجا هر كدام دو ركعت نماز خوانديم پس از نماز امام دستها را به سوى آسمان بلند كرد و دعاى مفصلى خواند و سپس به سجده رفت و پس از مدتى سر از سجده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زن آزاد شد</w:t>
      </w:r>
      <w:r>
        <w:rPr>
          <w:rFonts w:eastAsia="IRNazanin" w:cs="IRNazanin"/>
          <w:color w:val="111111"/>
          <w:sz w:val="28"/>
          <w:szCs w:val="28"/>
          <w:rtl w:val="true"/>
          <w:lang w:bidi="fa-IR"/>
        </w:rPr>
        <w:t>.»</w:t>
      </w:r>
      <w:r>
        <w:rPr>
          <w:rStyle w:val="FootnoteAnchor"/>
        </w:rPr>
        <w:footnoteReference w:id="177"/>
      </w:r>
      <w:r>
        <w:rPr>
          <w:rFonts w:eastAsia="Times New Roman" w:cs="Times New Roman" w:ascii="Times New Roman" w:hAnsi="Times New Roman"/>
          <w:color w:val="111111"/>
          <w:sz w:val="28"/>
          <w:szCs w:val="28"/>
          <w:lang w:val="en-US" w:bidi="en-US"/>
        </w:rPr>
        <w:t>193</w:t>
      </w:r>
    </w:p>
    <w:p>
      <w:pPr>
        <w:pStyle w:val="Heading4"/>
        <w:numPr>
          <w:ilvl w:val="3"/>
          <w:numId w:val="1"/>
        </w:numPr>
        <w:rPr/>
      </w:pPr>
      <w:bookmarkStart w:id="208" w:name="__RefHeading___Toc1913438_3650668749"/>
      <w:bookmarkStart w:id="209" w:name="_Toc74"/>
      <w:bookmarkEnd w:id="208"/>
      <w:r>
        <w:rPr>
          <w:rtl w:val="true"/>
        </w:rPr>
        <w:t>امام زمان عليه السلام در مسجد سهله</w:t>
      </w:r>
      <w:bookmarkEnd w:id="209"/>
    </w:p>
    <w:p>
      <w:pPr>
        <w:pStyle w:val="BookText"/>
        <w:rPr/>
      </w:pPr>
      <w:r>
        <w:rPr>
          <w:rFonts w:ascii="Amiri" w:hAnsi="Amiri" w:eastAsia="Amiri" w:cs="Amiri"/>
          <w:color w:val="111111"/>
          <w:sz w:val="28"/>
          <w:sz w:val="28"/>
          <w:szCs w:val="28"/>
          <w:rtl w:val="true"/>
          <w:lang w:bidi="ar-SA"/>
        </w:rPr>
        <w:t>زين العابدين سلماسى نقل مى‌كند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در مجلس درس آيت‌اللَّه سيد محمد مهدى بحر العلوم حضور داشتم، محقّق كامل ميرزاى قمى كه براى زيارت به عتبات عاليات سفر كرده بود، وارد مجلس سيد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درس، همه رفتند ولى من همراه سه نفر ديگر كه از خواص شاگردان سيد بودند،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ميرزاى قمى به بحر العلوم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مقامات روحانى زيادى كسب كرده‌ايد، اگر ممكن است خاطره‌اى نقل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براى اداى نافله شب به مسجد كوفه رفتم، قصد داشتم سپيده دم به طرف نجف راهى شوم و اول وقت درس را شروع كنم، از مسجد بيرون آمدم، در دلم شوقى ايجاد شد كه به مسجد سهله بروم، ولى اعتنايى نكردم؛ زيرا ترسيدم اول وقت به نجف نرسم ليكن شوقم زيادتر شد همچنان مردد بودم كه ناگاه بادى وزيد و مرا به طرف مسجد سهله حركت داد، پس از مدتى خود را مقابل مسجد سهله ديدم، وارد شدم، ديدم كسى در مسجد نيست و تنها آقايى مشغول عبادت است و با كلماتى با خدا مناجات مى‌كند كه تا كنون از هيچ كس نشنيده بودم، حالم متغير و زانوهايم مرتعش شد، با قلبى منقلب و ديده‌اى گريان در گوشه‌اى از مسجد ايستادم و به صداى دلنشين مناجات گوش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كه مناجاتش تمام شد، رو به من كرد و فرمود</w:t>
      </w:r>
      <w:r>
        <w:rPr>
          <w:rFonts w:eastAsia="IRNazanin" w:cs="IRNazanin"/>
          <w:color w:val="111111"/>
          <w:sz w:val="28"/>
          <w:szCs w:val="28"/>
          <w:rtl w:val="true"/>
          <w:lang w:bidi="fa-IR"/>
        </w:rPr>
        <w:t xml:space="preserve">: </w:t>
      </w:r>
      <w:bookmarkStart w:id="210" w:name="pg1742_19421"/>
    </w:p>
    <w:p>
      <w:pPr>
        <w:pStyle w:val="BookText"/>
        <w:rPr/>
      </w:pPr>
      <w:bookmarkEnd w:id="210"/>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كرده، مقدارى جلو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رفتم؛ به‌طورى كه دستم به دستش مى‌رسيد، آنگاه چيزى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به اينجا كه رسيد، سكوت كرد </w:t>
      </w:r>
      <w:r>
        <w:rPr>
          <w:rFonts w:eastAsia="IRNazanin" w:cs="IRNazanin"/>
          <w:color w:val="111111"/>
          <w:sz w:val="28"/>
          <w:szCs w:val="28"/>
          <w:rtl w:val="true"/>
          <w:lang w:bidi="fa-IR"/>
        </w:rPr>
        <w:t>...»</w:t>
      </w:r>
      <w:r>
        <w:rPr>
          <w:rStyle w:val="FootnoteAnchor"/>
        </w:rPr>
        <w:footnoteReference w:id="178"/>
      </w:r>
      <w:r>
        <w:rPr>
          <w:rFonts w:eastAsia="Times New Roman" w:cs="Times New Roman" w:ascii="Times New Roman" w:hAnsi="Times New Roman"/>
          <w:color w:val="111111"/>
          <w:sz w:val="28"/>
          <w:szCs w:val="28"/>
          <w:lang w:val="en-US" w:bidi="en-US"/>
        </w:rPr>
        <w:t>194</w:t>
      </w:r>
    </w:p>
    <w:p>
      <w:pPr>
        <w:pStyle w:val="Heading4"/>
        <w:numPr>
          <w:ilvl w:val="3"/>
          <w:numId w:val="1"/>
        </w:numPr>
        <w:rPr/>
      </w:pPr>
      <w:bookmarkStart w:id="211" w:name="__RefHeading___Toc1913440_3650668749"/>
      <w:bookmarkStart w:id="212" w:name="_Toc75"/>
      <w:bookmarkEnd w:id="211"/>
      <w:r>
        <w:rPr>
          <w:rtl w:val="true"/>
        </w:rPr>
        <w:t>مقامات مسجد سهله</w:t>
      </w:r>
      <w:bookmarkEnd w:id="2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حضرت مهدى عليه السلام</w:t>
      </w:r>
    </w:p>
    <w:p>
      <w:pPr>
        <w:pStyle w:val="BookText"/>
        <w:rPr/>
      </w:pPr>
      <w:r>
        <w:rPr>
          <w:rFonts w:ascii="Amiri" w:hAnsi="Amiri" w:eastAsia="Amiri" w:cs="Amiri"/>
          <w:color w:val="111111"/>
          <w:sz w:val="28"/>
          <w:sz w:val="28"/>
          <w:szCs w:val="28"/>
          <w:rtl w:val="true"/>
          <w:lang w:bidi="ar-SA"/>
        </w:rPr>
        <w:t>مقامى است منسوب به امام زمان عليه السلام كه ميان مردم معهود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سيد محمد مهدى بحر العلوم دستور داد قبه‌اى در مكان مذكور بسازند</w:t>
      </w:r>
      <w:r>
        <w:rPr>
          <w:rFonts w:eastAsia="Amiri" w:cs="Amiri" w:ascii="Amiri" w:hAnsi="Amiri"/>
          <w:color w:val="111111"/>
          <w:sz w:val="28"/>
          <w:szCs w:val="28"/>
          <w:rtl w:val="true"/>
          <w:lang w:bidi="ar-SA"/>
        </w:rPr>
        <w:t>.</w:t>
      </w:r>
      <w:r>
        <w:rPr>
          <w:rStyle w:val="FootnoteAnchor"/>
        </w:rPr>
        <w:footnoteReference w:id="179"/>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حضرت خضر عليه السلام</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 السَّهْلَةِ مُنَاخُ الرَّاكِبِ،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الرَّاكِبُ؟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الْخَضِرُ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سهله، محل خوابيدن شتر آن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او كيست؟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امام صادق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امام زين العابدين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حضرت ادريس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مقام 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 و صالح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مقام ابراهيم خليل عليه السلام</w:t>
      </w:r>
      <w:r>
        <w:rPr>
          <w:rStyle w:val="FootnoteAnchor"/>
        </w:rPr>
        <w:footnoteReference w:id="180"/>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bookmarkStart w:id="213" w:name="pg1742_19422"/>
    </w:p>
    <w:p>
      <w:pPr>
        <w:pStyle w:val="BookText"/>
        <w:rPr/>
      </w:pPr>
      <w:bookmarkEnd w:id="213"/>
      <w:r>
        <w:rPr>
          <w:rFonts w:ascii="Amiri" w:hAnsi="Amiri" w:eastAsia="Amiri" w:cs="Amiri"/>
          <w:color w:val="111111"/>
          <w:sz w:val="28"/>
          <w:sz w:val="28"/>
          <w:szCs w:val="28"/>
          <w:rtl w:val="true"/>
          <w:lang w:bidi="ar-SA"/>
        </w:rPr>
        <w:t>صعصعة بن صوحان</w:t>
      </w:r>
    </w:p>
    <w:p>
      <w:pPr>
        <w:pStyle w:val="Heading3"/>
        <w:numPr>
          <w:ilvl w:val="2"/>
          <w:numId w:val="1"/>
        </w:numPr>
        <w:rPr/>
      </w:pPr>
      <w:bookmarkStart w:id="214" w:name="__RefHeading___Toc1913442_3650668749"/>
      <w:bookmarkStart w:id="215" w:name="_Toc76"/>
      <w:bookmarkEnd w:id="214"/>
      <w:r>
        <w:rPr>
          <w:rtl w:val="true"/>
        </w:rPr>
        <w:t>صعصعة بن صوحان</w:t>
      </w:r>
      <w:bookmarkEnd w:id="215"/>
    </w:p>
    <w:p>
      <w:pPr>
        <w:pStyle w:val="Heading4"/>
        <w:numPr>
          <w:ilvl w:val="3"/>
          <w:numId w:val="1"/>
        </w:numPr>
        <w:rPr/>
      </w:pPr>
      <w:bookmarkStart w:id="216" w:name="__RefHeading___Toc1913444_3650668749"/>
      <w:bookmarkStart w:id="217" w:name="_Toc77"/>
      <w:bookmarkEnd w:id="216"/>
      <w:r>
        <w:rPr>
          <w:rtl w:val="true"/>
        </w:rPr>
        <w:t>اشاره</w:t>
      </w:r>
      <w:bookmarkEnd w:id="217"/>
    </w:p>
    <w:p>
      <w:pPr>
        <w:pStyle w:val="BookText"/>
        <w:rPr/>
      </w:pPr>
      <w:r>
        <w:rPr>
          <w:rFonts w:ascii="Amiri" w:hAnsi="Amiri" w:eastAsia="Amiri" w:cs="Amiri"/>
          <w:color w:val="111111"/>
          <w:sz w:val="28"/>
          <w:sz w:val="28"/>
          <w:szCs w:val="28"/>
          <w:rtl w:val="true"/>
          <w:lang w:bidi="ar-SA"/>
        </w:rPr>
        <w:t>سيّدجعفر ربانى</w:t>
      </w:r>
    </w:p>
    <w:p>
      <w:pPr>
        <w:pStyle w:val="Heading4"/>
        <w:numPr>
          <w:ilvl w:val="3"/>
          <w:numId w:val="1"/>
        </w:numPr>
        <w:rPr/>
      </w:pPr>
      <w:bookmarkStart w:id="218" w:name="__RefHeading___Toc1913446_3650668749"/>
      <w:bookmarkStart w:id="219" w:name="_Toc78"/>
      <w:bookmarkEnd w:id="218"/>
      <w:r>
        <w:rPr>
          <w:rtl w:val="true"/>
        </w:rPr>
        <w:t>اشاره</w:t>
      </w:r>
      <w:r>
        <w:rPr>
          <w:rtl w:val="true"/>
        </w:rPr>
        <w:t>:</w:t>
      </w:r>
      <w:bookmarkEnd w:id="219"/>
    </w:p>
    <w:p>
      <w:pPr>
        <w:pStyle w:val="BookText"/>
        <w:rPr/>
      </w:pPr>
      <w:r>
        <w:rPr>
          <w:rFonts w:ascii="IRNazanin" w:hAnsi="IRNazanin" w:eastAsia="IRNazanin"/>
          <w:color w:val="111111"/>
          <w:sz w:val="28"/>
          <w:sz w:val="28"/>
          <w:szCs w:val="28"/>
          <w:rtl w:val="true"/>
          <w:lang w:bidi="fa-IR"/>
        </w:rPr>
        <w:t>نخستين كس از طايفه عبدالقيس كه اسلام آورد، شخصى به نام عمرو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به دستور رييس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منذربن عائذ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پيامبر صلى الله عليه و آله رسيد، تا از ميزان علم آن حضرت آگاهى يابد، پس از شرفيابى به خدمت رسول خدا صلى الله عليه و آله، مسلمان شد و در برگشت، ماجرا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مسلمان شد و پس از چندى منذر خود به محضر پيامبر صلى الله عليه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اشجّ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ديگر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صفت در تو هست كه خداوند آن دو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و حلم</w:t>
      </w:r>
      <w:r>
        <w:rPr>
          <w:rFonts w:eastAsia="IRNazanin" w:cs="IRNazanin"/>
          <w:color w:val="111111"/>
          <w:sz w:val="28"/>
          <w:szCs w:val="28"/>
          <w:rtl w:val="true"/>
          <w:lang w:bidi="fa-IR"/>
        </w:rPr>
        <w:t>.»</w:t>
      </w:r>
      <w:r>
        <w:rPr>
          <w:rStyle w:val="FootnoteAnchor"/>
        </w:rPr>
        <w:footnoteReference w:id="181"/>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طايفه عموماً در كوفه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نيز اهل كوفه بود و در يكى از محله‌هاى اطراف آن، روزگار مى‌گذراند</w:t>
      </w:r>
      <w:r>
        <w:rPr>
          <w:rFonts w:eastAsia="IRNazanin" w:cs="IRNazanin"/>
          <w:color w:val="111111"/>
          <w:sz w:val="28"/>
          <w:szCs w:val="28"/>
          <w:rtl w:val="true"/>
          <w:lang w:bidi="fa-IR"/>
        </w:rPr>
        <w:t>.</w:t>
      </w:r>
    </w:p>
    <w:p>
      <w:pPr>
        <w:pStyle w:val="Heading4"/>
        <w:numPr>
          <w:ilvl w:val="3"/>
          <w:numId w:val="1"/>
        </w:numPr>
        <w:rPr/>
      </w:pPr>
      <w:bookmarkStart w:id="220" w:name="__RefHeading___Toc1913448_3650668749"/>
      <w:bookmarkStart w:id="221" w:name="_Toc79"/>
      <w:bookmarkEnd w:id="220"/>
      <w:r>
        <w:rPr>
          <w:rtl w:val="true"/>
        </w:rPr>
        <w:t>خاندان</w:t>
      </w:r>
      <w:bookmarkEnd w:id="22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حالات چهار فرزندِ صوحان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عبداللَّه، سيحان و صعصعه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فضايى آكنده از عشق على عليه السلام در اين خاندان را به تصوير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جنگ جمل، سه برادر </w:t>
      </w:r>
      <w:bookmarkStart w:id="222" w:name="pg1742_19423"/>
    </w:p>
    <w:p>
      <w:pPr>
        <w:pStyle w:val="BookText"/>
        <w:rPr/>
      </w:pPr>
      <w:bookmarkEnd w:id="2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 زيد، سيحان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و سيحان پرچم‌دار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به شهادت رسيد، زيد پرچم را به‌دست گرفت و چون شهيد شد، صعصعه پرچم را برافراشته نگاه داشت</w:t>
      </w:r>
      <w:r>
        <w:rPr>
          <w:rFonts w:eastAsia="IRNazanin" w:cs="IRNazanin"/>
          <w:color w:val="111111"/>
          <w:sz w:val="28"/>
          <w:szCs w:val="28"/>
          <w:rtl w:val="true"/>
          <w:lang w:bidi="fa-IR"/>
        </w:rPr>
        <w:t>.</w:t>
      </w:r>
      <w:r>
        <w:rPr>
          <w:rStyle w:val="FootnoteAnchor"/>
        </w:rPr>
        <w:footnoteReference w:id="182"/>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 خصوصيت دوم اين خاندان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تاريخ،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ويژگى‌هاى اين خانواده دانسته‌اند</w:t>
      </w:r>
      <w:r>
        <w:rPr>
          <w:rFonts w:eastAsia="IRNazanin" w:cs="IRNazanin"/>
          <w:color w:val="111111"/>
          <w:sz w:val="28"/>
          <w:szCs w:val="28"/>
          <w:rtl w:val="true"/>
          <w:lang w:bidi="fa-IR"/>
        </w:rPr>
        <w:t>.</w:t>
      </w:r>
      <w:r>
        <w:rPr>
          <w:rStyle w:val="FootnoteAnchor"/>
        </w:rPr>
        <w:footnoteReference w:id="183"/>
      </w:r>
      <w:r>
        <w:rPr>
          <w:rFonts w:eastAsia="Times New Roman" w:cs="Times New Roman" w:ascii="Times New Roman" w:hAnsi="Times New Roman"/>
          <w:color w:val="111111"/>
          <w:sz w:val="28"/>
          <w:szCs w:val="28"/>
          <w:lang w:val="en-US" w:bidi="en-US"/>
        </w:rPr>
        <w:t>199</w:t>
      </w:r>
    </w:p>
    <w:p>
      <w:pPr>
        <w:pStyle w:val="Heading4"/>
        <w:numPr>
          <w:ilvl w:val="3"/>
          <w:numId w:val="1"/>
        </w:numPr>
        <w:rPr/>
      </w:pPr>
      <w:bookmarkStart w:id="223" w:name="__RefHeading___Toc1913450_3650668749"/>
      <w:bookmarkStart w:id="224" w:name="_Toc80"/>
      <w:bookmarkEnd w:id="223"/>
      <w:r>
        <w:rPr>
          <w:rtl w:val="true"/>
        </w:rPr>
        <w:t>ويژگى‌ها</w:t>
      </w:r>
      <w:r>
        <w:rPr>
          <w:rtl w:val="true"/>
        </w:rPr>
        <w:t>:</w:t>
      </w:r>
      <w:bookmarkEnd w:id="2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صحابى خاص على عليه السلام</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همراهان على عليه السلام حق آن حضرت را نشناختند، مگر صعصعه و يارانش</w:t>
      </w:r>
      <w:r>
        <w:rPr>
          <w:rFonts w:eastAsia="IRNazanin" w:cs="IRNazanin"/>
          <w:color w:val="111111"/>
          <w:sz w:val="28"/>
          <w:szCs w:val="28"/>
          <w:rtl w:val="true"/>
          <w:lang w:bidi="fa-IR"/>
        </w:rPr>
        <w:t>.»</w:t>
      </w:r>
      <w:r>
        <w:rPr>
          <w:rStyle w:val="FootnoteAnchor"/>
        </w:rPr>
        <w:footnoteReference w:id="184"/>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w:t>
      </w:r>
    </w:p>
    <w:p>
      <w:pPr>
        <w:pStyle w:val="BookText"/>
        <w:rPr/>
      </w:pPr>
      <w:r>
        <w:rPr>
          <w:rFonts w:ascii="Amiri" w:hAnsi="Amiri" w:eastAsia="Amiri" w:cs="Amiri"/>
          <w:color w:val="111111"/>
          <w:sz w:val="28"/>
          <w:sz w:val="28"/>
          <w:szCs w:val="28"/>
          <w:rtl w:val="true"/>
          <w:lang w:bidi="ar-SA"/>
        </w:rPr>
        <w:t xml:space="preserve">دانشمندان تاريخ و رجال، وى را به فصاحت و بلاغت و استادى در فنّ سخن ستوده‌اند و به او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نيز در نهج البلاغه در مورد او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الْخَطِيبُ الشَّحْشَحُ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185"/>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خطيب ماهر و توانا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ابى‌الحديد مى‌گويد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عبارت را على عليه السلام در مورد صعصعةبن صوحان فرموده است و همين </w:t>
      </w:r>
    </w:p>
    <w:p>
      <w:pPr>
        <w:pStyle w:val="BookText"/>
        <w:rPr/>
      </w:pPr>
      <w:r>
        <w:rPr>
          <w:rFonts w:ascii="Amiri" w:hAnsi="Amiri" w:eastAsia="Amiri" w:cs="Amiri"/>
          <w:color w:val="111111"/>
          <w:sz w:val="28"/>
          <w:sz w:val="28"/>
          <w:szCs w:val="28"/>
          <w:rtl w:val="true"/>
          <w:lang w:bidi="ar-SA"/>
        </w:rPr>
        <w:t>افتخار براى او بس كه على عليه السلام او را به مهارت در سخن و فصاحت در لسان بستايد</w:t>
      </w:r>
      <w:r>
        <w:rPr>
          <w:rFonts w:eastAsia="Amiri" w:cs="Amiri" w:ascii="Amiri" w:hAnsi="Amiri"/>
          <w:color w:val="111111"/>
          <w:sz w:val="28"/>
          <w:szCs w:val="28"/>
          <w:rtl w:val="true"/>
          <w:lang w:bidi="ar-SA"/>
        </w:rPr>
        <w:t>.»</w:t>
      </w:r>
      <w:r>
        <w:rPr>
          <w:rStyle w:val="FootnoteAnchor"/>
        </w:rPr>
        <w:footnoteReference w:id="186"/>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فقيهان و شاعران بزرگ قرن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فن خطابه و سخنرانى را ازصعصعة بن‌صوحان آموختم</w:t>
      </w:r>
      <w:r>
        <w:rPr>
          <w:rFonts w:eastAsia="IRNazanin" w:cs="IRNazanin"/>
          <w:color w:val="111111"/>
          <w:sz w:val="28"/>
          <w:szCs w:val="28"/>
          <w:rtl w:val="true"/>
          <w:lang w:bidi="fa-IR"/>
        </w:rPr>
        <w:t>.»</w:t>
      </w:r>
      <w:r>
        <w:rPr>
          <w:rStyle w:val="FootnoteAnchor"/>
        </w:rPr>
        <w:footnoteReference w:id="187"/>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وجاحظ، دانشمندلغت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صعصعه از فصيح‌ترين مردم بود</w:t>
      </w:r>
      <w:r>
        <w:rPr>
          <w:rFonts w:eastAsia="Amiri" w:cs="Amiri" w:ascii="Amiri" w:hAnsi="Amiri"/>
          <w:color w:val="111111"/>
          <w:sz w:val="28"/>
          <w:szCs w:val="28"/>
          <w:rtl w:val="true"/>
          <w:lang w:bidi="ar-SA"/>
        </w:rPr>
        <w:t>.»</w:t>
      </w:r>
      <w:r>
        <w:rPr>
          <w:rStyle w:val="FootnoteAnchor"/>
        </w:rPr>
        <w:footnoteReference w:id="188"/>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على عليه السلام و اصحابش خصومت داشته، در باره صعصعه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أَحْضَرُ النَّاسِ جَواباً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حاضر جواب‌ترين مردم بود</w:t>
      </w:r>
      <w:r>
        <w:rPr>
          <w:rFonts w:eastAsia="IRNazanin" w:cs="IRNazanin"/>
          <w:color w:val="111111"/>
          <w:sz w:val="28"/>
          <w:szCs w:val="28"/>
          <w:rtl w:val="true"/>
          <w:lang w:bidi="fa-IR"/>
        </w:rPr>
        <w:t>.»</w:t>
      </w:r>
      <w:r>
        <w:rPr>
          <w:rStyle w:val="FootnoteAnchor"/>
        </w:rPr>
        <w:footnoteReference w:id="189"/>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آغاز نبرد نهروان، سفير على عليه السلام بود و حضرت براى سخن گفتن با كوردلان خوارج، صعصعه را به سوى ايشان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w:t>
      </w:r>
    </w:p>
    <w:p>
      <w:pPr>
        <w:pStyle w:val="BookText"/>
        <w:rPr/>
      </w:pPr>
      <w:r>
        <w:rPr>
          <w:rFonts w:ascii="IRNazanin" w:hAnsi="IRNazanin" w:eastAsia="IRNazanin"/>
          <w:color w:val="111111"/>
          <w:sz w:val="28"/>
          <w:sz w:val="28"/>
          <w:szCs w:val="28"/>
          <w:rtl w:val="true"/>
          <w:lang w:bidi="fa-IR"/>
        </w:rPr>
        <w:t xml:space="preserve">مقاومت وى در برابر انحراف‌هاى بعضى از مدّعيان خلافت؛ از جمله معاويه، حضور در سه جنگ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صفين و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 سمت فرماندهى را بر عهده داشت، گوياى شجاعت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اعتماد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چاهها، قنوات واموال زيادى براى‌محرومين 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وقفنامه مى‌نوشت، عده‌اى را شاهد مى‌گرفت و صعصعةبن صوحان از جمله آن شاهدان بود</w:t>
      </w:r>
      <w:r>
        <w:rPr>
          <w:rFonts w:eastAsia="IRNazanin" w:cs="IRNazanin"/>
          <w:color w:val="111111"/>
          <w:sz w:val="28"/>
          <w:szCs w:val="28"/>
          <w:rtl w:val="true"/>
          <w:lang w:bidi="fa-IR"/>
        </w:rPr>
        <w:t>.</w:t>
      </w:r>
      <w:r>
        <w:rPr>
          <w:rStyle w:val="FootnoteAnchor"/>
        </w:rPr>
        <w:footnoteReference w:id="190"/>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آشنايى با معارف اهل‌بيت عليهم السلام</w:t>
      </w:r>
    </w:p>
    <w:p>
      <w:pPr>
        <w:pStyle w:val="BookText"/>
        <w:rPr/>
      </w:pPr>
      <w:r>
        <w:rPr>
          <w:rFonts w:ascii="IRNazanin" w:hAnsi="IRNazanin" w:eastAsia="IRNazanin"/>
          <w:color w:val="111111"/>
          <w:sz w:val="28"/>
          <w:sz w:val="28"/>
          <w:szCs w:val="28"/>
          <w:rtl w:val="true"/>
          <w:lang w:bidi="fa-IR"/>
        </w:rPr>
        <w:t>روزى على عليه السلام در مورد خروج دجّال و اوصاف او سخنانى گفت و در ضمن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دجّال همان است كه عيسى عليه السلام پشت سرش نماز مى‌گزارد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حاضران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نَزّال بن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صعصعه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اين فرد كيست؟</w:t>
      </w:r>
    </w:p>
    <w:p>
      <w:pPr>
        <w:pStyle w:val="BookText"/>
        <w:rPr/>
      </w:pPr>
      <w:r>
        <w:rPr>
          <w:rFonts w:ascii="IRNazanin" w:hAnsi="IRNazanin" w:eastAsia="IRNazanin"/>
          <w:color w:val="111111"/>
          <w:sz w:val="28"/>
          <w:sz w:val="28"/>
          <w:szCs w:val="28"/>
          <w:rtl w:val="true"/>
          <w:lang w:bidi="fa-IR"/>
        </w:rPr>
        <w:t>صعصعه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عيسى عليه السلام به او اقتدا مى‌كند، دوازدهمين فرزند از عترت پيامبر صلى الله عليه و آله است و نهمين فرزند از فرزندان حسين عليه السلام و او خورشيدى است كه از مغرب اين جهان، از ميان ركن و مقام طلوع خواهد كرد و زمين را از وجود ظالمان پاك و عدالت را آنچنان حاكم خواهد كرد كه هيچ كس بر ديگرى ظلم نكند</w:t>
      </w:r>
      <w:r>
        <w:rPr>
          <w:rFonts w:eastAsia="IRNazanin" w:cs="IRNazanin"/>
          <w:color w:val="111111"/>
          <w:sz w:val="28"/>
          <w:szCs w:val="28"/>
          <w:rtl w:val="true"/>
          <w:lang w:bidi="fa-IR"/>
        </w:rPr>
        <w:t>.»</w:t>
      </w:r>
      <w:r>
        <w:rPr>
          <w:rStyle w:val="FootnoteAnchor"/>
        </w:rPr>
        <w:footnoteReference w:id="191"/>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تبعيد</w:t>
      </w:r>
    </w:p>
    <w:p>
      <w:pPr>
        <w:pStyle w:val="BookText"/>
        <w:rPr/>
      </w:pPr>
      <w:r>
        <w:rPr>
          <w:rFonts w:ascii="IRNazanin" w:hAnsi="IRNazanin" w:eastAsia="IRNazanin"/>
          <w:color w:val="111111"/>
          <w:sz w:val="28"/>
          <w:sz w:val="28"/>
          <w:szCs w:val="28"/>
          <w:rtl w:val="true"/>
          <w:lang w:bidi="fa-IR"/>
        </w:rPr>
        <w:t>او در مقابل انحراف از سنّت پيامبر صلى الله عليه و آله و بى‌عدالتى‌ها آرام نمى‌گرفت؛ از اين‌رو، حاكمانى كه سخنانش را تاب نمى‌آوردند، راهى جز تبعيد او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دوبار تبعيد شد؛ نخستين بار توسط عثمان از كوفه به شام</w:t>
      </w:r>
      <w:r>
        <w:rPr>
          <w:rStyle w:val="FootnoteAnchor"/>
        </w:rPr>
        <w:footnoteReference w:id="192"/>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دومين مرتبه به دستور معاويه از كوفه به بحرين</w:t>
      </w:r>
      <w:r>
        <w:rPr>
          <w:rFonts w:eastAsia="Amiri" w:cs="Amiri" w:ascii="Amiri" w:hAnsi="Amiri"/>
          <w:color w:val="111111"/>
          <w:sz w:val="28"/>
          <w:szCs w:val="28"/>
          <w:rtl w:val="true"/>
          <w:lang w:bidi="ar-SA"/>
        </w:rPr>
        <w:t>.</w:t>
      </w:r>
      <w:r>
        <w:rPr>
          <w:rStyle w:val="FootnoteAnchor"/>
        </w:rPr>
        <w:footnoteReference w:id="193"/>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امينى ماجراى تبعيد و محل آن را بدين‌گونه نوشته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عثمان، وليدبن عقبه را از فرماندارى كوفه عزل كرد و سعيدبن عاص را برآن سرزمين حاكم قرار داد، به وى دستور داد تا با مردم كوفه مدارا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سعيد با بزرگان و قاريان اين شهر جلساتى ترتيب داد و حاضران در اين مجالس افرادى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اشتر، زيدبن صوحان، صعصعةبن صوحان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اما در يكى از اين گفتگوها بر سر مسأله‌اى اختلاف درگرفت و همه به سعيد اعتراض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سعيدبن عاص اين ماجرا را به </w:t>
      </w:r>
      <w:bookmarkStart w:id="225" w:name="pg1742_19426"/>
    </w:p>
    <w:p>
      <w:pPr>
        <w:pStyle w:val="BookText"/>
        <w:rPr/>
      </w:pPr>
      <w:bookmarkEnd w:id="225"/>
      <w:r>
        <w:rPr>
          <w:rFonts w:ascii="IRNazanin" w:hAnsi="IRNazanin" w:eastAsia="IRNazanin"/>
          <w:color w:val="111111"/>
          <w:sz w:val="28"/>
          <w:sz w:val="28"/>
          <w:szCs w:val="28"/>
          <w:rtl w:val="true"/>
          <w:lang w:bidi="fa-IR"/>
        </w:rPr>
        <w:t>عثمان گزارش كرد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مالك اشتر و دوستانش كه اساتيد معروف قرآن و مشتى 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من در كوفه از عهده كوچكترين كارى برنمى‌آيم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جواب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شام تبعيد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استقرار آنها در شام، خبر به معاويه رسيد كه عده‌اى از اهل دمشق با مالك اشتر و دوستانش مى‌نشينند و به گفتگو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نامه‌اى به عثمان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نزد من فرستاده‌اى كه شهر خود را دچار آشوب كرده‌اند و اكنون از آن مى‌ترسم كه مردم تحت اطاعت مرا به نافرمانى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دستور داد، كه آنان را به حمص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شهرهاى نزديك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دستور داد آنان را به كوفه بازگرداند؛ اما مدتى نگذشت كه عثمان براى مرتبه دوم آنان را به حمص تبعيد كرد</w:t>
      </w:r>
      <w:r>
        <w:rPr>
          <w:rFonts w:eastAsia="IRNazanin" w:cs="IRNazanin"/>
          <w:color w:val="111111"/>
          <w:sz w:val="28"/>
          <w:szCs w:val="28"/>
          <w:rtl w:val="true"/>
          <w:lang w:bidi="fa-IR"/>
        </w:rPr>
        <w:t>.»</w:t>
      </w:r>
      <w:r>
        <w:rPr>
          <w:rStyle w:val="FootnoteAnchor"/>
        </w:rPr>
        <w:footnoteReference w:id="194"/>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قوم</w:t>
      </w:r>
    </w:p>
    <w:p>
      <w:pPr>
        <w:pStyle w:val="BookText"/>
        <w:rPr/>
      </w:pPr>
      <w:r>
        <w:rPr>
          <w:rFonts w:ascii="IRNazanin" w:hAnsi="IRNazanin" w:eastAsia="IRNazanin"/>
          <w:color w:val="111111"/>
          <w:sz w:val="28"/>
          <w:sz w:val="28"/>
          <w:szCs w:val="28"/>
          <w:rtl w:val="true"/>
          <w:lang w:bidi="fa-IR"/>
        </w:rPr>
        <w:t>در باره صعصعه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سَيِّداً مِنْ ساداتِ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يكى ازبزرگان قوم خود بود</w:t>
      </w:r>
      <w:r>
        <w:rPr>
          <w:rFonts w:eastAsia="IRNazanin" w:cs="IRNazanin"/>
          <w:color w:val="111111"/>
          <w:sz w:val="28"/>
          <w:szCs w:val="28"/>
          <w:rtl w:val="true"/>
          <w:lang w:bidi="fa-IR"/>
        </w:rPr>
        <w:t>.»</w:t>
      </w:r>
    </w:p>
    <w:p>
      <w:pPr>
        <w:pStyle w:val="Heading4"/>
        <w:numPr>
          <w:ilvl w:val="3"/>
          <w:numId w:val="1"/>
        </w:numPr>
        <w:rPr/>
      </w:pPr>
      <w:bookmarkStart w:id="226" w:name="__RefHeading___Toc1913452_3650668749"/>
      <w:bookmarkStart w:id="227" w:name="_Toc81"/>
      <w:bookmarkEnd w:id="226"/>
      <w:r>
        <w:rPr>
          <w:rtl w:val="true"/>
        </w:rPr>
        <w:t>با پيامبر صلى الله عليه و آله</w:t>
      </w:r>
      <w:bookmarkEnd w:id="227"/>
    </w:p>
    <w:p>
      <w:pPr>
        <w:pStyle w:val="BookText"/>
        <w:rPr/>
      </w:pPr>
      <w:r>
        <w:rPr>
          <w:rFonts w:ascii="IRNazanin" w:hAnsi="IRNazanin" w:eastAsia="IRNazanin"/>
          <w:color w:val="111111"/>
          <w:sz w:val="28"/>
          <w:sz w:val="28"/>
          <w:szCs w:val="28"/>
          <w:rtl w:val="true"/>
          <w:lang w:bidi="fa-IR"/>
        </w:rPr>
        <w:t xml:space="preserve">ابن عبدالبرّ و ابن 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تاريخ نگار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زمان پيامبر صلى الله عليه و آله مسلمان بود، ولى آن حضرت را نديد؛ زيرا در آن زمان خردسال بود</w:t>
      </w:r>
      <w:r>
        <w:rPr>
          <w:rFonts w:eastAsia="IRNazanin" w:cs="IRNazanin"/>
          <w:color w:val="111111"/>
          <w:sz w:val="28"/>
          <w:szCs w:val="28"/>
          <w:rtl w:val="true"/>
          <w:lang w:bidi="fa-IR"/>
        </w:rPr>
        <w:t>.»</w:t>
      </w:r>
      <w:r>
        <w:rPr>
          <w:rStyle w:val="FootnoteAnchor"/>
        </w:rPr>
        <w:footnoteReference w:id="195"/>
      </w:r>
      <w:r>
        <w:rPr>
          <w:rFonts w:eastAsia="Times New Roman" w:cs="Times New Roman" w:ascii="Times New Roman" w:hAnsi="Times New Roman"/>
          <w:color w:val="111111"/>
          <w:sz w:val="28"/>
          <w:szCs w:val="28"/>
          <w:lang w:val="en-US" w:bidi="en-US"/>
        </w:rPr>
        <w:t>211</w:t>
      </w:r>
    </w:p>
    <w:p>
      <w:pPr>
        <w:pStyle w:val="Heading4"/>
        <w:numPr>
          <w:ilvl w:val="3"/>
          <w:numId w:val="1"/>
        </w:numPr>
        <w:rPr/>
      </w:pPr>
      <w:bookmarkStart w:id="228" w:name="__RefHeading___Toc1913454_3650668749"/>
      <w:bookmarkStart w:id="229" w:name="_Toc82"/>
      <w:bookmarkEnd w:id="228"/>
      <w:r>
        <w:rPr>
          <w:rtl w:val="true"/>
        </w:rPr>
        <w:t>ديدگاه متقابل</w:t>
      </w:r>
      <w:bookmarkEnd w:id="229"/>
    </w:p>
    <w:p>
      <w:pPr>
        <w:pStyle w:val="BookText"/>
        <w:rPr/>
      </w:pPr>
      <w:r>
        <w:rPr>
          <w:rFonts w:ascii="IRNazanin" w:hAnsi="IRNazanin" w:eastAsia="IRNazanin"/>
          <w:color w:val="111111"/>
          <w:sz w:val="28"/>
          <w:sz w:val="28"/>
          <w:szCs w:val="28"/>
          <w:rtl w:val="true"/>
          <w:lang w:bidi="fa-IR"/>
        </w:rPr>
        <w:t>اصبغ بن نباته مى‌گويد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صعصعةبن صوحان مريض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همراهى على عليه السلام براى عيادت وى به منزلش رفتيم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كه در بستر بيمارى افتاده بود، با ديدن حضرت، بسيار </w:t>
      </w:r>
      <w:bookmarkStart w:id="230" w:name="pg1742_19427"/>
    </w:p>
    <w:p>
      <w:pPr>
        <w:pStyle w:val="BookText"/>
        <w:rPr/>
      </w:pPr>
      <w:bookmarkEnd w:id="230"/>
      <w:r>
        <w:rPr>
          <w:rFonts w:ascii="IRNazanin" w:hAnsi="IRNazanin" w:eastAsia="IRNazanin"/>
          <w:color w:val="111111"/>
          <w:sz w:val="28"/>
          <w:sz w:val="28"/>
          <w:szCs w:val="28"/>
          <w:rtl w:val="true"/>
          <w:lang w:bidi="fa-IR"/>
        </w:rPr>
        <w:t>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او محبّت فراوان كرد اما هنگام خدا حافظى،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صعصعه، اين ديدار تكليف من بود؛ مبادا آن را موجب فخر و مباهات بر ديگران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يا اميرالمؤمنين، بلكه آن را اجر و ذخيره آخرت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تو را كم هزينه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نظام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پرتلاش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در نظر من بسيار آگاه به خداوند هستى و او در نظر شما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نزد پروردگارت جايگاهى بلند دارى و اهل حكمت و نسبت به مؤمنان مهربان و رحيم هستى</w:t>
      </w:r>
      <w:r>
        <w:rPr>
          <w:rFonts w:eastAsia="IRNazanin" w:cs="IRNazanin"/>
          <w:color w:val="111111"/>
          <w:sz w:val="28"/>
          <w:szCs w:val="28"/>
          <w:rtl w:val="true"/>
          <w:lang w:bidi="fa-IR"/>
        </w:rPr>
        <w:t>.»</w:t>
      </w:r>
      <w:r>
        <w:rPr>
          <w:rStyle w:val="FootnoteAnchor"/>
        </w:rPr>
        <w:footnoteReference w:id="196"/>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على‌بن موسى‌الرضا عليهما السلام نيز در ملاقاتى كه با احمدبن محمدبن ابى‌نصر بزنطى، داشتند، از صعصعه تجليل زياد كرد و به همين داستان اشاره فرمود</w:t>
      </w:r>
      <w:r>
        <w:rPr>
          <w:rFonts w:eastAsia="Amiri" w:cs="Amiri" w:ascii="Amiri" w:hAnsi="Amiri"/>
          <w:color w:val="111111"/>
          <w:sz w:val="28"/>
          <w:szCs w:val="28"/>
          <w:rtl w:val="true"/>
          <w:lang w:bidi="ar-SA"/>
        </w:rPr>
        <w:t>.</w:t>
      </w:r>
      <w:r>
        <w:rPr>
          <w:rStyle w:val="FootnoteAnchor"/>
        </w:rPr>
        <w:footnoteReference w:id="197"/>
      </w:r>
      <w:r>
        <w:rPr>
          <w:rFonts w:eastAsia="Times New Roman" w:cs="Times New Roman" w:ascii="Times New Roman" w:hAnsi="Times New Roman"/>
          <w:color w:val="111111"/>
          <w:sz w:val="28"/>
          <w:szCs w:val="28"/>
          <w:lang w:val="en-US" w:bidi="en-US"/>
        </w:rPr>
        <w:t>213</w:t>
      </w:r>
    </w:p>
    <w:p>
      <w:pPr>
        <w:pStyle w:val="Heading4"/>
        <w:numPr>
          <w:ilvl w:val="3"/>
          <w:numId w:val="1"/>
        </w:numPr>
        <w:rPr/>
      </w:pPr>
      <w:bookmarkStart w:id="231" w:name="__RefHeading___Toc1913456_3650668749"/>
      <w:bookmarkStart w:id="232" w:name="_Toc83"/>
      <w:bookmarkEnd w:id="231"/>
      <w:r>
        <w:rPr>
          <w:rtl w:val="true"/>
        </w:rPr>
        <w:t>جنگ‌هاى پياپى</w:t>
      </w:r>
      <w:bookmarkEnd w:id="232"/>
    </w:p>
    <w:p>
      <w:pPr>
        <w:pStyle w:val="BookText"/>
        <w:rPr/>
      </w:pPr>
      <w:r>
        <w:rPr>
          <w:rFonts w:ascii="IRNazanin" w:hAnsi="IRNazanin" w:eastAsia="IRNazanin"/>
          <w:color w:val="111111"/>
          <w:sz w:val="28"/>
          <w:sz w:val="28"/>
          <w:szCs w:val="28"/>
          <w:rtl w:val="true"/>
          <w:lang w:bidi="fa-IR"/>
        </w:rPr>
        <w:t xml:space="preserve">در جنگ جمل، بعد از آنكه زيد و سيحان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دوبرادر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رسيدند، صعصعه خود پرچم لشگر را به دست گرفت و در جنگ صفين، بعد از آنكه معاويه جلوى جريان آب را بست، على عليه السلام صعصعه را براى گفتگو نزد معاويه فرستاد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مسير خود را طى مى‌كنيم و دوست نداريم قبل از آنكه حجت را تمام كنيم، آغازگر جنگ باشيم؛ پس از اطراف آب كنار رويد تا ببينيم سرنوشت ما و شما به كجا مى‌انجامد، در غير اين صورت، جناح پيروز، آشامنده آب خواهد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صعصعه اين پيام را به معاويه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رو به همراهان خود كرد و از آنها نظر </w:t>
      </w:r>
    </w:p>
    <w:p>
      <w:pPr>
        <w:pStyle w:val="BookText"/>
        <w:rPr/>
      </w:pP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يارانش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عقبه و عبداللَّه‌بن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رضاعى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عثمان را تشنه كشتند، اكنون بايد تشنه به قتل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بحث سختى ميان معاويه و طرفدارانش از يك سو و صعصعه از سوى ديگر درگرفت</w:t>
      </w:r>
      <w:r>
        <w:rPr>
          <w:rFonts w:eastAsia="IRNazanin" w:cs="IRNazanin"/>
          <w:color w:val="111111"/>
          <w:sz w:val="28"/>
          <w:szCs w:val="28"/>
          <w:rtl w:val="true"/>
          <w:lang w:bidi="fa-IR"/>
        </w:rPr>
        <w:t>.»</w:t>
      </w:r>
      <w:r>
        <w:rPr>
          <w:rStyle w:val="FootnoteAnchor"/>
        </w:rPr>
        <w:footnoteReference w:id="198"/>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نهروان نيز اميرمؤمنان عليه السلام صعصعه را براى گفتگو باخوارج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صعصعه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موضع مارا مى‌داشت، آياتو بااو همراه‌بودى؟ پاسخ‌داد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زيرا تو بى‌دين و مقلّد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پيروى نكنم از كسى كه خدا دستور اطاعت از او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خدا صلى الله عليه و آله وقتى جنگ شدّت مى‌گرفت، على عليه السلام را براى فرونشاندن آتش نبرد نمى‌فرستاد؟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مى‌رويد و از چه كسى روى برمى‌گردانيد؟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الْقَمَرِ الْباهِر؟ وَالسِّراج الزَّاهِر؟ وَ صِراط اللَّهِ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ماه درخشان و چراغ روشن و راه مستقيم خداوند رو مى‌گردانيد؟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عقل‌هاى شما فاسد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اميرمؤمنان و وصىّ رسول خدا صلى الله عليه و آله را هدف گرفته‌ايد؟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نفس شما را در ضرر آشكارى فرو برده و شيطان شما را از حق دور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وهب الراسبى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بسيار گفتى، به مولاى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حكم خدا با وى نبرد خواهيم كرد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صعصعه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مى‌بينم به زودى در خون خود غوطه‌ور خواهى شد و مرغان هوا انتظار فرود آمدن بر جسد تو را مى‌كشند و در اين هنگام كسى به فرياد شما نخواهد رسيد</w:t>
      </w:r>
      <w:r>
        <w:rPr>
          <w:rFonts w:eastAsia="IRNazanin" w:cs="IRNazanin"/>
          <w:color w:val="111111"/>
          <w:sz w:val="28"/>
          <w:szCs w:val="28"/>
          <w:rtl w:val="true"/>
          <w:lang w:bidi="fa-IR"/>
        </w:rPr>
        <w:t xml:space="preserve">.» </w:t>
      </w:r>
      <w:bookmarkStart w:id="233" w:name="pg1742_19429"/>
    </w:p>
    <w:p>
      <w:pPr>
        <w:pStyle w:val="BookText"/>
        <w:rPr/>
      </w:pPr>
      <w:bookmarkEnd w:id="233"/>
      <w:r>
        <w:rPr>
          <w:rFonts w:ascii="IRNazanin" w:hAnsi="IRNazanin" w:eastAsia="IRNazanin"/>
          <w:color w:val="111111"/>
          <w:sz w:val="28"/>
          <w:sz w:val="28"/>
          <w:szCs w:val="28"/>
          <w:rtl w:val="true"/>
          <w:lang w:bidi="fa-IR"/>
        </w:rPr>
        <w:t>راسبى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مولايت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دست بر نمى‌داريم؛ مگر آنكه اقرار به كفر خود كند، يا از گناهش توبه نمايد كه خداوند توبه‌پذير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صعصعه ماجرا را به على عليه السلام گزارش كرد،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اين گروه قبلًا به من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دروغ مى‌گويم و نه دروغ براى من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روز سختى در پيش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سرِمبارك و دستهايش را به آسمان بلند كرد و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باش </w:t>
      </w:r>
      <w:r>
        <w:rPr>
          <w:rFonts w:eastAsia="IRNazanin" w:cs="IRNazanin"/>
          <w:color w:val="111111"/>
          <w:sz w:val="28"/>
          <w:szCs w:val="28"/>
          <w:rtl w:val="true"/>
          <w:lang w:bidi="fa-IR"/>
        </w:rPr>
        <w:t>...»</w:t>
      </w:r>
      <w:r>
        <w:rPr>
          <w:rStyle w:val="FootnoteAnchor"/>
        </w:rPr>
        <w:footnoteReference w:id="199"/>
      </w:r>
      <w:r>
        <w:rPr>
          <w:rFonts w:eastAsia="Times New Roman" w:cs="Times New Roman" w:ascii="Times New Roman" w:hAnsi="Times New Roman"/>
          <w:color w:val="111111"/>
          <w:sz w:val="28"/>
          <w:szCs w:val="28"/>
          <w:lang w:val="en-US" w:bidi="en-US"/>
        </w:rPr>
        <w:t>215</w:t>
      </w:r>
    </w:p>
    <w:p>
      <w:pPr>
        <w:pStyle w:val="Heading4"/>
        <w:numPr>
          <w:ilvl w:val="3"/>
          <w:numId w:val="1"/>
        </w:numPr>
        <w:rPr/>
      </w:pPr>
      <w:bookmarkStart w:id="234" w:name="__RefHeading___Toc1913458_3650668749"/>
      <w:bookmarkStart w:id="235" w:name="_Toc84"/>
      <w:bookmarkEnd w:id="234"/>
      <w:r>
        <w:rPr>
          <w:rtl w:val="true"/>
        </w:rPr>
        <w:t>عيادت على عليه السلام</w:t>
      </w:r>
      <w:bookmarkEnd w:id="235"/>
    </w:p>
    <w:p>
      <w:pPr>
        <w:pStyle w:val="BookText"/>
        <w:rPr/>
      </w:pPr>
      <w:r>
        <w:rPr>
          <w:rFonts w:ascii="IRNazanin" w:hAnsi="IRNazanin" w:eastAsia="IRNazanin"/>
          <w:color w:val="111111"/>
          <w:sz w:val="28"/>
          <w:sz w:val="28"/>
          <w:szCs w:val="28"/>
          <w:rtl w:val="true"/>
          <w:lang w:bidi="fa-IR"/>
        </w:rPr>
        <w:t>پس از ضربت شمشير ابن ملجم كه على عليه السلام در بستر بيمارى افتاد، صعصعةبن صوحان به عيادت حضرت آمد؛ اما به علت وخامت حال ايشان، كسى اجازه ملاقات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صعصعه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من به على عليه السلام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برتوباد 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حيات و بعد از آن؛ چرا كه خدا در نزد تو بزرگ و آگاهى تو نسبت به او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لحظه‌اى بعد پاسخ حضرت را برايش باز گفتند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رحمت كند كه كم هزينه و پرفايده هستى</w:t>
      </w:r>
      <w:r>
        <w:rPr>
          <w:rFonts w:eastAsia="IRNazanin" w:cs="IRNazanin"/>
          <w:color w:val="111111"/>
          <w:sz w:val="28"/>
          <w:szCs w:val="28"/>
          <w:rtl w:val="true"/>
          <w:lang w:bidi="fa-IR"/>
        </w:rPr>
        <w:t>.»</w:t>
      </w:r>
      <w:r>
        <w:rPr>
          <w:rStyle w:val="FootnoteAnchor"/>
        </w:rPr>
        <w:footnoteReference w:id="200"/>
      </w:r>
      <w:r>
        <w:rPr>
          <w:rFonts w:eastAsia="Times New Roman" w:cs="Times New Roman" w:ascii="Times New Roman" w:hAnsi="Times New Roman"/>
          <w:color w:val="111111"/>
          <w:sz w:val="28"/>
          <w:szCs w:val="28"/>
          <w:lang w:val="en-US" w:bidi="en-US"/>
        </w:rPr>
        <w:t>216</w:t>
      </w:r>
    </w:p>
    <w:p>
      <w:pPr>
        <w:pStyle w:val="Heading4"/>
        <w:numPr>
          <w:ilvl w:val="3"/>
          <w:numId w:val="1"/>
        </w:numPr>
        <w:rPr/>
      </w:pPr>
      <w:bookmarkStart w:id="236" w:name="__RefHeading___Toc1913460_3650668749"/>
      <w:bookmarkStart w:id="237" w:name="_Toc85"/>
      <w:bookmarkEnd w:id="236"/>
      <w:r>
        <w:rPr>
          <w:rtl w:val="true"/>
        </w:rPr>
        <w:t>تشييع على عليه السلام</w:t>
      </w:r>
      <w:bookmarkEnd w:id="23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صعصعة بن صوحان از جمله كسانى بود كه در نيمه‌هاى شب، در تشييع پنهانى جنازه مطهّر اميرمؤمنان على عليه السلام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را دفن كردند، نزديك قبر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دست بر قلب خود گذاشت و با دست ديگر مشتى از خاك قبر برداشت و بر </w:t>
      </w:r>
    </w:p>
    <w:p>
      <w:pPr>
        <w:pStyle w:val="BookText"/>
        <w:rPr/>
      </w:pPr>
      <w:r>
        <w:rPr>
          <w:rFonts w:ascii="IRNazanin" w:hAnsi="IRNazanin" w:eastAsia="IRNazanin"/>
          <w:color w:val="111111"/>
          <w:sz w:val="28"/>
          <w:sz w:val="28"/>
          <w:szCs w:val="28"/>
          <w:rtl w:val="true"/>
          <w:lang w:bidi="fa-IR"/>
        </w:rPr>
        <w:t>سرش ريخت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فداى تو يا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كه پاكيزه به دنيا آمدى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شكيبايى‌ات زياد و جهادت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سودمند انجام دادى و به پيشگاه خالق خود قدم گذاشتى و خداوند با بشارتهايش تو را گرامى داشت و در جوار پيامبر صلى الله عليه و آله جاى گرفتى و از جام‌هاى بهشتى، به دست آن حضرت، سيراب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مى‌خواهم به ما توفيق دهد كه راه تو را ادامه دهيم و به ما دوست داشتن دوستانت و دشمن شمردن دشمنانت را عنايت كند و ما را در زمره اولياى تو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مقامى رسيدى كه هيچ كس به آن نمى‌رسد؛ زيرا در راه خدا جهاد و قيام كردى تا اينكه سنّت پيامبر صلى الله عليه و آله زنده شد و فتنه‌ها خاموش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درودهاى من برتو باد كه مؤمنان به وسيله تو پيروز شدند و نشانه‌هاى راه هدايت به وسيله تو روشن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كسى كه با ايثار جان و مال نداى پيامبر صلى الله عليه و آله را اجابت كرد، تو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ذو الفقارت در مواقع ترس از او حمايت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دژهاى ستمكاران و كافران و مشركان را به وسيله تو درهم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گمراهى را نابود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كه علم و يقين و جهادت از همگان بيشتر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زندگى تو كليد هرخوبى و بسته شدن همه بدى‌ها بود؛ ولى امروز دَرِ شرها باز و راه خيرها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سخنان تو را مى‌پذيرفتند، نعمتهاى خداوند از همه جا بر آنان سرازير مى‌گرديد، ولى آنان دنيا را بر آخرت ترجيح دادند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 سخنان، صعصعه و همراهانش به شدّت گريستند و به امام حسن و امام حسين عليهما السلام و ساير فرزندان على عليه السلام تسليت گفتند</w:t>
      </w:r>
      <w:r>
        <w:rPr>
          <w:rFonts w:eastAsia="IRNazanin" w:cs="IRNazanin"/>
          <w:color w:val="111111"/>
          <w:sz w:val="28"/>
          <w:szCs w:val="28"/>
          <w:rtl w:val="true"/>
          <w:lang w:bidi="fa-IR"/>
        </w:rPr>
        <w:t>.</w:t>
      </w:r>
      <w:r>
        <w:rPr>
          <w:rStyle w:val="FootnoteAnchor"/>
        </w:rPr>
        <w:footnoteReference w:id="201"/>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w:t>
      </w:r>
      <w:bookmarkStart w:id="238" w:name="pg1742_19431"/>
    </w:p>
    <w:p>
      <w:pPr>
        <w:pStyle w:val="Heading4"/>
        <w:numPr>
          <w:ilvl w:val="3"/>
          <w:numId w:val="1"/>
        </w:numPr>
        <w:rPr/>
      </w:pPr>
      <w:bookmarkStart w:id="239" w:name="__RefHeading___Toc1913462_3650668749"/>
      <w:bookmarkStart w:id="240" w:name="_Toc86"/>
      <w:bookmarkEnd w:id="238"/>
      <w:bookmarkEnd w:id="239"/>
      <w:r>
        <w:rPr>
          <w:rtl w:val="true"/>
        </w:rPr>
        <w:t>اندرز به حاكمان</w:t>
      </w:r>
      <w:bookmarkEnd w:id="240"/>
    </w:p>
    <w:p>
      <w:pPr>
        <w:pStyle w:val="BookText"/>
        <w:rPr/>
      </w:pP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ابوموسى اشعرى يك ميليون درهم از بيت‌المال براى عمر فرستاد تا ميان مسلمانان قسمت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مال را تقسيم كرد؛ ولى مقدارى از آن زياد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مورد مصرف آن اختلاف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ميان مردم آمد و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از بيت المال را در چه موردى مصرف كنيم؟</w:t>
      </w:r>
    </w:p>
    <w:p>
      <w:pPr>
        <w:pStyle w:val="BookText"/>
        <w:rPr/>
      </w:pPr>
      <w:r>
        <w:rPr>
          <w:rFonts w:ascii="IRNazanin" w:hAnsi="IRNazanin" w:eastAsia="IRNazanin"/>
          <w:color w:val="111111"/>
          <w:sz w:val="28"/>
          <w:sz w:val="28"/>
          <w:szCs w:val="28"/>
          <w:rtl w:val="true"/>
          <w:lang w:bidi="fa-IR"/>
        </w:rPr>
        <w:t>صعصعه كه در آن زمان جوانى نورس بود،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مردم در جايى است كه حكمى از طرف قرآن وارد نشده باشد و اما آنچه قرآن بدان دستور داده، بايد در همان مورد مصرف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هستى و من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مقدار اضافه را نيز ميان مسلمانان تقسيم كرد</w:t>
      </w:r>
      <w:r>
        <w:rPr>
          <w:rFonts w:eastAsia="IRNazanin" w:cs="IRNazanin"/>
          <w:color w:val="111111"/>
          <w:sz w:val="28"/>
          <w:szCs w:val="28"/>
          <w:rtl w:val="true"/>
          <w:lang w:bidi="fa-IR"/>
        </w:rPr>
        <w:t>.»</w:t>
      </w:r>
      <w:r>
        <w:rPr>
          <w:rStyle w:val="FootnoteAnchor"/>
        </w:rPr>
        <w:footnoteReference w:id="202"/>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عثمان نيز زمانى كه وى بر منبر بود، صعصعه خطاب به او ابراز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عثمان، خود منحرف شدى و امّت تو نيز منحرف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پيشه كن تا امت تو نيز به عدالت رفتار كنند</w:t>
      </w:r>
      <w:r>
        <w:rPr>
          <w:rFonts w:eastAsia="IRNazanin" w:cs="IRNazanin"/>
          <w:color w:val="111111"/>
          <w:sz w:val="28"/>
          <w:szCs w:val="28"/>
          <w:rtl w:val="true"/>
          <w:lang w:bidi="fa-IR"/>
        </w:rPr>
        <w:t>.»</w:t>
      </w:r>
      <w:r>
        <w:rPr>
          <w:rStyle w:val="FootnoteAnchor"/>
        </w:rPr>
        <w:footnoteReference w:id="203"/>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ديگرى از برخورد صعصعه با عثمان را شيخ طوسى اين‌گونه نقل كرده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چندتن از مردم مصر، نزد عثمان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پيش فرستيد تا با من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مصريان مرا مقدّم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كه از كمى سنّ من تعجّب كرده بود،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جواب عثمان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ملاك دانش، سنّ آدمى بود، نه تو سهمى در آن داشتى و نه من؛ بلكه علم به فراگيرى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قرآن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آنانكه وقتى قدرت در اختيارشان بگذاريم، نماز، زكات، امر به معروف و نهى از منكر را زنده مى‌كنند و پايان امور به دست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مورد ما نازل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معروف و نهى از منكر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سخنان را رها كن و آنچه مى‌دانى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از خانه‌هاى خود بدون هيچ گناهى اخراج شدند و تنها خداوند را پروردگار خود مى‌دانستند</w:t>
      </w:r>
      <w:r>
        <w:rPr>
          <w:rFonts w:eastAsia="IRNazanin" w:cs="IRNazanin"/>
          <w:color w:val="111111"/>
          <w:sz w:val="28"/>
          <w:szCs w:val="28"/>
          <w:rtl w:val="true"/>
          <w:lang w:bidi="fa-IR"/>
        </w:rPr>
        <w:t>.»</w:t>
      </w:r>
      <w:r>
        <w:rPr>
          <w:rStyle w:val="FootnoteAnchor"/>
        </w:rPr>
        <w:footnoteReference w:id="204"/>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نيز در مورد ما نازل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آنچه از خداوند گرفته‌اى ميان همه مسلمانان تقسيم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مردم، مطيع حاكمان خود و همراه جامعه باشيد و به سخنان اين مرد كه از خدا بى‌اطلاع است، گوش ندهيد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مى‌خواهى روز قيامت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بزرگان خود اطاعت كرديم و آنان ما را گمراه كردند؟</w:t>
      </w:r>
      <w:r>
        <w:rPr>
          <w:rFonts w:eastAsia="IRNazanin" w:cs="IRNazanin"/>
          <w:color w:val="111111"/>
          <w:sz w:val="28"/>
          <w:szCs w:val="28"/>
          <w:rtl w:val="true"/>
          <w:lang w:bidi="fa-IR"/>
        </w:rPr>
        <w:t>!</w:t>
      </w:r>
      <w:r>
        <w:rPr>
          <w:rStyle w:val="FootnoteAnchor"/>
        </w:rPr>
        <w:footnoteReference w:id="205"/>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و پروردگار پدران ما در كمين ظالمان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در حالى كه از پاسخ‌هاى من بسيار به خشم آمده بود، دستور برگشتن ما را صادر كرد و درها را به روى ما بست</w:t>
      </w:r>
      <w:r>
        <w:rPr>
          <w:rFonts w:eastAsia="IRNazanin" w:cs="IRNazanin"/>
          <w:color w:val="111111"/>
          <w:sz w:val="28"/>
          <w:szCs w:val="28"/>
          <w:rtl w:val="true"/>
          <w:lang w:bidi="fa-IR"/>
        </w:rPr>
        <w:t>.</w:t>
      </w:r>
      <w:r>
        <w:rPr>
          <w:rStyle w:val="FootnoteAnchor"/>
        </w:rPr>
        <w:footnoteReference w:id="206"/>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w:t>
      </w:r>
      <w:bookmarkStart w:id="241" w:name="pg1742_19433"/>
    </w:p>
    <w:p>
      <w:pPr>
        <w:pStyle w:val="Heading4"/>
        <w:numPr>
          <w:ilvl w:val="3"/>
          <w:numId w:val="1"/>
        </w:numPr>
        <w:rPr/>
      </w:pPr>
      <w:bookmarkStart w:id="242" w:name="__RefHeading___Toc1913464_3650668749"/>
      <w:bookmarkStart w:id="243" w:name="_Toc87"/>
      <w:bookmarkEnd w:id="241"/>
      <w:bookmarkEnd w:id="242"/>
      <w:r>
        <w:rPr>
          <w:rtl w:val="true"/>
        </w:rPr>
        <w:t>رو در روى معاويه</w:t>
      </w:r>
      <w:bookmarkEnd w:id="243"/>
    </w:p>
    <w:p>
      <w:pPr>
        <w:pStyle w:val="BookText"/>
        <w:rPr/>
      </w:pPr>
      <w:r>
        <w:rPr>
          <w:rFonts w:ascii="Amiri" w:hAnsi="Amiri" w:eastAsia="Amiri" w:cs="Amiri"/>
          <w:color w:val="111111"/>
          <w:sz w:val="28"/>
          <w:sz w:val="28"/>
          <w:szCs w:val="28"/>
          <w:rtl w:val="true"/>
          <w:lang w:bidi="ar-SA"/>
        </w:rPr>
        <w:t>مسجد كوفه</w:t>
      </w:r>
    </w:p>
    <w:p>
      <w:pPr>
        <w:pStyle w:val="BookText"/>
        <w:rPr/>
      </w:pPr>
      <w:r>
        <w:rPr>
          <w:rFonts w:ascii="IRNazanin" w:hAnsi="IRNazanin" w:eastAsia="IRNazanin"/>
          <w:color w:val="111111"/>
          <w:sz w:val="28"/>
          <w:sz w:val="28"/>
          <w:szCs w:val="28"/>
          <w:rtl w:val="true"/>
          <w:lang w:bidi="fa-IR"/>
        </w:rPr>
        <w:t>بعد از صلح امام حسن عليه السلام، معاويه وارد كوفه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گروهى از اصحاب على عليه السلام نيز در كوفه حضور داشتند و امام حسن عليه السلام براى بعضى از آنها در فهرستى كه نام و نام پدرانشان مشخص شده بود، از معاويه امان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افراد، صعصعةبن صوحان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على رغم ميل باطنى خود، مى‌بايست نزد معاويه رفته، به عنوان خليفه مسلمين به او سلام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صعصعه بر معاويه وارد شد، معاويه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خشمگين هستم كه تو در امان من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من نيز از اينكه تو را به عنوان حاكم بر مسلمانان پذيرا باشم، بسيار ناراضى‌ام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به همين عنوان بر او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به رسميّت شناختن من راستگو هستى، به منبر برو و على را لعن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كه از سويى متعهد به صلح نامه امام خود بود و از سوى ديگر از على عليه السلام دست بردار نبود، بر منبر رفت و پس از حمد و ثناى خداوند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كسى مى‌آيم كه شرارتش را مقدم داشته و خيرش را مؤخّر كرده است و به من فرمان داده است كه على عليه السلام را لعنت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فالعنوه لعنه‌اللَّه؛ پس او را لعنت كنيد، خداوند نيز او را لعنت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در مسجد با صداى بلند آمين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به خدا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تو كسى جز من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دوباره او را با نام مشخص كنى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صعصعه بار ديگر به منبر آمد و به‌گونه‌اى سخن گفت كه هركس آن را جورى معنى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كه از وى نا اميد شده بود، دستور داد صعصعه را بيرون كردند</w:t>
      </w:r>
      <w:r>
        <w:rPr>
          <w:rFonts w:eastAsia="IRNazanin" w:cs="IRNazanin"/>
          <w:color w:val="111111"/>
          <w:sz w:val="28"/>
          <w:szCs w:val="28"/>
          <w:rtl w:val="true"/>
          <w:lang w:bidi="fa-IR"/>
        </w:rPr>
        <w:t>.</w:t>
      </w:r>
      <w:r>
        <w:rPr>
          <w:rStyle w:val="FootnoteAnchor"/>
        </w:rPr>
        <w:footnoteReference w:id="207"/>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 xml:space="preserve"> </w:t>
      </w:r>
      <w:bookmarkStart w:id="244" w:name="pg1742_19434"/>
    </w:p>
    <w:p>
      <w:pPr>
        <w:pStyle w:val="BookText"/>
        <w:rPr/>
      </w:pPr>
      <w:bookmarkEnd w:id="244"/>
      <w:r>
        <w:rPr>
          <w:rFonts w:ascii="IRNazanin" w:hAnsi="IRNazanin" w:eastAsia="IRNazanin"/>
          <w:color w:val="111111"/>
          <w:sz w:val="28"/>
          <w:sz w:val="28"/>
          <w:szCs w:val="28"/>
          <w:rtl w:val="true"/>
          <w:lang w:bidi="fa-IR"/>
        </w:rPr>
        <w:t>مسجد صعصعه</w:t>
      </w:r>
    </w:p>
    <w:p>
      <w:pPr>
        <w:pStyle w:val="BookText"/>
        <w:rPr/>
      </w:pPr>
      <w:r>
        <w:rPr>
          <w:rFonts w:ascii="IRNazanin" w:hAnsi="IRNazanin" w:eastAsia="IRNazanin"/>
          <w:color w:val="111111"/>
          <w:sz w:val="28"/>
          <w:sz w:val="28"/>
          <w:szCs w:val="28"/>
          <w:rtl w:val="true"/>
          <w:lang w:bidi="fa-IR"/>
        </w:rPr>
        <w:t>مسجد صعصعةبن صوحان يكى از مساجد مهم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بزرگ، شيخ عباس قمى رحمه الله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صعصعه از مساجد شريف كوفه است و جماعتى امام زمان عليه السلام را درماه رجب در آن مسجد مبارك مشاهده كرده‌اند</w:t>
      </w:r>
      <w:r>
        <w:rPr>
          <w:rFonts w:eastAsia="Amiri" w:cs="Amiri" w:ascii="Amiri" w:hAnsi="Amiri"/>
          <w:color w:val="111111"/>
          <w:sz w:val="28"/>
          <w:szCs w:val="28"/>
          <w:rtl w:val="true"/>
          <w:lang w:bidi="ar-SA"/>
        </w:rPr>
        <w:t>.»</w:t>
      </w:r>
      <w:r>
        <w:rPr>
          <w:rStyle w:val="FootnoteAnchor"/>
        </w:rPr>
        <w:footnoteReference w:id="208"/>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ابى‌داود رواسى مى‌گويد</w:t>
      </w:r>
      <w:r>
        <w:rPr>
          <w:rFonts w:eastAsia="IRNazanin" w:cs="IRNazanin"/>
          <w:color w:val="111111"/>
          <w:sz w:val="28"/>
          <w:szCs w:val="28"/>
          <w:rtl w:val="true"/>
          <w:lang w:bidi="fa-IR"/>
        </w:rPr>
        <w:t>:</w:t>
      </w:r>
      <w:r>
        <w:rPr>
          <w:rStyle w:val="FootnoteAnchor"/>
        </w:rPr>
        <w:footnoteReference w:id="209"/>
      </w:r>
      <w:r>
        <w:rPr>
          <w:rFonts w:eastAsia="Times New Roman" w:cs="Times New Roman" w:ascii="Times New Roman" w:hAnsi="Times New Roman"/>
          <w:color w:val="111111"/>
          <w:sz w:val="28"/>
          <w:szCs w:val="28"/>
          <w:lang w:val="en-US" w:bidi="en-US"/>
        </w:rPr>
        <w:t>226</w:t>
      </w:r>
    </w:p>
    <w:p>
      <w:pPr>
        <w:pStyle w:val="BookText"/>
        <w:rPr/>
      </w:pPr>
      <w:r>
        <w:rPr>
          <w:rFonts w:ascii="IRNazanin" w:hAnsi="IRNazanin" w:eastAsia="IRNazanin"/>
          <w:color w:val="111111"/>
          <w:sz w:val="28"/>
          <w:sz w:val="28"/>
          <w:szCs w:val="28"/>
          <w:rtl w:val="true"/>
          <w:lang w:bidi="fa-IR"/>
        </w:rPr>
        <w:t>در ماه رجب، با محمد بن جعفر دهّان به طرف مسجد سهله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 با هم در مسجد صعصعه نماز بگزاريم؛ چرا كه آن، مسجدى مبارك است و اميرالمؤمنين عليه السلام در آن نماز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شديم، در حال نماز، مردى‌را ديديم‌كه از ناقه خود پياده شد و آن را بست و داخل مسجد شده، نمازى طولانى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دستش را بلند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يَا ذَا الْمِنَنِ السَّابِغَةِ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پايان دعا، سوار بر مركب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دهّان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ببينيم‌او كيست؟ به‌طرف او رفتيم وگفتيم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به‌خداقسم‌مى‌دهيم، بگو كيستى؟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گمان مى‌كنيد؟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داريم خضر عليه السلام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هستم كه خضر محتاج ديدن روى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زمان شما هستم</w:t>
      </w:r>
      <w:r>
        <w:rPr>
          <w:rFonts w:eastAsia="IRNazanin" w:cs="IRNazanin"/>
          <w:color w:val="111111"/>
          <w:sz w:val="28"/>
          <w:szCs w:val="28"/>
          <w:rtl w:val="true"/>
          <w:lang w:bidi="fa-IR"/>
        </w:rPr>
        <w:t>.»</w:t>
      </w:r>
      <w:r>
        <w:rPr>
          <w:rStyle w:val="FootnoteAnchor"/>
        </w:rPr>
        <w:footnoteReference w:id="210"/>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سيدبن طاووس و شهيد اوّل و ديگران، اعمال مخصوص اين مسجد را در كتابهاى خود متذكّر شده‌اند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5" w:name="__RefHeading___Toc1913466_3650668749"/>
      <w:bookmarkStart w:id="246" w:name="_Toc88"/>
      <w:bookmarkEnd w:id="245"/>
      <w:r>
        <w:rPr>
          <w:rtl w:val="true"/>
        </w:rPr>
        <w:t>جايگاه روايى</w:t>
      </w:r>
      <w:bookmarkStart w:id="247" w:name="pg1742_19435"/>
      <w:bookmarkEnd w:id="246"/>
    </w:p>
    <w:p>
      <w:pPr>
        <w:pStyle w:val="BookText"/>
        <w:rPr/>
      </w:pPr>
      <w:bookmarkEnd w:id="247"/>
      <w:r>
        <w:rPr>
          <w:rFonts w:ascii="IRNazanin" w:hAnsi="IRNazanin" w:eastAsia="IRNazanin"/>
          <w:color w:val="111111"/>
          <w:sz w:val="28"/>
          <w:sz w:val="28"/>
          <w:szCs w:val="28"/>
          <w:rtl w:val="true"/>
          <w:lang w:bidi="fa-IR"/>
        </w:rPr>
        <w:t xml:space="preserve">حديث شناسان صعصعه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كرده‌اند؛ ولى از اينكه رجالى كبير، نجاشى او را در كتاب خود نام مى‌برد، معلوم مى‌شود وى كتاب حديث داشته؛ چرا كه مبناى كتاب رجالىِ نجاشى، برگردآورى شيعيانِ صاحب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گواهى ابن حجر 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كسانى كه صعصعه از آنها حديث نقل كرده،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ابن عباس و عثمان و افرادى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سبيعى، ابن بريده، شعبى، مالك بن عُمير و منهال بن عمر از صعصعه روايت كرده‌اند</w:t>
      </w:r>
      <w:r>
        <w:rPr>
          <w:rFonts w:eastAsia="IRNazanin" w:cs="IRNazanin"/>
          <w:color w:val="111111"/>
          <w:sz w:val="28"/>
          <w:szCs w:val="28"/>
          <w:rtl w:val="true"/>
          <w:lang w:bidi="fa-IR"/>
        </w:rPr>
        <w:t>.</w:t>
      </w:r>
      <w:r>
        <w:rPr>
          <w:rStyle w:val="FootnoteAnchor"/>
        </w:rPr>
        <w:footnoteReference w:id="211"/>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كتب اربعه، تنها در دو مورد از صعصعة بن صوحان نام برده شده است</w:t>
      </w:r>
      <w:r>
        <w:rPr>
          <w:rFonts w:eastAsia="Amiri" w:cs="Amiri" w:ascii="Amiri" w:hAnsi="Amiri"/>
          <w:color w:val="111111"/>
          <w:sz w:val="28"/>
          <w:szCs w:val="28"/>
          <w:rtl w:val="true"/>
          <w:lang w:bidi="ar-SA"/>
        </w:rPr>
        <w:t>.</w:t>
      </w:r>
      <w:r>
        <w:rPr>
          <w:rStyle w:val="FootnoteAnchor"/>
        </w:rPr>
        <w:footnoteReference w:id="212"/>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بحارالأنوار سى و چهار مورد به عنوان سند يا روايت به وى اشاره شده است</w:t>
      </w:r>
      <w:r>
        <w:rPr>
          <w:rFonts w:eastAsia="IRNazanin" w:cs="IRNazanin"/>
          <w:color w:val="111111"/>
          <w:sz w:val="28"/>
          <w:szCs w:val="28"/>
          <w:rtl w:val="true"/>
          <w:lang w:bidi="fa-IR"/>
        </w:rPr>
        <w:t>.</w:t>
      </w:r>
    </w:p>
    <w:p>
      <w:pPr>
        <w:pStyle w:val="Heading4"/>
        <w:numPr>
          <w:ilvl w:val="3"/>
          <w:numId w:val="1"/>
        </w:numPr>
        <w:rPr/>
      </w:pPr>
      <w:bookmarkStart w:id="248" w:name="__RefHeading___Toc1913468_3650668749"/>
      <w:bookmarkStart w:id="249" w:name="_Toc89"/>
      <w:bookmarkEnd w:id="248"/>
      <w:r>
        <w:rPr>
          <w:rtl w:val="true"/>
        </w:rPr>
        <w:t>ميوه بهشتى</w:t>
      </w:r>
      <w:bookmarkEnd w:id="249"/>
    </w:p>
    <w:p>
      <w:pPr>
        <w:pStyle w:val="BookText"/>
        <w:rPr/>
      </w:pPr>
      <w:r>
        <w:rPr>
          <w:rFonts w:ascii="IRNazanin" w:hAnsi="IRNazanin" w:eastAsia="IRNazanin"/>
          <w:color w:val="111111"/>
          <w:sz w:val="28"/>
          <w:sz w:val="28"/>
          <w:szCs w:val="28"/>
          <w:rtl w:val="true"/>
          <w:lang w:bidi="fa-IR"/>
        </w:rPr>
        <w:t>صعصعه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نزد على عليه السلام رفتم، حضرت را ديدم كه نيمى از انار در دست دارد، مقدارى از آن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را با پيه آن بخور؛ چرا كه زردىِ بن دندان و بوى بد دهان را از بين مى‌برد و خون را پاك مى‌كند</w:t>
      </w:r>
      <w:r>
        <w:rPr>
          <w:rFonts w:eastAsia="IRNazanin" w:cs="IRNazanin"/>
          <w:color w:val="111111"/>
          <w:sz w:val="28"/>
          <w:szCs w:val="28"/>
          <w:rtl w:val="true"/>
          <w:lang w:bidi="fa-IR"/>
        </w:rPr>
        <w:t>.</w:t>
      </w:r>
      <w:r>
        <w:rPr>
          <w:rStyle w:val="FootnoteAnchor"/>
        </w:rPr>
        <w:footnoteReference w:id="213"/>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به يادآورى است كه نجاشى، صعصعه را راوى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عهدنامه مالك 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مى‌داند</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913470_3650668749"/>
      <w:bookmarkStart w:id="251" w:name="_Toc90"/>
      <w:bookmarkEnd w:id="250"/>
      <w:r>
        <w:rPr>
          <w:rtl w:val="true"/>
        </w:rPr>
        <w:t>غروب</w:t>
      </w:r>
      <w:bookmarkEnd w:id="251"/>
    </w:p>
    <w:p>
      <w:pPr>
        <w:pStyle w:val="BookText"/>
        <w:rPr/>
      </w:pPr>
      <w:r>
        <w:rPr>
          <w:rFonts w:ascii="IRNazanin" w:hAnsi="IRNazanin" w:eastAsia="IRNazanin"/>
          <w:color w:val="111111"/>
          <w:sz w:val="28"/>
          <w:sz w:val="28"/>
          <w:szCs w:val="28"/>
          <w:rtl w:val="true"/>
          <w:lang w:bidi="fa-IR"/>
        </w:rPr>
        <w:t xml:space="preserve">تاريخ نگاران، رحلت صعصعة بن صوحان را حدود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درايّام خلافت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نگاشته‌اند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هلا سألت بني الجارود أيّ فتىً‌عند الشفاعة و الباب ابن صوحانا</w:t>
      </w:r>
    </w:p>
    <w:p>
      <w:pPr>
        <w:pStyle w:val="BookText"/>
        <w:rPr/>
      </w:pPr>
      <w:r>
        <w:rPr>
          <w:rFonts w:ascii="Amiri" w:hAnsi="Amiri" w:eastAsia="Amiri" w:cs="Amiri"/>
          <w:color w:val="111111"/>
          <w:sz w:val="28"/>
          <w:sz w:val="28"/>
          <w:szCs w:val="28"/>
          <w:rtl w:val="true"/>
          <w:lang w:bidi="ar-SA"/>
        </w:rPr>
        <w:t>كنّا و كانوا كأمّ أرضعت ولداًعُقّت و لم تجز بالإحسان إحساناً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 توجه به اينكه او در زمان پيامبر صلى الله عليه و آله خرد سال بود، مى‌توان سن وى را در زمان فوت،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يا بيشتر دانست</w:t>
      </w:r>
      <w:r>
        <w:rPr>
          <w:rFonts w:eastAsia="IRNazanin" w:cs="IRNazanin"/>
          <w:color w:val="111111"/>
          <w:sz w:val="28"/>
          <w:szCs w:val="28"/>
          <w:rtl w:val="true"/>
          <w:lang w:bidi="fa-IR"/>
        </w:rPr>
        <w:t>.</w:t>
      </w:r>
      <w:bookmarkStart w:id="252" w:name="pg1742_19436"/>
    </w:p>
    <w:p>
      <w:pPr>
        <w:pStyle w:val="Heading4"/>
        <w:numPr>
          <w:ilvl w:val="3"/>
          <w:numId w:val="1"/>
        </w:numPr>
        <w:rPr/>
      </w:pPr>
      <w:bookmarkStart w:id="253" w:name="__RefHeading___Toc1913472_3650668749"/>
      <w:bookmarkStart w:id="254" w:name="_Toc91"/>
      <w:bookmarkEnd w:id="252"/>
      <w:bookmarkEnd w:id="253"/>
      <w:r>
        <w:rPr>
          <w:rtl w:val="true"/>
        </w:rPr>
        <w:t>فرزندان</w:t>
      </w:r>
      <w:bookmarkEnd w:id="254"/>
    </w:p>
    <w:p>
      <w:pPr>
        <w:pStyle w:val="BookText"/>
        <w:rPr/>
      </w:pPr>
      <w:r>
        <w:rPr>
          <w:rFonts w:ascii="IRNazanin" w:hAnsi="IRNazanin" w:eastAsia="IRNazanin"/>
          <w:color w:val="111111"/>
          <w:sz w:val="28"/>
          <w:sz w:val="28"/>
          <w:szCs w:val="28"/>
          <w:rtl w:val="true"/>
          <w:lang w:bidi="fa-IR"/>
        </w:rPr>
        <w:t xml:space="preserve">از فرزندان صعصعه، تنها دو نفر را مى‌شناسيم؛ صوحان و محمد و فرزند محمد به نام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پسرى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صوحان، محمد و عمروبن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ناشناخته رجال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صوحان بن صعصعة بن صوحان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واقعه جانگداز كربلا، كه امام سجاد عليه السلام در اجتماع مردم شهر مدينه با چشمانى اشكبار، اخبار جانسوز كربلا را بيان مى‌كرد، صوحان‌بن صعصعه در ميان حاضران بود و از اينكه به واسطه بيمارى و دردى كه در دو پايش وجود داشت، نتوانسته بود در كربلا حضور يابد و مولايش حسين عليه السلام را يارى كند، عذرخواهى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عذرش را پذيرفته، از وى تشكر كرد و براى او و پدرش دعا كرد</w:t>
      </w:r>
      <w:r>
        <w:rPr>
          <w:rFonts w:eastAsia="IRNazanin" w:cs="IRNazanin"/>
          <w:color w:val="111111"/>
          <w:sz w:val="28"/>
          <w:szCs w:val="28"/>
          <w:rtl w:val="true"/>
          <w:lang w:bidi="fa-IR"/>
        </w:rPr>
        <w:t>.</w:t>
      </w:r>
      <w:r>
        <w:rPr>
          <w:rStyle w:val="FootnoteAnchor"/>
        </w:rPr>
        <w:footnoteReference w:id="215"/>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w:t>
      </w:r>
      <w:bookmarkStart w:id="255" w:name="pg1742_19437"/>
    </w:p>
    <w:p>
      <w:pPr>
        <w:pStyle w:val="BookText"/>
        <w:rPr/>
      </w:pPr>
      <w:bookmarkEnd w:id="255"/>
      <w:r>
        <w:rPr>
          <w:rFonts w:ascii="Amiri" w:hAnsi="Amiri" w:eastAsia="Amiri" w:cs="Amiri"/>
          <w:color w:val="111111"/>
          <w:sz w:val="28"/>
          <w:sz w:val="28"/>
          <w:szCs w:val="28"/>
          <w:rtl w:val="true"/>
          <w:lang w:bidi="ar-SA"/>
        </w:rPr>
        <w:t>زيد بن صوحان</w:t>
      </w:r>
    </w:p>
    <w:p>
      <w:pPr>
        <w:pStyle w:val="Heading3"/>
        <w:numPr>
          <w:ilvl w:val="2"/>
          <w:numId w:val="1"/>
        </w:numPr>
        <w:rPr/>
      </w:pPr>
      <w:bookmarkStart w:id="256" w:name="__RefHeading___Toc1913474_3650668749"/>
      <w:bookmarkStart w:id="257" w:name="_Toc92"/>
      <w:bookmarkEnd w:id="256"/>
      <w:r>
        <w:rPr>
          <w:rtl w:val="true"/>
        </w:rPr>
        <w:t>زيد بن صوحان</w:t>
      </w:r>
      <w:bookmarkEnd w:id="257"/>
    </w:p>
    <w:p>
      <w:pPr>
        <w:pStyle w:val="Heading4"/>
        <w:numPr>
          <w:ilvl w:val="3"/>
          <w:numId w:val="1"/>
        </w:numPr>
        <w:rPr/>
      </w:pPr>
      <w:bookmarkStart w:id="258" w:name="__RefHeading___Toc1913476_3650668749"/>
      <w:bookmarkStart w:id="259" w:name="_Toc93"/>
      <w:bookmarkEnd w:id="258"/>
      <w:r>
        <w:rPr>
          <w:rtl w:val="true"/>
        </w:rPr>
        <w:t>اشاره</w:t>
      </w:r>
      <w:bookmarkEnd w:id="259"/>
    </w:p>
    <w:p>
      <w:pPr>
        <w:pStyle w:val="BookText"/>
        <w:rPr/>
      </w:pPr>
      <w:r>
        <w:rPr>
          <w:rFonts w:ascii="Amiri" w:hAnsi="Amiri" w:eastAsia="Amiri" w:cs="Amiri"/>
          <w:color w:val="111111"/>
          <w:sz w:val="28"/>
          <w:sz w:val="28"/>
          <w:szCs w:val="28"/>
          <w:rtl w:val="true"/>
          <w:lang w:bidi="ar-SA"/>
        </w:rPr>
        <w:t>على‌اكبر رضايى</w:t>
      </w:r>
    </w:p>
    <w:p>
      <w:pPr>
        <w:pStyle w:val="Heading4"/>
        <w:numPr>
          <w:ilvl w:val="3"/>
          <w:numId w:val="1"/>
        </w:numPr>
        <w:rPr/>
      </w:pPr>
      <w:bookmarkStart w:id="260" w:name="__RefHeading___Toc1913478_3650668749"/>
      <w:bookmarkStart w:id="261" w:name="_Toc94"/>
      <w:bookmarkEnd w:id="260"/>
      <w:r>
        <w:rPr>
          <w:rtl w:val="true"/>
        </w:rPr>
        <w:t>اشاره</w:t>
      </w:r>
      <w:bookmarkEnd w:id="261"/>
    </w:p>
    <w:p>
      <w:pPr>
        <w:pStyle w:val="BookText"/>
        <w:rPr/>
      </w:pPr>
      <w:r>
        <w:rPr>
          <w:rFonts w:ascii="Amiri" w:hAnsi="Amiri" w:eastAsia="Amiri" w:cs="Amiri"/>
          <w:color w:val="111111"/>
          <w:sz w:val="28"/>
          <w:sz w:val="28"/>
          <w:szCs w:val="28"/>
          <w:rtl w:val="true"/>
          <w:lang w:bidi="ar-SA"/>
        </w:rPr>
        <w:t xml:space="preserve">زيدبن صوحان عبدى،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اصحاب خاص على عليه السلام، اهل كوفه يا حجاز بود و در كوفه، مدائن و بصره سكونت داشت</w:t>
      </w:r>
      <w:r>
        <w:rPr>
          <w:rFonts w:eastAsia="Amiri" w:cs="Amiri" w:ascii="Amiri" w:hAnsi="Amiri"/>
          <w:color w:val="111111"/>
          <w:sz w:val="28"/>
          <w:szCs w:val="28"/>
          <w:rtl w:val="true"/>
          <w:lang w:bidi="ar-SA"/>
        </w:rPr>
        <w:t>.</w:t>
      </w:r>
      <w:r>
        <w:rPr>
          <w:rStyle w:val="FootnoteAnchor"/>
        </w:rPr>
        <w:footnoteReference w:id="216"/>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گزارشى، وى روزگار زندگى پيامبر گرامى اسلام صلى الله عليه و آله را درك كرد و در حضور آن حضرت اسلام آورد</w:t>
      </w:r>
      <w:r>
        <w:rPr>
          <w:rFonts w:eastAsia="IRNazanin" w:cs="IRNazanin"/>
          <w:color w:val="111111"/>
          <w:sz w:val="28"/>
          <w:szCs w:val="28"/>
          <w:rtl w:val="true"/>
          <w:lang w:bidi="fa-IR"/>
        </w:rPr>
        <w:t>.</w:t>
      </w:r>
      <w:r>
        <w:rPr>
          <w:rStyle w:val="FootnoteAnchor"/>
        </w:rPr>
        <w:footnoteReference w:id="217"/>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برخى از تاريخ نگاران وى را صحابى حضرت رسول صلى الله عليه و آله شمرده‌اند؛</w:t>
      </w:r>
      <w:r>
        <w:rPr>
          <w:rStyle w:val="FootnoteAnchor"/>
        </w:rPr>
        <w:footnoteReference w:id="218"/>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بسيارى از شرح حال نگاران، او را تابعى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بعضى از روايات نيز نشان مى‌دهد كه او مانند اويس قرنى پيامبر را ملاقات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بن صوحان از خاندان عبد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شاخه‌اى از قبيله ربيعه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سه برادر به نامهاى صعصعه، عبداللَّه و سيحان داشت كه هر يك، از شخصيتهاى برجسته تاريخ و ياوران ارزشمند امام على عليه السلام بودند</w:t>
      </w:r>
      <w:r>
        <w:rPr>
          <w:rFonts w:eastAsia="Amiri" w:cs="Amiri" w:ascii="Amiri" w:hAnsi="Amiri"/>
          <w:color w:val="111111"/>
          <w:sz w:val="28"/>
          <w:szCs w:val="28"/>
          <w:rtl w:val="true"/>
          <w:lang w:bidi="ar-SA"/>
        </w:rPr>
        <w:t>.</w:t>
      </w:r>
      <w:r>
        <w:rPr>
          <w:rStyle w:val="FootnoteAnchor"/>
        </w:rPr>
        <w:footnoteReference w:id="219"/>
      </w:r>
      <w:r>
        <w:rPr>
          <w:rFonts w:eastAsia="Times New Roman" w:cs="Times New Roman" w:ascii="Times New Roman" w:hAnsi="Times New Roman"/>
          <w:color w:val="111111"/>
          <w:sz w:val="28"/>
          <w:szCs w:val="28"/>
          <w:lang w:val="en-US" w:bidi="en-US"/>
        </w:rPr>
        <w:t>236</w:t>
      </w:r>
    </w:p>
    <w:p>
      <w:pPr>
        <w:pStyle w:val="Heading4"/>
        <w:numPr>
          <w:ilvl w:val="3"/>
          <w:numId w:val="1"/>
        </w:numPr>
        <w:rPr/>
      </w:pPr>
      <w:bookmarkStart w:id="262" w:name="__RefHeading___Toc1913480_3650668749"/>
      <w:bookmarkStart w:id="263" w:name="_Toc95"/>
      <w:bookmarkEnd w:id="262"/>
      <w:r>
        <w:rPr>
          <w:rtl w:val="true"/>
        </w:rPr>
        <w:t>جايگاه روايى</w:t>
      </w:r>
      <w:bookmarkEnd w:id="26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ديدگاه رجال شناسان شيعه و سنى درباره زيد، بسيار روشن و صريح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گواهى همه آنها زيد از شخصيت والايى برخوردار بود و از اوليا و خواص اصحاب امام على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اصحاب امام على خوانده،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از ابدال بود</w:t>
      </w:r>
      <w:r>
        <w:rPr>
          <w:rFonts w:eastAsia="IRNazanin" w:cs="IRNazanin"/>
          <w:color w:val="111111"/>
          <w:sz w:val="28"/>
          <w:szCs w:val="28"/>
          <w:rtl w:val="true"/>
          <w:lang w:bidi="fa-IR"/>
        </w:rPr>
        <w:t>.</w:t>
      </w:r>
      <w:r>
        <w:rPr>
          <w:rStyle w:val="FootnoteAnchor"/>
        </w:rPr>
        <w:footnoteReference w:id="220"/>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خويى، صاحب كتاب معجم رجال حديث،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بزرگى و قدر و منزلت زيد همين بس كه او از ياران على بود و در مقابل ديدگان آن حضرت، در جنگ جمل به شهادت رسيد</w:t>
      </w:r>
      <w:r>
        <w:rPr>
          <w:rFonts w:eastAsia="IRNazanin" w:cs="IRNazanin"/>
          <w:color w:val="111111"/>
          <w:sz w:val="28"/>
          <w:szCs w:val="28"/>
          <w:rtl w:val="true"/>
          <w:lang w:bidi="fa-IR"/>
        </w:rPr>
        <w:t>.»</w:t>
      </w:r>
      <w:r>
        <w:rPr>
          <w:rStyle w:val="FootnoteAnchor"/>
        </w:rPr>
        <w:footnoteReference w:id="221"/>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قتيبه نيز در كتاب المعارف، زيد را از بهترين مردم دانسته و از حضرت رسول صلى الله عليه و آله رواياتى را در ستايش او نقل كرده است</w:t>
      </w:r>
      <w:r>
        <w:rPr>
          <w:rFonts w:eastAsia="Amiri" w:cs="Amiri" w:ascii="Amiri" w:hAnsi="Amiri"/>
          <w:color w:val="111111"/>
          <w:sz w:val="28"/>
          <w:szCs w:val="28"/>
          <w:rtl w:val="true"/>
          <w:lang w:bidi="ar-SA"/>
        </w:rPr>
        <w:t>.</w:t>
      </w:r>
      <w:r>
        <w:rPr>
          <w:rStyle w:val="FootnoteAnchor"/>
        </w:rPr>
        <w:footnoteReference w:id="222"/>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در دو كتاب خود از او ياد مى‌كند و درباره‌اش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زيدبن صوحان از بزرگان تابعان و از دانشمندان و عابدان بود او بسيارى از روزها روزه مى‌گرفت و شبها به نماز مى‌ايستاد</w:t>
      </w:r>
      <w:r>
        <w:rPr>
          <w:rFonts w:eastAsia="IRNazanin" w:cs="IRNazanin"/>
          <w:color w:val="111111"/>
          <w:sz w:val="28"/>
          <w:szCs w:val="28"/>
          <w:rtl w:val="true"/>
          <w:lang w:bidi="fa-IR"/>
        </w:rPr>
        <w:t>.»</w:t>
      </w:r>
      <w:r>
        <w:rPr>
          <w:rStyle w:val="FootnoteAnchor"/>
        </w:rPr>
        <w:footnoteReference w:id="223"/>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بن صوحان از خواص اصحاب على و از صالحان و پرهيز كاران بود</w:t>
      </w:r>
      <w:r>
        <w:rPr>
          <w:rFonts w:eastAsia="IRNazanin" w:cs="IRNazanin"/>
          <w:color w:val="111111"/>
          <w:sz w:val="28"/>
          <w:szCs w:val="28"/>
          <w:rtl w:val="true"/>
          <w:lang w:bidi="fa-IR"/>
        </w:rPr>
        <w:t>.»</w:t>
      </w:r>
      <w:r>
        <w:rPr>
          <w:rStyle w:val="FootnoteAnchor"/>
        </w:rPr>
        <w:footnoteReference w:id="224"/>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جزرى نيز او را چنين توصيف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فاضل، ديندار، نيكوكار و بزرگ خاندان خويش بود</w:t>
      </w:r>
      <w:r>
        <w:rPr>
          <w:rFonts w:eastAsia="IRNazanin" w:cs="IRNazanin"/>
          <w:color w:val="111111"/>
          <w:sz w:val="28"/>
          <w:szCs w:val="28"/>
          <w:rtl w:val="true"/>
          <w:lang w:bidi="fa-IR"/>
        </w:rPr>
        <w:t>.»</w:t>
      </w:r>
      <w:r>
        <w:rPr>
          <w:rStyle w:val="FootnoteAnchor"/>
        </w:rPr>
        <w:footnoteReference w:id="225"/>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الدين زركلى مى‌گويد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يكى از شجاعان و بزرگان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فتح نهاوند شركت داشت و در آن جنگ </w:t>
      </w:r>
      <w:bookmarkStart w:id="264" w:name="pg1742_19439"/>
    </w:p>
    <w:p>
      <w:pPr>
        <w:pStyle w:val="BookText"/>
        <w:rPr/>
      </w:pPr>
      <w:bookmarkEnd w:id="264"/>
      <w:r>
        <w:rPr>
          <w:rFonts w:ascii="IRNazanin" w:hAnsi="IRNazanin" w:eastAsia="IRNazanin"/>
          <w:color w:val="111111"/>
          <w:sz w:val="28"/>
          <w:sz w:val="28"/>
          <w:szCs w:val="28"/>
          <w:rtl w:val="true"/>
          <w:lang w:bidi="fa-IR"/>
        </w:rPr>
        <w:t>دست چپش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جمل در شمار ياران على عليه السلام بود</w:t>
      </w:r>
      <w:r>
        <w:rPr>
          <w:rFonts w:eastAsia="IRNazanin" w:cs="IRNazanin"/>
          <w:color w:val="111111"/>
          <w:sz w:val="28"/>
          <w:szCs w:val="28"/>
          <w:rtl w:val="true"/>
          <w:lang w:bidi="fa-IR"/>
        </w:rPr>
        <w:t>.»</w:t>
      </w:r>
      <w:r>
        <w:rPr>
          <w:rStyle w:val="FootnoteAnchor"/>
        </w:rPr>
        <w:footnoteReference w:id="226"/>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نويسان و تاريخ نگاران ديگر مانند ابن داود حلّى،</w:t>
      </w:r>
      <w:r>
        <w:rPr>
          <w:rStyle w:val="FootnoteAnchor"/>
        </w:rPr>
        <w:footnoteReference w:id="227"/>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خالد برقى،</w:t>
      </w:r>
      <w:r>
        <w:rPr>
          <w:rStyle w:val="FootnoteAnchor"/>
        </w:rPr>
        <w:footnoteReference w:id="228"/>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بغدادى</w:t>
      </w:r>
      <w:r>
        <w:rPr>
          <w:rStyle w:val="FootnoteAnchor"/>
        </w:rPr>
        <w:footnoteReference w:id="229"/>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بسيارى از دانشمندان معاصر، از او ياد كرده، وى را ستوده‌اند</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1913482_3650668749"/>
      <w:bookmarkStart w:id="266" w:name="_Toc96"/>
      <w:bookmarkEnd w:id="265"/>
      <w:r>
        <w:rPr>
          <w:rtl w:val="true"/>
        </w:rPr>
        <w:t>مشايخ و شاگردان</w:t>
      </w:r>
      <w:bookmarkEnd w:id="266"/>
    </w:p>
    <w:p>
      <w:pPr>
        <w:pStyle w:val="BookText"/>
        <w:rPr/>
      </w:pPr>
      <w:r>
        <w:rPr>
          <w:rFonts w:ascii="IRNazanin" w:hAnsi="IRNazanin" w:eastAsia="IRNazanin"/>
          <w:color w:val="111111"/>
          <w:sz w:val="28"/>
          <w:sz w:val="28"/>
          <w:szCs w:val="28"/>
          <w:rtl w:val="true"/>
          <w:lang w:bidi="fa-IR"/>
        </w:rPr>
        <w:t>زيدبن صوحان از على عليه السلام، سلمان فارسى، ابىّ كعب و امّ سلمه، همسر گرانقدر رسول صلى الله عليه و آله حديث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راويانى چون ابو وائل، شقيق بن سلمة الاسدى، سالم‌بن ابى الجعد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زيد را براى مؤمنان باز گفته‌اند</w:t>
      </w:r>
      <w:r>
        <w:rPr>
          <w:rFonts w:eastAsia="IRNazanin" w:cs="IRNazanin"/>
          <w:color w:val="111111"/>
          <w:sz w:val="28"/>
          <w:szCs w:val="28"/>
          <w:rtl w:val="true"/>
          <w:lang w:bidi="fa-IR"/>
        </w:rPr>
        <w:t>.</w:t>
      </w:r>
      <w:r>
        <w:rPr>
          <w:rStyle w:val="FootnoteAnchor"/>
        </w:rPr>
        <w:footnoteReference w:id="230"/>
      </w:r>
      <w:r>
        <w:rPr>
          <w:rFonts w:eastAsia="Times New Roman" w:cs="Times New Roman" w:ascii="Times New Roman" w:hAnsi="Times New Roman"/>
          <w:color w:val="111111"/>
          <w:sz w:val="28"/>
          <w:szCs w:val="28"/>
          <w:lang w:val="en-US" w:bidi="en-US"/>
        </w:rPr>
        <w:t>247</w:t>
      </w:r>
    </w:p>
    <w:p>
      <w:pPr>
        <w:pStyle w:val="Heading4"/>
        <w:numPr>
          <w:ilvl w:val="3"/>
          <w:numId w:val="1"/>
        </w:numPr>
        <w:rPr/>
      </w:pPr>
      <w:bookmarkStart w:id="267" w:name="__RefHeading___Toc1913484_3650668749"/>
      <w:bookmarkStart w:id="268" w:name="_Toc97"/>
      <w:bookmarkEnd w:id="267"/>
      <w:r>
        <w:rPr>
          <w:rtl w:val="true"/>
        </w:rPr>
        <w:t>فعاليتهاى سياسى</w:t>
      </w:r>
      <w:bookmarkEnd w:id="268"/>
    </w:p>
    <w:p>
      <w:pPr>
        <w:pStyle w:val="BookText"/>
        <w:rPr/>
      </w:pPr>
      <w:r>
        <w:rPr>
          <w:rFonts w:ascii="IRNazanin" w:hAnsi="IRNazanin" w:eastAsia="IRNazanin"/>
          <w:color w:val="111111"/>
          <w:sz w:val="28"/>
          <w:sz w:val="28"/>
          <w:szCs w:val="28"/>
          <w:rtl w:val="true"/>
          <w:lang w:bidi="fa-IR"/>
        </w:rPr>
        <w:t xml:space="preserve">زيد دوران خلافت ابوبكر، عمر و عثمان را درك كرد؛ اما گزارش چندانى از فعاليت زيد در روزگار خلافت ابوبكر و عمر در دست نيست؛ تنها شركت او در جنگ قادسيه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خلافت عمر گزارش شده است كه به قطع دست چپش انجاميد</w:t>
      </w:r>
      <w:r>
        <w:rPr>
          <w:rFonts w:eastAsia="IRNazanin" w:cs="IRNazanin"/>
          <w:color w:val="111111"/>
          <w:sz w:val="28"/>
          <w:szCs w:val="28"/>
          <w:rtl w:val="true"/>
          <w:lang w:bidi="fa-IR"/>
        </w:rPr>
        <w:t>.</w:t>
      </w:r>
      <w:r>
        <w:rPr>
          <w:rStyle w:val="FootnoteAnchor"/>
        </w:rPr>
        <w:footnoteReference w:id="231"/>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خلافت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دوره اوج نابسامانى‌ها، ستم‌ها و بى عدالتى‌ها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به شايستگى در عرصه‌هاى سياسى و اجتماعى حضور داشت و در راه به دست آوردن حقوق مردم و جلوگيرى از ستم، تلاش كرد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يكى از روايات، او همراه مالك اشتر، كميل‌بن زياد، جندب بن زهير، برادرش صعصعه و گروهى از مردم كوفه نزد عثمان شتافت و از سعيد بن عاص حاكم </w:t>
      </w:r>
    </w:p>
    <w:p>
      <w:pPr>
        <w:pStyle w:val="BookText"/>
        <w:rPr/>
      </w:pPr>
      <w:r>
        <w:rPr>
          <w:rFonts w:ascii="Amiri" w:hAnsi="Amiri" w:eastAsia="Amiri" w:cs="Amiri"/>
          <w:color w:val="111111"/>
          <w:sz w:val="28"/>
          <w:sz w:val="28"/>
          <w:szCs w:val="28"/>
          <w:rtl w:val="true"/>
          <w:lang w:bidi="ar-SA"/>
        </w:rPr>
        <w:t>كوفه شكايت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از عثمان خواستند سعيد را از حكومت كوفه بر كنار كند</w:t>
      </w:r>
      <w:r>
        <w:rPr>
          <w:rFonts w:eastAsia="Amiri" w:cs="Amiri" w:ascii="Amiri" w:hAnsi="Amiri"/>
          <w:color w:val="111111"/>
          <w:sz w:val="28"/>
          <w:szCs w:val="28"/>
          <w:rtl w:val="true"/>
          <w:lang w:bidi="ar-SA"/>
        </w:rPr>
        <w:t>.</w:t>
      </w:r>
      <w:r>
        <w:rPr>
          <w:rStyle w:val="FootnoteAnchor"/>
        </w:rPr>
        <w:footnoteReference w:id="232"/>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عثمان، به عدالت رفتار كن تا مردم نيز در باره‌ات به عدالت رفتار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عثمان در آن مجلس گفته آنان را پذيرفت؛ ولى در عمل به تقاضاى آنها توجهى نكرد و سعيد را از كار بركنار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سعيد با مردم كوفه، سپاهيان مالك اشتر و تهديد آنان روبه‌رو شد و از حكومت كوفه چشم پوشيد و به مدينه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سردارانى چون مالك اشتر، كميل‌بن زياد و زيدبن صوحان سبب شد تا عثمان آنها را به شام و از آنجا به حمص تبعيد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لهجه و شجاعت اين گروه، حاكمان مناطق مختلف شام و حمص را به وحشت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رهايى از اين مشكل، ناگزير تبعيديان را دوباره به كوفه بازگرداندند</w:t>
      </w:r>
      <w:r>
        <w:rPr>
          <w:rFonts w:eastAsia="IRNazanin" w:cs="IRNazanin"/>
          <w:color w:val="111111"/>
          <w:sz w:val="28"/>
          <w:szCs w:val="28"/>
          <w:rtl w:val="true"/>
          <w:lang w:bidi="fa-IR"/>
        </w:rPr>
        <w:t>.</w:t>
      </w:r>
      <w:r>
        <w:rPr>
          <w:rStyle w:val="FootnoteAnchor"/>
        </w:rPr>
        <w:footnoteReference w:id="233"/>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فعاليت سياسى زيد در جريان خلافت على عليه السلام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معرفى چهره حقيقى على عليه السلام تلاش بسيار كرد تا جايى‌كه برخى او را فدايى على عليه السلام لقب دادند</w:t>
      </w:r>
      <w:r>
        <w:rPr>
          <w:rFonts w:eastAsia="IRNazanin" w:cs="IRNazanin"/>
          <w:color w:val="111111"/>
          <w:sz w:val="28"/>
          <w:szCs w:val="28"/>
          <w:rtl w:val="true"/>
          <w:lang w:bidi="fa-IR"/>
        </w:rPr>
        <w:t>.</w:t>
      </w:r>
      <w:r>
        <w:rPr>
          <w:rStyle w:val="FootnoteAnchor"/>
        </w:rPr>
        <w:footnoteReference w:id="234"/>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امامت آن حضرت، دشمنان واقعى دين و دنياطلبان، عدالت على عليه السلام را تحمل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براى رهايى از آن، به نيرنگى دست يازيدند و قلب آن حضرت را جريحه‌دار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نامه‌اى به مردم كوفه، ضمن دعوت از آنان براى شركت در جنگ جمل، اوضاع سياسى و اجتماعى آن روزگار را چنين تبيين فرمود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 بدانيد كه پايگاه هجرت، اهل خويش را از خود رانده است؛ اهلش نيز از آن دل بركنده‌اند و خود چونان ديگى جوشان در جوش و خروش است و بحران به </w:t>
      </w:r>
    </w:p>
    <w:p>
      <w:pPr>
        <w:pStyle w:val="BookText"/>
        <w:rPr/>
      </w:pPr>
      <w:r>
        <w:rPr>
          <w:rFonts w:ascii="IRNazanin" w:hAnsi="IRNazanin" w:eastAsia="IRNazanin"/>
          <w:color w:val="111111"/>
          <w:sz w:val="28"/>
          <w:sz w:val="28"/>
          <w:szCs w:val="28"/>
          <w:rtl w:val="true"/>
          <w:lang w:bidi="fa-IR"/>
        </w:rPr>
        <w:t>مركز سرايت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خواست خداوند، به سوى فرمانده خويش بشتابيد و در جهاد با دشمن پيش‌دستى كنيد</w:t>
      </w:r>
      <w:r>
        <w:rPr>
          <w:rFonts w:eastAsia="IRNazanin" w:cs="IRNazanin"/>
          <w:color w:val="111111"/>
          <w:sz w:val="28"/>
          <w:szCs w:val="28"/>
          <w:rtl w:val="true"/>
          <w:lang w:bidi="fa-IR"/>
        </w:rPr>
        <w:t>.»</w:t>
      </w:r>
      <w:r>
        <w:rPr>
          <w:rStyle w:val="FootnoteAnchor"/>
        </w:rPr>
        <w:footnoteReference w:id="235"/>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مردم كوفه را به يارى على عليه السلام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راستا از شيوه‌هاى گوناگونى بهره برد كه يكى از آنها نقل حديث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پيرامون خود گرد مى‌آورد و رواياتى درباره عظمت شأن على عليه السلام برايشان نقل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يكى از اين روايتها،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أَمِيرُ الْبَرَرَة، وَ قاتِل الْفَجَرَة، مَنْصُورُ مَنْ نَصَرَهُ، مَخْذُولُ مَنْ خَذَلَهُ إِلى يَوْمِ الْقِيامَةِ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امير نيكان و كشنده ستمكاران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يارى كند، خدا او را يارى كرده است و هر كس از وى روى گرداند، خداوند روز رستاخيز از او روى مى‌گرداند</w:t>
      </w:r>
      <w:r>
        <w:rPr>
          <w:rFonts w:eastAsia="IRNazanin" w:cs="IRNazanin"/>
          <w:color w:val="111111"/>
          <w:sz w:val="28"/>
          <w:szCs w:val="28"/>
          <w:rtl w:val="true"/>
          <w:lang w:bidi="fa-IR"/>
        </w:rPr>
        <w:t>.»</w:t>
      </w:r>
      <w:r>
        <w:rPr>
          <w:rStyle w:val="FootnoteAnchor"/>
        </w:rPr>
        <w:footnoteReference w:id="236"/>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امت محمد صلى الله عليه و آله، على عليه السلام نخستين كسى است كه اسلام آورد</w:t>
      </w:r>
      <w:r>
        <w:rPr>
          <w:rFonts w:eastAsia="IRNazanin" w:cs="IRNazanin"/>
          <w:color w:val="111111"/>
          <w:sz w:val="28"/>
          <w:szCs w:val="28"/>
          <w:rtl w:val="true"/>
          <w:lang w:bidi="fa-IR"/>
        </w:rPr>
        <w:t>.</w:t>
      </w:r>
      <w:r>
        <w:rPr>
          <w:rStyle w:val="FootnoteAnchor"/>
        </w:rPr>
        <w:footnoteReference w:id="237"/>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در تشويق مردم براى دفاع از حريم ولايت، مجالسى برپا كرد و به معرفى شخصيت على عليه السلام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على عليه السلام حركت كنيد تا به حق دست يابيد</w:t>
      </w:r>
      <w:r>
        <w:rPr>
          <w:rFonts w:eastAsia="IRNazanin" w:cs="IRNazanin"/>
          <w:color w:val="111111"/>
          <w:sz w:val="28"/>
          <w:szCs w:val="28"/>
          <w:rtl w:val="true"/>
          <w:lang w:bidi="fa-IR"/>
        </w:rPr>
        <w:t>.»</w:t>
      </w:r>
      <w:r>
        <w:rPr>
          <w:rStyle w:val="FootnoteAnchor"/>
        </w:rPr>
        <w:footnoteReference w:id="238"/>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حذيفةبن يمان، صحابى گرانقدر پيامبر گرامى اسلام صلى الله عليه و آله به من چنين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فتنه و آشوب‌هايى رخ خواهد داد كه تشخيص حق از باطل دشوار خواهد بود و مردم عوض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حذيفه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گروهى كه على عليه السلام در آن است بنگريد و به آن بپيونديد</w:t>
      </w:r>
      <w:r>
        <w:rPr>
          <w:rFonts w:eastAsia="IRNazanin" w:cs="IRNazanin"/>
          <w:color w:val="111111"/>
          <w:sz w:val="28"/>
          <w:szCs w:val="28"/>
          <w:rtl w:val="true"/>
          <w:lang w:bidi="fa-IR"/>
        </w:rPr>
        <w:t>.</w:t>
      </w:r>
      <w:r>
        <w:rPr>
          <w:rStyle w:val="FootnoteAnchor"/>
        </w:rPr>
        <w:footnoteReference w:id="239"/>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اندكى پيش از جنگ جمل، امام حسن عليه السلام و عماربن ياسر را به كوفه فرستاد تا مردم را به شركت در جنگ فرا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آنان مردم را در مسجد كوفه گرد آوردند، ابوموسى اشعرى بر فراز منبر جاى گرفت؛ مردم را از دخالت در جنگ برحذر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تقوا پيشه كنيد، خودتان را نكشيد، خداوند بر شما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عايشه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فرمان داده تا مردم كوفه را از شركت در جنگ بازدارم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مردم، در جنگ دخالت نكنيد؛ نه دوست باشيد و نه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كه در مسجد حضور داشت، از سخنان ابوموسى خشمگين شد و بر او خروشيد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در مسجد ايستاد؛ نامه عايشه خطاب به خود و مردم كوفه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از ما خواسته تا در خانه بنشينيم و از يارى على عليه السلام دست برداريم؛ ولى ما تا وقتى فتنه و آشوب در جامعه وجود دارد، مى‌جنگيم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اشعرى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بتوانى مسير رود فرات را عوض كنى و آن را به عقب برگردانى، مى‌توانى مردم را از على عليه السلام دور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قرائت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حَسِبَ النَّاسُ أَنْ يُتْرَكُوا أَنْ يَقُولُوا آمَنَّا وَ هُمْ لا يُفْتَنُونَ؛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مردم پنداشتند وقتى گفتند ايمان آورديم رها مى‌شوند و مورد آزمايش قرار نمى‌گيرند؟</w:t>
      </w:r>
      <w:r>
        <w:rPr>
          <w:rFonts w:eastAsia="IRNazanin" w:cs="IRNazanin"/>
          <w:color w:val="111111"/>
          <w:sz w:val="28"/>
          <w:szCs w:val="28"/>
          <w:rtl w:val="true"/>
          <w:lang w:bidi="fa-IR"/>
        </w:rPr>
        <w:t>»</w:t>
      </w:r>
      <w:r>
        <w:rPr>
          <w:rStyle w:val="FootnoteAnchor"/>
        </w:rPr>
        <w:footnoteReference w:id="240"/>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به مردم كوفه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همگى به سوى اميرمؤمنان و سرور مسلمانان حركت كنيد تا به حق دست يافته، هدايت شويد</w:t>
      </w:r>
      <w:r>
        <w:rPr>
          <w:rFonts w:eastAsia="IRNazanin" w:cs="IRNazanin"/>
          <w:color w:val="111111"/>
          <w:sz w:val="28"/>
          <w:szCs w:val="28"/>
          <w:rtl w:val="true"/>
          <w:lang w:bidi="fa-IR"/>
        </w:rPr>
        <w:t>.»</w:t>
      </w:r>
      <w:r>
        <w:rPr>
          <w:rStyle w:val="FootnoteAnchor"/>
        </w:rPr>
        <w:footnoteReference w:id="241"/>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xml:space="preserve"> </w:t>
      </w:r>
      <w:bookmarkStart w:id="269" w:name="pg1742_19443"/>
    </w:p>
    <w:p>
      <w:pPr>
        <w:pStyle w:val="Heading4"/>
        <w:numPr>
          <w:ilvl w:val="3"/>
          <w:numId w:val="1"/>
        </w:numPr>
        <w:rPr/>
      </w:pPr>
      <w:bookmarkStart w:id="270" w:name="__RefHeading___Toc1913486_3650668749"/>
      <w:bookmarkStart w:id="271" w:name="_Toc98"/>
      <w:bookmarkEnd w:id="269"/>
      <w:bookmarkEnd w:id="270"/>
      <w:r>
        <w:rPr>
          <w:rtl w:val="true"/>
        </w:rPr>
        <w:t>جانباز بهشتى</w:t>
      </w:r>
      <w:bookmarkEnd w:id="271"/>
    </w:p>
    <w:p>
      <w:pPr>
        <w:pStyle w:val="BookText"/>
        <w:rPr/>
      </w:pPr>
      <w:r>
        <w:rPr>
          <w:rFonts w:ascii="IRNazanin" w:hAnsi="IRNazanin" w:eastAsia="IRNazanin"/>
          <w:color w:val="111111"/>
          <w:sz w:val="28"/>
          <w:sz w:val="28"/>
          <w:szCs w:val="28"/>
          <w:rtl w:val="true"/>
          <w:lang w:bidi="fa-IR"/>
        </w:rPr>
        <w:t>پيامبر اسلام صلى الله عليه و آله، در روايتهاى مختلف، زيد را ستوده، از سعادتمندى او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روايات، پيامبر صلى الله عليه و آله پيشاپيش، از قطع شدن دست زيد در جهاد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 پيش از زيد به بهشت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الخير الأجذم و جندب ما جندب؟ فقيل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تذكر رجلين؟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أحدهما فسبقته يده إِلَى الجنَّةِ بِثلاثين عاماً و أمّا الآخر فيضرب ضربة يفصل بها بين الحقّ و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اين حديث، پيامبرگرامى اسلام صلى الله عليه و آله از زيد و جندب ياد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يكى از اين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 زودتر از خود او به بهشت مى‌رود و ديگرى ضربه شمشيرش جداكننده حق از باطل است</w:t>
      </w:r>
      <w:r>
        <w:rPr>
          <w:rFonts w:eastAsia="IRNazanin" w:cs="IRNazanin"/>
          <w:color w:val="111111"/>
          <w:sz w:val="28"/>
          <w:szCs w:val="28"/>
          <w:rtl w:val="true"/>
          <w:lang w:bidi="fa-IR"/>
        </w:rPr>
        <w:t>.</w:t>
      </w:r>
      <w:r>
        <w:rPr>
          <w:rStyle w:val="FootnoteAnchor"/>
        </w:rPr>
        <w:footnoteReference w:id="242"/>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اهل سنت نيز درباره شأن و منزلت زيدبن صوحان، رواياتى از پيامبر گرامى اسلام صلى الله عليه و آله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ابن‌منظور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رجلٌ مِن امّتي تدخل الجنّة يده قبل 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مردى از امت من است كه دستش زودتر از بدنش به بهشت مى‌رود</w:t>
      </w:r>
      <w:r>
        <w:rPr>
          <w:rFonts w:eastAsia="IRNazanin" w:cs="IRNazanin"/>
          <w:color w:val="111111"/>
          <w:sz w:val="28"/>
          <w:szCs w:val="28"/>
          <w:rtl w:val="true"/>
          <w:lang w:bidi="fa-IR"/>
        </w:rPr>
        <w:t>.»</w:t>
      </w:r>
      <w:r>
        <w:rPr>
          <w:rStyle w:val="FootnoteAnchor"/>
        </w:rPr>
        <w:footnoteReference w:id="243"/>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همچنين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و ما زيد، يسبقه بعض جسده الى الجنّة، ثمّ يتبعه سائر جسده إلَى الجَنّةِ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و نمى‌دانيد كه زيد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پيكرش به سوى بهشت از او پيشى </w:t>
      </w:r>
      <w:bookmarkStart w:id="272" w:name="pg1742_19444"/>
    </w:p>
    <w:p>
      <w:pPr>
        <w:pStyle w:val="BookText"/>
        <w:rPr/>
      </w:pPr>
      <w:bookmarkEnd w:id="272"/>
      <w:r>
        <w:rPr>
          <w:rFonts w:ascii="IRNazanin" w:hAnsi="IRNazanin" w:eastAsia="IRNazanin"/>
          <w:color w:val="111111"/>
          <w:sz w:val="28"/>
          <w:sz w:val="28"/>
          <w:szCs w:val="28"/>
          <w:rtl w:val="true"/>
          <w:lang w:bidi="fa-IR"/>
        </w:rPr>
        <w:t>مى‌گيرد</w:t>
      </w:r>
      <w:r>
        <w:rPr>
          <w:rFonts w:eastAsia="IRNazanin" w:cs="IRNazanin"/>
          <w:color w:val="111111"/>
          <w:sz w:val="28"/>
          <w:szCs w:val="28"/>
          <w:rtl w:val="true"/>
          <w:lang w:bidi="fa-IR"/>
        </w:rPr>
        <w:t>.»</w:t>
      </w:r>
      <w:r>
        <w:rPr>
          <w:rStyle w:val="FootnoteAnchor"/>
        </w:rPr>
        <w:footnoteReference w:id="244"/>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ينظر إلى مَن يسبقه بعض أعضائه إلَى الْجَنّة فلينظر إلى زيدبن صَوحان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مى‌خواهد به كسى نگاه كندكه بخشى از پيكرش زودتر از او به بهشت مى‌رود، به زيد بن‌صوحان بنگرد</w:t>
      </w:r>
      <w:r>
        <w:rPr>
          <w:rFonts w:eastAsia="IRNazanin" w:cs="IRNazanin"/>
          <w:color w:val="111111"/>
          <w:sz w:val="28"/>
          <w:szCs w:val="28"/>
          <w:rtl w:val="true"/>
          <w:lang w:bidi="fa-IR"/>
        </w:rPr>
        <w:t>.»</w:t>
      </w:r>
      <w:r>
        <w:rPr>
          <w:rStyle w:val="FootnoteAnchor"/>
        </w:rPr>
        <w:footnoteReference w:id="245"/>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مى‌خوانيم كه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پس از من مردى به نام زيد خواهد آمد كه بخشى از پيكرش بيست سال زودتر از خود او به بهشت مى‌رود</w:t>
      </w:r>
      <w:r>
        <w:rPr>
          <w:rFonts w:eastAsia="IRNazanin" w:cs="IRNazanin"/>
          <w:color w:val="111111"/>
          <w:sz w:val="28"/>
          <w:szCs w:val="28"/>
          <w:rtl w:val="true"/>
          <w:lang w:bidi="fa-IR"/>
        </w:rPr>
        <w:t>.»</w:t>
      </w:r>
      <w:r>
        <w:rPr>
          <w:rStyle w:val="FootnoteAnchor"/>
        </w:rPr>
        <w:footnoteReference w:id="246"/>
      </w:r>
      <w:r>
        <w:rPr>
          <w:rFonts w:eastAsia="Times New Roman" w:cs="Times New Roman" w:ascii="Times New Roman" w:hAnsi="Times New Roman"/>
          <w:color w:val="111111"/>
          <w:sz w:val="28"/>
          <w:szCs w:val="28"/>
          <w:lang w:val="en-US" w:bidi="en-US"/>
        </w:rPr>
        <w:t>263</w:t>
      </w:r>
    </w:p>
    <w:p>
      <w:pPr>
        <w:pStyle w:val="Heading4"/>
        <w:numPr>
          <w:ilvl w:val="3"/>
          <w:numId w:val="1"/>
        </w:numPr>
        <w:rPr/>
      </w:pPr>
      <w:bookmarkStart w:id="273" w:name="__RefHeading___Toc1913488_3650668749"/>
      <w:bookmarkStart w:id="274" w:name="_Toc99"/>
      <w:bookmarkEnd w:id="273"/>
      <w:r>
        <w:rPr>
          <w:rtl w:val="true"/>
        </w:rPr>
        <w:t>تنديس زهد و تقوا</w:t>
      </w:r>
      <w:bookmarkEnd w:id="274"/>
    </w:p>
    <w:p>
      <w:pPr>
        <w:pStyle w:val="BookText"/>
        <w:rPr/>
      </w:pPr>
      <w:r>
        <w:rPr>
          <w:rFonts w:ascii="IRNazanin" w:hAnsi="IRNazanin" w:eastAsia="IRNazanin"/>
          <w:color w:val="111111"/>
          <w:sz w:val="28"/>
          <w:sz w:val="28"/>
          <w:szCs w:val="28"/>
          <w:rtl w:val="true"/>
          <w:lang w:bidi="fa-IR"/>
        </w:rPr>
        <w:t>يكى ديگر از برجستگى‌هاى زيد، زهد و تقواى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مورخان او را صوّام و قوّام توصيف كرده؛ متقى، زاهد و پارسا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بسيارى از روزها روزه مى‌گرفت و شبها به عبادت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اوقات از زن و فرزند كناره مى‌گرفت، شبهاى جمعه تا صبح بيدار مى‌ماند و به راز و نياز با خدا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طبق برخى از روايتها، روزى سلمان فارسى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زيد، بدنت و همسرت بر تو حق دارند؛ قدرى از عبادت خود بكاه و به امور آنان رسيدگى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پيش از جنگ جمل مردم را به اطاعت از امام عليه السلام فرا خواند و خود نيز به شايستگى در خط مقدم نبرد شركت جست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زيد درهنگام شهادت اميرالمؤمنين، گوياترين گواه ارادت او به‌اهل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لحظاتى پيش از شهادت، به امام كه نزدش شتافته بود، چنين گفت</w:t>
      </w:r>
      <w:r>
        <w:rPr>
          <w:rFonts w:eastAsia="IRNazanin" w:cs="IRNazanin"/>
          <w:color w:val="111111"/>
          <w:sz w:val="28"/>
          <w:szCs w:val="28"/>
          <w:rtl w:val="true"/>
          <w:lang w:bidi="fa-IR"/>
        </w:rPr>
        <w:t xml:space="preserve">: </w:t>
      </w:r>
      <w:bookmarkStart w:id="275" w:name="pg1742_19445"/>
    </w:p>
    <w:p>
      <w:pPr>
        <w:pStyle w:val="BookText"/>
        <w:rPr/>
      </w:pPr>
      <w:bookmarkEnd w:id="2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اميرمؤمنان، خداوند جزاى خيرت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خداشناس، آگاه به قرآن و بلندمرتبه هستى و خدا در دلت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روى نادانى به يارى‌ات نشتافتم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گرانقدر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 اللَّهُمَّ وَالِ مَنْ وَالاهُ، وَ عَادِ مَنْ عَادَاهُ، وَ انْصُرْ مَنْ نَصَرَهُ، وَ 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مولاى او باشم، على نيز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او را دوست دارد، دوست بدار و آنكه با او دشمنى مى‌ورزد، دشمن باش؛ كسى كه او را يارى دهد، يارى كن و آنكه به او ستم كند، خوار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از آنكه به سبب دشمنى با تو نزد خداوند خوار گردم، بيزارم</w:t>
      </w:r>
      <w:r>
        <w:rPr>
          <w:rFonts w:eastAsia="IRNazanin" w:cs="IRNazanin"/>
          <w:color w:val="111111"/>
          <w:sz w:val="28"/>
          <w:szCs w:val="28"/>
          <w:rtl w:val="true"/>
          <w:lang w:bidi="fa-IR"/>
        </w:rPr>
        <w:t>.»</w:t>
      </w:r>
      <w:r>
        <w:rPr>
          <w:rStyle w:val="FootnoteAnchor"/>
        </w:rPr>
        <w:footnoteReference w:id="247"/>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روايتى ديگر از زيد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قرآن با سلطان به مبارزه برخيزد، به كدام طرف خواهى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قرآن</w:t>
      </w:r>
      <w:r>
        <w:rPr>
          <w:rFonts w:eastAsia="IRNazanin" w:cs="IRNazanin"/>
          <w:color w:val="111111"/>
          <w:sz w:val="28"/>
          <w:szCs w:val="28"/>
          <w:rtl w:val="true"/>
          <w:lang w:bidi="fa-IR"/>
        </w:rPr>
        <w:t>.»</w:t>
      </w:r>
      <w:r>
        <w:rPr>
          <w:rStyle w:val="FootnoteAnchor"/>
        </w:rPr>
        <w:footnoteReference w:id="248"/>
      </w:r>
      <w:r>
        <w:rPr>
          <w:rFonts w:eastAsia="Times New Roman" w:cs="Times New Roman" w:ascii="Times New Roman" w:hAnsi="Times New Roman"/>
          <w:color w:val="111111"/>
          <w:sz w:val="28"/>
          <w:szCs w:val="28"/>
          <w:lang w:val="en-US" w:bidi="en-US"/>
        </w:rPr>
        <w:t>265</w:t>
      </w:r>
    </w:p>
    <w:p>
      <w:pPr>
        <w:pStyle w:val="Heading4"/>
        <w:numPr>
          <w:ilvl w:val="3"/>
          <w:numId w:val="1"/>
        </w:numPr>
        <w:rPr/>
      </w:pPr>
      <w:bookmarkStart w:id="276" w:name="__RefHeading___Toc1913490_3650668749"/>
      <w:bookmarkStart w:id="277" w:name="_Toc100"/>
      <w:bookmarkEnd w:id="276"/>
      <w:r>
        <w:rPr>
          <w:rtl w:val="true"/>
        </w:rPr>
        <w:t>از زبان يار</w:t>
      </w:r>
      <w:bookmarkEnd w:id="277"/>
    </w:p>
    <w:p>
      <w:pPr>
        <w:pStyle w:val="BookText"/>
        <w:rPr/>
      </w:pPr>
      <w:r>
        <w:rPr>
          <w:rFonts w:ascii="Amiri" w:hAnsi="Amiri" w:eastAsia="Amiri" w:cs="Amiri"/>
          <w:color w:val="111111"/>
          <w:sz w:val="28"/>
          <w:sz w:val="28"/>
          <w:szCs w:val="28"/>
          <w:rtl w:val="true"/>
          <w:lang w:bidi="ar-SA"/>
        </w:rPr>
        <w:t>درستى كردار و نيك‌انديشى زيد، هر انسان منصفى را به ستايش وا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و دشمن، زيد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انبوه سخنانى كه در ستايش زيد بيان شده، گفتار امام على عليه السلام گرانقدر و مهم‌تر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روايات، آن حضرت در شهادت وى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زيد از اسب بر زمين افتاد، امام على عليه السلام نزدش شتافت، بر بالينش نشست و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يا زَيدُ كُنْتَ خَفِيفَ الْمئونة، عَظِيمَ الْمَعُونة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زيد، خدا تو را رحمت كند كه كم مصرف و پرفايده بودى</w:t>
      </w:r>
      <w:r>
        <w:rPr>
          <w:rFonts w:eastAsia="IRNazanin" w:cs="IRNazanin"/>
          <w:color w:val="111111"/>
          <w:sz w:val="28"/>
          <w:szCs w:val="28"/>
          <w:rtl w:val="true"/>
          <w:lang w:bidi="fa-IR"/>
        </w:rPr>
        <w:t>.»</w:t>
      </w:r>
      <w:r>
        <w:rPr>
          <w:rStyle w:val="FootnoteAnchor"/>
        </w:rPr>
        <w:footnoteReference w:id="249"/>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 xml:space="preserve"> </w:t>
      </w:r>
      <w:bookmarkStart w:id="278" w:name="pg1742_19446"/>
    </w:p>
    <w:p>
      <w:pPr>
        <w:pStyle w:val="BookText"/>
        <w:rPr/>
      </w:pPr>
      <w:bookmarkEnd w:id="278"/>
      <w:r>
        <w:rPr>
          <w:rFonts w:ascii="IRNazanin" w:hAnsi="IRNazanin" w:eastAsia="IRNazanin"/>
          <w:color w:val="111111"/>
          <w:sz w:val="28"/>
          <w:sz w:val="28"/>
          <w:szCs w:val="28"/>
          <w:rtl w:val="true"/>
          <w:lang w:bidi="fa-IR"/>
        </w:rPr>
        <w:t>ابن‌عباس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صعصعه درباره زيدپرسيدم، او برادرش را چنين توصيف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 اللَّه عظيم المروؤة، شريف الأخوّة، جليل الخطر، بعيد الأثر، كميش العروة، أليف البدوة، سليم جوانح الصدر، قليل وساوس الدهر، ذاكراً للَّه طرفي النهار و زلفاً من الليل، الجوع و الشبع عنده سيّان، لا ينافس في الدنيا، يطيل السكوت و يحفظ الكلام، و ان نطق نطق بعقام، يهرب منه الدعار الأشرار و يألفه الأحرار الأخيار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جوانمردى سرآمد، در برادرى شريف و بزرگوار، والامقام و از ديرباز گرامى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دلى تهى از كينه داشت و كمتر دستخوش وسوسه‌هاى روزگار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به عبادت مشغول بود و سيرى و گرسنگى در نظرش يكسان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دنيا پيشى نمى‌گرفت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سكوت مى‌كرد؛ مراقب سخن گفتن خويش بود و با ابهام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شرور از او دورى مى‌جستند و آزادگان و نيك‌مردان با او مأنوس مى‌شدند</w:t>
      </w:r>
      <w:r>
        <w:rPr>
          <w:rFonts w:eastAsia="IRNazanin" w:cs="IRNazanin"/>
          <w:color w:val="111111"/>
          <w:sz w:val="28"/>
          <w:szCs w:val="28"/>
          <w:rtl w:val="true"/>
          <w:lang w:bidi="fa-IR"/>
        </w:rPr>
        <w:t>.»</w:t>
      </w:r>
      <w:r>
        <w:rPr>
          <w:rStyle w:val="FootnoteAnchor"/>
        </w:rPr>
        <w:footnoteReference w:id="250"/>
      </w:r>
      <w:r>
        <w:rPr>
          <w:rFonts w:eastAsia="Times New Roman" w:cs="Times New Roman" w:ascii="Times New Roman" w:hAnsi="Times New Roman"/>
          <w:color w:val="111111"/>
          <w:sz w:val="28"/>
          <w:szCs w:val="28"/>
          <w:lang w:val="en-US" w:bidi="en-US"/>
        </w:rPr>
        <w:t>267</w:t>
      </w:r>
    </w:p>
    <w:p>
      <w:pPr>
        <w:pStyle w:val="Heading4"/>
        <w:numPr>
          <w:ilvl w:val="3"/>
          <w:numId w:val="1"/>
        </w:numPr>
        <w:rPr/>
      </w:pPr>
      <w:bookmarkStart w:id="279" w:name="__RefHeading___Toc1913492_3650668749"/>
      <w:bookmarkStart w:id="280" w:name="_Toc101"/>
      <w:bookmarkEnd w:id="279"/>
      <w:r>
        <w:rPr>
          <w:rtl w:val="true"/>
        </w:rPr>
        <w:t>پيوند اخوت</w:t>
      </w:r>
      <w:bookmarkEnd w:id="280"/>
    </w:p>
    <w:p>
      <w:pPr>
        <w:pStyle w:val="BookText"/>
        <w:rPr/>
      </w:pPr>
      <w:r>
        <w:rPr>
          <w:rFonts w:ascii="IRNazanin" w:hAnsi="IRNazanin" w:eastAsia="IRNazanin"/>
          <w:color w:val="111111"/>
          <w:sz w:val="28"/>
          <w:sz w:val="28"/>
          <w:szCs w:val="28"/>
          <w:rtl w:val="true"/>
          <w:lang w:bidi="fa-IR"/>
        </w:rPr>
        <w:t>زيد از محضر سلمان فارسى نيز كسب فيض كرده، از وى حديث شنيده بود؛ ولى ارتباط اين دو بزرگوار تنها در نقل حديث خلاصه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گفته مورّخان، زيد ارادت خاصى به سلمان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دلبستگى سرانجام با پيوند برادرى به اوج رسيد و او، به ميمنت اين پيوند،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خود برگزيد</w:t>
      </w:r>
      <w:r>
        <w:rPr>
          <w:rFonts w:eastAsia="IRNazanin" w:cs="IRNazanin"/>
          <w:color w:val="111111"/>
          <w:sz w:val="28"/>
          <w:szCs w:val="28"/>
          <w:rtl w:val="true"/>
          <w:lang w:bidi="fa-IR"/>
        </w:rPr>
        <w:t>.</w:t>
      </w:r>
      <w:r>
        <w:rPr>
          <w:rStyle w:val="FootnoteAnchor"/>
        </w:rPr>
        <w:footnoteReference w:id="251"/>
      </w:r>
      <w:r>
        <w:rPr>
          <w:rFonts w:eastAsia="Times New Roman" w:cs="Times New Roman" w:ascii="Times New Roman" w:hAnsi="Times New Roman"/>
          <w:color w:val="111111"/>
          <w:sz w:val="28"/>
          <w:szCs w:val="28"/>
          <w:lang w:val="en-US" w:bidi="en-US"/>
        </w:rPr>
        <w:t>268</w:t>
      </w:r>
    </w:p>
    <w:p>
      <w:pPr>
        <w:pStyle w:val="Heading4"/>
        <w:numPr>
          <w:ilvl w:val="3"/>
          <w:numId w:val="1"/>
        </w:numPr>
        <w:rPr/>
      </w:pPr>
      <w:bookmarkStart w:id="281" w:name="__RefHeading___Toc1913494_3650668749"/>
      <w:bookmarkStart w:id="282" w:name="_Toc102"/>
      <w:bookmarkEnd w:id="281"/>
      <w:r>
        <w:rPr>
          <w:rtl w:val="true"/>
        </w:rPr>
        <w:t>خدمات اجتماعى</w:t>
      </w:r>
      <w:bookmarkEnd w:id="28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روزى در بصره مردانى را ديد كه همواره عبادت مى‌كردند و از دنيا دست شسته </w:t>
      </w:r>
      <w:bookmarkStart w:id="283" w:name="pg1742_19447"/>
    </w:p>
    <w:p>
      <w:pPr>
        <w:pStyle w:val="BookText"/>
        <w:rPr/>
      </w:pPr>
      <w:bookmarkEnd w:id="283"/>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زيدبن صوحان، با مشاهده وضعيت آنان، براى آنها خانه ساخت و سپس به آنها توصيه كرد كه براى برآوردن نيازهاى زندگى خود و فرزندانشان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به آنها سركشى مى‌كرد و از احوالشان با خبر مى‌شد</w:t>
      </w:r>
      <w:r>
        <w:rPr>
          <w:rFonts w:eastAsia="IRNazanin" w:cs="IRNazanin"/>
          <w:color w:val="111111"/>
          <w:sz w:val="28"/>
          <w:szCs w:val="28"/>
          <w:rtl w:val="true"/>
          <w:lang w:bidi="fa-IR"/>
        </w:rPr>
        <w:t>.</w:t>
      </w:r>
      <w:r>
        <w:rPr>
          <w:rStyle w:val="FootnoteAnchor"/>
        </w:rPr>
        <w:footnoteReference w:id="252"/>
      </w:r>
      <w:r>
        <w:rPr>
          <w:rFonts w:eastAsia="Times New Roman" w:cs="Times New Roman" w:ascii="Times New Roman" w:hAnsi="Times New Roman"/>
          <w:color w:val="111111"/>
          <w:sz w:val="28"/>
          <w:szCs w:val="28"/>
          <w:lang w:val="en-US" w:bidi="en-US"/>
        </w:rPr>
        <w:t>269</w:t>
      </w:r>
    </w:p>
    <w:p>
      <w:pPr>
        <w:pStyle w:val="Heading4"/>
        <w:numPr>
          <w:ilvl w:val="3"/>
          <w:numId w:val="1"/>
        </w:numPr>
        <w:rPr/>
      </w:pPr>
      <w:bookmarkStart w:id="284" w:name="__RefHeading___Toc1913496_3650668749"/>
      <w:bookmarkStart w:id="285" w:name="_Toc103"/>
      <w:bookmarkEnd w:id="284"/>
      <w:r>
        <w:rPr>
          <w:rtl w:val="true"/>
        </w:rPr>
        <w:t>رؤياى صادق</w:t>
      </w:r>
      <w:bookmarkEnd w:id="285"/>
    </w:p>
    <w:p>
      <w:pPr>
        <w:pStyle w:val="BookText"/>
        <w:rPr/>
      </w:pPr>
      <w:r>
        <w:rPr>
          <w:rFonts w:ascii="IRNazanin" w:hAnsi="IRNazanin" w:eastAsia="IRNazanin"/>
          <w:color w:val="111111"/>
          <w:sz w:val="28"/>
          <w:sz w:val="28"/>
          <w:szCs w:val="28"/>
          <w:rtl w:val="true"/>
          <w:lang w:bidi="fa-IR"/>
        </w:rPr>
        <w:t>در جمل به يارى على عليه السلام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از جنگ، به مولايش على عليه السلام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 در اين جنگ كشته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ديدم دستم از آسمان به زمين فرود آمد و در حالى كه به من اشاره مى‌كرد،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من بيا</w:t>
      </w:r>
      <w:r>
        <w:rPr>
          <w:rFonts w:eastAsia="IRNazanin" w:cs="IRNazanin"/>
          <w:color w:val="111111"/>
          <w:sz w:val="28"/>
          <w:szCs w:val="28"/>
          <w:rtl w:val="true"/>
          <w:lang w:bidi="fa-IR"/>
        </w:rPr>
        <w:t>.»</w:t>
      </w:r>
      <w:r>
        <w:rPr>
          <w:rStyle w:val="FootnoteAnchor"/>
        </w:rPr>
        <w:footnoteReference w:id="253"/>
      </w:r>
      <w:r>
        <w:rPr>
          <w:rFonts w:eastAsia="Times New Roman" w:cs="Times New Roman" w:ascii="Times New Roman" w:hAnsi="Times New Roman"/>
          <w:color w:val="111111"/>
          <w:sz w:val="28"/>
          <w:szCs w:val="28"/>
          <w:lang w:val="en-US" w:bidi="en-US"/>
        </w:rPr>
        <w:t>270</w:t>
      </w:r>
    </w:p>
    <w:p>
      <w:pPr>
        <w:pStyle w:val="Heading4"/>
        <w:numPr>
          <w:ilvl w:val="3"/>
          <w:numId w:val="1"/>
        </w:numPr>
        <w:rPr/>
      </w:pPr>
      <w:bookmarkStart w:id="286" w:name="__RefHeading___Toc1913498_3650668749"/>
      <w:bookmarkStart w:id="287" w:name="_Toc104"/>
      <w:bookmarkEnd w:id="286"/>
      <w:r>
        <w:rPr>
          <w:rtl w:val="true"/>
        </w:rPr>
        <w:t>پرچم دار جمل</w:t>
      </w:r>
      <w:bookmarkEnd w:id="28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جمل، در بعد از ظهرِ يكى از جمعه‌هاى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فريبه اتفاق افتاد و تا شامگاه پايان پذيرفت</w:t>
      </w:r>
      <w:r>
        <w:rPr>
          <w:rFonts w:eastAsia="IRNazanin" w:cs="IRNazanin"/>
          <w:color w:val="111111"/>
          <w:sz w:val="28"/>
          <w:szCs w:val="28"/>
          <w:rtl w:val="true"/>
          <w:lang w:bidi="fa-IR"/>
        </w:rPr>
        <w:t>.</w:t>
      </w:r>
      <w:r>
        <w:rPr>
          <w:rStyle w:val="FootnoteAnchor"/>
        </w:rPr>
        <w:footnoteReference w:id="254"/>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نبرد، نام‌آورانى چون سلمان فارسى، عماربن ياسر و كميل‌بن زياد در ميان سپاه على عليه السلام ديده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برخى از راويان، ياوران امام حدود بيست هزار نفر بودند،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اين گروه در جنگ بدر شركت داشتند 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صحابه پيامبر گرامى صلى الله عليه و آله شمرده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نبرد، هزار پياده و هفتاد سواره از سپاه امام به شهادت رسيدند كه زيدبن صوحان يكى از آنها بود</w:t>
      </w:r>
      <w:r>
        <w:rPr>
          <w:rFonts w:eastAsia="IRNazanin" w:cs="IRNazanin"/>
          <w:color w:val="111111"/>
          <w:sz w:val="28"/>
          <w:szCs w:val="28"/>
          <w:rtl w:val="true"/>
          <w:lang w:bidi="fa-IR"/>
        </w:rPr>
        <w:t>.</w:t>
      </w:r>
      <w:r>
        <w:rPr>
          <w:rStyle w:val="FootnoteAnchor"/>
        </w:rPr>
        <w:footnoteReference w:id="255"/>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پس از شهادت سيحان برادر زيد، پرچم قبيله ربيعه را به دست وى داد و او تا هنگام شهادت، پرچم‌دار سپاه امام بود</w:t>
      </w:r>
      <w:r>
        <w:rPr>
          <w:rFonts w:eastAsia="IRNazanin" w:cs="IRNazanin"/>
          <w:color w:val="111111"/>
          <w:sz w:val="28"/>
          <w:szCs w:val="28"/>
          <w:rtl w:val="true"/>
          <w:lang w:bidi="fa-IR"/>
        </w:rPr>
        <w:t>.</w:t>
      </w:r>
      <w:r>
        <w:rPr>
          <w:rStyle w:val="FootnoteAnchor"/>
        </w:rPr>
        <w:footnoteReference w:id="256"/>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پس از نبردى سخت و شجاعانه، به وسيله عمروبن يثربى به شهادت رسيد</w:t>
      </w:r>
      <w:r>
        <w:rPr>
          <w:rFonts w:eastAsia="IRNazanin" w:cs="IRNazanin"/>
          <w:color w:val="111111"/>
          <w:sz w:val="28"/>
          <w:szCs w:val="28"/>
          <w:rtl w:val="true"/>
          <w:lang w:bidi="fa-IR"/>
        </w:rPr>
        <w:t>.</w:t>
      </w:r>
      <w:r>
        <w:rPr>
          <w:rStyle w:val="FootnoteAnchor"/>
        </w:rPr>
        <w:footnoteReference w:id="257"/>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 xml:space="preserve"> </w:t>
      </w:r>
      <w:bookmarkStart w:id="288" w:name="pg1742_19448"/>
    </w:p>
    <w:p>
      <w:pPr>
        <w:pStyle w:val="BookText"/>
        <w:rPr/>
      </w:pPr>
      <w:bookmarkEnd w:id="288"/>
      <w:r>
        <w:rPr>
          <w:rFonts w:ascii="IRNazanin" w:hAnsi="IRNazanin" w:eastAsia="IRNazanin"/>
          <w:color w:val="111111"/>
          <w:sz w:val="28"/>
          <w:sz w:val="28"/>
          <w:szCs w:val="28"/>
          <w:rtl w:val="true"/>
          <w:lang w:bidi="fa-IR"/>
        </w:rPr>
        <w:t>به گفته برخى از راويان، وقتى ياران على عليه السلام براى كشتن عمرو پيش آمدند، او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مرا بكشيد، بدانيد كه من عليا و هند را در جمل كشتم و سپس زيدبن صوحان را، در حالى كه او پيرو دين على عليه السلام بود، از ميان بردم</w:t>
      </w:r>
      <w:r>
        <w:rPr>
          <w:rFonts w:eastAsia="IRNazanin" w:cs="IRNazanin"/>
          <w:color w:val="111111"/>
          <w:sz w:val="28"/>
          <w:szCs w:val="28"/>
          <w:rtl w:val="true"/>
          <w:lang w:bidi="fa-IR"/>
        </w:rPr>
        <w:t>.</w:t>
      </w:r>
      <w:r>
        <w:rPr>
          <w:rStyle w:val="FootnoteAnchor"/>
        </w:rPr>
        <w:footnoteReference w:id="258"/>
      </w:r>
      <w:r>
        <w:rPr>
          <w:rFonts w:eastAsia="Times New Roman" w:cs="Times New Roman" w:ascii="Times New Roman" w:hAnsi="Times New Roman"/>
          <w:color w:val="111111"/>
          <w:sz w:val="28"/>
          <w:szCs w:val="28"/>
          <w:lang w:val="en-US" w:bidi="en-US"/>
        </w:rPr>
        <w:t>275</w:t>
      </w:r>
    </w:p>
    <w:p>
      <w:pPr>
        <w:pStyle w:val="Heading4"/>
        <w:numPr>
          <w:ilvl w:val="3"/>
          <w:numId w:val="1"/>
        </w:numPr>
        <w:rPr/>
      </w:pPr>
      <w:bookmarkStart w:id="289" w:name="__RefHeading___Toc1913500_3650668749"/>
      <w:bookmarkStart w:id="290" w:name="_Toc105"/>
      <w:bookmarkEnd w:id="289"/>
      <w:r>
        <w:rPr>
          <w:rtl w:val="true"/>
        </w:rPr>
        <w:t>وصيت زيد</w:t>
      </w:r>
      <w:bookmarkEnd w:id="290"/>
    </w:p>
    <w:p>
      <w:pPr>
        <w:pStyle w:val="BookText"/>
        <w:rPr/>
      </w:pPr>
      <w:r>
        <w:rPr>
          <w:rFonts w:ascii="IRNazanin" w:hAnsi="IRNazanin" w:eastAsia="IRNazanin"/>
          <w:color w:val="111111"/>
          <w:sz w:val="28"/>
          <w:sz w:val="28"/>
          <w:szCs w:val="28"/>
          <w:rtl w:val="true"/>
          <w:lang w:bidi="fa-IR"/>
        </w:rPr>
        <w:t>به نوشته برخى از مورخان، زيدبن صوحان، هنگام شهادت، چنين وصيت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ادْفِنُونِي فِي ثِيَابِي فَإِنِّي مُخَاصِمٌ وَ لا تَغْسِلُوا عَنِّي دَماً وَ لْا تَنْزعُوا عَنِّي ثَوْباً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لباس‌هايم دفن كنيد، لباسم را بيرون نياوريد و خونهاى بدنم را نشوييد؛ زيرا مى‌خواهم آنها در روز رستاخيز بر پايدارى‌ام شهادت دهند</w:t>
      </w:r>
      <w:r>
        <w:rPr>
          <w:rFonts w:eastAsia="IRNazanin" w:cs="IRNazanin"/>
          <w:color w:val="111111"/>
          <w:sz w:val="28"/>
          <w:szCs w:val="28"/>
          <w:rtl w:val="true"/>
          <w:lang w:bidi="fa-IR"/>
        </w:rPr>
        <w:t>.»</w:t>
      </w:r>
      <w:r>
        <w:rPr>
          <w:rStyle w:val="FootnoteAnchor"/>
        </w:rPr>
        <w:footnoteReference w:id="259"/>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روايتى ديگر، زيد وصيت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ادْفِنُونِي فِي ثِيَابِي فَإِنِّي مُخَاصِمٌ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با لباس‌هايم دفن كنيد تادر روز رستاخير عليه دشمنانم شهادت دهند</w:t>
      </w:r>
      <w:r>
        <w:rPr>
          <w:rFonts w:eastAsia="Amiri" w:cs="Amiri" w:ascii="Amiri" w:hAnsi="Amiri"/>
          <w:color w:val="111111"/>
          <w:sz w:val="28"/>
          <w:szCs w:val="28"/>
          <w:rtl w:val="true"/>
          <w:lang w:bidi="ar-SA"/>
        </w:rPr>
        <w:t>.»</w:t>
      </w:r>
      <w:r>
        <w:rPr>
          <w:rStyle w:val="FootnoteAnchor"/>
        </w:rPr>
        <w:footnoteReference w:id="260"/>
      </w:r>
      <w:r>
        <w:rPr>
          <w:rFonts w:eastAsia="Times New Roman" w:cs="Times New Roman" w:ascii="Times New Roman" w:hAnsi="Times New Roman"/>
          <w:color w:val="111111"/>
          <w:sz w:val="28"/>
          <w:szCs w:val="28"/>
          <w:lang w:val="en-US" w:bidi="en-US"/>
        </w:rPr>
        <w:t>277</w:t>
      </w:r>
    </w:p>
    <w:p>
      <w:pPr>
        <w:pStyle w:val="Heading4"/>
        <w:numPr>
          <w:ilvl w:val="3"/>
          <w:numId w:val="1"/>
        </w:numPr>
        <w:rPr/>
      </w:pPr>
      <w:bookmarkStart w:id="291" w:name="__RefHeading___Toc1913502_3650668749"/>
      <w:bookmarkStart w:id="292" w:name="_Toc106"/>
      <w:bookmarkEnd w:id="291"/>
      <w:r>
        <w:rPr>
          <w:rtl w:val="true"/>
        </w:rPr>
        <w:t>آستانه غربت</w:t>
      </w:r>
      <w:bookmarkEnd w:id="292"/>
    </w:p>
    <w:p>
      <w:pPr>
        <w:pStyle w:val="BookText"/>
        <w:rPr/>
      </w:pPr>
      <w:r>
        <w:rPr>
          <w:rFonts w:ascii="IRNazanin" w:hAnsi="IRNazanin" w:eastAsia="IRNazanin"/>
          <w:color w:val="111111"/>
          <w:sz w:val="28"/>
          <w:sz w:val="28"/>
          <w:szCs w:val="28"/>
          <w:rtl w:val="true"/>
          <w:lang w:bidi="fa-IR"/>
        </w:rPr>
        <w:t>در بصره و در سمت راست مسير سيبه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قريه كوت‌الزين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گِلين، كوچك و قديمىِ مزارِ زيد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 خشك و سوزان پيرامون آن گنبد، حكايتى غم‌انگيز را بازگو مى‌كند؛ حكايتى به تلخى غربت</w:t>
      </w:r>
      <w:r>
        <w:rPr>
          <w:rFonts w:eastAsia="IRNazanin" w:cs="IRNazanin"/>
          <w:color w:val="111111"/>
          <w:sz w:val="28"/>
          <w:szCs w:val="28"/>
          <w:rtl w:val="true"/>
          <w:lang w:bidi="fa-IR"/>
        </w:rPr>
        <w:t>.</w:t>
      </w:r>
      <w:r>
        <w:rPr>
          <w:rStyle w:val="FootnoteAnchor"/>
        </w:rPr>
        <w:footnoteReference w:id="261"/>
      </w:r>
      <w:r>
        <w:rPr>
          <w:rFonts w:eastAsia="Times New Roman" w:cs="Times New Roman" w:ascii="Times New Roman" w:hAnsi="Times New Roman"/>
          <w:color w:val="111111"/>
          <w:sz w:val="28"/>
          <w:szCs w:val="28"/>
          <w:lang w:val="en-US" w:bidi="en-US"/>
        </w:rPr>
        <w:t>278</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3" w:name="__RefHeading___Toc1913504_3650668749"/>
      <w:bookmarkStart w:id="294" w:name="_Toc107"/>
      <w:bookmarkEnd w:id="293"/>
      <w:r>
        <w:rPr>
          <w:rtl w:val="true"/>
        </w:rPr>
        <w:t>يادگار جاويد</w:t>
      </w:r>
      <w:bookmarkEnd w:id="294"/>
    </w:p>
    <w:p>
      <w:pPr>
        <w:pStyle w:val="BookText"/>
        <w:rPr/>
      </w:pPr>
      <w:r>
        <w:rPr>
          <w:rFonts w:ascii="IRNazanin" w:hAnsi="IRNazanin" w:eastAsia="IRNazanin"/>
          <w:color w:val="111111"/>
          <w:sz w:val="28"/>
          <w:sz w:val="28"/>
          <w:szCs w:val="28"/>
          <w:rtl w:val="true"/>
          <w:lang w:bidi="fa-IR"/>
        </w:rPr>
        <w:t xml:space="preserve">از آثار به‌ياد ماندنى و ارزشمند زيد، محراب و مسجدى كهن است كه در جنوب غربى مسجد سهله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مسجدبنى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قرار دارد و از آن كوچك‌تر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گذر زمان، گواه حوادث مختلف بوده و بارها مرمّت و بازسازى شده است</w:t>
      </w:r>
      <w:r>
        <w:rPr>
          <w:rFonts w:eastAsia="IRNazanin" w:cs="IRNazanin"/>
          <w:color w:val="111111"/>
          <w:sz w:val="28"/>
          <w:szCs w:val="28"/>
          <w:rtl w:val="true"/>
          <w:lang w:bidi="fa-IR"/>
        </w:rPr>
        <w:t>.</w:t>
      </w:r>
      <w:r>
        <w:rPr>
          <w:rStyle w:val="FootnoteAnchor"/>
        </w:rPr>
        <w:footnoteReference w:id="262"/>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مسجد زيدبن صوحان آن است كه ابتدا دو ركعت نماز مى‌خوانى، دستان خود را به آسمان بلند مى‌كنى و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إِلَهِي قَدْ مَدَّ إِلَيْكَ الْخَاطِيُ الْمُذْنِبُ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پيشانى را بر خاك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ارْحَمْ مَنْ أَسَاءَ وَ اقْتَرَفَ وَ اسْتَكَانَ وَ اعْتَرَفَ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گونه راست را بر زمين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بِئْسَ الْعَبْدُ، فَأَنْتَ نِعْمَ الرَّبُّ</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گونه چپ را بر زمين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الذَّنْبُ مِنْ عَبْدِكَ فَلْيَحْسُنِ الْعَفْوُ مِنْ عِنْدِكَ يا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كن و صد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الْعَفْوُ</w:t>
      </w:r>
      <w:r>
        <w:rPr>
          <w:rFonts w:eastAsia="IRNazanin" w:cs="IRNazanin"/>
          <w:color w:val="111111"/>
          <w:sz w:val="28"/>
          <w:szCs w:val="28"/>
          <w:rtl w:val="true"/>
          <w:lang w:bidi="fa-IR"/>
        </w:rPr>
        <w:t>.</w:t>
      </w:r>
      <w:r>
        <w:rPr>
          <w:rStyle w:val="FootnoteAnchor"/>
        </w:rPr>
        <w:footnoteReference w:id="263"/>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bookmarkStart w:id="295" w:name="pg1742_19450"/>
    </w:p>
    <w:p>
      <w:pPr>
        <w:pStyle w:val="BookText"/>
        <w:rPr/>
      </w:pPr>
      <w:bookmarkEnd w:id="295"/>
      <w:r>
        <w:rPr>
          <w:rFonts w:ascii="Amiri" w:hAnsi="Amiri" w:eastAsia="Amiri" w:cs="Amiri"/>
          <w:color w:val="111111"/>
          <w:sz w:val="28"/>
          <w:sz w:val="28"/>
          <w:szCs w:val="28"/>
          <w:rtl w:val="true"/>
          <w:lang w:bidi="ar-SA"/>
        </w:rPr>
        <w:t>در محضر مسلم‌بن عقيل</w:t>
      </w:r>
    </w:p>
    <w:p>
      <w:pPr>
        <w:pStyle w:val="Heading3"/>
        <w:numPr>
          <w:ilvl w:val="2"/>
          <w:numId w:val="1"/>
        </w:numPr>
        <w:rPr/>
      </w:pPr>
      <w:bookmarkStart w:id="296" w:name="__RefHeading___Toc1913506_3650668749"/>
      <w:bookmarkStart w:id="297" w:name="_Toc108"/>
      <w:bookmarkEnd w:id="296"/>
      <w:r>
        <w:rPr>
          <w:rtl w:val="true"/>
        </w:rPr>
        <w:t>در محضر مسلم‌بن عقيل</w:t>
      </w:r>
      <w:bookmarkEnd w:id="297"/>
    </w:p>
    <w:p>
      <w:pPr>
        <w:pStyle w:val="Heading4"/>
        <w:numPr>
          <w:ilvl w:val="3"/>
          <w:numId w:val="1"/>
        </w:numPr>
        <w:rPr/>
      </w:pPr>
      <w:bookmarkStart w:id="298" w:name="__RefHeading___Toc1913508_3650668749"/>
      <w:bookmarkStart w:id="299" w:name="_Toc109"/>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على احمدى</w:t>
      </w:r>
    </w:p>
    <w:p>
      <w:pPr>
        <w:pStyle w:val="Heading4"/>
        <w:numPr>
          <w:ilvl w:val="3"/>
          <w:numId w:val="1"/>
        </w:numPr>
        <w:rPr/>
      </w:pPr>
      <w:bookmarkStart w:id="300" w:name="__RefHeading___Toc1913510_3650668749"/>
      <w:bookmarkStart w:id="301" w:name="_Toc110"/>
      <w:bookmarkEnd w:id="300"/>
      <w:r>
        <w:rPr>
          <w:rtl w:val="true"/>
        </w:rPr>
        <w:t>خاندان</w:t>
      </w:r>
      <w:bookmarkEnd w:id="301"/>
    </w:p>
    <w:p>
      <w:pPr>
        <w:pStyle w:val="BookText"/>
        <w:rPr/>
      </w:pPr>
      <w:r>
        <w:rPr>
          <w:rFonts w:ascii="IRNazanin" w:hAnsi="IRNazanin" w:eastAsia="IRNazanin"/>
          <w:color w:val="111111"/>
          <w:sz w:val="28"/>
          <w:sz w:val="28"/>
          <w:szCs w:val="28"/>
          <w:rtl w:val="true"/>
          <w:lang w:bidi="fa-IR"/>
        </w:rPr>
        <w:t>عقيل، يار و صحابى با وفاى رسول گرامى اسلام، دو خصوصيّت معروف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آگاه‌ترينِ مردم به علم انساب بود و در اين زمينه شاگردانى نيز تربيت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امام على عليه السلام هنگامى كه مى‌خواست پس از حضرت زهرا عليها السلام ازدواج كند، به عقيل گفت، خاندانى شجاع به من معرّفى كن تا از آنان همسرى انتخاب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امّ‌البنين را از خاندان‌بنى كلاب پيشنهاد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حاضر جوابى از ويژگى‌هاى برجسته او شمرده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حاضر جوابى شهره زمان خويش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نزد معاويه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عموى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جهنّم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جواب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ابوجهل همراه عمّه‌ات به جهنّم رفته‌اند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ديگر افتخارات عقيل اين است كه همراه برادرش جعفر طيّار در جنگ موته، حضور داشت</w:t>
      </w:r>
      <w:r>
        <w:rPr>
          <w:rFonts w:eastAsia="IRNazanin" w:cs="IRNazanin"/>
          <w:color w:val="111111"/>
          <w:sz w:val="28"/>
          <w:szCs w:val="28"/>
          <w:rtl w:val="true"/>
          <w:lang w:bidi="fa-IR"/>
        </w:rPr>
        <w:t>.</w:t>
      </w:r>
      <w:r>
        <w:rPr>
          <w:rStyle w:val="FootnoteAnchor"/>
        </w:rPr>
        <w:footnoteReference w:id="264"/>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عقيل را بسيار دوست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امام على عليه السلام از رسول اللَّه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عقيل را دوست دارى؟ پيامبر فرمود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به خدا قسم او را دوست دارم به‌خاطر اينكه اولًا، پدرش ابوطالب است و </w:t>
      </w:r>
      <w:bookmarkStart w:id="302" w:name="pg1742_19451"/>
    </w:p>
    <w:p>
      <w:pPr>
        <w:pStyle w:val="BookText"/>
        <w:rPr/>
      </w:pPr>
      <w:bookmarkEnd w:id="302"/>
      <w:r>
        <w:rPr>
          <w:rFonts w:ascii="IRNazanin" w:hAnsi="IRNazanin" w:eastAsia="IRNazanin"/>
          <w:color w:val="111111"/>
          <w:sz w:val="28"/>
          <w:sz w:val="28"/>
          <w:szCs w:val="28"/>
          <w:rtl w:val="true"/>
          <w:lang w:bidi="fa-IR"/>
        </w:rPr>
        <w:t>ثانياً، فرزندش در راه دوستى فرزندت شهيد خواهد شد و چشمهاى مؤمنين در سوگ او گريه خواهد كرد و ملائكه مقرّب بر او سلام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اكرم صلى الله عليه و آله گريه كرد</w:t>
      </w:r>
      <w:r>
        <w:rPr>
          <w:rFonts w:eastAsia="IRNazanin" w:cs="IRNazanin"/>
          <w:color w:val="111111"/>
          <w:sz w:val="28"/>
          <w:szCs w:val="28"/>
          <w:rtl w:val="true"/>
          <w:lang w:bidi="fa-IR"/>
        </w:rPr>
        <w:t>.</w:t>
      </w:r>
      <w:r>
        <w:rPr>
          <w:rStyle w:val="FootnoteAnchor"/>
        </w:rPr>
        <w:footnoteReference w:id="265"/>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مادرش از زنان آزاد نبط و به نقل برخى كتب، از خاندان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r>
        <w:rPr>
          <w:rStyle w:val="FootnoteAnchor"/>
        </w:rPr>
        <w:footnoteReference w:id="266"/>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در 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Pr>
        <w:footnoteReference w:id="267"/>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از همان آغاز تولد با خاندان عمويش على عليه السلام ارتباط تنگاتنگى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سنين جوانى با رقيّه دختر امام على عليه السلام ازدواج كرد كه حاصل آن سه فرزند به نام‌هاى عبداللَّه، على و محمّد بود</w:t>
      </w:r>
      <w:r>
        <w:rPr>
          <w:rFonts w:eastAsia="IRNazanin" w:cs="IRNazanin"/>
          <w:color w:val="111111"/>
          <w:sz w:val="28"/>
          <w:szCs w:val="28"/>
          <w:rtl w:val="true"/>
          <w:lang w:bidi="fa-IR"/>
        </w:rPr>
        <w:t>.</w:t>
      </w:r>
      <w:r>
        <w:rPr>
          <w:rStyle w:val="FootnoteAnchor"/>
        </w:rPr>
        <w:footnoteReference w:id="268"/>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افتخارات مسلم‌بن عقيل اين است كه در جنگ صفين در كنار امام على عليه السلام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صفين 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امام حسين عليهما السلام و عبداللَّه‌بن جعفر و مسلم‌بن عقيل را به عنوان فرماندهان جناح راست لشكرش و محمدبن حنفيه و محمدبن ابى بكر و هاشم‌بن عتبة المرقال را به عنوان فرماندهان جناح چپ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گزينش وى از طرف امام على عليه السلام از روح شجاعت و مردانگى مسلم‌بن عقيل</w:t>
      </w:r>
      <w:r>
        <w:rPr>
          <w:rStyle w:val="FootnoteAnchor"/>
        </w:rPr>
        <w:footnoteReference w:id="269"/>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مى‌كند</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1913512_3650668749"/>
      <w:bookmarkStart w:id="304" w:name="_Toc111"/>
      <w:bookmarkEnd w:id="303"/>
      <w:r>
        <w:rPr>
          <w:rtl w:val="true"/>
        </w:rPr>
        <w:t>سفير حسين عليه السلام</w:t>
      </w:r>
      <w:bookmarkEnd w:id="304"/>
    </w:p>
    <w:p>
      <w:pPr>
        <w:pStyle w:val="BookText"/>
        <w:rPr/>
      </w:pPr>
      <w:r>
        <w:rPr>
          <w:rFonts w:ascii="IRNazanin" w:hAnsi="IRNazanin" w:eastAsia="IRNazanin"/>
          <w:color w:val="111111"/>
          <w:sz w:val="28"/>
          <w:sz w:val="28"/>
          <w:szCs w:val="28"/>
          <w:rtl w:val="true"/>
          <w:lang w:bidi="fa-IR"/>
        </w:rPr>
        <w:t>هنگامى‌كه امام حسين عليه السلام دستور حاكم مدينه را در بيعت با يزيد نپذيرفت و به مكه 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از طرف كوفيان به دست ايشان رسيد كه از وى دعوت كرده بودند، به كوفه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در جواب آنها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حسين‌بن على به اشراف، مؤمنان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و سعيد آخرين فرستادگان شما، نامه‌هاى شما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 آن آگاهى يافتم، سخن </w:t>
      </w:r>
    </w:p>
    <w:p>
      <w:pPr>
        <w:pStyle w:val="BookText"/>
        <w:rPr/>
      </w:pPr>
      <w:r>
        <w:rPr>
          <w:rFonts w:ascii="IRNazanin" w:hAnsi="IRNazanin" w:eastAsia="IRNazanin"/>
          <w:color w:val="111111"/>
          <w:sz w:val="28"/>
          <w:sz w:val="28"/>
          <w:szCs w:val="28"/>
          <w:rtl w:val="true"/>
          <w:lang w:bidi="fa-IR"/>
        </w:rPr>
        <w:t xml:space="preserve">بيشتر شما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امام نداريم به سوى ما بيا، اميد است خداى متعال توسط تو ما را بر هدايت و راه حق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برادر، پسر عمو و شخص مورد وثوق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شما مى‌فرستم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خواسته‌ام تا احوال و امور و افكار شما را برايم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نوشت كه بزرگان و انديشمندان و خردمندان شما بر آنچه فرستادگان شما مى‌گويند و در نامه‌هايتان خوانده‌ام، هم داستان‌اند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به‌زودى نزد شما خواهم آمد، به جانم سوگند امام و رهبر نيست، مگر آن كس كه به قرآن عمل كند و عدل به پا دارد و حق را اجرا كند و خود را وقف راه خدا سازد والسلام</w:t>
      </w:r>
      <w:r>
        <w:rPr>
          <w:rStyle w:val="FootnoteAnchor"/>
        </w:rPr>
        <w:footnoteReference w:id="270"/>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 السلام نامه را مهر كرد و مسلم را فراخوانده، نامه را به او داد و فرمود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به سوى كوفيان مى‌فرستم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نامه‌هاى آنان به من است و خدا به زودى كار تو را آن‌گونه كه دوست دارد و مى‌پسندد پايان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من و تو در درجه شهدا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بركت و خير خداوندى رهسپار شو تا به كوفه درآيى، چون به آنجا رسيدى، نزد موثق‌ترين مردم آنجا جاى گزين و مردم را به پيروى از من فراخوان و از كمك به خاندان ابوسفيان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را در بيعت با من همدست ديدى زود به من گزارش كن تا به خواست خدا طبق آن عمل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گردن مسلم انداخت و با او خداحافظى كرد و هر دو گريستند</w:t>
      </w:r>
      <w:r>
        <w:rPr>
          <w:rFonts w:eastAsia="IRNazanin" w:cs="IRNazanin"/>
          <w:color w:val="111111"/>
          <w:sz w:val="28"/>
          <w:szCs w:val="28"/>
          <w:rtl w:val="true"/>
          <w:lang w:bidi="fa-IR"/>
        </w:rPr>
        <w:t>.</w:t>
      </w:r>
      <w:r>
        <w:rPr>
          <w:rStyle w:val="FootnoteAnchor"/>
        </w:rPr>
        <w:footnoteReference w:id="271"/>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مخفيانه راه مدينه را پيش گرفت و به مسجد پيامبر صلى الله عليه و آله رفت، نماز خواند سپس ميان خاندان خود رفته، خداحافظى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مسهّر صيداوى و همراه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به‌نام عمارةبن عبداللَّه سلولى و عبدالرحمان بن عبداللَّه به سوى كوفه حركت كرد</w:t>
      </w:r>
      <w:r>
        <w:rPr>
          <w:rFonts w:eastAsia="IRNazanin" w:cs="IRNazanin"/>
          <w:color w:val="111111"/>
          <w:sz w:val="28"/>
          <w:szCs w:val="28"/>
          <w:rtl w:val="true"/>
          <w:lang w:bidi="fa-IR"/>
        </w:rPr>
        <w:t>.</w:t>
      </w:r>
      <w:r>
        <w:rPr>
          <w:rStyle w:val="FootnoteAnchor"/>
        </w:rPr>
        <w:footnoteReference w:id="272"/>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راهپيمايى، به علت باد توفان و تاريكى هوا راه را گم كرده و دو نفر از </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عمارةبن عبداللَّه و عبدالرحمان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تشنگى به شهادت 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مسلم‌بن عقيل با هر سختى، بود خود را به آبادى رساند و نامه‌اى به اين مضمون براى امام حسين عليه السلام نوشت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مدينه با دو راهنما رهسپار كوفه شدم آنان راه را گم كرده بازماندند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تشنگى شديد چنان برما روى آورد كه آن دو، جان سپردند و من رهسپار شده تا به آب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در مكانى به نام درّه خبيت روى داد و من آن را به فال بد گرفتم، اگر مى‌خواهى مرا معاف دار و ديگرى را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Pr>
        <w:footnoteReference w:id="273"/>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نامه را همراه قيس بن مسهّر صيداوى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من نگرانم كه ترس تو را به استعفا وا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به آن ديار كه رهسپارت كرده‌ام رهسپار شو و سلام به تو باد</w:t>
      </w:r>
      <w:r>
        <w:rPr>
          <w:rFonts w:eastAsia="IRNazanin" w:cs="IRNazanin"/>
          <w:color w:val="111111"/>
          <w:sz w:val="28"/>
          <w:szCs w:val="28"/>
          <w:rtl w:val="true"/>
          <w:lang w:bidi="fa-IR"/>
        </w:rPr>
        <w:t>.»</w:t>
      </w:r>
      <w:r>
        <w:rPr>
          <w:rStyle w:val="FootnoteAnchor"/>
        </w:rPr>
        <w:footnoteReference w:id="274"/>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كه به دست مسلم 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جانم نگران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مسلم بن عقيل وارد كوفه شد و در منزل مختار ثقفى منزل كرد</w:t>
      </w:r>
      <w:r>
        <w:rPr>
          <w:rFonts w:eastAsia="IRNazanin" w:cs="IRNazanin"/>
          <w:color w:val="111111"/>
          <w:sz w:val="28"/>
          <w:szCs w:val="28"/>
          <w:rtl w:val="true"/>
          <w:lang w:bidi="fa-IR"/>
        </w:rPr>
        <w:t>.</w:t>
      </w:r>
      <w:r>
        <w:rPr>
          <w:rStyle w:val="FootnoteAnchor"/>
        </w:rPr>
        <w:footnoteReference w:id="275"/>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مردم با وى بيعت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نامه‌اى براى امام نوشت و خبر داد</w:t>
      </w:r>
      <w:r>
        <w:rPr>
          <w:rFonts w:eastAsia="Amiri" w:cs="Amiri" w:ascii="Amiri" w:hAnsi="Amiri"/>
          <w:color w:val="111111"/>
          <w:sz w:val="28"/>
          <w:szCs w:val="28"/>
          <w:rtl w:val="true"/>
          <w:lang w:bidi="ar-SA"/>
        </w:rPr>
        <w:t>.</w:t>
      </w:r>
      <w:r>
        <w:rPr>
          <w:rStyle w:val="FootnoteAnchor"/>
        </w:rPr>
        <w:footnoteReference w:id="276"/>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يزيد، پيغام فرستادند كه اگر كوفه را مى‌خواهى بايد فردى مقتدر را در كوفه حاكم كنى، يزيد نامه‌اى براى عبيداللَّه بن زياد نوشت و او را با حفظ سمت حكومت بصره، حاكم كوفه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شبانه به سمت كوفه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خيال اينكه امام حسين عليه السلام آمده است، از او استقبال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وارد دارالاماره شد و سران كوفه را جمع و تهديد كرد كه مسلم را رها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كه اوضاع را اين‌گونه ديد، تغيير منزل داد و به منزل هانى‌بن عروه وارد 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شريك بن اعور يكى از دوستداران امام على عليه السلام بود كه همراه عمار ياسر در جنگ </w:t>
      </w:r>
    </w:p>
    <w:p>
      <w:pPr>
        <w:pStyle w:val="BookText"/>
        <w:rPr/>
      </w:pPr>
      <w:r>
        <w:rPr>
          <w:rFonts w:ascii="IRNazanin" w:hAnsi="IRNazanin" w:eastAsia="IRNazanin"/>
          <w:color w:val="111111"/>
          <w:sz w:val="28"/>
          <w:sz w:val="28"/>
          <w:szCs w:val="28"/>
          <w:rtl w:val="true"/>
          <w:lang w:bidi="fa-IR"/>
        </w:rPr>
        <w:t>صفين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 آمده بود و در منزل هانى استراحت مى‌كرد، شريك با عبيداللَّه بن زياد رابطه دوستانه داشت،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وقت است كه از شرّ عبيداللَّه خلاص شوى من اطمينان دارم او به عيادت من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آمد و نزد من نشست، من اشاره مى‌كنم كه آب بياوريد در اين هنگام تو با شمشير او را بكش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همراه غلامش مهران، به عيادت شريك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شريك اشاره كرد، آب برايم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 اقدام نكرد، تا سه مرتبه درخواست آب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با چشم اشاره كرد و با عبيداللَّه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آنها، شريك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نكشتى؟ مسلم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دو دليل نكشتم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هانى خوش نداشت كه عبيداللَّه در خانه وى كشته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از پيامبر برايم نقل كرده‌اند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غافلگيرى كسى را نمى‌كشد</w:t>
      </w:r>
      <w:r>
        <w:rPr>
          <w:rFonts w:eastAsia="IRNazanin" w:cs="IRNazanin"/>
          <w:color w:val="111111"/>
          <w:sz w:val="28"/>
          <w:szCs w:val="28"/>
          <w:rtl w:val="true"/>
          <w:lang w:bidi="fa-IR"/>
        </w:rPr>
        <w:t>.»</w:t>
      </w:r>
      <w:r>
        <w:rPr>
          <w:rStyle w:val="FootnoteAnchor"/>
        </w:rPr>
        <w:footnoteReference w:id="277"/>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جاسوسى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به بهانه كمك به لشكر مسلم‌بن عقيل فرستاد، او نزد مسلم بن عوسجه رفت و با هم به خدمت مسلم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پول را تسليم كرد و به عبيداللَّه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منزل هانى بن عروه است</w:t>
      </w:r>
      <w:r>
        <w:rPr>
          <w:rFonts w:eastAsia="IRNazanin" w:cs="IRNazanin"/>
          <w:color w:val="111111"/>
          <w:sz w:val="28"/>
          <w:szCs w:val="28"/>
          <w:rtl w:val="true"/>
          <w:lang w:bidi="fa-IR"/>
        </w:rPr>
        <w:t>.</w:t>
      </w:r>
      <w:r>
        <w:rPr>
          <w:rStyle w:val="FootnoteAnchor"/>
        </w:rPr>
        <w:footnoteReference w:id="278"/>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هانى بن عروه را دستگير كرده و به قصر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مسلم را نزد من بياورى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هانى بن عروه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هرگز او را نزد تو نخواهم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مهمانم را نزد تو بياورم تا تو او را بكشى؟</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عبيداللَّه با عصا به صورت هانى زد، به‌طورى كه بينىِ هانى را شكست و دستور داد او را زندانى كنند</w:t>
      </w:r>
      <w:r>
        <w:rPr>
          <w:rFonts w:eastAsia="Amiri" w:cs="Amiri" w:ascii="Amiri" w:hAnsi="Amiri"/>
          <w:color w:val="111111"/>
          <w:sz w:val="28"/>
          <w:szCs w:val="28"/>
          <w:rtl w:val="true"/>
          <w:lang w:bidi="ar-SA"/>
        </w:rPr>
        <w:t>.</w:t>
      </w:r>
      <w:r>
        <w:rPr>
          <w:rStyle w:val="FootnoteAnchor"/>
        </w:rPr>
        <w:footnoteReference w:id="279"/>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مسلم متوجّه دستگيرىِ هانى بن عروه شد، با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طرف قصر </w:t>
      </w:r>
    </w:p>
    <w:p>
      <w:pPr>
        <w:pStyle w:val="BookText"/>
        <w:rPr/>
      </w:pPr>
      <w:r>
        <w:rPr>
          <w:rFonts w:ascii="IRNazanin" w:hAnsi="IRNazanin" w:eastAsia="IRNazanin"/>
          <w:color w:val="111111"/>
          <w:sz w:val="28"/>
          <w:sz w:val="28"/>
          <w:szCs w:val="28"/>
          <w:rtl w:val="true"/>
          <w:lang w:bidi="fa-IR"/>
        </w:rPr>
        <w:t>عبيداللَّه حركت و آن را محاصره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كه اوضاع را اين گونه ديد، سران قبايل مختلف را تطميع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شايعه حضور مأموران شام را در نزديكى‌هاى كوفه، بين مردم منتشر ساخت</w:t>
      </w:r>
      <w:r>
        <w:rPr>
          <w:rFonts w:eastAsia="IRNazanin" w:cs="IRNazanin"/>
          <w:color w:val="111111"/>
          <w:sz w:val="28"/>
          <w:szCs w:val="28"/>
          <w:rtl w:val="true"/>
          <w:lang w:bidi="fa-IR"/>
        </w:rPr>
        <w:t>.</w:t>
      </w:r>
      <w:r>
        <w:rPr>
          <w:rStyle w:val="FootnoteAnchor"/>
        </w:rPr>
        <w:footnoteReference w:id="280"/>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مردم از پيرامون مسلم پراكنده شدند، مسلم براى اقامه نماز مغرب به مسجد آمد، در اين هنگام فقط سى نفر پشت سر مسلم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نگاه كرد، ديد فقط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كوچه‌هاى كوفه، پس از لحظاتى نگاه كرد ديد هيچ كس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غريبانه راه مى‌رفت، زنى كه بر آستانه در نشسته بود، او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آب دهد مقدارى آب برايم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پس از نوشيدن ظرف آب، همچنان نشسته بود كه طوعه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آب نخوردى، برو پيش اهل و عيالت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مرتبه مطلب را تكرار كرد و جوابى نشنيد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كنيز خدا من در اين شهر منزل و عشيره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كيستى؟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مسلم بن عقيلم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به من دروغ گفتند و فريبم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تو مسلمى؟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طوعه، او را به خانه خود برد و در اتاقى غير از اتاق خود اسكان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آورد، ولى مسلم شام نخورد، طوعه، پسرى به نام بلال داشت، وى نيمه‌هاى شب به منزل بازگشت و متوجّه حضور مسلم در منزلشان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با عبدالرحمان بن محمد اشعث دوست بود، جريان را به او گفت و او به عبيداللَّه گزارش داد</w:t>
      </w:r>
      <w:r>
        <w:rPr>
          <w:rFonts w:eastAsia="IRNazanin" w:cs="IRNazanin"/>
          <w:color w:val="111111"/>
          <w:sz w:val="28"/>
          <w:szCs w:val="28"/>
          <w:rtl w:val="true"/>
          <w:lang w:bidi="fa-IR"/>
        </w:rPr>
        <w:t>.</w:t>
      </w:r>
      <w:r>
        <w:rPr>
          <w:rStyle w:val="FootnoteAnchor"/>
        </w:rPr>
        <w:footnoteReference w:id="281"/>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عمرو بن عبيداللَّه سلمى را با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رجز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لا أُقْتَلُ إِلّا حُرّاًوَإِنْ رَأَيْتُ الْمَوْتَ شَيْئاً نُكْراً</w:t>
      </w:r>
      <w:r>
        <w:rPr>
          <w:rStyle w:val="FootnoteAnchor"/>
        </w:rPr>
        <w:footnoteReference w:id="282"/>
      </w:r>
      <w:r>
        <w:rPr>
          <w:rFonts w:eastAsia="Times New Roman" w:cs="Times New Roman" w:ascii="Times New Roman" w:hAnsi="Times New Roman"/>
          <w:color w:val="111111"/>
          <w:sz w:val="28"/>
          <w:szCs w:val="28"/>
          <w:lang w:val="en-US" w:bidi="en-US"/>
        </w:rPr>
        <w:t>299</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اولين بار حمله آنها را دفع كرد، دوّمين بار، بر اثر ضربه‌اى كه بكيربن حمران وارد آورد، لب بالايى مسلم پاره شد و دو دندان او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همچنان به مبارزه </w:t>
      </w:r>
    </w:p>
    <w:p>
      <w:pPr>
        <w:pStyle w:val="BookText"/>
        <w:rPr/>
      </w:pPr>
      <w:r>
        <w:rPr>
          <w:rFonts w:ascii="IRNazanin" w:hAnsi="IRNazanin" w:eastAsia="IRNazanin"/>
          <w:color w:val="111111"/>
          <w:sz w:val="28"/>
          <w:sz w:val="28"/>
          <w:szCs w:val="28"/>
          <w:rtl w:val="true"/>
          <w:lang w:bidi="fa-IR"/>
        </w:rPr>
        <w:t>ادامه مى داد، سربازان وقتى نتوانستند، مسلم را دستگير كنند، پشت بام رفته و با سنگ و آتش به او حمله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كه ضعف مسلم را ديد،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كارزار نكن تو در امانى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 تسليم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مسير راه كه او را به سوى عبيداللَّه مى‌بردند، مسلم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پرسيدند،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خودم گريه نمى‌كنم، براى كسانى گريه مى‌كنم كه به سوى من مى‌آيند، گريه من براى حسين و خاندان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محمد بن اشعث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نمى‌توانى مرا نزد عبيداللَّه امان دهى، پيغام مرا به حسين عليه السلام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خاندانت برگرد، كه كوفيان فريبت ندهند، آنان همان ياران پدرت هستند كه آرزو داشت با مرگ يا شهادت از آنها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به تو دروغ گفتند با من نيز دروغ گفتند</w:t>
      </w:r>
      <w:r>
        <w:rPr>
          <w:rFonts w:eastAsia="IRNazanin" w:cs="IRNazanin"/>
          <w:color w:val="111111"/>
          <w:sz w:val="28"/>
          <w:szCs w:val="28"/>
          <w:rtl w:val="true"/>
          <w:lang w:bidi="fa-IR"/>
        </w:rPr>
        <w:t>.»</w:t>
      </w:r>
      <w:r>
        <w:rPr>
          <w:rStyle w:val="FootnoteAnchor"/>
        </w:rPr>
        <w:footnoteReference w:id="283"/>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دارالاماره كه رسيدند، ظرف آبى به او دادند تا بياشامد، ولى وقتى خواست بياشامد، پر از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هم همينگونه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آب ريخت، امّا اين دفعه دو دندان او در ظرف آب افتاد، مسلم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خداى را، اگر روزى مقرّر من بود آن را نوشيده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عقيل را نزد عبيداللَّه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عبيداللَّه سلام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سلام نمى‌كنى؟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كسى كه قصد جانم را دارد، سلام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كشته مى‌شود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عقيل، عمربن سعد را به كنارى كشيد و گفت</w:t>
      </w:r>
      <w:r>
        <w:rPr>
          <w:rFonts w:eastAsia="IRNazanin" w:cs="IRNazanin"/>
          <w:color w:val="111111"/>
          <w:sz w:val="28"/>
          <w:szCs w:val="28"/>
          <w:rtl w:val="true"/>
          <w:lang w:bidi="fa-IR"/>
        </w:rPr>
        <w:t xml:space="preserve">: </w:t>
      </w:r>
      <w:bookmarkStart w:id="305" w:name="pg1742_19457"/>
    </w:p>
    <w:p>
      <w:pPr>
        <w:pStyle w:val="BookText"/>
        <w:rPr/>
      </w:pPr>
      <w:bookmarkEnd w:id="3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وصيتى دارم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كه در كوفه بودم،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قرض كرده‌ام آن را ادا كن،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مرگم، جسد مرا دفن كن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قاصدى نزد امام حسين عليه السلام بفرست و او را از شهادتم خبر ده</w:t>
      </w:r>
      <w:r>
        <w:rPr>
          <w:rFonts w:eastAsia="IRNazanin" w:cs="IRNazanin"/>
          <w:color w:val="111111"/>
          <w:sz w:val="28"/>
          <w:szCs w:val="28"/>
          <w:rtl w:val="true"/>
          <w:lang w:bidi="fa-IR"/>
        </w:rPr>
        <w:t>.»</w:t>
      </w:r>
      <w:r>
        <w:rPr>
          <w:rStyle w:val="FootnoteAnchor"/>
        </w:rPr>
        <w:footnoteReference w:id="284"/>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دستور عبيداللَّه، او را بالاى دارالاماره بردند، مسلم در مسير راه به خاندان پيامبر درود و صلوات مى‌فرستاد هنگامى كه بالاى قصر رسيد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قومى كه فريبمان دادند و دروغ گفتند، داورى كن</w:t>
      </w:r>
      <w:r>
        <w:rPr>
          <w:rFonts w:eastAsia="IRNazanin" w:cs="IRNazanin"/>
          <w:color w:val="111111"/>
          <w:sz w:val="28"/>
          <w:szCs w:val="28"/>
          <w:rtl w:val="true"/>
          <w:lang w:bidi="fa-IR"/>
        </w:rPr>
        <w:t>.»</w:t>
      </w:r>
      <w:r>
        <w:rPr>
          <w:rStyle w:val="FootnoteAnchor"/>
        </w:rPr>
        <w:footnoteReference w:id="285"/>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بن حمران از ياران ابن زياد، سر مسلم را از بدن جدا كرد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ديد بسيار هراسناك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سر مسلم را از بدن جدا كردم، مردى سياه چهره و بد صورت را در برابر خودم ديدم كه انگشت به دهان مى‌گزيد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ديدن او به حدّى ترسيدم كه تا كنون در عمرم اين چنين نترسيده بودم</w:t>
      </w:r>
      <w:r>
        <w:rPr>
          <w:rFonts w:eastAsia="IRNazanin" w:cs="IRNazanin"/>
          <w:color w:val="111111"/>
          <w:sz w:val="28"/>
          <w:szCs w:val="28"/>
          <w:rtl w:val="true"/>
          <w:lang w:bidi="fa-IR"/>
        </w:rPr>
        <w:t>.»</w:t>
      </w:r>
      <w:r>
        <w:rPr>
          <w:rStyle w:val="FootnoteAnchor"/>
        </w:rPr>
        <w:footnoteReference w:id="286"/>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مسلم و هانى بن عروه، به دستور عبيداللَّه سر آن دو را نزد يزيد فرستاد و مأموران پيكر بى سر آنها را در بازار كوفه چرخاندند</w:t>
      </w:r>
      <w:r>
        <w:rPr>
          <w:rFonts w:eastAsia="IRNazanin" w:cs="IRNazanin"/>
          <w:color w:val="111111"/>
          <w:sz w:val="28"/>
          <w:szCs w:val="28"/>
          <w:rtl w:val="true"/>
          <w:lang w:bidi="fa-IR"/>
        </w:rPr>
        <w:t>.</w:t>
      </w:r>
      <w:r>
        <w:rPr>
          <w:rStyle w:val="FootnoteAnchor"/>
        </w:rPr>
        <w:footnoteReference w:id="287"/>
      </w:r>
      <w:r>
        <w:rPr>
          <w:rFonts w:eastAsia="Times New Roman" w:cs="Times New Roman" w:ascii="Times New Roman" w:hAnsi="Times New Roman"/>
          <w:color w:val="111111"/>
          <w:sz w:val="28"/>
          <w:szCs w:val="28"/>
          <w:lang w:val="en-US" w:bidi="en-US"/>
        </w:rPr>
        <w:t>304</w:t>
      </w:r>
    </w:p>
    <w:p>
      <w:pPr>
        <w:pStyle w:val="Heading4"/>
        <w:numPr>
          <w:ilvl w:val="3"/>
          <w:numId w:val="1"/>
        </w:numPr>
        <w:rPr/>
      </w:pPr>
      <w:bookmarkStart w:id="306" w:name="__RefHeading___Toc1913514_3650668749"/>
      <w:bookmarkStart w:id="307" w:name="_Toc112"/>
      <w:bookmarkEnd w:id="306"/>
      <w:r>
        <w:rPr>
          <w:rtl w:val="true"/>
        </w:rPr>
        <w:t>آستانه مسلم بن عقيل</w:t>
      </w:r>
      <w:bookmarkEnd w:id="30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مسلم و هانى با موافقت عبيداللَّه، قبيله مذحج، پيكر پاك آن دو را كنار دارالاماره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مكان به اين دليل انتخاب شد كه قبر آنها زير نظر حكومت باشد و رفت و آمد شيعيان را زير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آن دو، بدون سايبان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مختار ثقفى دستور اوّلين بناى آستانه مسلم را صادر </w:t>
      </w:r>
    </w:p>
    <w:p>
      <w:pPr>
        <w:pStyle w:val="BookText"/>
        <w:rPr/>
      </w:pPr>
      <w:r>
        <w:rPr>
          <w:rFonts w:ascii="IRNazanin" w:hAnsi="IRNazanin" w:eastAsia="IRNazanin"/>
          <w:color w:val="111111"/>
          <w:sz w:val="28"/>
          <w:sz w:val="28"/>
          <w:szCs w:val="28"/>
          <w:rtl w:val="true"/>
          <w:lang w:bidi="fa-IR"/>
        </w:rPr>
        <w:t>كرد و براى قبر او حرم و گنبدى تأسيس نمود و نام آن دو را روى سنگ مرمر حك كرد و آنها را روى قبور آنها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و بارگاه مسلم‌بن عقيل، توسط عضدالدوله ديلمى تجديد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خانه‌هايى اطراف حرم ساخت و حقوق ماهيانه‌اى براى ساكنين جوار آستانه بر 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توسط محمدبن محمود رازى تعمير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آيت اللَّه محمد حسن صاحب جواهر، تعميرات اساسى در آستانه صورت گرفت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سيد محسن حكيم دستور تجديد بناى اساسى آستانه را صادر كرد و به همت حاج محمد رشاد، گنبد طلا كارى شد و در اين راه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عراق هزينه گرديد</w:t>
      </w:r>
      <w:r>
        <w:rPr>
          <w:rFonts w:eastAsia="IRNazanin" w:cs="IRNazanin"/>
          <w:color w:val="111111"/>
          <w:sz w:val="28"/>
          <w:szCs w:val="28"/>
          <w:rtl w:val="true"/>
          <w:lang w:bidi="fa-IR"/>
        </w:rPr>
        <w:t>.</w:t>
      </w:r>
      <w:r>
        <w:rPr>
          <w:rStyle w:val="FootnoteAnchor"/>
        </w:rPr>
        <w:footnoteReference w:id="288"/>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w:t>
      </w:r>
      <w:bookmarkStart w:id="308" w:name="pg1742_19459"/>
    </w:p>
    <w:p>
      <w:pPr>
        <w:pStyle w:val="BookText"/>
        <w:rPr/>
      </w:pPr>
      <w:bookmarkEnd w:id="308"/>
      <w:r>
        <w:rPr>
          <w:rFonts w:ascii="IRNazanin" w:hAnsi="IRNazanin" w:eastAsia="IRNazanin"/>
          <w:color w:val="111111"/>
          <w:sz w:val="28"/>
          <w:sz w:val="28"/>
          <w:szCs w:val="28"/>
          <w:rtl w:val="true"/>
          <w:lang w:bidi="fa-IR"/>
        </w:rPr>
        <w:t>در محضر هانى بن عروه</w:t>
      </w:r>
    </w:p>
    <w:p>
      <w:pPr>
        <w:pStyle w:val="Heading3"/>
        <w:numPr>
          <w:ilvl w:val="2"/>
          <w:numId w:val="1"/>
        </w:numPr>
        <w:rPr/>
      </w:pPr>
      <w:bookmarkStart w:id="309" w:name="__RefHeading___Toc1913516_3650668749"/>
      <w:bookmarkStart w:id="310" w:name="_Toc113"/>
      <w:bookmarkEnd w:id="309"/>
      <w:r>
        <w:rPr>
          <w:rtl w:val="true"/>
        </w:rPr>
        <w:t>در محضر هانى بن عروه</w:t>
      </w:r>
      <w:bookmarkEnd w:id="310"/>
    </w:p>
    <w:p>
      <w:pPr>
        <w:pStyle w:val="Heading4"/>
        <w:numPr>
          <w:ilvl w:val="3"/>
          <w:numId w:val="1"/>
        </w:numPr>
        <w:rPr/>
      </w:pPr>
      <w:bookmarkStart w:id="311" w:name="__RefHeading___Toc1913518_3650668749"/>
      <w:bookmarkStart w:id="312" w:name="_Toc114"/>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على احمدى</w:t>
      </w:r>
    </w:p>
    <w:p>
      <w:pPr>
        <w:pStyle w:val="Heading4"/>
        <w:numPr>
          <w:ilvl w:val="3"/>
          <w:numId w:val="1"/>
        </w:numPr>
        <w:rPr/>
      </w:pPr>
      <w:bookmarkStart w:id="313" w:name="__RefHeading___Toc1913520_3650668749"/>
      <w:bookmarkStart w:id="314" w:name="_Toc115"/>
      <w:bookmarkEnd w:id="313"/>
      <w:r>
        <w:rPr>
          <w:rtl w:val="true"/>
        </w:rPr>
        <w:t>خاندان</w:t>
      </w:r>
      <w:bookmarkEnd w:id="31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هانى فرزند عروةبن نمران از ياران پيامبر صلى الله عليه و آله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پيامبر، او از دوستداران امام على عليه السلام بود و در سه جنگ امام شركت داشت</w:t>
      </w:r>
      <w:r>
        <w:rPr>
          <w:rFonts w:eastAsia="IRNazanin" w:cs="IRNazanin"/>
          <w:color w:val="111111"/>
          <w:sz w:val="28"/>
          <w:szCs w:val="28"/>
          <w:rtl w:val="true"/>
          <w:lang w:bidi="fa-IR"/>
        </w:rPr>
        <w:t>.</w:t>
      </w:r>
      <w:r>
        <w:rPr>
          <w:rStyle w:val="FootnoteAnchor"/>
        </w:rPr>
        <w:footnoteReference w:id="289"/>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همراه حجربن عدى، عليه معاويه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دستگيرى، معاويه خواست همراه حجر، عروه را بكشد ولى با شفاعت زياد بن ابيه از كشتن هانى صرف نظر و او را آزاد كرد</w:t>
      </w:r>
      <w:r>
        <w:rPr>
          <w:rFonts w:eastAsia="IRNazanin" w:cs="IRNazanin"/>
          <w:color w:val="111111"/>
          <w:sz w:val="28"/>
          <w:szCs w:val="28"/>
          <w:rtl w:val="true"/>
          <w:lang w:bidi="fa-IR"/>
        </w:rPr>
        <w:t>.</w:t>
      </w:r>
      <w:r>
        <w:rPr>
          <w:rStyle w:val="FootnoteAnchor"/>
        </w:rPr>
        <w:footnoteReference w:id="290"/>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تاريخ ولادت و دوران كودكى هانى اطلاعاتى در دست نيست، مورخان و عالمان او را جزو صحابه و ياران رسول خدا صلى الله عليه و آله شمرده‌اند</w:t>
      </w:r>
      <w:r>
        <w:rPr>
          <w:rFonts w:eastAsia="Amiri" w:cs="Amiri" w:ascii="Amiri" w:hAnsi="Amiri"/>
          <w:color w:val="111111"/>
          <w:sz w:val="28"/>
          <w:szCs w:val="28"/>
          <w:rtl w:val="true"/>
          <w:lang w:bidi="ar-SA"/>
        </w:rPr>
        <w:t>.</w:t>
      </w:r>
      <w:r>
        <w:rPr>
          <w:rStyle w:val="FootnoteAnchor"/>
        </w:rPr>
        <w:footnoteReference w:id="291"/>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بن عروه از محبان و دوستان امام على عليه السلام است و پس از وفات رسول خدا صلى الله عليه و آله، از طرفداران ولايت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افتخارات او اين است كه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صفين ونهروان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دشمنان امامت شمشير زد</w:t>
      </w:r>
      <w:r>
        <w:rPr>
          <w:rFonts w:eastAsia="IRNazanin" w:cs="IRNazanin"/>
          <w:color w:val="111111"/>
          <w:sz w:val="28"/>
          <w:szCs w:val="28"/>
          <w:rtl w:val="true"/>
          <w:lang w:bidi="fa-IR"/>
        </w:rPr>
        <w:t>.</w:t>
      </w:r>
      <w:r>
        <w:rPr>
          <w:rStyle w:val="FootnoteAnchor"/>
        </w:rPr>
        <w:footnoteReference w:id="292"/>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پيشوا و بزرگ قبيله مراد بود، هنگامى كه مى‌خواست به جايى رود،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پوش 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او را همراهى مى‌كردند</w:t>
      </w:r>
      <w:r>
        <w:rPr>
          <w:rFonts w:eastAsia="IRNazanin" w:cs="IRNazanin"/>
          <w:color w:val="111111"/>
          <w:sz w:val="28"/>
          <w:szCs w:val="28"/>
          <w:rtl w:val="true"/>
          <w:lang w:bidi="fa-IR"/>
        </w:rPr>
        <w:t>.</w:t>
      </w:r>
      <w:r>
        <w:rPr>
          <w:rStyle w:val="FootnoteAnchor"/>
        </w:rPr>
        <w:footnoteReference w:id="293"/>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bookmarkStart w:id="315" w:name="pg1742_19460"/>
    </w:p>
    <w:p>
      <w:pPr>
        <w:pStyle w:val="Heading4"/>
        <w:numPr>
          <w:ilvl w:val="3"/>
          <w:numId w:val="1"/>
        </w:numPr>
        <w:rPr/>
      </w:pPr>
      <w:bookmarkStart w:id="316" w:name="__RefHeading___Toc1913522_3650668749"/>
      <w:bookmarkStart w:id="317" w:name="_Toc116"/>
      <w:bookmarkEnd w:id="315"/>
      <w:bookmarkEnd w:id="316"/>
      <w:r>
        <w:rPr>
          <w:rtl w:val="true"/>
        </w:rPr>
        <w:t>هانى ميزبان مسلم</w:t>
      </w:r>
      <w:bookmarkEnd w:id="317"/>
    </w:p>
    <w:p>
      <w:pPr>
        <w:pStyle w:val="BookText"/>
        <w:rPr/>
      </w:pPr>
      <w:r>
        <w:rPr>
          <w:rFonts w:ascii="IRNazanin" w:hAnsi="IRNazanin" w:eastAsia="IRNazanin"/>
          <w:color w:val="111111"/>
          <w:sz w:val="28"/>
          <w:sz w:val="28"/>
          <w:szCs w:val="28"/>
          <w:rtl w:val="true"/>
          <w:lang w:bidi="fa-IR"/>
        </w:rPr>
        <w:t>مسلم‌بن عقيل، سفير امام حسين عليه السلام در ابتداى ورود به كوفه به منزل مختار ثقفى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عبيداللَّه به كوفه، مسلم براى ادامه فعاليتهايش، منزل مختار را ترك كرد و وارد منزل هانى شد، هانى هم او را پذيرفت</w:t>
      </w:r>
      <w:r>
        <w:rPr>
          <w:rFonts w:eastAsia="IRNazanin" w:cs="IRNazanin"/>
          <w:color w:val="111111"/>
          <w:sz w:val="28"/>
          <w:szCs w:val="28"/>
          <w:rtl w:val="true"/>
          <w:lang w:bidi="fa-IR"/>
        </w:rPr>
        <w:t>.</w:t>
      </w:r>
      <w:r>
        <w:rPr>
          <w:rStyle w:val="FootnoteAnchor"/>
        </w:rPr>
        <w:footnoteReference w:id="294"/>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از طريق عادى نتوانست مخفيگاه مسلم‌بن عقيل را پيدا كند، لذا به فكر حيله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غلامى داشت به نام معقل، سى هزار به او داد تا به بهانه كمك به لشكر مسلم‌بن عقيل، با ياران او ارتباط برقرار كرده و مخفيگاه مسلم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در مسجد كوفه با مسلم بن عوسجه ديدار كرد و مطلب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كه از نيت او بى‌خبر بود، وى را به منزل هانى برد و به مسلم بن عقيل معرفى كرد</w:t>
      </w:r>
      <w:r>
        <w:rPr>
          <w:rFonts w:eastAsia="IRNazanin" w:cs="IRNazanin"/>
          <w:color w:val="111111"/>
          <w:sz w:val="28"/>
          <w:szCs w:val="28"/>
          <w:rtl w:val="true"/>
          <w:lang w:bidi="fa-IR"/>
        </w:rPr>
        <w:t>.</w:t>
      </w:r>
      <w:r>
        <w:rPr>
          <w:rStyle w:val="FootnoteAnchor"/>
        </w:rPr>
        <w:footnoteReference w:id="295"/>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پس از انجام مأموريت، نتيجه را به امير گزارش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كه مطمئن شد، مسلم در خانه هانى به سر مى‌برد، محمد بن اشعث، اسماء بن خارجه و عمرو بن حجاج پدر زن هانى را خواست و از آنها پرسيد كه چرا هانى به ديدن ما نمى‌آيد؟ جواب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 نداريم، فقط مى‌دانيم مريض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مى‌دانم كه مريض بود، ولى اكنون خوب شده و اگر يقين داشتم هانى مريض است، حتماً او را عيادت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هانى برويد و از طرف من بگوييد حق ما را نگه دارد و به ديدنمان بيايد، دوست ندارم شخصيت بزرگى چون او از ما فاصله بگيرد و حرمتش ناديده گرفته شود</w:t>
      </w:r>
      <w:r>
        <w:rPr>
          <w:rFonts w:eastAsia="IRNazanin" w:cs="IRNazanin"/>
          <w:color w:val="111111"/>
          <w:sz w:val="28"/>
          <w:szCs w:val="28"/>
          <w:rtl w:val="true"/>
          <w:lang w:bidi="fa-IR"/>
        </w:rPr>
        <w:t>.»</w:t>
      </w:r>
      <w:r>
        <w:rPr>
          <w:rStyle w:val="FootnoteAnchor"/>
        </w:rPr>
        <w:footnoteReference w:id="296"/>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هانى را امان ده؛ زيرا تا امان ندهى، نخواهد آمد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چه كرده است كه امان بخواهيد؟ برويد و اگر نيامد، امان </w:t>
      </w:r>
      <w:bookmarkStart w:id="318" w:name="pg1742_19461"/>
    </w:p>
    <w:p>
      <w:pPr>
        <w:pStyle w:val="BookText"/>
        <w:rPr/>
      </w:pPr>
      <w:bookmarkEnd w:id="318"/>
      <w:r>
        <w:rPr>
          <w:rFonts w:ascii="Amiri" w:hAnsi="Amiri" w:eastAsia="Amiri" w:cs="Amiri"/>
          <w:color w:val="111111"/>
          <w:sz w:val="28"/>
          <w:sz w:val="28"/>
          <w:szCs w:val="28"/>
          <w:rtl w:val="true"/>
          <w:lang w:bidi="ar-SA"/>
        </w:rPr>
        <w:t>دهيد</w:t>
      </w:r>
      <w:r>
        <w:rPr>
          <w:rFonts w:eastAsia="Amiri" w:cs="Amiri" w:ascii="Amiri" w:hAnsi="Amiri"/>
          <w:color w:val="111111"/>
          <w:sz w:val="28"/>
          <w:szCs w:val="28"/>
          <w:rtl w:val="true"/>
          <w:lang w:bidi="ar-SA"/>
        </w:rPr>
        <w:t>.»</w:t>
      </w:r>
      <w:r>
        <w:rPr>
          <w:rStyle w:val="FootnoteAnchor"/>
        </w:rPr>
        <w:footnoteReference w:id="297"/>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نزد هانى رفته و پيغام عبيداللَّه را به او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در جواب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مريض بودم و نتوانستم به ديدار امير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 رسانان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زياد خبر دار شده كه خوب شدى و بر درِ منزلت مى‌نشينى، تو را سوگند همراه ما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باره خيلى اصرار كرده و به او امان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هانى بن عروه لباس پوشيد و سوار بر اسب، به طرف دار الاماره حركت كرد، هنگامى‌كه به نزديكى آن رسيد، احساس ترس كرد و به حسان بن اسماء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از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نظر تو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كه از نيت پليد عبيداللَّه بى خبر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جان به خدا سوگند هيچ احساس ترس نسبت به تو نمى‌كنم</w:t>
      </w:r>
      <w:r>
        <w:rPr>
          <w:rFonts w:eastAsia="IRNazanin" w:cs="IRNazanin"/>
          <w:color w:val="111111"/>
          <w:sz w:val="28"/>
          <w:szCs w:val="28"/>
          <w:rtl w:val="true"/>
          <w:lang w:bidi="fa-IR"/>
        </w:rPr>
        <w:t>.»</w:t>
      </w:r>
    </w:p>
    <w:p>
      <w:pPr>
        <w:pStyle w:val="Heading4"/>
        <w:numPr>
          <w:ilvl w:val="3"/>
          <w:numId w:val="1"/>
        </w:numPr>
        <w:rPr/>
      </w:pPr>
      <w:bookmarkStart w:id="319" w:name="__RefHeading___Toc1913524_3650668749"/>
      <w:bookmarkStart w:id="320" w:name="_Toc117"/>
      <w:bookmarkEnd w:id="319"/>
      <w:r>
        <w:rPr>
          <w:rtl w:val="true"/>
        </w:rPr>
        <w:t>اسير ابن زياد</w:t>
      </w:r>
      <w:bookmarkEnd w:id="320"/>
    </w:p>
    <w:p>
      <w:pPr>
        <w:pStyle w:val="BookText"/>
        <w:rPr/>
      </w:pPr>
      <w:r>
        <w:rPr>
          <w:rFonts w:ascii="IRNazanin" w:hAnsi="IRNazanin" w:eastAsia="IRNazanin"/>
          <w:color w:val="111111"/>
          <w:sz w:val="28"/>
          <w:sz w:val="28"/>
          <w:szCs w:val="28"/>
          <w:rtl w:val="true"/>
          <w:lang w:bidi="fa-IR"/>
        </w:rPr>
        <w:t>هانى‌بن عروه وارد قصر شد، در اين هنگام مراسم عروسى عبيداللَّه با امّ نافع دختر عمارة بن عقبه بود و شريح، قاضى كوفه نيز حضور داشت</w:t>
      </w:r>
      <w:r>
        <w:rPr>
          <w:rFonts w:eastAsia="IRNazanin" w:cs="IRNazanin"/>
          <w:color w:val="111111"/>
          <w:sz w:val="28"/>
          <w:szCs w:val="28"/>
          <w:rtl w:val="true"/>
          <w:lang w:bidi="fa-IR"/>
        </w:rPr>
        <w:t>.</w:t>
      </w:r>
      <w:r>
        <w:rPr>
          <w:rStyle w:val="FootnoteAnchor"/>
        </w:rPr>
        <w:footnoteReference w:id="298"/>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عبيداللَّه به هانى‌بن عروه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خائن، با پاى خويش نزد تو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تا سخن تند و عتاب‌آميز امير را شنيد،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 چه اتفاقى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در جواب گفت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 اين كارها چيست كه در خانه‌ات انجام مى‌دهى كه به ضرر ما و همه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را به كوفه كشانده و در خانه‌ات راه داده‌اى و برايش جنگجو و سلاح جمع مى‌كنى؟ گمان مى‌كنى كارهايت از چشم ما پوشيده است؟</w:t>
      </w:r>
      <w:r>
        <w:rPr>
          <w:rFonts w:eastAsia="IRNazanin" w:cs="IRNazanin"/>
          <w:color w:val="111111"/>
          <w:sz w:val="28"/>
          <w:szCs w:val="28"/>
          <w:rtl w:val="true"/>
          <w:lang w:bidi="fa-IR"/>
        </w:rPr>
        <w:t>»</w:t>
      </w:r>
      <w:r>
        <w:rPr>
          <w:rStyle w:val="FootnoteAnchor"/>
        </w:rPr>
        <w:footnoteReference w:id="299"/>
      </w: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 xml:space="preserve"> </w:t>
      </w:r>
      <w:bookmarkStart w:id="321" w:name="pg1742_19462"/>
    </w:p>
    <w:p>
      <w:pPr>
        <w:pStyle w:val="BookText"/>
        <w:rPr/>
      </w:pPr>
      <w:bookmarkEnd w:id="321"/>
      <w:r>
        <w:rPr>
          <w:rFonts w:ascii="IRNazanin" w:hAnsi="IRNazanin" w:eastAsia="IRNazanin"/>
          <w:color w:val="111111"/>
          <w:sz w:val="28"/>
          <w:sz w:val="28"/>
          <w:szCs w:val="28"/>
          <w:rtl w:val="true"/>
          <w:lang w:bidi="fa-IR"/>
        </w:rPr>
        <w:t>هانى سخن عبيداللَّه را منكر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بار ديگر حرفش را تكرار كرد و هانى نيز انكار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عبيداللَّه دستور داد معقل را حاضر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و غلام عبيداللَّه وارد مجلس شد و هانى فهميد، عبيداللَّه جاسوس فرستاده و جاى انكار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رازش برملا شده است،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نه من كسى را نزد مسلم فرستادم و نه او را به خانه خود دعوت كردم بلكه او به خانه‌ام پناهنده شد و من شرم كردم او را رد كنم، لذا پناهش دادم، اكنون كه متوجه شدى، مهلت بده برگردم و مسلم را از منزلم بيرون كنم تا هر كجا كه مى‌خواهد برود</w:t>
      </w:r>
      <w:r>
        <w:rPr>
          <w:rFonts w:eastAsia="IRNazanin" w:cs="IRNazanin"/>
          <w:color w:val="111111"/>
          <w:sz w:val="28"/>
          <w:szCs w:val="28"/>
          <w:rtl w:val="true"/>
          <w:lang w:bidi="fa-IR"/>
        </w:rPr>
        <w:t>.»</w:t>
      </w:r>
      <w:r>
        <w:rPr>
          <w:rStyle w:val="FootnoteAnchor"/>
        </w:rPr>
        <w:footnoteReference w:id="300"/>
      </w:r>
      <w:r>
        <w:rPr>
          <w:rFonts w:eastAsia="Times New Roman" w:cs="Times New Roman" w:ascii="Times New Roman" w:hAnsi="Times New Roman"/>
          <w:color w:val="111111"/>
          <w:sz w:val="28"/>
          <w:szCs w:val="28"/>
          <w:lang w:val="en-US" w:bidi="en-US"/>
        </w:rPr>
        <w:t>317</w:t>
      </w:r>
    </w:p>
    <w:p>
      <w:pPr>
        <w:pStyle w:val="Heading4"/>
        <w:numPr>
          <w:ilvl w:val="3"/>
          <w:numId w:val="1"/>
        </w:numPr>
        <w:rPr/>
      </w:pPr>
      <w:bookmarkStart w:id="322" w:name="__RefHeading___Toc1913526_3650668749"/>
      <w:bookmarkStart w:id="323" w:name="_Toc118"/>
      <w:bookmarkEnd w:id="322"/>
      <w:r>
        <w:rPr>
          <w:rtl w:val="true"/>
        </w:rPr>
        <w:t>ميهماندار با وفا</w:t>
      </w:r>
      <w:bookmarkEnd w:id="323"/>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اينجا بيرون نمى‌روى تا مسلم را بياورى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هانى در جواب در خواست عبيداللَّه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هرگز او را نزد تو نخواهم آورد، آيا ميهمان خود را به تو بسپارم تا او را بكشى؟</w:t>
      </w:r>
      <w:r>
        <w:rPr>
          <w:rFonts w:eastAsia="IRNazanin" w:cs="IRNazanin"/>
          <w:color w:val="111111"/>
          <w:sz w:val="28"/>
          <w:szCs w:val="28"/>
          <w:rtl w:val="true"/>
          <w:lang w:bidi="fa-IR"/>
        </w:rPr>
        <w:t>»</w:t>
      </w:r>
      <w:r>
        <w:rPr>
          <w:rStyle w:val="FootnoteAnchor"/>
        </w:rPr>
        <w:footnoteReference w:id="301"/>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بار ديگر حرفش را تكرار كرد ولى هانى مصمّم و با اراده قبول نكرد</w:t>
      </w:r>
      <w:r>
        <w:rPr>
          <w:rFonts w:eastAsia="IRNazanin" w:cs="IRNazanin"/>
          <w:color w:val="111111"/>
          <w:sz w:val="28"/>
          <w:szCs w:val="28"/>
          <w:rtl w:val="true"/>
          <w:lang w:bidi="fa-IR"/>
        </w:rPr>
        <w:t>.</w:t>
      </w:r>
      <w:r>
        <w:rPr>
          <w:rStyle w:val="FootnoteAnchor"/>
        </w:rPr>
        <w:footnoteReference w:id="302"/>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مسلم بن عمرو باهلى از عبيداللَّه خواست كه خصوصى با هانى صحبت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اجازه داد، آنگاه هانى را به گوشه‌اى برد و با او به گفتگو پرداخت، او را نصيحت كرد دست از يارى مسلم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بحث ميان آن دو بالا گرفت به‌طورى كه همه اهل مجلس صداى آنها را مى‌شنيدند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عمرو به هانى گفت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را به خدا، خودت را به كشتن مده و خاندانت را در بلا و سختى نينداز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مسلم‌بن عقيل پسر عموى اين قوم است، آنها او را نمى‌كشند و ضررى به او نمى‌زنند، او را تسليم امير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هانى بن عروه در جواب وسوسه‌هاى مسلم بن عمرو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همين ننگ و ذلّت مرا بس، كه با وجود يار و ياور و بازوى سالم، پناهنده و ميهمان و قاصد پسر پيامبر را تحويل دشمن دهم، به خدا سوگند اگر تنها و بدون يار و ياور هم باشم، او را تحويل نخواهم داد مگر آنكه خودم را قبل از او بكشند</w:t>
      </w:r>
      <w:r>
        <w:rPr>
          <w:rFonts w:eastAsia="IRNazanin" w:cs="IRNazanin"/>
          <w:color w:val="111111"/>
          <w:sz w:val="28"/>
          <w:szCs w:val="28"/>
          <w:rtl w:val="true"/>
          <w:lang w:bidi="fa-IR"/>
        </w:rPr>
        <w:t>.»</w:t>
      </w:r>
      <w:r>
        <w:rPr>
          <w:rStyle w:val="FootnoteAnchor"/>
        </w:rPr>
        <w:footnoteReference w:id="303"/>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كه سخنان هانى را مى‌شنيد،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هانى را نزد من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هانى بن عروه را نزديك عبيداللَّه بردند، ابن زياد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مسلم را تحويل بده يا گردنت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بن عروه كه رييس و بزرگ قوم مراد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بخواهى مرا بكشى، خواهى ديد كه شمشيرهاى فراوانى، اطراف كاخت خواهند درخشيد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عبيداللَّه‌كه به شدّت عصبانى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برايت متأسفم، آيا مرا از برق شمشير خاندانت مى‌ترسانى؟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او را جلوتر آوردند و با عصايى كه در دست داشت چنان بر بينى و پيشانى و صورت هانى زد كه بينى هانى شكست و خون، صورت و محاسن او را پوشاند و بر لباسش ريخت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ضربه عصاى ابن زياد به قدرى محكم بود كه عصا شكست</w:t>
      </w:r>
      <w:r>
        <w:rPr>
          <w:rFonts w:eastAsia="Amiri" w:cs="Amiri" w:ascii="Amiri" w:hAnsi="Amiri"/>
          <w:color w:val="111111"/>
          <w:sz w:val="28"/>
          <w:szCs w:val="28"/>
          <w:rtl w:val="true"/>
          <w:lang w:bidi="ar-SA"/>
        </w:rPr>
        <w:t>.</w:t>
      </w:r>
      <w:r>
        <w:rPr>
          <w:rStyle w:val="FootnoteAnchor"/>
        </w:rPr>
        <w:footnoteReference w:id="304"/>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هانى بن عروه با شجاعت قصد كشتن عبيداللَّه را كرد و قبضه شمشير يكى از نگهبانان را گرفت و كشيد، ولى نگهبان ديگر فرصت هر اقدامى را از هانى گرفت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زياد كه به شدت عصبانى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خوارجى و خدا خونت را بر ما حلال كرد</w:t>
      </w:r>
      <w:r>
        <w:rPr>
          <w:rFonts w:eastAsia="IRNazanin" w:cs="IRNazanin"/>
          <w:color w:val="111111"/>
          <w:sz w:val="28"/>
          <w:szCs w:val="28"/>
          <w:rtl w:val="true"/>
          <w:lang w:bidi="fa-IR"/>
        </w:rPr>
        <w:t>.»</w:t>
      </w:r>
      <w:r>
        <w:rPr>
          <w:rStyle w:val="FootnoteAnchor"/>
        </w:rPr>
        <w:footnoteReference w:id="305"/>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دستور داد او را در يكى از اتاقهاى قصر، زندانى كردند</w:t>
      </w:r>
      <w:r>
        <w:rPr>
          <w:rFonts w:eastAsia="Amiri" w:cs="Amiri" w:ascii="Amiri" w:hAnsi="Amiri"/>
          <w:color w:val="111111"/>
          <w:sz w:val="28"/>
          <w:szCs w:val="28"/>
          <w:rtl w:val="true"/>
          <w:lang w:bidi="ar-SA"/>
        </w:rPr>
        <w:t xml:space="preserve">. </w:t>
      </w:r>
      <w:bookmarkStart w:id="324" w:name="pg1742_19464"/>
    </w:p>
    <w:p>
      <w:pPr>
        <w:pStyle w:val="Heading4"/>
        <w:numPr>
          <w:ilvl w:val="3"/>
          <w:numId w:val="1"/>
        </w:numPr>
        <w:rPr/>
      </w:pPr>
      <w:bookmarkStart w:id="325" w:name="__RefHeading___Toc1913528_3650668749"/>
      <w:bookmarkStart w:id="326" w:name="_Toc119"/>
      <w:bookmarkEnd w:id="324"/>
      <w:bookmarkEnd w:id="325"/>
      <w:r>
        <w:rPr>
          <w:rtl w:val="true"/>
        </w:rPr>
        <w:t>خيانت شريح قاضى</w:t>
      </w:r>
      <w:bookmarkEnd w:id="326"/>
    </w:p>
    <w:p>
      <w:pPr>
        <w:pStyle w:val="BookText"/>
        <w:rPr/>
      </w:pPr>
      <w:r>
        <w:rPr>
          <w:rFonts w:ascii="IRNazanin" w:hAnsi="IRNazanin" w:eastAsia="IRNazanin"/>
          <w:color w:val="111111"/>
          <w:sz w:val="28"/>
          <w:sz w:val="28"/>
          <w:szCs w:val="28"/>
          <w:rtl w:val="true"/>
          <w:lang w:bidi="fa-IR"/>
        </w:rPr>
        <w:t>شايعه شهادت هانى در شهر كوفه پيچيد، جنگجويان قبيله مذحج به فرماندهى عمرو بن حجّاج، قصر عبيداللَّه را به محاصره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عبيداللَّه‌بن زياد كه وحشت كرده بود، به شريح قاضى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هانى بن عروه را ببين و بعد بر بام قصر برو و خبر سلامتى هانى را به آنها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شريخ نزد هانى آمد، هانى وقتى چشمش به شريح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مى‌بينى كه با من چه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كه زنده‌اى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وضع زنده‌ام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من بگو اگر بروند مرا مى‌كشد</w:t>
      </w:r>
      <w:r>
        <w:rPr>
          <w:rFonts w:eastAsia="IRNazanin" w:cs="IRNazanin"/>
          <w:color w:val="111111"/>
          <w:sz w:val="28"/>
          <w:szCs w:val="28"/>
          <w:rtl w:val="true"/>
          <w:lang w:bidi="fa-IR"/>
        </w:rPr>
        <w:t>.»</w:t>
      </w:r>
      <w:r>
        <w:rPr>
          <w:rStyle w:val="FootnoteAnchor"/>
        </w:rPr>
        <w:footnoteReference w:id="306"/>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قاضى به مردم كه قصر را محاصره كرده بودند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حماقت چيست؟ مرد زنده است و با امير گفتگو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 كه اين سخن را از قاضىِ بزرگ كوفه، شريح شنيدند، پراكنده شدند</w:t>
      </w:r>
      <w:r>
        <w:rPr>
          <w:rFonts w:eastAsia="IRNazanin" w:cs="IRNazanin"/>
          <w:color w:val="111111"/>
          <w:sz w:val="28"/>
          <w:szCs w:val="28"/>
          <w:rtl w:val="true"/>
          <w:lang w:bidi="fa-IR"/>
        </w:rPr>
        <w:t>.</w:t>
      </w:r>
      <w:r>
        <w:rPr>
          <w:rStyle w:val="FootnoteAnchor"/>
        </w:rPr>
        <w:footnoteReference w:id="307"/>
      </w:r>
      <w:r>
        <w:rPr>
          <w:rFonts w:eastAsia="Times New Roman" w:cs="Times New Roman" w:ascii="Times New Roman" w:hAnsi="Times New Roman"/>
          <w:color w:val="111111"/>
          <w:sz w:val="28"/>
          <w:szCs w:val="28"/>
          <w:lang w:val="en-US" w:bidi="en-US"/>
        </w:rPr>
        <w:t>324</w:t>
      </w:r>
    </w:p>
    <w:p>
      <w:pPr>
        <w:pStyle w:val="Heading4"/>
        <w:numPr>
          <w:ilvl w:val="3"/>
          <w:numId w:val="1"/>
        </w:numPr>
        <w:rPr/>
      </w:pPr>
      <w:bookmarkStart w:id="327" w:name="__RefHeading___Toc1913530_3650668749"/>
      <w:bookmarkStart w:id="328" w:name="_Toc120"/>
      <w:bookmarkEnd w:id="327"/>
      <w:r>
        <w:rPr>
          <w:rtl w:val="true"/>
        </w:rPr>
        <w:t>شهادت</w:t>
      </w:r>
      <w:bookmarkEnd w:id="328"/>
    </w:p>
    <w:p>
      <w:pPr>
        <w:pStyle w:val="BookText"/>
        <w:rPr/>
      </w:pPr>
      <w:r>
        <w:rPr>
          <w:rFonts w:ascii="IRNazanin" w:hAnsi="IRNazanin" w:eastAsia="IRNazanin"/>
          <w:color w:val="111111"/>
          <w:sz w:val="28"/>
          <w:sz w:val="28"/>
          <w:szCs w:val="28"/>
          <w:rtl w:val="true"/>
          <w:lang w:bidi="fa-IR"/>
        </w:rPr>
        <w:t>پس از شهادت مسلم‌بن عقيل، عبيداللَّه دستور داد او را به بازار گوسفندفروشان ببرند و گردنش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حكومتى، هانى را به بازار آوردند، او با صداى بلند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آى مذحج، كه مذحج ندارم، مذحج كجاست؟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ديد، هيچ‌كس او را يارى نمى‌كند، به زور ريسمانش را باز كرد و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يا كارد يا سنگى و يا استخوانى نيست كه انسان از خودش دفاع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نگهبانان او را محكم بستند، رشيد تركى غلام عبيداللَّه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گردنت را كشيده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بر كشتن خودم، يارى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ضربه‌اى زد ولى كارگر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الْمَعادِ، اللَّهُمَّ إِلى رَحْمَتِكَ وَ رِضْوَانِكَ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به‌سوى خداست، خدايا مرا به‌سوى رحمت ورضوانت واصل كن</w:t>
      </w:r>
      <w:r>
        <w:rPr>
          <w:rFonts w:eastAsia="IRNazanin" w:cs="IRNazanin"/>
          <w:color w:val="111111"/>
          <w:sz w:val="28"/>
          <w:szCs w:val="28"/>
          <w:rtl w:val="true"/>
          <w:lang w:bidi="fa-IR"/>
        </w:rPr>
        <w:t>.»</w:t>
      </w:r>
      <w:r>
        <w:rPr>
          <w:rStyle w:val="FootnoteAnchor"/>
        </w:rPr>
        <w:footnoteReference w:id="308"/>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با بى‌رحمى ضربه‌اى ديگر بر هانى زد و او را به شهادت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 شهادت هانى‌بن عروه، هشتم ذى‌الحجه سال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 هانى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سن داشته است</w:t>
      </w:r>
      <w:r>
        <w:rPr>
          <w:rFonts w:eastAsia="Amiri" w:cs="Amiri" w:ascii="Amiri" w:hAnsi="Amiri"/>
          <w:color w:val="111111"/>
          <w:sz w:val="28"/>
          <w:szCs w:val="28"/>
          <w:rtl w:val="true"/>
          <w:lang w:bidi="ar-SA"/>
        </w:rPr>
        <w:t>.</w:t>
      </w:r>
      <w:r>
        <w:rPr>
          <w:rStyle w:val="FootnoteAnchor"/>
        </w:rPr>
        <w:footnoteReference w:id="309"/>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هانى و مسلم، به دستور عبيداللَّه، جنازه آن دو را در بازار چرخاندند</w:t>
      </w:r>
      <w:r>
        <w:rPr>
          <w:rStyle w:val="FootnoteAnchor"/>
        </w:rPr>
        <w:footnoteReference w:id="310"/>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ايجاد رعب و وحشت، بدن‌ها را بر دار زدند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عبيداللَّه‌سرهاى مطهر هانى و مسلم را به همراه نامه‌اى، براى يزيد فرستاد</w:t>
      </w:r>
      <w:r>
        <w:rPr>
          <w:rFonts w:eastAsia="Amiri" w:cs="Amiri" w:ascii="Amiri" w:hAnsi="Amiri"/>
          <w:color w:val="111111"/>
          <w:sz w:val="28"/>
          <w:szCs w:val="28"/>
          <w:rtl w:val="true"/>
          <w:lang w:bidi="ar-SA"/>
        </w:rPr>
        <w:t>.</w:t>
      </w:r>
      <w:r>
        <w:rPr>
          <w:rStyle w:val="FootnoteAnchor"/>
        </w:rPr>
        <w:footnoteReference w:id="311"/>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قسمتى از اين نامه آمده است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به خانه هانى پناهنده شد و من به وسيله جاسوسان و مردمانى كه به نزد او فرستادم، آنان را اغفال نمودم و به مكر و حيله، آن دو را از خانه بيرون آوردم و گردن هر دو را زدم و سرهاى آن دو را نزد تو فرستادم</w:t>
      </w:r>
      <w:r>
        <w:rPr>
          <w:rFonts w:eastAsia="IRNazanin" w:cs="IRNazanin"/>
          <w:color w:val="111111"/>
          <w:sz w:val="28"/>
          <w:szCs w:val="28"/>
          <w:rtl w:val="true"/>
          <w:lang w:bidi="fa-IR"/>
        </w:rPr>
        <w:t>.»</w:t>
      </w:r>
      <w:r>
        <w:rPr>
          <w:rStyle w:val="FootnoteAnchor"/>
        </w:rPr>
        <w:footnoteReference w:id="312"/>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خبر شهادت هانى و مسلم بن عقيل به امام حسين عليه السلام رسيد، امام چندين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رحمة اللَّه عليهما</w:t>
      </w:r>
      <w:r>
        <w:rPr>
          <w:rFonts w:eastAsia="IRNazanin" w:cs="IRNazanin"/>
          <w:color w:val="111111"/>
          <w:sz w:val="28"/>
          <w:szCs w:val="28"/>
          <w:rtl w:val="true"/>
          <w:lang w:bidi="fa-IR"/>
        </w:rPr>
        <w:t>.</w:t>
      </w:r>
      <w:r>
        <w:rPr>
          <w:rStyle w:val="FootnoteAnchor"/>
        </w:rPr>
        <w:footnoteReference w:id="313"/>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به‌قدرى اين جمله را تكرار كرد كه اشكهاى مباركش بر گونه‌ها جارى شد</w:t>
      </w:r>
      <w:r>
        <w:rPr>
          <w:rFonts w:eastAsia="IRNazanin" w:cs="IRNazanin"/>
          <w:color w:val="111111"/>
          <w:sz w:val="28"/>
          <w:szCs w:val="28"/>
          <w:rtl w:val="true"/>
          <w:lang w:bidi="fa-IR"/>
        </w:rPr>
        <w:t>.</w:t>
      </w:r>
      <w:r>
        <w:rPr>
          <w:rStyle w:val="FootnoteAnchor"/>
        </w:rPr>
        <w:footnoteReference w:id="314"/>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w:t>
      </w:r>
      <w:bookmarkStart w:id="329" w:name="pg1742_19466"/>
    </w:p>
    <w:p>
      <w:pPr>
        <w:pStyle w:val="Heading4"/>
        <w:numPr>
          <w:ilvl w:val="3"/>
          <w:numId w:val="1"/>
        </w:numPr>
        <w:rPr/>
      </w:pPr>
      <w:bookmarkStart w:id="330" w:name="__RefHeading___Toc1913532_3650668749"/>
      <w:bookmarkStart w:id="331" w:name="_Toc121"/>
      <w:bookmarkEnd w:id="329"/>
      <w:bookmarkEnd w:id="330"/>
      <w:r>
        <w:rPr>
          <w:rtl w:val="true"/>
        </w:rPr>
        <w:t>انتقام از قاتل هانى</w:t>
      </w:r>
      <w:bookmarkEnd w:id="331"/>
    </w:p>
    <w:p>
      <w:pPr>
        <w:pStyle w:val="BookText"/>
        <w:rPr/>
      </w:pPr>
      <w:r>
        <w:rPr>
          <w:rFonts w:ascii="Amiri" w:hAnsi="Amiri" w:eastAsia="Amiri" w:cs="Amiri"/>
          <w:color w:val="111111"/>
          <w:sz w:val="28"/>
          <w:sz w:val="28"/>
          <w:szCs w:val="28"/>
          <w:rtl w:val="true"/>
          <w:lang w:bidi="ar-SA"/>
        </w:rPr>
        <w:t>عبدالرحمان بن حصين مرادى، رشيد تركى را در رود خازر</w:t>
      </w:r>
      <w:r>
        <w:rPr>
          <w:rStyle w:val="FootnoteAnchor"/>
        </w:rPr>
        <w:footnoteReference w:id="315"/>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ابراهيم‌بن مالك اشتر،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بكشد اگر تو را نكشم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به او حمله كرد و كشت</w:t>
      </w:r>
      <w:r>
        <w:rPr>
          <w:rFonts w:eastAsia="IRNazanin" w:cs="IRNazanin"/>
          <w:color w:val="111111"/>
          <w:sz w:val="28"/>
          <w:szCs w:val="28"/>
          <w:rtl w:val="true"/>
          <w:lang w:bidi="fa-IR"/>
        </w:rPr>
        <w:t>.</w:t>
      </w:r>
      <w:r>
        <w:rPr>
          <w:rStyle w:val="FootnoteAnchor"/>
        </w:rPr>
        <w:footnoteReference w:id="316"/>
      </w:r>
      <w:r>
        <w:rPr>
          <w:rFonts w:eastAsia="Times New Roman" w:cs="Times New Roman" w:ascii="Times New Roman" w:hAnsi="Times New Roman"/>
          <w:color w:val="111111"/>
          <w:sz w:val="28"/>
          <w:szCs w:val="28"/>
          <w:lang w:val="en-US" w:bidi="en-US"/>
        </w:rPr>
        <w:t>333</w:t>
      </w:r>
    </w:p>
    <w:p>
      <w:pPr>
        <w:pStyle w:val="Heading4"/>
        <w:numPr>
          <w:ilvl w:val="3"/>
          <w:numId w:val="1"/>
        </w:numPr>
        <w:rPr/>
      </w:pPr>
      <w:bookmarkStart w:id="332" w:name="__RefHeading___Toc1913534_3650668749"/>
      <w:bookmarkStart w:id="333" w:name="_Toc122"/>
      <w:bookmarkEnd w:id="332"/>
      <w:r>
        <w:rPr>
          <w:rtl w:val="true"/>
        </w:rPr>
        <w:t>مرقد</w:t>
      </w:r>
      <w:bookmarkEnd w:id="33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مسلم و هانى، قبيله مذحج از عبيداللَّه اجازه گرفته و آن دو را در كنار دارالاماره به خاك سپردند</w:t>
      </w:r>
      <w:r>
        <w:rPr>
          <w:rFonts w:eastAsia="IRNazanin" w:cs="IRNazanin"/>
          <w:color w:val="111111"/>
          <w:sz w:val="28"/>
          <w:szCs w:val="28"/>
          <w:rtl w:val="true"/>
          <w:lang w:bidi="fa-IR"/>
        </w:rPr>
        <w:t>.</w:t>
      </w:r>
      <w:r>
        <w:rPr>
          <w:rStyle w:val="FootnoteAnchor"/>
        </w:rPr>
        <w:footnoteReference w:id="317"/>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برخى نقل‌ها، پيكر هانى چند روز بر زمين ماند تا اينكه همسر ميثم تمار شبانه كه همه خواب بودند، آن را به خانه برد و نيمه شب، جسد هانى را در كنار مسجد كوفه به خاك سپرد</w:t>
      </w:r>
      <w:r>
        <w:rPr>
          <w:rFonts w:eastAsia="IRNazanin" w:cs="IRNazanin"/>
          <w:color w:val="111111"/>
          <w:sz w:val="28"/>
          <w:szCs w:val="28"/>
          <w:rtl w:val="true"/>
          <w:lang w:bidi="fa-IR"/>
        </w:rPr>
        <w:t>.</w:t>
      </w:r>
      <w:r>
        <w:rPr>
          <w:rStyle w:val="FootnoteAnchor"/>
        </w:rPr>
        <w:footnoteReference w:id="318"/>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ساخت و تكميل حرم هانى‌بن عروه تقريباً با حرم مسلم مشترك است</w:t>
      </w:r>
      <w:r>
        <w:rPr>
          <w:rFonts w:eastAsia="Amiri" w:cs="Amiri" w:ascii="Amiri" w:hAnsi="Amiri"/>
          <w:color w:val="111111"/>
          <w:sz w:val="28"/>
          <w:szCs w:val="28"/>
          <w:rtl w:val="true"/>
          <w:lang w:bidi="ar-SA"/>
        </w:rPr>
        <w:t xml:space="preserve">. </w:t>
      </w:r>
      <w:bookmarkStart w:id="334" w:name="pg1742_19467"/>
    </w:p>
    <w:p>
      <w:pPr>
        <w:pStyle w:val="BookText"/>
        <w:rPr/>
      </w:pPr>
      <w:bookmarkEnd w:id="334"/>
      <w:r>
        <w:rPr>
          <w:rFonts w:ascii="IRNazanin" w:hAnsi="IRNazanin" w:eastAsia="IRNazanin"/>
          <w:color w:val="111111"/>
          <w:sz w:val="28"/>
          <w:sz w:val="28"/>
          <w:szCs w:val="28"/>
          <w:rtl w:val="true"/>
          <w:lang w:bidi="fa-IR"/>
        </w:rPr>
        <w:t>در محضر مختار ثقفى</w:t>
      </w:r>
    </w:p>
    <w:p>
      <w:pPr>
        <w:pStyle w:val="Heading3"/>
        <w:numPr>
          <w:ilvl w:val="2"/>
          <w:numId w:val="1"/>
        </w:numPr>
        <w:rPr/>
      </w:pPr>
      <w:bookmarkStart w:id="335" w:name="__RefHeading___Toc1913536_3650668749"/>
      <w:bookmarkStart w:id="336" w:name="_Toc123"/>
      <w:bookmarkEnd w:id="335"/>
      <w:r>
        <w:rPr>
          <w:rtl w:val="true"/>
        </w:rPr>
        <w:t>در محضر مختار ثقفى</w:t>
      </w:r>
      <w:bookmarkEnd w:id="336"/>
    </w:p>
    <w:p>
      <w:pPr>
        <w:pStyle w:val="Heading4"/>
        <w:numPr>
          <w:ilvl w:val="3"/>
          <w:numId w:val="1"/>
        </w:numPr>
        <w:rPr/>
      </w:pPr>
      <w:bookmarkStart w:id="337" w:name="__RefHeading___Toc1913538_3650668749"/>
      <w:bookmarkStart w:id="338" w:name="_Toc124"/>
      <w:bookmarkEnd w:id="337"/>
      <w:r>
        <w:rPr>
          <w:rtl w:val="true"/>
        </w:rPr>
        <w:t>اشاره</w:t>
      </w:r>
      <w:bookmarkEnd w:id="338"/>
    </w:p>
    <w:p>
      <w:pPr>
        <w:pStyle w:val="BookText"/>
        <w:rPr/>
      </w:pPr>
      <w:r>
        <w:rPr>
          <w:rFonts w:ascii="Amiri" w:hAnsi="Amiri" w:eastAsia="Amiri" w:cs="Amiri"/>
          <w:color w:val="111111"/>
          <w:sz w:val="28"/>
          <w:sz w:val="28"/>
          <w:szCs w:val="28"/>
          <w:rtl w:val="true"/>
          <w:lang w:bidi="ar-SA"/>
        </w:rPr>
        <w:t>سيّدمحمود مدنى بجستانى</w:t>
      </w:r>
    </w:p>
    <w:p>
      <w:pPr>
        <w:pStyle w:val="Heading4"/>
        <w:numPr>
          <w:ilvl w:val="3"/>
          <w:numId w:val="1"/>
        </w:numPr>
        <w:rPr/>
      </w:pPr>
      <w:bookmarkStart w:id="339" w:name="__RefHeading___Toc1913540_3650668749"/>
      <w:bookmarkStart w:id="340" w:name="_Toc125"/>
      <w:bookmarkEnd w:id="339"/>
      <w:r>
        <w:rPr>
          <w:rtl w:val="true"/>
        </w:rPr>
        <w:t>مقدمه</w:t>
      </w:r>
      <w:bookmarkEnd w:id="340"/>
    </w:p>
    <w:p>
      <w:pPr>
        <w:pStyle w:val="BookText"/>
        <w:rPr/>
      </w:pPr>
      <w:r>
        <w:rPr>
          <w:rFonts w:ascii="IRNazanin" w:hAnsi="IRNazanin" w:eastAsia="IRNazanin"/>
          <w:color w:val="111111"/>
          <w:sz w:val="28"/>
          <w:sz w:val="28"/>
          <w:szCs w:val="28"/>
          <w:rtl w:val="true"/>
          <w:lang w:bidi="fa-IR"/>
        </w:rPr>
        <w:t>يكى از سرداران سرافراز جبهه حق، كه در تاريخ به شدت مورد هجوم تبليغات دشمنان قرار داشته و گاه دوستان نيز همان سخن دشمنان را درباره وى بر زبان آورده‌اند، مختار ثقفى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در تاريك‌ترين برهه تاريخ، آذرخش اميدى در دل‌هاى شيعيان ايجاد كند و داد برخى ستمها را بازجويد و چهره‌اى هر چند مستعجل از حكومت علوى باز نمايد و با دو جبهه نفاق اموى و زبيرى كه در مخالفت با جبهه علوى همداستان بودند بستيزد، از اين رو احاديث ساختگى زيادى در نكوهش وى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مدعى وحى و گاه مدعى دروغين اجازه از ائمه عليهم السلام دانسته‌اند كه در اين مقاله به اتّهام‌ها پاسخ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مقابل، روايتهاى مدح وى نيز بسيار است كه به برخى اشاره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مختار بدگويى نكنيد؛ زيرا او قاتلان ما را كشت و از دشمنان ما خونخواهى كرد، وسيله ازدواج بيوگان بنى‌هاشم را فراهم آورد و در هنگام سختى ميان فرزندان ما اهل‌بيت عليهم السلام اموالى را تقسيم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شريك مى‌گويد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عيد قربان در محضر امام باقر عليه السلام بوديم، پيرمردى از اهل كوفه وارد شد، </w:t>
      </w:r>
      <w:bookmarkStart w:id="341" w:name="pg1742_19468"/>
    </w:p>
    <w:p>
      <w:pPr>
        <w:pStyle w:val="BookText"/>
        <w:rPr/>
      </w:pPr>
      <w:bookmarkEnd w:id="341"/>
      <w:r>
        <w:rPr>
          <w:rFonts w:ascii="IRNazanin" w:hAnsi="IRNazanin" w:eastAsia="IRNazanin"/>
          <w:color w:val="111111"/>
          <w:sz w:val="28"/>
          <w:sz w:val="28"/>
          <w:szCs w:val="28"/>
          <w:rtl w:val="true"/>
          <w:lang w:bidi="fa-IR"/>
        </w:rPr>
        <w:t>خواست دست امام را ببوسد، حضرت مانع شده،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حَكَم، فرزندِ مختاربن ابو عبيده ثقفى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به نزد خود خواند تا آنجا كه گويى مى‌خواهد او را روى زانوى خود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پدرم سخنها مى‌گويند و به خدا سوگند سخن حق آن است كه شما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كذّاب بوده است، شما هر چه بگوييد من مى‌پذيرم،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 مهر مادر من از اموالى بوده است كه مختار براى آن حضرت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نبود كه خانه‌هاى ما را ساخت؟ قاتلان ما را كشت؟ خونخواهى ما نمود؟</w:t>
      </w:r>
    </w:p>
    <w:p>
      <w:pPr>
        <w:pStyle w:val="BookText"/>
        <w:rPr/>
      </w:pPr>
      <w:r>
        <w:rPr>
          <w:rFonts w:ascii="IRNazanin" w:hAnsi="IRNazanin" w:eastAsia="IRNazanin"/>
          <w:color w:val="111111"/>
          <w:sz w:val="28"/>
          <w:sz w:val="28"/>
          <w:szCs w:val="28"/>
          <w:rtl w:val="true"/>
          <w:lang w:bidi="fa-IR"/>
        </w:rPr>
        <w:t>خداى او را رحمت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پدر تو را رحمت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پدر تو را رحمت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حقى از ما را وانگذارد و خونخواهى ما 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على بن حسين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عبيداللَّه بن زياد و سر عمربن سعد را خدمت امام سجاد عليه السلام آوردند، حضرت سجده شكرگزارد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سپاس كه خون ما را از دشمنان بازخواست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مختار را خير دهاد</w:t>
      </w:r>
      <w:r>
        <w:rPr>
          <w:rFonts w:eastAsia="IRNazanin" w:cs="IRNazanin"/>
          <w:color w:val="111111"/>
          <w:sz w:val="28"/>
          <w:szCs w:val="28"/>
          <w:rtl w:val="true"/>
          <w:lang w:bidi="fa-IR"/>
        </w:rPr>
        <w:t>!»</w:t>
      </w:r>
      <w:r>
        <w:rPr>
          <w:rStyle w:val="FootnoteAnchor"/>
        </w:rPr>
        <w:footnoteReference w:id="319"/>
      </w:r>
      <w:r>
        <w:rPr>
          <w:rFonts w:eastAsia="Times New Roman" w:cs="Times New Roman" w:ascii="Times New Roman" w:hAnsi="Times New Roman"/>
          <w:color w:val="111111"/>
          <w:sz w:val="28"/>
          <w:szCs w:val="28"/>
          <w:lang w:val="en-US" w:bidi="en-US"/>
        </w:rPr>
        <w:t>336</w:t>
      </w:r>
    </w:p>
    <w:p>
      <w:pPr>
        <w:pStyle w:val="Heading4"/>
        <w:numPr>
          <w:ilvl w:val="3"/>
          <w:numId w:val="1"/>
        </w:numPr>
        <w:rPr/>
      </w:pPr>
      <w:bookmarkStart w:id="342" w:name="__RefHeading___Toc1913542_3650668749"/>
      <w:bookmarkStart w:id="343" w:name="_Toc126"/>
      <w:bookmarkEnd w:id="342"/>
      <w:r>
        <w:rPr>
          <w:rtl w:val="true"/>
        </w:rPr>
        <w:t>پدر</w:t>
      </w:r>
      <w:bookmarkEnd w:id="34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وى را ابوعبيده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عبيده بزرگ قبيله ثقيف به شمار مى‌رفت و در جنگهاى صدر اسلام در دوران پس از پيامبر، رشادت‌ها و دلاورى‌هاى بسيار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آخرين نبرد خود، در ماه رمضان سال سيزدهم هجرى، كه براى نجات ملت ايران از چنگال استبداد شرك آلود ساسانى آغاز شده بود، افتخارها آفريد؛ </w:t>
      </w:r>
      <w:bookmarkStart w:id="344" w:name="pg1742_19469"/>
    </w:p>
    <w:p>
      <w:pPr>
        <w:pStyle w:val="BookText"/>
        <w:rPr/>
      </w:pPr>
      <w:bookmarkEnd w:id="344"/>
      <w:r>
        <w:rPr>
          <w:rFonts w:ascii="IRNazanin" w:hAnsi="IRNazanin" w:eastAsia="IRNazanin"/>
          <w:color w:val="111111"/>
          <w:sz w:val="28"/>
          <w:sz w:val="28"/>
          <w:szCs w:val="28"/>
          <w:rtl w:val="true"/>
          <w:lang w:bidi="fa-IR"/>
        </w:rPr>
        <w:t xml:space="preserve">به‌گونه‌اى كه روز شهادت وى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الجسر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اسلام مشهور و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نبرد، مختار كه سيزده ساله بود نيز همراه پدر در جبهه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ايرانيان فيل‌هاى تربيت شده‌اى را به جبهه آورده بودند كه همچون تانكهاى پيشرفته عمل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كه تا كنون با چنين منظره‌اى رو به رو نشده بودند، بسيار دچار بيم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شجاع آنان؛ يعنى ابوعبيده خود وظيفه درهم شكستن سلاح جديد و بازسازى روحيه سپاه اسلام را به عهده گرفت و دلاورانه از پل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پل را پشت سر فرمانده ويران كردند، ولى خرابى پل و بريده شدن رابطه با سربازان، دل فرمانده را دچار بيم و هراس نكرد و با شجاعت فيل مسلّح را كشت و سربازان سوار بر فيل و پناه گرفته در كنار او را فرارى داد و البته در همين نبرد پر افتخار، در نهايت به فيض شهادت رسيد و توسط فيل‌ها پايمال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دو پسر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و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برداشته، به ادامه راه پدر شهيد خود پرداختند و آنها نيز در اين راه به شهادت رسيدند</w:t>
      </w:r>
      <w:r>
        <w:rPr>
          <w:rFonts w:eastAsia="IRNazanin" w:cs="IRNazanin"/>
          <w:color w:val="111111"/>
          <w:sz w:val="28"/>
          <w:szCs w:val="28"/>
          <w:rtl w:val="true"/>
          <w:lang w:bidi="fa-IR"/>
        </w:rPr>
        <w:t>.</w:t>
      </w:r>
      <w:r>
        <w:rPr>
          <w:rStyle w:val="FootnoteAnchor"/>
        </w:rPr>
        <w:footnoteReference w:id="320"/>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نيز لباس رزم پوشيد و خواست به برادر و پدر خود ملحق شود كه عمويش سعد ثقفى مانع وى شد</w:t>
      </w:r>
      <w:r>
        <w:rPr>
          <w:rFonts w:eastAsia="IRNazanin" w:cs="IRNazanin"/>
          <w:color w:val="111111"/>
          <w:sz w:val="28"/>
          <w:szCs w:val="28"/>
          <w:rtl w:val="true"/>
          <w:lang w:bidi="fa-IR"/>
        </w:rPr>
        <w:t>.</w:t>
      </w:r>
    </w:p>
    <w:p>
      <w:pPr>
        <w:pStyle w:val="Heading4"/>
        <w:numPr>
          <w:ilvl w:val="3"/>
          <w:numId w:val="1"/>
        </w:numPr>
        <w:rPr/>
      </w:pPr>
      <w:bookmarkStart w:id="345" w:name="__RefHeading___Toc1913544_3650668749"/>
      <w:bookmarkStart w:id="346" w:name="_Toc127"/>
      <w:bookmarkEnd w:id="345"/>
      <w:r>
        <w:rPr>
          <w:rtl w:val="true"/>
        </w:rPr>
        <w:t>مادر</w:t>
      </w:r>
      <w:bookmarkEnd w:id="346"/>
    </w:p>
    <w:p>
      <w:pPr>
        <w:pStyle w:val="BookText"/>
        <w:rPr/>
      </w:pPr>
      <w:r>
        <w:rPr>
          <w:rFonts w:ascii="IRNazanin" w:hAnsi="IRNazanin" w:eastAsia="IRNazanin"/>
          <w:color w:val="111111"/>
          <w:sz w:val="28"/>
          <w:sz w:val="28"/>
          <w:szCs w:val="28"/>
          <w:rtl w:val="true"/>
          <w:lang w:bidi="fa-IR"/>
        </w:rPr>
        <w:t xml:space="preserve">مادر مختار زنى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عمرو بن وهب بن معتب است كه در جريانى شگفت به ازدواج ابوعبيده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ابوعبيده در خواب ديد گوينده‌اى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ازدواج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هيچ ملامت‌گرى تو را سرزنش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ابوعبيده اين خواب را با نزديكانش در ميان گذاشت و با مشورت آنها و تأييد صلاحيت خاندان و شخص دومه توسط نزديكانش به خواستگارى وى مى‌رود و اين ازدواج سر مى‌گيرد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شگفت‌تر آنكه مادر در ادامه زندگى دوبار آينده درخشان فرزند خود مختار را مى‌بيند و بشارت عظمت و سيادت آينده وى را مى‌شنود</w:t>
      </w:r>
      <w:r>
        <w:rPr>
          <w:rFonts w:eastAsia="IRNazanin" w:cs="IRNazanin"/>
          <w:color w:val="111111"/>
          <w:sz w:val="28"/>
          <w:szCs w:val="28"/>
          <w:rtl w:val="true"/>
          <w:lang w:bidi="fa-IR"/>
        </w:rPr>
        <w:t xml:space="preserve">. </w:t>
      </w:r>
      <w:bookmarkStart w:id="347" w:name="pg1742_19470"/>
    </w:p>
    <w:p>
      <w:pPr>
        <w:pStyle w:val="BookText"/>
        <w:rPr/>
      </w:pPr>
      <w:bookmarkEnd w:id="347"/>
      <w:r>
        <w:rPr>
          <w:rFonts w:ascii="IRNazanin" w:hAnsi="IRNazanin" w:eastAsia="IRNazanin"/>
          <w:color w:val="111111"/>
          <w:sz w:val="28"/>
          <w:sz w:val="28"/>
          <w:szCs w:val="28"/>
          <w:rtl w:val="true"/>
          <w:lang w:bidi="fa-IR"/>
        </w:rPr>
        <w:t>دومه همسر شهيد و نيز مادر سه شهيد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عمرى طولانى كرد و تا هنگام شهادت مختار در كنار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لحظات زندگى مختار، كه همگى در محاصره بودند، كسى به دومه پيشنهاد كرد او را به دوش كشد و از مهلكه بيرون ببرد كه دومه با شجاعت تمام پيشنهاد فرار را رد كرد و تمام مصيبتهاى بعدى را با آغوش باز استقبال كرد</w:t>
      </w:r>
      <w:r>
        <w:rPr>
          <w:rFonts w:eastAsia="IRNazanin" w:cs="IRNazanin"/>
          <w:color w:val="111111"/>
          <w:sz w:val="28"/>
          <w:szCs w:val="28"/>
          <w:rtl w:val="true"/>
          <w:lang w:bidi="fa-IR"/>
        </w:rPr>
        <w:t>.</w:t>
      </w:r>
    </w:p>
    <w:p>
      <w:pPr>
        <w:pStyle w:val="Heading4"/>
        <w:numPr>
          <w:ilvl w:val="3"/>
          <w:numId w:val="1"/>
        </w:numPr>
        <w:rPr/>
      </w:pPr>
      <w:bookmarkStart w:id="348" w:name="__RefHeading___Toc1913546_3650668749"/>
      <w:bookmarkStart w:id="349" w:name="_Toc128"/>
      <w:bookmarkEnd w:id="348"/>
      <w:r>
        <w:rPr>
          <w:rtl w:val="true"/>
        </w:rPr>
        <w:t>دوران كودكى</w:t>
      </w:r>
      <w:bookmarkEnd w:id="349"/>
    </w:p>
    <w:p>
      <w:pPr>
        <w:pStyle w:val="BookText"/>
        <w:rPr/>
      </w:pPr>
      <w:r>
        <w:rPr>
          <w:rFonts w:ascii="IRNazanin" w:hAnsi="IRNazanin" w:eastAsia="IRNazanin"/>
          <w:color w:val="111111"/>
          <w:sz w:val="28"/>
          <w:sz w:val="28"/>
          <w:szCs w:val="28"/>
          <w:rtl w:val="true"/>
          <w:lang w:bidi="fa-IR"/>
        </w:rPr>
        <w:t>دوران كودكى مختار با ديگر كودكانِ هم سن و سال وى تفاوت بسيار داشته‌است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دوران كودكىِ افرادِ بزرگ معمولًا آگاهى زيادى در دست نيست، اما چند حادثه بسيار مهم، دوران كودكى مختار را قابل توجه كرده است و نشان مى‌دهد او در آن زمان نيز با توجه به ويژگى‌هاى شخصى و نيز خانوادگى‌اش مورد توجه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اوان صباوت، وى را به محضر اميرالمؤمنين عليه السلام آوردند، مولى او را بر زانوى خويش نشانيد و دستى از محبت بر سر وى كشيد و دوبار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كيّس يا كيّس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هوشمند، اى زرنگ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مدال افتخار علوى، در تاريخ به نام وى ماندگار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صحنه‌هاى مهم تاريخى كه مختار در دوران كودكى حضور داشته، حادثه بزرگ غدير خم است كه در آنجا رسول گرامى اسلام صلى الله عليه و آله اميرمؤمنان على عليه السلام را به خلافت و جانشينى خود نصب كرد و از مردم بر اين ولايت پيمان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يازده سالكى اين حادثه را از نزديك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پدر و بازگشت پيروزمندانه لشكر اسلام از جبهه نبرد، هركس به وطن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مختار به طائف برنگشت بلكه به شهر مدينه آمد و در آنجا ماندگار شد و معارف اسلامى را از محضر اميرمؤمنان عليه السلام فراگرفت</w:t>
      </w:r>
      <w:r>
        <w:rPr>
          <w:rFonts w:eastAsia="IRNazanin" w:cs="IRNazanin"/>
          <w:color w:val="111111"/>
          <w:sz w:val="28"/>
          <w:szCs w:val="28"/>
          <w:rtl w:val="true"/>
          <w:lang w:bidi="fa-IR"/>
        </w:rPr>
        <w:t>.</w:t>
      </w:r>
    </w:p>
    <w:p>
      <w:pPr>
        <w:pStyle w:val="Heading4"/>
        <w:numPr>
          <w:ilvl w:val="3"/>
          <w:numId w:val="1"/>
        </w:numPr>
        <w:rPr/>
      </w:pPr>
      <w:bookmarkStart w:id="350" w:name="__RefHeading___Toc1913548_3650668749"/>
      <w:bookmarkStart w:id="351" w:name="_Toc129"/>
      <w:bookmarkEnd w:id="350"/>
      <w:r>
        <w:rPr>
          <w:rtl w:val="true"/>
        </w:rPr>
        <w:t>روزگار كمال</w:t>
      </w:r>
      <w:bookmarkEnd w:id="35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گذشت دوران تلخِ خانه نشينىِ على عليه السلام، چون انقلاب خونين به راه افتاد و غاصبان خلع شدند و مردم براى بيعت به درِ خانه على آمدند، مختار نيز كه مردى چهل ساله بود، در ميان آن بيعت كنندگان حضور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اميرالمؤمنين عليه السلام با استقرار بر كرسى خلافت، افرادى را براى تصدّى مناصب حكومتى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استانداران نالايقِ گذشته را عزل نمود و برخى افراد لايق را در سمت خود باقى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كسانى كه توسط مولى در سمت خويش ابقا شد، سعدبن مسعود ثقفى، عموى مختار بود كه تا پايان عمر اميرالمؤمنين عليه السلام سمت استاندارى مدائن را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اين بار كه حكم را از دست مولى دريافت كرد، مختار را با خود به مدائن برد و هرگاه براى مأموريتى يا سفرى از مدائن خارج مى‌شد، مختار را به عنوان جانشين و نماينده خود تعيين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اميرمؤمنان عليه السلام امام حسن مجتبى عليه السلام نيز سعدبن مسعود را در استاندارى مدائن تثبيت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حسن عليه السلام براى جنگ با معاويه به طرف مدائن آمد با خيانت فرماندهان لشكر خود رو به رو شد و با توطئه‌هاى مختلف جاسوسان معاويه و خوارج مواجه گشت، لشكرش درهم ريخت و اموالش به غارت رفت و آن حضرت نيز توسط يكى از منافقان مجروح شد و به ناچار به شهر مدائن آمد و در سراى استاندار خود، سعدبن مسعود ثقفى منزل گزيد تا ضمن معالجه، به بررسى اوضاع جبهه و لشكر خود و سازماندهى مجدّد آنها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مختار كه از خيانت افراد مختلف در بيم و هراس به سر مى‌برد، براى حفاظت از جان امام، حتى از عموى خويش مى‌ترسيد و از بيم خيانت وى، با شريك‌بن اعور به مشورت پرداخت و در فرجام با طرح يك نقشه، وى را آزمود؛ بدين‌گونه كه به عمويش پيشنهاد كرد اكنون كه معاويه پول بسيارى را در مقابل تسليم كردن حسن‌بن على عليهما السلام مى‌پردازد بيا تا او را دستگير كنيم و تحويل معاويه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عموى غيرتمند وى برآشفت و با شدّت تمام با مختار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سرّ اين حادثه را درنيافته‌اند و آن را دليل بر خيانت مختار دانسته‌اند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دوران، بسيار حساس و خطرناك، قنبر غلام اميرمؤمنان عليه السلام وارد خانه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شترى رم كرده، سوار خود را بر زمين كوفته و كشته بود و شگفت آنكه چون براى شناخت سوار اقدام به بررسى محتويات لباس او كردم، اين نامه و بسته را در لباس او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نامه و بسته را تقديم امام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 را خواند و به كنارى نهاد</w:t>
      </w:r>
      <w:r>
        <w:rPr>
          <w:rFonts w:eastAsia="IRNazanin" w:cs="IRNazanin"/>
          <w:color w:val="111111"/>
          <w:sz w:val="28"/>
          <w:szCs w:val="28"/>
          <w:rtl w:val="true"/>
          <w:lang w:bidi="fa-IR"/>
        </w:rPr>
        <w:t xml:space="preserve">. </w:t>
      </w:r>
      <w:bookmarkStart w:id="352" w:name="pg1742_19472"/>
    </w:p>
    <w:p>
      <w:pPr>
        <w:pStyle w:val="BookText"/>
        <w:rPr/>
      </w:pPr>
      <w:bookmarkEnd w:id="352"/>
      <w:r>
        <w:rPr>
          <w:rFonts w:ascii="IRNazanin" w:hAnsi="IRNazanin" w:eastAsia="IRNazanin"/>
          <w:color w:val="111111"/>
          <w:sz w:val="28"/>
          <w:sz w:val="28"/>
          <w:szCs w:val="28"/>
          <w:rtl w:val="true"/>
          <w:lang w:bidi="fa-IR"/>
        </w:rPr>
        <w:t>ابن عباس دست به سوى نامه برد و چون مخالفتى از امام نديد، آن را خواند و ديد نامه از سوى معاويه و براى غلام امام حسن عليه السلام به نام اسماعيل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اين نامه به اسماعيل كه عامل نفوذى او بوده، فرمان داده بود توسّط زهرى كه در بسته همراه وجود دارد، امام حسن را مسموم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خيانت اسماعيل و نفوذى بودن وى محرز شد، مختار اسماعيل را دستگير و اعدام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پيمان شكنى و سست عنصرى مردم، امام حسن عليه السلام را وادار به امضاى صلح‌نامه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از كوفه به مدينه هجرت نمود و ده سال را مانند پدرش على عليه السلام خار در چشم و استخوان در گلو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مختار نيز به دهكده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كوفه پناهنده شد و در انزوا به سر برد</w:t>
      </w:r>
      <w:r>
        <w:rPr>
          <w:rFonts w:eastAsia="IRNazanin" w:cs="IRNazanin"/>
          <w:color w:val="111111"/>
          <w:sz w:val="28"/>
          <w:szCs w:val="28"/>
          <w:rtl w:val="true"/>
          <w:lang w:bidi="fa-IR"/>
        </w:rPr>
        <w:t>.</w:t>
      </w:r>
    </w:p>
    <w:p>
      <w:pPr>
        <w:pStyle w:val="Heading4"/>
        <w:numPr>
          <w:ilvl w:val="3"/>
          <w:numId w:val="1"/>
        </w:numPr>
        <w:rPr/>
      </w:pPr>
      <w:bookmarkStart w:id="353" w:name="__RefHeading___Toc1913550_3650668749"/>
      <w:bookmarkStart w:id="354" w:name="_Toc130"/>
      <w:bookmarkEnd w:id="353"/>
      <w:r>
        <w:rPr>
          <w:rtl w:val="true"/>
        </w:rPr>
        <w:t>دوران انقلاب</w:t>
      </w:r>
      <w:bookmarkEnd w:id="354"/>
    </w:p>
    <w:p>
      <w:pPr>
        <w:pStyle w:val="BookText"/>
        <w:rPr/>
      </w:pPr>
      <w:r>
        <w:rPr>
          <w:rFonts w:ascii="IRNazanin" w:hAnsi="IRNazanin" w:eastAsia="IRNazanin"/>
          <w:color w:val="111111"/>
          <w:sz w:val="28"/>
          <w:sz w:val="28"/>
          <w:szCs w:val="28"/>
          <w:rtl w:val="true"/>
          <w:lang w:bidi="fa-IR"/>
        </w:rPr>
        <w:t>در سال شصت هجرى، دوران حكومت معاويه به سرآمد و وى رهسپار دوزخ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مرگ وى مردم كوفه نامه‌هاى بسيارى به امام حسين عليه السلام نوشتند و خواستار قيام آن حضرت و تشكيل حكومتى علوى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نويسندگان نامه، 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در پاسخ به اين دعوت، پسر عمويش مسلم‌بن عقيل را به كوفه فرستاد و مسلم در آغاز ورود به كوفه به خانه مختار وارد شد و مختار چونان سردارى وفادار به خدمتگزارى نماينده امام حسين عليه السلام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فراهم آوردن زمنيه انقلاب حسينى تلاش مى‌كرد و به اطراف كوفه سفر كرده، مردم را به اين دعوت فرا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قيام با دقت تمام طراحى شده بود، اما حوادثى چند نقشه قبلى اين قيام و اقدام را به هم ريخت و مسلم‌بن عقيل به ناچار از خانه مختار به خانه هانى رفت و زندگى مخفيانه‌اى را آغاز كرد و در شبى كه مختار به اطراف كوفه رفته بود، قيام را آغاز كرد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با شنيدن خبر آغاز قيام، پرچم سبزى بسته و همراه اندك ياران خود به سمت كوفه شتافت و با گروهى از سربازان حكومت درگير شد و فرمانده آنان را به قتل رساند ولى متأسفانه آگاه مى‌شود كه مسلم بن عقيل در داخل شهر كشته شده و توفان انقلاب </w:t>
      </w:r>
      <w:bookmarkStart w:id="355" w:name="pg1742_19473"/>
    </w:p>
    <w:p>
      <w:pPr>
        <w:pStyle w:val="BookText"/>
        <w:rPr/>
      </w:pPr>
      <w:bookmarkEnd w:id="355"/>
      <w:r>
        <w:rPr>
          <w:rFonts w:ascii="Amiri" w:hAnsi="Amiri" w:eastAsia="Amiri" w:cs="Amiri"/>
          <w:color w:val="111111"/>
          <w:sz w:val="28"/>
          <w:sz w:val="28"/>
          <w:szCs w:val="28"/>
          <w:rtl w:val="true"/>
          <w:lang w:bidi="ar-SA"/>
        </w:rPr>
        <w:t>درهم شكسته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 مختار به افراد خود فرمان مى‌دهد، پراكنده شوند تا پس از بررسى كامل، اقدام عملى خود را آغاز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وارد شهر كوفه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را بسيار آشفته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شرايط به نفع حكومت يزيدى تغيير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به عمرو بن حريث پناه مى‌برد و عمرو فرداى آن روز مختار را نزد عبيداللَّه بن زياد حاكم كوفه مى‌برد تا هم خود از اتهام همكارى با مختار و مسلم تبرئه شود و هم در صورت امكان مختار را از مرگ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با خشونت تمام با مختار برخورد كرده و حتى صورت وى را با پرتاب عصايى آهنين مجروح مى‌كند، آنگاه، دستور مى‌دهد وى را به زندان ببرند</w:t>
      </w:r>
      <w:r>
        <w:rPr>
          <w:rFonts w:eastAsia="IRNazanin" w:cs="IRNazanin"/>
          <w:color w:val="111111"/>
          <w:sz w:val="28"/>
          <w:szCs w:val="28"/>
          <w:rtl w:val="true"/>
          <w:lang w:bidi="fa-IR"/>
        </w:rPr>
        <w:t>.</w:t>
      </w:r>
    </w:p>
    <w:p>
      <w:pPr>
        <w:pStyle w:val="Heading4"/>
        <w:numPr>
          <w:ilvl w:val="3"/>
          <w:numId w:val="1"/>
        </w:numPr>
        <w:rPr/>
      </w:pPr>
      <w:bookmarkStart w:id="356" w:name="__RefHeading___Toc1913552_3650668749"/>
      <w:bookmarkStart w:id="357" w:name="_Toc131"/>
      <w:bookmarkEnd w:id="356"/>
      <w:r>
        <w:rPr>
          <w:rtl w:val="true"/>
        </w:rPr>
        <w:t>زندان عشق</w:t>
      </w:r>
      <w:bookmarkEnd w:id="357"/>
    </w:p>
    <w:p>
      <w:pPr>
        <w:pStyle w:val="BookText"/>
        <w:rPr/>
      </w:pPr>
      <w:r>
        <w:rPr>
          <w:rFonts w:ascii="IRNazanin" w:hAnsi="IRNazanin" w:eastAsia="IRNazanin"/>
          <w:color w:val="111111"/>
          <w:sz w:val="28"/>
          <w:sz w:val="28"/>
          <w:szCs w:val="28"/>
          <w:rtl w:val="true"/>
          <w:lang w:bidi="fa-IR"/>
        </w:rPr>
        <w:t>دوران زندان مختار بسيار دوران سخت و جانگدازى بود؛ خيانت مردم كوفه به شدّت روح مختار را مى‌آزرد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اهانتهاى عبيداللَّه بن زياد نمكى ديگر بر اين زخم بود؛ از سويى نيز جراحت صورت مختار، كه حتى اجازه معالجه و نظافت آن را به او نداده بودند، آزارش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بسيار مخوف، نمناك و در زير زمين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و گردن او با زنجيرى سنگين به هم بسته بود و اين همه، وضعيت ناراحت كننده‌اى ايجاد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ميان يك بارقه روشن، تمامىِ اين غصه‌ها را از ياد مختار برد و نور اميد را در دل وى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زندان با ميثم تمّار، صحابى مشهور اميرمؤمنان عليه السلام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از شهادت خود و نيز قدرت گرفتن مختار و پيروزى بر عبيداللَّه بن زياد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پايت را به صورت و پيشانى وى خواهى نهاد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مى‌دانست كه ميثم صاحب سرّ على است و از سوى ديگر جريان شهادت ميثم نيز شاهد صدق مدّعا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مختار بارها از پيروزى خود بر عبيداللَّه‌بن زياد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از زندان نامه‌اى به شوهر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آن را با نقشه‌اى شگفت و ماهرانه به دست عبداللَّه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نيز نامه‌اى به يزيد نوشت و درخواست آزادى مختار را كرد</w:t>
      </w:r>
      <w:r>
        <w:rPr>
          <w:rFonts w:eastAsia="IRNazanin" w:cs="IRNazanin"/>
          <w:color w:val="111111"/>
          <w:sz w:val="28"/>
          <w:szCs w:val="28"/>
          <w:rtl w:val="true"/>
          <w:lang w:bidi="fa-IR"/>
        </w:rPr>
        <w:t xml:space="preserve">. </w:t>
      </w:r>
      <w:bookmarkStart w:id="358" w:name="pg1742_19474"/>
    </w:p>
    <w:p>
      <w:pPr>
        <w:pStyle w:val="BookText"/>
        <w:rPr/>
      </w:pPr>
      <w:bookmarkEnd w:id="358"/>
      <w:r>
        <w:rPr>
          <w:rFonts w:ascii="IRNazanin" w:hAnsi="IRNazanin" w:eastAsia="IRNazanin"/>
          <w:color w:val="111111"/>
          <w:sz w:val="28"/>
          <w:sz w:val="28"/>
          <w:szCs w:val="28"/>
          <w:rtl w:val="true"/>
          <w:lang w:bidi="fa-IR"/>
        </w:rPr>
        <w:t>عبيداللَّه تصميم جدّى بر كشتن مختار داشت كه نامه يزيد به دست وى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فرمان آزادى مختار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عبيداللَّه به ناچار مختار را آزاد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آزادى به معناى تسليم شدن مختار در مقابل حكم يزيد نيست، بلكه در نخستين جمعه پس از آزادى، چون عبيداللَّه بن زياد در خطبه نماز جمعه به امام حسين عليه السلام اهانت كرد، مختار با صدايى رسا و بدون هراس، به شدت با حاكم زورگو و دروغگوى كوفه برخورد كرد و عبيداللَّه از همان جايگاهِ نماز، عصاى خويش را به طرف مختار پرت كرد، عصا به سر مختار خورد و آن را شكست</w:t>
      </w:r>
      <w:r>
        <w:rPr>
          <w:rFonts w:eastAsia="IRNazanin" w:cs="IRNazanin"/>
          <w:color w:val="111111"/>
          <w:sz w:val="28"/>
          <w:szCs w:val="28"/>
          <w:rtl w:val="true"/>
          <w:lang w:bidi="fa-IR"/>
        </w:rPr>
        <w:t>.</w:t>
      </w:r>
    </w:p>
    <w:p>
      <w:pPr>
        <w:pStyle w:val="Heading4"/>
        <w:numPr>
          <w:ilvl w:val="3"/>
          <w:numId w:val="1"/>
        </w:numPr>
        <w:rPr/>
      </w:pPr>
      <w:bookmarkStart w:id="359" w:name="__RefHeading___Toc1913554_3650668749"/>
      <w:bookmarkStart w:id="360" w:name="_Toc132"/>
      <w:bookmarkEnd w:id="359"/>
      <w:r>
        <w:rPr>
          <w:rtl w:val="true"/>
        </w:rPr>
        <w:t>مختار و زبيريان</w:t>
      </w:r>
      <w:bookmarkEnd w:id="360"/>
    </w:p>
    <w:p>
      <w:pPr>
        <w:pStyle w:val="BookText"/>
        <w:rPr/>
      </w:pPr>
      <w:r>
        <w:rPr>
          <w:rFonts w:ascii="IRNazanin" w:hAnsi="IRNazanin" w:eastAsia="IRNazanin"/>
          <w:color w:val="111111"/>
          <w:sz w:val="28"/>
          <w:sz w:val="28"/>
          <w:szCs w:val="28"/>
          <w:rtl w:val="true"/>
          <w:lang w:bidi="fa-IR"/>
        </w:rPr>
        <w:t>مختار از كوفه آهنگ كعبه كرد، آن روزها عبداللَّه بن زبير در مكه عَلَم مخالفت با حكومت اموى را برافراشته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او پيشنهادهايى داد ولى چون عبداللَّه از آنها استقبال جدّى نكرد، مختار از او روى برگرداند و پس از زيارت كعبه به طائف رفت و مدتى را در محضر محمّدبن حنفيه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جلساتى تشكيل داده نقشه‌هاى خود را براى افراد تشريح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 سال توقف در طائف، بار ديگر به مكه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عبداللَّه بن زبير به سراغ مختار فرستاد و اين دو، حركتى هماهنگ براى نابودى حكومت امويان آغاز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در اين دوران، سردارى شجاع بود كه با رشادت تمام، با نيروهاى اعزامى يزيد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گير و دار جنگ، يزيد به جهنم واصل شد و با مرگ يزيد، لشكر اموى محاصره مكه را رها كردند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از مكه آهنگ كوفه كرد و برخى گفته‌اند عبداللَّه‌بن زبير او را به عنوان نماينده خود به آن شهر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پيش از سفر به كوفه، به محضر محمدبن حنفيه، فرزند اميرمؤمنان عليه السلام شتافت و از راهنمايى‌هاى او بهره جست و اجازه قيام عليه حكومت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با شواهد بسيار، معتقدند در اينجا مقصود اصلى مختار گرفتن اجازه امام سجاد عليه السلام بوده ولى براى رعايت تقيه اين اجازه و راهنمايى‌ها از كانال محمدبن حنفيه انجام گرفته است</w:t>
      </w:r>
      <w:r>
        <w:rPr>
          <w:rFonts w:eastAsia="IRNazanin" w:cs="IRNazanin"/>
          <w:color w:val="111111"/>
          <w:sz w:val="28"/>
          <w:szCs w:val="28"/>
          <w:rtl w:val="true"/>
          <w:lang w:bidi="fa-IR"/>
        </w:rPr>
        <w:t xml:space="preserve">. </w:t>
      </w:r>
      <w:bookmarkStart w:id="361" w:name="pg1742_19475"/>
    </w:p>
    <w:p>
      <w:pPr>
        <w:pStyle w:val="BookText"/>
        <w:rPr/>
      </w:pPr>
      <w:bookmarkEnd w:id="361"/>
      <w:r>
        <w:rPr>
          <w:rFonts w:ascii="IRNazanin" w:hAnsi="IRNazanin" w:eastAsia="IRNazanin"/>
          <w:color w:val="111111"/>
          <w:sz w:val="28"/>
          <w:sz w:val="28"/>
          <w:szCs w:val="28"/>
          <w:rtl w:val="true"/>
          <w:lang w:bidi="fa-IR"/>
        </w:rPr>
        <w:t>محمدبن حنفيه به عنوان علامت و نشانه صداقت مختار در نمايندگى از او، انگشترى خود را به مختار تحويل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در سفر به كوفه، ابتدا به كربلا رفت و با قبر امام حسين عليه السلام تجديد پيمان‌كرد</w:t>
      </w:r>
      <w:r>
        <w:rPr>
          <w:rFonts w:eastAsia="IRNazanin" w:cs="IRNazanin"/>
          <w:color w:val="111111"/>
          <w:sz w:val="28"/>
          <w:szCs w:val="28"/>
          <w:rtl w:val="true"/>
          <w:lang w:bidi="fa-IR"/>
        </w:rPr>
        <w:t>.</w:t>
      </w:r>
    </w:p>
    <w:p>
      <w:pPr>
        <w:pStyle w:val="Heading4"/>
        <w:numPr>
          <w:ilvl w:val="3"/>
          <w:numId w:val="1"/>
        </w:numPr>
        <w:rPr/>
      </w:pPr>
      <w:bookmarkStart w:id="362" w:name="__RefHeading___Toc1913556_3650668749"/>
      <w:bookmarkStart w:id="363" w:name="_Toc133"/>
      <w:bookmarkEnd w:id="362"/>
      <w:r>
        <w:rPr>
          <w:rtl w:val="true"/>
        </w:rPr>
        <w:t>مختار و توّابين</w:t>
      </w:r>
      <w:bookmarkEnd w:id="363"/>
    </w:p>
    <w:p>
      <w:pPr>
        <w:pStyle w:val="BookText"/>
        <w:rPr/>
      </w:pPr>
      <w:r>
        <w:rPr>
          <w:rFonts w:ascii="IRNazanin" w:hAnsi="IRNazanin" w:eastAsia="IRNazanin"/>
          <w:color w:val="111111"/>
          <w:sz w:val="28"/>
          <w:sz w:val="28"/>
          <w:szCs w:val="28"/>
          <w:rtl w:val="true"/>
          <w:lang w:bidi="fa-IR"/>
        </w:rPr>
        <w:t>مردم كوفه، پس از خيانت و سكوت غمبار خود، در جريان قيام مسلم بن عقيل و پس از شهادت امام حسين عليه السلام و به‌ويژه پس از روشنگرى‌هاى كاروان اسراى اهل‌بيت عليهم السلام به فكر قيام عليه حكومت اموى و جبران بى‌وفايى قبل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اين قيام را سليمان‌بن صُرد خُزاعى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نيز بارها در مجالس مختلف مردم را به اين قيام و اقدام فراخوانده بود، ولى در نقشه و نيز در فرماندهى اين قيام نظرياتى داشت كه مورد توجه قيام كنندگان قرار نگرفت و اين قيام، همانگونه كه مختار پيش‌بينى كرده بود، بدون دستاورد مهمى و با شهادت تعداد بسيارى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يادآورى است كه قبل از قيام و هجرت توّابين براى جنگ با لشكر عبيداللَّه بن زياد، استاندار كوفه كه از طرف عبداللَّه بن زبير منصوب شده بود، با اغواى برخى افراد، مختار را دستگير كرده و به زندان افكنده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در هنگام حركت تاريخى توّابين، مختار در زندان به‌سر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پس از شكست توابين وبازگشت تعداد اندكى، مختار كوشيد با ارسال نامه‌اى از زندان، روحيه شكست خورده آنان را بازسازى كرده به پيروزى در آينده اميدوار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مختار براى رهايى از زندان، باز هم به شوهر خواهرش عبداللَّه‌بن عمر نامه‌اى نوشت و عبداللَّه بن عمر نيز با نوشتن نامه‌اى به حاكم كوفه خواستار آزادى مختار شد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كوفه با توجه به شخصيت مهم و تاريخى و نقش عمومى عبداللَّه بن عمر تصميم به آزادى مختار گرفت ولى قبل از آزادى، از مختار پيمان گرفت دست به هيچ قيام و اقدامى نزند؛ پيمانى‌كه مختار در نخستين لحظات آزادى، عدم پايبندى خود به آن‌را اعلام كرد</w:t>
      </w:r>
      <w:r>
        <w:rPr>
          <w:rFonts w:eastAsia="IRNazanin" w:cs="IRNazanin"/>
          <w:color w:val="111111"/>
          <w:sz w:val="28"/>
          <w:szCs w:val="28"/>
          <w:rtl w:val="true"/>
          <w:lang w:bidi="fa-IR"/>
        </w:rPr>
        <w:t xml:space="preserve">. </w:t>
      </w:r>
      <w:bookmarkStart w:id="364" w:name="pg1742_19476"/>
    </w:p>
    <w:p>
      <w:pPr>
        <w:pStyle w:val="Heading4"/>
        <w:numPr>
          <w:ilvl w:val="3"/>
          <w:numId w:val="1"/>
        </w:numPr>
        <w:rPr/>
      </w:pPr>
      <w:bookmarkStart w:id="365" w:name="__RefHeading___Toc1913558_3650668749"/>
      <w:bookmarkStart w:id="366" w:name="_Toc134"/>
      <w:bookmarkEnd w:id="364"/>
      <w:bookmarkEnd w:id="365"/>
      <w:r>
        <w:rPr>
          <w:rtl w:val="true"/>
        </w:rPr>
        <w:t>مختار و قيام آزادى‌بخش</w:t>
      </w:r>
      <w:bookmarkEnd w:id="366"/>
    </w:p>
    <w:p>
      <w:pPr>
        <w:pStyle w:val="BookText"/>
        <w:rPr/>
      </w:pPr>
      <w:r>
        <w:rPr>
          <w:rFonts w:ascii="IRNazanin" w:hAnsi="IRNazanin" w:eastAsia="IRNazanin"/>
          <w:color w:val="111111"/>
          <w:sz w:val="28"/>
          <w:sz w:val="28"/>
          <w:szCs w:val="28"/>
          <w:rtl w:val="true"/>
          <w:lang w:bidi="fa-IR"/>
        </w:rPr>
        <w:t>مختار با آزادى از زندان، نقشه خود را آرام آرام براى قيام، با مردم در ميان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براى اطمينان يافتن از ادعاى مختار، كه از طرف محمدبن حنفيه مأموريت داشت، گروهى را به مدينه فرستادند و بالاخره پس از ملاقات با محمدبن حنفيه و سپس ملاقات با امام سجاد عليه السلام دريافتند كه حركت مختار از جانب امام سجاد عليه السلام تأييد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براى وزارت خود از ابراهيم‌بن مالك اشتر، كه داراى خاندانى نامدار و پدرى ارجمند و خود نيز شخصيت والايى است، دعوت مى‌كند و اين دعوت پذيرفته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قيام آماده شد و دو شب به وقت موعود باقى بود كه رييس پليس كوفه از تحرّكاتى مشكوك با خبر مى‌شود و سر راه را بر ابراهيم‌بن مالك اشتر مى‌بندد و بالاخره با كشته شدن فرمانده پليس به دست ابراهيم‌بن مالك اشتر قيام به صورت پيش‌بينى نشده‌اى جلو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خون خواهان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مَنْصُورُ أَمِتْ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پيروزمند،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كوفه را فراگرفت و استاندارى به محاصره نيروهاى مختار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محاصره، استاندار با لباس زنانه از آنجا گريخت و بقيه نيروها تسليم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نيروهاى مختار پناهگاه استاندار مخلوع را يافتند و او را به مختار تحويل دادند ولى مختار كريمانه با دادن مبلغى پول او را تشويق به ترك كوفه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كوفه در اختيار مختار قرار گرفت و او اولين خطبه خويش را در سپيده دم پيروزى ايراد كرد و هدف خود را خونخواهى اهل بيت رسول‌اللَّه عليهم السلام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پس از خطبه، براى بيعت با مختار هجوم آوردند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بصره نيز به پشتيبانى مختار قيام كردند ولى در مقابل دشمن نتوانستند به پيروزى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توافق شد، نيروهاى موافق مختار شهر بصره را به مقصد كوفه ترك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نخستين گامِ پيروزى نشان داد كه به دنبال حكومتى علوى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بيت‌المال را به‌طور مساوى و با عدم رعايت شيوه پيشنيان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اساس تبعيض نژادى و برترى عرب تقسيم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مردم توزيع مى‌نمود و اين يكى از </w:t>
      </w:r>
      <w:bookmarkStart w:id="367" w:name="pg1742_19477"/>
    </w:p>
    <w:p>
      <w:pPr>
        <w:pStyle w:val="BookText"/>
        <w:rPr/>
      </w:pPr>
      <w:bookmarkEnd w:id="367"/>
      <w:r>
        <w:rPr>
          <w:rFonts w:ascii="IRNazanin" w:hAnsi="IRNazanin" w:eastAsia="IRNazanin"/>
          <w:color w:val="111111"/>
          <w:sz w:val="28"/>
          <w:sz w:val="28"/>
          <w:szCs w:val="28"/>
          <w:rtl w:val="true"/>
          <w:lang w:bidi="fa-IR"/>
        </w:rPr>
        <w:t>نشانه‌هاى چنين حكومتى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فرماندهان مختلف را منصوب كرد و قضاوت را خود عهده‌دار شد ولى در ادامه حكومت، اشتغالات مختلف فرصت رسيدگى به قضاوت را به وى نمى‌داد، ازاين‌رو، فرمان قضاوت را به نام شريح صادر كرد ولى با انتقاد افراد او را عزل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را به نام عبداللَّه بن عتبة بن مسعود صادر نمود</w:t>
      </w:r>
      <w:r>
        <w:rPr>
          <w:rFonts w:eastAsia="IRNazanin" w:cs="IRNazanin"/>
          <w:color w:val="111111"/>
          <w:sz w:val="28"/>
          <w:szCs w:val="28"/>
          <w:rtl w:val="true"/>
          <w:lang w:bidi="fa-IR"/>
        </w:rPr>
        <w:t>.</w:t>
      </w:r>
    </w:p>
    <w:p>
      <w:pPr>
        <w:pStyle w:val="Heading4"/>
        <w:numPr>
          <w:ilvl w:val="3"/>
          <w:numId w:val="1"/>
        </w:numPr>
        <w:rPr/>
      </w:pPr>
      <w:bookmarkStart w:id="368" w:name="__RefHeading___Toc1913560_3650668749"/>
      <w:bookmarkStart w:id="369" w:name="_Toc135"/>
      <w:bookmarkEnd w:id="368"/>
      <w:r>
        <w:rPr>
          <w:rtl w:val="true"/>
        </w:rPr>
        <w:t>اولين نبرد</w:t>
      </w:r>
      <w:bookmarkEnd w:id="369"/>
    </w:p>
    <w:p>
      <w:pPr>
        <w:pStyle w:val="BookText"/>
        <w:rPr/>
      </w:pPr>
      <w:r>
        <w:rPr>
          <w:rFonts w:ascii="IRNazanin" w:hAnsi="IRNazanin" w:eastAsia="IRNazanin"/>
          <w:color w:val="111111"/>
          <w:sz w:val="28"/>
          <w:sz w:val="28"/>
          <w:szCs w:val="28"/>
          <w:rtl w:val="true"/>
          <w:lang w:bidi="fa-IR"/>
        </w:rPr>
        <w:t>شام به عنوان پايتخت حكومت اموى، اولين يورش را به سوى شهر آزاد شده كوفه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سهمگين هشتاد هزار نفرى، به فرماندهى عبيداللَّه بن زياد به سوى كوفه گسيل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مختار سه هزار نفر به فرماندهى يزيدبن انس حركت كردند و با شش هزار نيروى مقدم دشمن برخورد كرده، آنها را شكست سختى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نيروى سه هزار نفرى بعدى دشمن با آنها درگير شد كه آنها نيز به سختى شكست خوردند، ولى فرمانده لشكر مختار كه در اثر بيمارى از دنيا رفت، فرمانده بعدى با توجه به كثرت لشكر دشمن، صلاح را در عقب‌نشينى شبانه به كوفه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مختار در داخل شهر شايعه افكنى كرده و به شدت مردم را 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لشكر اصلى را به فرماندهى ابراهيم‌بن مالك اشتر روانه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بيرون رفتن تعداد عظيمى از ياران مختار، ضدّ انقلاب داخلى دست به كودتا زد و صحنه را بر مختار تنگ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از جريان با خبر شد، مجدداً به كوفه برگشت و شورش را سركوب كرد و به صحنه جنگ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جنگى شگفت درگرفت كه با شكست كامل لشكر شام و كشته شدن عبيداللَّه بن زياد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خود نيز به صحنه جنگ رفت و پاى بر صورت عبيداللَّه‌بن زياد گذاشت و در مسجد مدائن سخنرانى كرد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پس از كودتاى نافرجام ضدّ انقلاب، زمينه را براى تصفيه عناصر ناسالم و جنايتكارانى كه دستشان به خون امام حسين عليه السلام و يارانش آلوده بود، مناسب ديد و دادگاه عدل اسلامى را سرپا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بسيار زيادى از اين جنايت‌پيشگان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سعد، </w:t>
      </w:r>
      <w:bookmarkStart w:id="370" w:name="pg1742_19478"/>
    </w:p>
    <w:p>
      <w:pPr>
        <w:pStyle w:val="BookText"/>
        <w:rPr/>
      </w:pPr>
      <w:bookmarkEnd w:id="370"/>
      <w:r>
        <w:rPr>
          <w:rFonts w:ascii="Amiri" w:hAnsi="Amiri" w:eastAsia="Amiri" w:cs="Amiri"/>
          <w:color w:val="111111"/>
          <w:sz w:val="28"/>
          <w:sz w:val="28"/>
          <w:szCs w:val="28"/>
          <w:rtl w:val="true"/>
          <w:lang w:bidi="ar-SA"/>
        </w:rPr>
        <w:t>خولى، سنان‌بن انس، حرمله، عمروبن حجاج و شمر را به مجازات رسانيد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 برخى را مصادره كرد و خانه تعدادى را تخريب نمود</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1913562_3650668749"/>
      <w:bookmarkStart w:id="372" w:name="_Toc136"/>
      <w:bookmarkEnd w:id="371"/>
      <w:r>
        <w:rPr>
          <w:rtl w:val="true"/>
        </w:rPr>
        <w:t>مختار و نبرد آخرين</w:t>
      </w:r>
      <w:bookmarkEnd w:id="372"/>
    </w:p>
    <w:p>
      <w:pPr>
        <w:pStyle w:val="BookText"/>
        <w:rPr/>
      </w:pPr>
      <w:r>
        <w:rPr>
          <w:rFonts w:ascii="Amiri" w:hAnsi="Amiri" w:eastAsia="Amiri" w:cs="Amiri"/>
          <w:color w:val="111111"/>
          <w:sz w:val="28"/>
          <w:sz w:val="28"/>
          <w:szCs w:val="28"/>
          <w:rtl w:val="true"/>
          <w:lang w:bidi="ar-SA"/>
        </w:rPr>
        <w:t>اكنون مختار توانسته بود، جبهه اوّل نفاق امويان را به شكستى ذلّت‌آميز بكشاند ولى رقيب دوم و جبهه دوم نفاق، ياران عبداللَّه بن زبير بودند كه اكنون خود را آماده نبرد با مختار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عبداللَّه‌بن زبير، زاهد نمايى كه از عوامل اصلى به راه انداخن جنگ جمل عليه اميرمؤمنان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قصد از بين بردن تمامى اهل‌بيت پيامبر عليهم السلام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پناه كعبه جاى گرفت و در لباس دين، به فكر گرفتن دنيا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زبير برادرش مصعب بن زبير را به بصره، كه آن‌زمان جايگاه برخى جنايت‌كاران فرارى و قاتلان امام حسين عليه السلام و ياران او؛ مانند محمدبن اشعث و شبث‌بن ربعى شده بود،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باز هم كوشيد زبيريان را به اتحاد در مقابل كافركيشان اموى فرا خواند ولى زبيريان ابتدا اين وعده را پذيرفتند ولى در نقشه خائنانه‌اى، لشكريان مختار را كشتند و سپس به كوفه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لشكرى را به مقابله آنان فرستاد ولى آنها شكست خوردند و توسط مصعب بن زبير به طرز فجيعى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زخمى‌ها و فرارى‌ها نيز امان داده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باقى ماندگان به داخل شهر گريختند و در كاخ استاندارى پناه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چهار ماه كاخ استاندارى را محاصره كرد و آب و نان را بر روى آنان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مردم كوفه نيز با دشمن همداستان شدند، هر روز مختار و گروهى از يارانش بيرون آمده، با دشمن مى‌جنگيدند ولى از بام‌ها هم برخى از مردم آنها را مورد هجوم قرار مى‌دادند</w:t>
      </w:r>
      <w:r>
        <w:rPr>
          <w:rFonts w:eastAsia="IRNazanin" w:cs="IRNazanin"/>
          <w:color w:val="111111"/>
          <w:sz w:val="28"/>
          <w:szCs w:val="28"/>
          <w:rtl w:val="true"/>
          <w:lang w:bidi="fa-IR"/>
        </w:rPr>
        <w:t>.</w:t>
      </w:r>
    </w:p>
    <w:p>
      <w:pPr>
        <w:pStyle w:val="Heading4"/>
        <w:numPr>
          <w:ilvl w:val="3"/>
          <w:numId w:val="1"/>
        </w:numPr>
        <w:rPr/>
      </w:pPr>
      <w:bookmarkStart w:id="373" w:name="__RefHeading___Toc1913564_3650668749"/>
      <w:bookmarkStart w:id="374" w:name="_Toc137"/>
      <w:bookmarkEnd w:id="373"/>
      <w:r>
        <w:rPr>
          <w:rtl w:val="true"/>
        </w:rPr>
        <w:t>مرگى در عطر و نور</w:t>
      </w:r>
      <w:bookmarkEnd w:id="37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طولانى شدن مدت محاصره، برخى از ياران مختار را به ستوه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پيشنهاد كرد مردانه به دشمن حمله كنيم و شربت شهادت بنوشيم و گرنه مرگى ذليلانه در انتظار </w:t>
      </w:r>
    </w:p>
    <w:p>
      <w:pPr>
        <w:pStyle w:val="BookText"/>
        <w:rPr/>
      </w:pPr>
      <w:r>
        <w:rPr>
          <w:rFonts w:ascii="IRNazanin" w:hAnsi="IRNazanin" w:eastAsia="IRNazanin"/>
          <w:color w:val="111111"/>
          <w:sz w:val="28"/>
          <w:sz w:val="28"/>
          <w:szCs w:val="28"/>
          <w:rtl w:val="true"/>
          <w:lang w:bidi="fa-IR"/>
        </w:rPr>
        <w:t>خواهد بود، اما بسيارى از ياران مختار حرف او را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غسل كرده، خود را خوشبو كرد و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يارانش به دل دشمن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ياران مختار كشته شدند و او تنهاى تنها مانده بود، ولى دليرانه مى‌جنگيد و تن مجروح خود را بدين سمت و بدان سوى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پيرمردى شصت و هفت ساله و اين‌گونه استقامت و شجاعت، آن‌هم با دهانى روزه‌دار، گويى تصميم گرفته بود روزه خويش را در ضيافت خانه خاص الهى بشكند و بر سر سفره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رَبِّهِمْ يُرْزَقُونَ افطار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نيمه ماه مبارك رمضان بود كه مختار به بزم لقاءاللَّه بار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روز چهاردهم و گروهى روز شانزدهم را روز شهادت مختار مى‌دانند؛ چنانكه برخى نيز سال شهادت را سال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گروهى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كينه توز، چون بر بدن مختار دست يافتند، آن را قطعه قطعه كردند و دستش را بريده، بر ديوار مسجد كوفه، با ميخى آهنين كوبيدند و اين دست تا زمان حجاج‌بن يوسف ثقفى باقى ماند و در آن زمان به فرمان حجّاج پايين آورده و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مصعب‌بن زبير پس از كشتن مختار، تمامى ياران او را كه به آنها امان داده بود، نيز كشت و سپس به كشتار مردم كوفه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قصد داشت تنها ايرانيان را، كه شش هزار و سيصد نفر بودند، بكشد ولى يارانش به او گفتند فرقى ميان عرب و عجم اينان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دوستدار على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مصعب هفت هزار نفر را كشت و بقيه خاندان مختار را واداشت به او ناسزا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گفتند و وارهيدند و برخى شجاعانه ايستادند و جان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همسر شجاع مختار، دختر نعمان‌بن بشير بود كه دست بسته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در سال نخست هجرى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حَجّةالوداع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سيزدهم هجرى از مدائن هجرت كرد و در مدينه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چهل و يك همراه اميرمؤمنان عليه السلام به كوفه هجرت كرد و بالاخره در سال شصت و هفت هجرى در كوفه به شهادت رسيد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او اكنون در جوار مسجد كوفه، در كنار دو شهيد ديگر فدايى امام حسين عليه السلام مسلم‌بن عقيل و هانى‌بن عروه زيارتگاه عاشقان پيامبر صلى الله عليه و آله و اهل‌بيت عليهم السلام است</w:t>
      </w:r>
      <w:r>
        <w:rPr>
          <w:rFonts w:eastAsia="IRNazanin" w:cs="IRNazanin"/>
          <w:color w:val="111111"/>
          <w:sz w:val="28"/>
          <w:szCs w:val="28"/>
          <w:rtl w:val="true"/>
          <w:lang w:bidi="fa-IR"/>
        </w:rPr>
        <w:t xml:space="preserve">. </w:t>
      </w:r>
      <w:bookmarkStart w:id="375" w:name="pg1742_19480"/>
    </w:p>
    <w:p>
      <w:pPr>
        <w:pStyle w:val="BookText"/>
        <w:rPr/>
      </w:pPr>
      <w:bookmarkEnd w:id="375"/>
      <w:r>
        <w:rPr>
          <w:rFonts w:ascii="Amiri" w:hAnsi="Amiri" w:eastAsia="Amiri" w:cs="Amiri"/>
          <w:color w:val="111111"/>
          <w:sz w:val="28"/>
          <w:sz w:val="28"/>
          <w:szCs w:val="28"/>
          <w:rtl w:val="true"/>
          <w:lang w:bidi="ar-SA"/>
        </w:rPr>
        <w:t>ميثم تمّار</w:t>
      </w:r>
    </w:p>
    <w:p>
      <w:pPr>
        <w:pStyle w:val="Heading3"/>
        <w:numPr>
          <w:ilvl w:val="2"/>
          <w:numId w:val="1"/>
        </w:numPr>
        <w:rPr/>
      </w:pPr>
      <w:bookmarkStart w:id="376" w:name="__RefHeading___Toc1913566_3650668749"/>
      <w:bookmarkStart w:id="377" w:name="_Toc138"/>
      <w:bookmarkEnd w:id="376"/>
      <w:r>
        <w:rPr>
          <w:rtl w:val="true"/>
        </w:rPr>
        <w:t>ميثم تمّار</w:t>
      </w:r>
      <w:bookmarkEnd w:id="377"/>
    </w:p>
    <w:p>
      <w:pPr>
        <w:pStyle w:val="Heading4"/>
        <w:numPr>
          <w:ilvl w:val="3"/>
          <w:numId w:val="1"/>
        </w:numPr>
        <w:rPr/>
      </w:pPr>
      <w:bookmarkStart w:id="378" w:name="__RefHeading___Toc1913568_3650668749"/>
      <w:bookmarkStart w:id="379" w:name="_Toc139"/>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على احمدى</w:t>
      </w:r>
    </w:p>
    <w:p>
      <w:pPr>
        <w:pStyle w:val="Heading4"/>
        <w:numPr>
          <w:ilvl w:val="3"/>
          <w:numId w:val="1"/>
        </w:numPr>
        <w:rPr/>
      </w:pPr>
      <w:bookmarkStart w:id="380" w:name="__RefHeading___Toc1913570_3650668749"/>
      <w:bookmarkStart w:id="381" w:name="_Toc140"/>
      <w:bookmarkEnd w:id="380"/>
      <w:r>
        <w:rPr>
          <w:rtl w:val="true"/>
        </w:rPr>
        <w:t>خاندان</w:t>
      </w:r>
      <w:bookmarkEnd w:id="381"/>
    </w:p>
    <w:p>
      <w:pPr>
        <w:pStyle w:val="BookText"/>
        <w:rPr/>
      </w:pPr>
      <w:r>
        <w:rPr>
          <w:rFonts w:ascii="Amiri" w:hAnsi="Amiri" w:eastAsia="Amiri" w:cs="Amiri"/>
          <w:color w:val="111111"/>
          <w:sz w:val="28"/>
          <w:sz w:val="28"/>
          <w:szCs w:val="28"/>
          <w:rtl w:val="true"/>
          <w:lang w:bidi="ar-SA"/>
        </w:rPr>
        <w:t>ميثم، فرزند يحيى با كنيه ابو سالم، از اصحاب و ياران امام على، امام حسن و امام حسين عليهم السلام</w:t>
      </w:r>
      <w:r>
        <w:rPr>
          <w:rStyle w:val="FootnoteAnchor"/>
        </w:rPr>
        <w:footnoteReference w:id="321"/>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زادگاهش سرزمين نهروان بوده است، ولى از دوران كودكى و نوجوانىِ او اطلاعاتى در دست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او را از زنى از طايفه بنى‌اسد خريد و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به من خبر داد كه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ميثم را بر تو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ميثم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رسول خدا و اميرمؤمنان عليهما السلام راست گفتند، اسم من ميثم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اسمت را حفظ كن و كنيه خود را ابو سالم قرارده</w:t>
      </w:r>
      <w:r>
        <w:rPr>
          <w:rFonts w:eastAsia="IRNazanin" w:cs="IRNazanin"/>
          <w:color w:val="111111"/>
          <w:sz w:val="28"/>
          <w:szCs w:val="28"/>
          <w:rtl w:val="true"/>
          <w:lang w:bidi="fa-IR"/>
        </w:rPr>
        <w:t>.»</w:t>
      </w:r>
      <w:r>
        <w:rPr>
          <w:rStyle w:val="FootnoteAnchor"/>
        </w:rPr>
        <w:footnoteReference w:id="322"/>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آزادى، از خرمن علوم ولايت خوشه‌هاى فراوان دانش و فضيلت چيد، كه مهمترين آنها،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بلايا و منايا</w:t>
      </w:r>
      <w:r>
        <w:rPr>
          <w:rFonts w:eastAsia="IRNazanin" w:cs="IRNazanin"/>
          <w:color w:val="111111"/>
          <w:sz w:val="28"/>
          <w:szCs w:val="28"/>
          <w:rtl w:val="true"/>
          <w:lang w:bidi="fa-IR"/>
        </w:rPr>
        <w:t>»</w:t>
      </w:r>
      <w:r>
        <w:rPr>
          <w:rStyle w:val="FootnoteAnchor"/>
        </w:rPr>
        <w:footnoteReference w:id="323"/>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قرآن بود</w:t>
      </w:r>
      <w:r>
        <w:rPr>
          <w:rFonts w:eastAsia="Amiri" w:cs="Amiri" w:ascii="Amiri" w:hAnsi="Amiri"/>
          <w:color w:val="111111"/>
          <w:sz w:val="28"/>
          <w:szCs w:val="28"/>
          <w:rtl w:val="true"/>
          <w:lang w:bidi="ar-SA"/>
        </w:rPr>
        <w:t xml:space="preserve">. </w:t>
      </w:r>
      <w:bookmarkStart w:id="382" w:name="pg1742_19481"/>
    </w:p>
    <w:p>
      <w:pPr>
        <w:pStyle w:val="BookText"/>
        <w:rPr/>
      </w:pPr>
      <w:bookmarkEnd w:id="382"/>
      <w:r>
        <w:rPr>
          <w:rFonts w:ascii="Amiri" w:hAnsi="Amiri" w:eastAsia="Amiri" w:cs="Amiri"/>
          <w:color w:val="111111"/>
          <w:sz w:val="28"/>
          <w:sz w:val="28"/>
          <w:szCs w:val="28"/>
          <w:rtl w:val="true"/>
          <w:lang w:bidi="ar-SA"/>
        </w:rPr>
        <w:t>ابن ابى الحديد در اين باره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 السلام دانش‌هاى سرشارى به ميثم آموخت و امور سرّى را به او تعليم داد</w:t>
      </w:r>
      <w:r>
        <w:rPr>
          <w:rFonts w:eastAsia="Amiri" w:cs="Amiri" w:ascii="Amiri" w:hAnsi="Amiri"/>
          <w:color w:val="111111"/>
          <w:sz w:val="28"/>
          <w:szCs w:val="28"/>
          <w:rtl w:val="true"/>
          <w:lang w:bidi="ar-SA"/>
        </w:rPr>
        <w:t>.»</w:t>
      </w:r>
      <w:r>
        <w:rPr>
          <w:rStyle w:val="FootnoteAnchor"/>
        </w:rPr>
        <w:footnoteReference w:id="324"/>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تمّار، همچنان‌كه خود در خدمت اهل بيت بود، دو تن از فرزندانش نيز از اصحاب اهل بيت عليهم السلام بودند</w:t>
      </w:r>
      <w:r>
        <w:rPr>
          <w:rFonts w:eastAsia="IRNazanin" w:cs="IRNazanin"/>
          <w:color w:val="111111"/>
          <w:sz w:val="28"/>
          <w:szCs w:val="28"/>
          <w:rtl w:val="true"/>
          <w:lang w:bidi="fa-IR"/>
        </w:rPr>
        <w:t>.</w:t>
      </w:r>
      <w:r>
        <w:rPr>
          <w:rStyle w:val="FootnoteAnchor"/>
        </w:rPr>
        <w:footnoteReference w:id="325"/>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ميثم از اصحاب امام صادق عليه السلام و صالح‌بن ميثم از اصحاب امام باقر و صادق عليهما السلام است</w:t>
      </w:r>
      <w:r>
        <w:rPr>
          <w:rFonts w:eastAsia="Amiri" w:cs="Amiri" w:ascii="Amiri" w:hAnsi="Amiri"/>
          <w:color w:val="111111"/>
          <w:sz w:val="28"/>
          <w:szCs w:val="28"/>
          <w:rtl w:val="true"/>
          <w:lang w:bidi="ar-SA"/>
        </w:rPr>
        <w:t>.</w:t>
      </w:r>
      <w:r>
        <w:rPr>
          <w:rStyle w:val="FootnoteAnchor"/>
        </w:rPr>
        <w:footnoteReference w:id="326"/>
      </w:r>
      <w:r>
        <w:rPr>
          <w:rFonts w:eastAsia="Times New Roman" w:cs="Times New Roman" w:ascii="Times New Roman" w:hAnsi="Times New Roman"/>
          <w:color w:val="111111"/>
          <w:sz w:val="28"/>
          <w:szCs w:val="28"/>
          <w:lang w:val="en-US" w:bidi="en-US"/>
        </w:rPr>
        <w:t>343</w:t>
      </w:r>
    </w:p>
    <w:p>
      <w:pPr>
        <w:pStyle w:val="Heading4"/>
        <w:numPr>
          <w:ilvl w:val="3"/>
          <w:numId w:val="1"/>
        </w:numPr>
        <w:rPr/>
      </w:pPr>
      <w:bookmarkStart w:id="383" w:name="__RefHeading___Toc1913572_3650668749"/>
      <w:bookmarkStart w:id="384" w:name="_Toc141"/>
      <w:bookmarkEnd w:id="383"/>
      <w:r>
        <w:rPr>
          <w:rtl w:val="true"/>
        </w:rPr>
        <w:t>همدم على عليه السلام</w:t>
      </w:r>
      <w:bookmarkEnd w:id="384"/>
    </w:p>
    <w:p>
      <w:pPr>
        <w:pStyle w:val="BookText"/>
        <w:rPr/>
      </w:pPr>
      <w:r>
        <w:rPr>
          <w:rFonts w:ascii="IRNazanin" w:hAnsi="IRNazanin" w:eastAsia="IRNazanin"/>
          <w:color w:val="111111"/>
          <w:sz w:val="28"/>
          <w:sz w:val="28"/>
          <w:szCs w:val="28"/>
          <w:rtl w:val="true"/>
          <w:lang w:bidi="fa-IR"/>
        </w:rPr>
        <w:t>ميثم از نزديكان و ياران امير مؤمنان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گاهى مناجاتهاى امام على عليه السلام را در نخلستانهاى كوفه از نزديك مشاهده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در اين‌باره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همراه امام على عليه السلام از كوفه بيرون آمديم، ابتدا امام على عليه السلام در مسجد جعفى چهار ركعت نماز خواند و با اين جملات به درگاه خدا به راز و نياز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بخوانم با آنكه نافرمانيت كرده‌ام و چگونه نخوانمت با اينكه تو را مى‌شناسم و مهرت در دلم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دستى به سويت دراز كردم كه پر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چشمى كه پر از اميد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دعايش كه تمام شد، سر به سجده گذاشت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از مسجد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همراهى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راه پيموديم، حضرت خطى روى زمين كشيد و فرمود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از اين خط عبور كنى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ترسيدم دشمنان و معاندان، صدمه‌اى به امام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دنبالش رفتم، ديدم سر را تا كمر، درون چاهى كرده و مناجات </w:t>
      </w:r>
      <w:bookmarkStart w:id="385" w:name="pg1742_19482"/>
    </w:p>
    <w:p>
      <w:pPr>
        <w:pStyle w:val="BookText"/>
        <w:rPr/>
      </w:pPr>
      <w:bookmarkEnd w:id="385"/>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مرا حسّ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دستور ندادم، از خط بيرون نيايى؟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دلم آرام نمى‌گرفت و بر جان شما ترسيدم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حرفهايم چيزى شنيدى؟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Pr>
        <w:footnoteReference w:id="327"/>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شعرى برايم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الصّدر لبانات‌إذا ضاق لها صدري</w:t>
      </w:r>
    </w:p>
    <w:p>
      <w:pPr>
        <w:pStyle w:val="BookText"/>
        <w:rPr/>
      </w:pPr>
      <w:r>
        <w:rPr>
          <w:rFonts w:ascii="Amiri" w:hAnsi="Amiri" w:eastAsia="Amiri" w:cs="Amiri"/>
          <w:color w:val="111111"/>
          <w:sz w:val="28"/>
          <w:sz w:val="28"/>
          <w:szCs w:val="28"/>
          <w:rtl w:val="true"/>
          <w:lang w:bidi="ar-SA"/>
        </w:rPr>
        <w:t>نَكتُّ الأرض بالكفّ‌و أبديتُ لَها سرّي</w:t>
      </w:r>
    </w:p>
    <w:p>
      <w:pPr>
        <w:pStyle w:val="BookText"/>
        <w:rPr/>
      </w:pPr>
      <w:r>
        <w:rPr>
          <w:rFonts w:ascii="Amiri" w:hAnsi="Amiri" w:eastAsia="Amiri" w:cs="Amiri"/>
          <w:color w:val="111111"/>
          <w:sz w:val="28"/>
          <w:sz w:val="28"/>
          <w:szCs w:val="28"/>
          <w:rtl w:val="true"/>
          <w:lang w:bidi="ar-SA"/>
        </w:rPr>
        <w:t>فمهما تنبت الأرض‌فذاك النَّبتُ من بذري</w:t>
      </w:r>
      <w:r>
        <w:rPr>
          <w:rStyle w:val="FootnoteAnchor"/>
        </w:rPr>
        <w:footnoteReference w:id="328"/>
      </w:r>
      <w:r>
        <w:rPr>
          <w:rFonts w:eastAsia="Times New Roman" w:cs="Times New Roman" w:ascii="Times New Roman" w:hAnsi="Times New Roman"/>
          <w:color w:val="111111"/>
          <w:sz w:val="28"/>
          <w:szCs w:val="28"/>
          <w:lang w:val="en-US" w:bidi="en-US"/>
        </w:rPr>
        <w:t>345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سينه‌ام اسرارى است كه چون سينه تنگ شود، زمين را با دست حفر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خويش را بدان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زمين گياهى مى‌رويد، آن گياه حاصل بذرهاى من است</w:t>
      </w:r>
      <w:r>
        <w:rPr>
          <w:rFonts w:eastAsia="IRNazanin" w:cs="IRNazanin"/>
          <w:color w:val="111111"/>
          <w:sz w:val="28"/>
          <w:szCs w:val="28"/>
          <w:rtl w:val="true"/>
          <w:lang w:bidi="fa-IR"/>
        </w:rPr>
        <w:t>.»</w:t>
      </w:r>
    </w:p>
    <w:p>
      <w:pPr>
        <w:pStyle w:val="Heading4"/>
        <w:numPr>
          <w:ilvl w:val="3"/>
          <w:numId w:val="1"/>
        </w:numPr>
        <w:rPr/>
      </w:pPr>
      <w:bookmarkStart w:id="386" w:name="__RefHeading___Toc1913574_3650668749"/>
      <w:bookmarkStart w:id="387" w:name="_Toc142"/>
      <w:bookmarkEnd w:id="386"/>
      <w:r>
        <w:rPr>
          <w:rtl w:val="true"/>
        </w:rPr>
        <w:t>رازدان بزرگ</w:t>
      </w:r>
      <w:bookmarkEnd w:id="387"/>
    </w:p>
    <w:p>
      <w:pPr>
        <w:pStyle w:val="BookText"/>
        <w:rPr/>
      </w:pPr>
      <w:r>
        <w:rPr>
          <w:rFonts w:ascii="IRNazanin" w:hAnsi="IRNazanin" w:eastAsia="IRNazanin"/>
          <w:color w:val="111111"/>
          <w:sz w:val="28"/>
          <w:sz w:val="28"/>
          <w:szCs w:val="28"/>
          <w:rtl w:val="true"/>
          <w:lang w:bidi="fa-IR"/>
        </w:rPr>
        <w:t>ميثم تمار، در پرتو شاگردى در محضر على عليه السلام، به بعضى اسرار آگاه شد و گاهى از آينده خبر مى‌داد كه در اينجا به بعضى از آن موارد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اخبار از شهادت امام على عليه السلام</w:t>
      </w:r>
    </w:p>
    <w:p>
      <w:pPr>
        <w:pStyle w:val="BookText"/>
        <w:rPr/>
      </w:pPr>
      <w:r>
        <w:rPr>
          <w:rFonts w:ascii="IRNazanin" w:hAnsi="IRNazanin" w:eastAsia="IRNazanin"/>
          <w:color w:val="111111"/>
          <w:sz w:val="28"/>
          <w:sz w:val="28"/>
          <w:szCs w:val="28"/>
          <w:rtl w:val="true"/>
          <w:lang w:bidi="fa-IR"/>
        </w:rPr>
        <w:t>امام رضا عليه السلام در حديثى كه از پدرانش نقل كرده، چنين فرموده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ميثم تمّار، خدمت امام على عليه السلام رسيد و حضرت را در خواب ديد، با صداى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ريشت را با خون سرت خضاب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خواب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وارد شو، ميثم وارد شد و دوباره جمله قبلى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و تو به خدا قسم دست، پا و زبانت را خواهند بريد و درخت خرماى محلّه كناسه را خواهند بريد و چهار قسمت خواهند كرد و تو را به يكى از قسمتهايش، دار خواهند زد و به قسمت ديگر حجربن عدى و با قسمت ديگر محمدبن أكتم و با قسمت ديگر خالد بن مسعود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كار را خواهد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ناپاك زاده بنى اميّه، عبيداللَّه‌بن زياد</w:t>
      </w:r>
      <w:r>
        <w:rPr>
          <w:rFonts w:eastAsia="IRNazanin" w:cs="IRNazanin"/>
          <w:color w:val="111111"/>
          <w:sz w:val="28"/>
          <w:szCs w:val="28"/>
          <w:rtl w:val="true"/>
          <w:lang w:bidi="fa-IR"/>
        </w:rPr>
        <w:t>.</w:t>
      </w:r>
      <w:r>
        <w:rPr>
          <w:rStyle w:val="FootnoteAnchor"/>
        </w:rPr>
        <w:footnoteReference w:id="329"/>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شهادت حبيب</w:t>
      </w:r>
    </w:p>
    <w:p>
      <w:pPr>
        <w:pStyle w:val="BookText"/>
        <w:rPr/>
      </w:pPr>
      <w:r>
        <w:rPr>
          <w:rFonts w:ascii="IRNazanin" w:hAnsi="IRNazanin" w:eastAsia="IRNazanin"/>
          <w:color w:val="111111"/>
          <w:sz w:val="28"/>
          <w:sz w:val="28"/>
          <w:szCs w:val="28"/>
          <w:rtl w:val="true"/>
          <w:lang w:bidi="fa-IR"/>
        </w:rPr>
        <w:t>روزى در كنار ميدانى كه بنى اسد گرد مى‌آمدند، ميثم سوار بر اسب، با حبيب‌بن مظاهر كه او نيز بر اسب سوار بود، برخورد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پير مردى را مى‌شناسم كه جلو سرش مو ندارد و شكمش بزرگ است و در دارالرّزق خربزه مى‌فروشد،</w:t>
      </w:r>
      <w:r>
        <w:rPr>
          <w:rStyle w:val="FootnoteAnchor"/>
        </w:rPr>
        <w:footnoteReference w:id="330"/>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دوستى خاندان پيامبر صلى الله عليه و آله به دار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ميثم در جواب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مرد سرخ رويى مى‌شناسم كه دو گيسوى بلند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يارى پسر دختر پيامبر از شهر بيرون مى‌رود و كشته مى‌شود و سرش را در كوچه و خيابان كوفه مى‌گردانند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پس از گفتگو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صحبت آنها را شنيدند، آنان را متهم به دروغگويى و سحر كرده،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از اين دو نفر دروغگوتر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لحظه رشيد هجرى</w:t>
      </w:r>
      <w:r>
        <w:rPr>
          <w:rStyle w:val="FootnoteAnchor"/>
        </w:rPr>
        <w:footnoteReference w:id="331"/>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سررسيد و سراغ ميثم و حبيب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گفتند، رشيد گفت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ميثم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كرد بگويد به كسى كه سر حبيب را به كوفه مى‌آورد،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بيشتر از ديگران جايزه مى‌دهند</w:t>
      </w:r>
      <w:r>
        <w:rPr>
          <w:rFonts w:eastAsia="IRNazanin" w:cs="IRNazanin"/>
          <w:color w:val="111111"/>
          <w:sz w:val="28"/>
          <w:szCs w:val="28"/>
          <w:rtl w:val="true"/>
          <w:lang w:bidi="fa-IR"/>
        </w:rPr>
        <w:t>.»</w:t>
      </w:r>
      <w:r>
        <w:rPr>
          <w:rStyle w:val="FootnoteAnchor"/>
        </w:rPr>
        <w:footnoteReference w:id="332"/>
      </w: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 xml:space="preserve"> </w:t>
      </w:r>
      <w:bookmarkStart w:id="388" w:name="pg1742_19484"/>
    </w:p>
    <w:p>
      <w:pPr>
        <w:pStyle w:val="BookText"/>
        <w:rPr/>
      </w:pPr>
      <w:bookmarkEnd w:id="38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اخبار غيبى از عاشوراى حسينى</w:t>
      </w:r>
    </w:p>
    <w:p>
      <w:pPr>
        <w:pStyle w:val="BookText"/>
        <w:rPr/>
      </w:pPr>
      <w:r>
        <w:rPr>
          <w:rFonts w:ascii="IRNazanin" w:hAnsi="IRNazanin" w:eastAsia="IRNazanin"/>
          <w:color w:val="111111"/>
          <w:sz w:val="28"/>
          <w:sz w:val="28"/>
          <w:szCs w:val="28"/>
          <w:rtl w:val="true"/>
          <w:lang w:bidi="fa-IR"/>
        </w:rPr>
        <w:t>روزى ميثم، در ميان جمعى از مردم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اين امّت فرزند پيامبر صلى الله عليه و آله را خواهند كشت، هنگامى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محرم گذشته باشد و دشمنان دين، اين روز را روز بركت خود قرار خواهند داد</w:t>
      </w:r>
      <w:r>
        <w:rPr>
          <w:rFonts w:eastAsia="IRNazanin" w:cs="IRNazanin"/>
          <w:color w:val="111111"/>
          <w:sz w:val="28"/>
          <w:szCs w:val="28"/>
          <w:rtl w:val="true"/>
          <w:lang w:bidi="fa-IR"/>
        </w:rPr>
        <w:t>.»</w:t>
      </w:r>
      <w:r>
        <w:rPr>
          <w:rStyle w:val="FootnoteAnchor"/>
        </w:rPr>
        <w:footnoteReference w:id="333"/>
      </w:r>
      <w:r>
        <w:rPr>
          <w:rFonts w:eastAsia="Times New Roman" w:cs="Times New Roman" w:ascii="Times New Roman" w:hAnsi="Times New Roman"/>
          <w:color w:val="111111"/>
          <w:sz w:val="28"/>
          <w:szCs w:val="28"/>
          <w:lang w:val="en-US" w:bidi="en-US"/>
        </w:rPr>
        <w:t>350</w:t>
      </w:r>
    </w:p>
    <w:p>
      <w:pPr>
        <w:pStyle w:val="Heading4"/>
        <w:numPr>
          <w:ilvl w:val="3"/>
          <w:numId w:val="1"/>
        </w:numPr>
        <w:rPr/>
      </w:pPr>
      <w:bookmarkStart w:id="389" w:name="__RefHeading___Toc1913576_3650668749"/>
      <w:bookmarkStart w:id="390" w:name="_Toc143"/>
      <w:bookmarkEnd w:id="389"/>
      <w:r>
        <w:rPr>
          <w:rtl w:val="true"/>
        </w:rPr>
        <w:t>مفسّر قرآن</w:t>
      </w:r>
      <w:bookmarkEnd w:id="390"/>
    </w:p>
    <w:p>
      <w:pPr>
        <w:pStyle w:val="BookText"/>
        <w:rPr/>
      </w:pPr>
      <w:r>
        <w:rPr>
          <w:rFonts w:ascii="IRNazanin" w:hAnsi="IRNazanin" w:eastAsia="IRNazanin"/>
          <w:color w:val="111111"/>
          <w:sz w:val="28"/>
          <w:sz w:val="28"/>
          <w:szCs w:val="28"/>
          <w:rtl w:val="true"/>
          <w:lang w:bidi="fa-IR"/>
        </w:rPr>
        <w:t>سالهايى كه ميثم تمّار، در خدمت امام على عليه السلام بود، علم تفسير را از وى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سفرى كه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رفت، خدمت ابن‌عباس رسيد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مى‌خواهى از تفسير قرآن بپرس؛ زيرا من تنزيل و تأويل قرآن را نزد اميرالمؤمنين عليه السلام فراگرفته‌ام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تفسير خود را به ابن عباس عرضه كرد و وى آن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چگونگى شهادت خويش را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خيال كرد، كه ميثم از ساحران و پيشگويان است، خواست تفسيرش را از بين ببرد، ميثم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خودت نگه‌دار، اگر خبر شهادتم درست نبود، آن وقت آن را پاره كن</w:t>
      </w:r>
      <w:r>
        <w:rPr>
          <w:rFonts w:eastAsia="IRNazanin" w:cs="IRNazanin"/>
          <w:color w:val="111111"/>
          <w:sz w:val="28"/>
          <w:szCs w:val="28"/>
          <w:rtl w:val="true"/>
          <w:lang w:bidi="fa-IR"/>
        </w:rPr>
        <w:t>.»</w:t>
      </w:r>
      <w:r>
        <w:rPr>
          <w:rStyle w:val="FootnoteAnchor"/>
        </w:rPr>
        <w:footnoteReference w:id="334"/>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ابو عبداللَّه فاضل مقداد، در كتاب ارزشمند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كنزالقرآن فى فقه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مواردى از تفسير ميثم، اشاره و استدلال كرده است</w:t>
      </w:r>
      <w:r>
        <w:rPr>
          <w:rFonts w:eastAsia="Amiri" w:cs="Amiri" w:ascii="Amiri" w:hAnsi="Amiri"/>
          <w:color w:val="111111"/>
          <w:sz w:val="28"/>
          <w:szCs w:val="28"/>
          <w:rtl w:val="true"/>
          <w:lang w:bidi="ar-SA"/>
        </w:rPr>
        <w:t>.</w:t>
      </w:r>
      <w:r>
        <w:rPr>
          <w:rStyle w:val="FootnoteAnchor"/>
        </w:rPr>
        <w:footnoteReference w:id="335"/>
      </w:r>
      <w:r>
        <w:rPr>
          <w:rFonts w:eastAsia="Times New Roman" w:cs="Times New Roman" w:ascii="Times New Roman" w:hAnsi="Times New Roman"/>
          <w:color w:val="111111"/>
          <w:sz w:val="28"/>
          <w:szCs w:val="28"/>
          <w:lang w:val="en-US" w:bidi="en-US"/>
        </w:rPr>
        <w:t>352</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1" w:name="__RefHeading___Toc1913578_3650668749"/>
      <w:bookmarkStart w:id="392" w:name="_Toc144"/>
      <w:bookmarkEnd w:id="391"/>
      <w:r>
        <w:rPr>
          <w:rtl w:val="true"/>
        </w:rPr>
        <w:t>در انتظار شهادت</w:t>
      </w:r>
      <w:bookmarkEnd w:id="392"/>
    </w:p>
    <w:p>
      <w:pPr>
        <w:pStyle w:val="BookText"/>
        <w:rPr/>
      </w:pPr>
      <w:r>
        <w:rPr>
          <w:rFonts w:ascii="Amiri" w:hAnsi="Amiri" w:eastAsia="Amiri" w:cs="Amiri"/>
          <w:color w:val="111111"/>
          <w:sz w:val="28"/>
          <w:sz w:val="28"/>
          <w:szCs w:val="28"/>
          <w:rtl w:val="true"/>
          <w:lang w:bidi="ar-SA"/>
        </w:rPr>
        <w:t>امام على عليه السلام در مقاطع مختلف خبر شهادت ميثم تمّار را به وى ياد آورى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روزى حضرت على عليه السلام در جمع مردم و يارانش، به ميثم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ميثم، پس از من تو را دستگير مى‌كنند و به دار مى‌آويزند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از دهان و بينى‌ات خون مى‌آيد؛ بطورى‌كه ريش تو رنگين شود و روز سوم، با ضربه‌اى شكمت را مى‌درند، تا جانت برآيد، در انتظار آن باش، جايگاه دار تو روبه‌روى منزل عمرو بن حريث خواهد بود و تو دهمين كسى هستى كه بر دار خواهى رفت، چوبه دارت از همه كوتاهتر و به زمين نزديكتر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نخلى كه تو را بر آن به دار مى‌آويزند، به تو نشان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روز بعد نخل خرما را به او نشان داد</w:t>
      </w:r>
      <w:r>
        <w:rPr>
          <w:rFonts w:eastAsia="IRNazanin" w:cs="IRNazanin"/>
          <w:color w:val="111111"/>
          <w:sz w:val="28"/>
          <w:szCs w:val="28"/>
          <w:rtl w:val="true"/>
          <w:lang w:bidi="fa-IR"/>
        </w:rPr>
        <w:t>.</w:t>
      </w:r>
      <w:r>
        <w:rPr>
          <w:rStyle w:val="FootnoteAnchor"/>
        </w:rPr>
        <w:footnoteReference w:id="336"/>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روزى ديگر امام على عليه السلام به ميثم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مى‌كنى وقتى زنازاده بنى اميه تو را دعوت كند كه از من بيزارى بجويى؟</w:t>
      </w:r>
    </w:p>
    <w:p>
      <w:pPr>
        <w:pStyle w:val="BookText"/>
        <w:rPr/>
      </w:pPr>
      <w:r>
        <w:rPr>
          <w:rFonts w:ascii="IRNazanin" w:hAnsi="IRNazanin" w:eastAsia="IRNazanin"/>
          <w:color w:val="111111"/>
          <w:sz w:val="28"/>
          <w:sz w:val="28"/>
          <w:szCs w:val="28"/>
          <w:rtl w:val="true"/>
          <w:lang w:bidi="fa-IR"/>
        </w:rPr>
        <w:t>ميثم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به خدا سوگند از تو بيزارى نمى‌جويم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خواهند كشت و بر دار خواهى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مى‌كنم و اين گرفتارى در راه خدا،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تو در درجه من هستى</w:t>
      </w:r>
      <w:r>
        <w:rPr>
          <w:rFonts w:eastAsia="IRNazanin" w:cs="IRNazanin"/>
          <w:color w:val="111111"/>
          <w:sz w:val="28"/>
          <w:szCs w:val="28"/>
          <w:rtl w:val="true"/>
          <w:lang w:bidi="fa-IR"/>
        </w:rPr>
        <w:t>.»</w:t>
      </w:r>
      <w:r>
        <w:rPr>
          <w:rStyle w:val="FootnoteAnchor"/>
        </w:rPr>
        <w:footnoteReference w:id="337"/>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پس از شهادت امام على عليه السلام هر روز نزد درخت خرمايى كه قرار بود بر آن دار زده شود، مى‌رفت و خطاب به نخل خرما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درختى هستى كه براى من آفريده شدى، او زير آن را جارو مى‌كرد و در آنجا نماز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نزد عمرو بن حريث مى‌رفت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همسايه تو خواهم شد، برايم همسايه خوبى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حريث منظورش را نمى‌دانست و مى‌گفت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مى‌خواهى منزل ابن مسعود را بخرى؟</w:t>
      </w:r>
      <w:r>
        <w:rPr>
          <w:rFonts w:eastAsia="IRNazanin" w:cs="IRNazanin"/>
          <w:color w:val="111111"/>
          <w:sz w:val="28"/>
          <w:szCs w:val="28"/>
          <w:rtl w:val="true"/>
          <w:lang w:bidi="fa-IR"/>
        </w:rPr>
        <w:t>!».</w:t>
      </w:r>
      <w:r>
        <w:rPr>
          <w:rStyle w:val="FootnoteAnchor"/>
        </w:rPr>
        <w:footnoteReference w:id="338"/>
      </w: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 xml:space="preserve"> </w:t>
      </w:r>
      <w:bookmarkStart w:id="393" w:name="pg1742_19486"/>
    </w:p>
    <w:p>
      <w:pPr>
        <w:pStyle w:val="Heading4"/>
        <w:numPr>
          <w:ilvl w:val="3"/>
          <w:numId w:val="1"/>
        </w:numPr>
        <w:rPr/>
      </w:pPr>
      <w:bookmarkStart w:id="394" w:name="__RefHeading___Toc1913580_3650668749"/>
      <w:bookmarkStart w:id="395" w:name="_Toc145"/>
      <w:bookmarkEnd w:id="393"/>
      <w:bookmarkEnd w:id="394"/>
      <w:r>
        <w:rPr>
          <w:rtl w:val="true"/>
        </w:rPr>
        <w:t>سفر مكّه</w:t>
      </w:r>
      <w:bookmarkEnd w:id="395"/>
    </w:p>
    <w:p>
      <w:pPr>
        <w:pStyle w:val="BookText"/>
        <w:rPr/>
      </w:pPr>
      <w:r>
        <w:rPr>
          <w:rFonts w:ascii="IRNazanin" w:hAnsi="IRNazanin" w:eastAsia="IRNazanin"/>
          <w:color w:val="111111"/>
          <w:sz w:val="28"/>
          <w:sz w:val="28"/>
          <w:szCs w:val="28"/>
          <w:rtl w:val="true"/>
          <w:lang w:bidi="fa-IR"/>
        </w:rPr>
        <w:t xml:space="preserve">ميثم تمّار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سالى كه امام حسين عليه السلام قصد كوفه كرد، براى زيارت خانه خدا به مكّه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خدمت امّ‌سلمه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اسم او را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بسيار شنيدم كه رسول خدا تو را در نيمه‌هاى شب ياد مى‌كرد، همچنين درباره تو، به على عليه السلام سفارش مى‌كرد</w:t>
      </w:r>
      <w:r>
        <w:rPr>
          <w:rFonts w:eastAsia="IRNazanin" w:cs="IRNazanin"/>
          <w:color w:val="111111"/>
          <w:sz w:val="28"/>
          <w:szCs w:val="28"/>
          <w:rtl w:val="true"/>
          <w:lang w:bidi="fa-IR"/>
        </w:rPr>
        <w:t>.»</w:t>
      </w:r>
      <w:r>
        <w:rPr>
          <w:rStyle w:val="FootnoteAnchor"/>
        </w:rPr>
        <w:footnoteReference w:id="339"/>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ميثم از احوال امام حسين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يكى از باغ‌هاى خود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برگشت، سلام مرا به او برسان و بگو به همين زودى نزد خداوند، همديگر را ملاقات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امّ‌سلمه عطرى آورد تا ميثم محاسن خود را معطّر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پس از معطّر كردن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ريش مرا خوشبو كردى، امّا به همين زودى در راه محبت اهل‌بيت عليهم السلام به خون خضاب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بسيار تو را 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ميثم گفت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نيز هميشه او را به ياد دارم، اكنون براى امرى در شتابم و نمى‌توانم براى ديدنش صبر كنم</w:t>
      </w:r>
      <w:r>
        <w:rPr>
          <w:rFonts w:eastAsia="Amiri" w:cs="Amiri" w:ascii="Amiri" w:hAnsi="Amiri"/>
          <w:color w:val="111111"/>
          <w:sz w:val="28"/>
          <w:szCs w:val="28"/>
          <w:rtl w:val="true"/>
          <w:lang w:bidi="ar-SA"/>
        </w:rPr>
        <w:t>.»</w:t>
      </w:r>
      <w:r>
        <w:rPr>
          <w:rStyle w:val="FootnoteAnchor"/>
        </w:rPr>
        <w:footnoteReference w:id="340"/>
      </w: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ميثم پس از زيارت خانه خدا، آهنگ كوفه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اوضاع كوفه متشنّج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هانى توسط عبيداللَّه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ترسيد اگر ميثم تمّار پا به كوفه بگذارد، مردم را پيرامون خود جمع كند، لذا دستور داد او را پيش از ورود به كوفه دستگير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سپاه عبيداللَّه، در قادسيّه، ميثم را بازداشت كرده، نزد عبيداللَّه بردند</w:t>
      </w:r>
      <w:r>
        <w:rPr>
          <w:rFonts w:eastAsia="IRNazanin" w:cs="IRNazanin"/>
          <w:color w:val="111111"/>
          <w:sz w:val="28"/>
          <w:szCs w:val="28"/>
          <w:rtl w:val="true"/>
          <w:lang w:bidi="fa-IR"/>
        </w:rPr>
        <w:t>.</w:t>
      </w:r>
      <w:r>
        <w:rPr>
          <w:rStyle w:val="FootnoteAnchor"/>
        </w:rPr>
        <w:footnoteReference w:id="341"/>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نزديكان، به ميثم اشاره كرده و به عبيداللَّه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نزد على عليه السلام از همه عزيزتر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على اين عجمى را اين قدر گرامى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ميثمى؟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كمين ستمگران و تو يكى از ستمگرانى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تراب بيزارى 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تراب را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بار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على‌بن ابى‌طالب بيزارى 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دو دست و پايت را قطع مى‌كنم و تو را به صليب مى‌كشم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ميثم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را مولايم به من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مولايت ديگر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و زبانت را خواهند بريد و تو را به صليب خواهند كشيد</w:t>
      </w:r>
      <w:r>
        <w:rPr>
          <w:rFonts w:eastAsia="IRNazanin" w:cs="IRNazanin"/>
          <w:color w:val="111111"/>
          <w:sz w:val="28"/>
          <w:szCs w:val="28"/>
          <w:rtl w:val="true"/>
          <w:lang w:bidi="fa-IR"/>
        </w:rPr>
        <w:t>.»</w:t>
      </w:r>
      <w:r>
        <w:rPr>
          <w:rStyle w:val="FootnoteAnchor"/>
        </w:rPr>
        <w:footnoteReference w:id="342"/>
      </w:r>
      <w:r>
        <w:rPr>
          <w:rFonts w:eastAsia="Times New Roman" w:cs="Times New Roman" w:ascii="Times New Roman" w:hAnsi="Times New Roman"/>
          <w:color w:val="111111"/>
          <w:sz w:val="28"/>
          <w:szCs w:val="28"/>
          <w:lang w:val="en-US" w:bidi="en-US"/>
        </w:rPr>
        <w:t>359</w:t>
      </w:r>
    </w:p>
    <w:p>
      <w:pPr>
        <w:pStyle w:val="BookText"/>
        <w:rPr/>
      </w:pPr>
      <w:r>
        <w:rPr>
          <w:rFonts w:ascii="IRNazanin" w:hAnsi="IRNazanin" w:eastAsia="IRNazanin"/>
          <w:color w:val="111111"/>
          <w:sz w:val="28"/>
          <w:sz w:val="28"/>
          <w:szCs w:val="28"/>
          <w:rtl w:val="true"/>
          <w:lang w:bidi="fa-IR"/>
        </w:rPr>
        <w:t>يداللَّه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مولايت نگفت توسّط چه كسى؟ ميثم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 توسّط زنازاده بنى اميّه، عبيداللَّه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به شدّت عصبانى و ناراحت شد و در پاسخ ميثم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وپايت را مى‌برم و زبانت‌را وا مى‌نهم تادروغ‌گويىِ مولايت ثابت‌شود</w:t>
      </w:r>
      <w:r>
        <w:rPr>
          <w:rFonts w:eastAsia="IRNazanin" w:cs="IRNazanin"/>
          <w:color w:val="111111"/>
          <w:sz w:val="28"/>
          <w:szCs w:val="28"/>
          <w:rtl w:val="true"/>
          <w:lang w:bidi="fa-IR"/>
        </w:rPr>
        <w:t>!»</w:t>
      </w:r>
      <w:r>
        <w:rPr>
          <w:rStyle w:val="FootnoteAnchor"/>
        </w:rPr>
        <w:footnoteReference w:id="343"/>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گفت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مولاى من دروغ نگفته و هر چه گفته از پيامبر و او از جبرئيل و او از خدا شنيده </w:t>
      </w:r>
      <w:bookmarkStart w:id="396" w:name="pg1742_19488"/>
    </w:p>
    <w:p>
      <w:pPr>
        <w:pStyle w:val="BookText"/>
        <w:rPr/>
      </w:pPr>
      <w:bookmarkEnd w:id="39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مى‌توانى با آنها مخالفت كنى؟ من اوّلين كسى هستم كه در عصر اسلام، لجام بر دهنم خواهند زد</w:t>
      </w:r>
      <w:r>
        <w:rPr>
          <w:rFonts w:eastAsia="IRNazanin" w:cs="IRNazanin"/>
          <w:color w:val="111111"/>
          <w:sz w:val="28"/>
          <w:szCs w:val="28"/>
          <w:rtl w:val="true"/>
          <w:lang w:bidi="fa-IR"/>
        </w:rPr>
        <w:t>.»</w:t>
      </w:r>
      <w:r>
        <w:rPr>
          <w:rStyle w:val="FootnoteAnchor"/>
        </w:rPr>
        <w:footnoteReference w:id="344"/>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دستور داد، ميثم را همراه مختار به زندان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ميثم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آزاد خواهى شد و براى خونخواهى امام حسين عليه السلام قيام خواهى كرد و همين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خواهى كشت</w:t>
      </w:r>
      <w:r>
        <w:rPr>
          <w:rFonts w:eastAsia="IRNazanin" w:cs="IRNazanin"/>
          <w:color w:val="111111"/>
          <w:sz w:val="28"/>
          <w:szCs w:val="28"/>
          <w:rtl w:val="true"/>
          <w:lang w:bidi="fa-IR"/>
        </w:rPr>
        <w:t>.</w:t>
      </w:r>
      <w:r>
        <w:rPr>
          <w:rStyle w:val="FootnoteAnchor"/>
        </w:rPr>
        <w:footnoteReference w:id="345"/>
      </w:r>
      <w:r>
        <w:rPr>
          <w:rFonts w:eastAsia="Times New Roman" w:cs="Times New Roman" w:ascii="Times New Roman" w:hAnsi="Times New Roman"/>
          <w:color w:val="111111"/>
          <w:sz w:val="28"/>
          <w:szCs w:val="28"/>
          <w:lang w:val="en-US" w:bidi="en-US"/>
        </w:rPr>
        <w:t>362</w:t>
      </w:r>
    </w:p>
    <w:p>
      <w:pPr>
        <w:pStyle w:val="Heading4"/>
        <w:numPr>
          <w:ilvl w:val="3"/>
          <w:numId w:val="1"/>
        </w:numPr>
        <w:rPr/>
      </w:pPr>
      <w:bookmarkStart w:id="397" w:name="__RefHeading___Toc1913582_3650668749"/>
      <w:bookmarkStart w:id="398" w:name="_Toc146"/>
      <w:bookmarkEnd w:id="397"/>
      <w:r>
        <w:rPr>
          <w:rtl w:val="true"/>
        </w:rPr>
        <w:t>شهادت بر فراز دار</w:t>
      </w:r>
      <w:bookmarkEnd w:id="398"/>
    </w:p>
    <w:p>
      <w:pPr>
        <w:pStyle w:val="BookText"/>
        <w:rPr/>
      </w:pPr>
      <w:r>
        <w:rPr>
          <w:rFonts w:ascii="IRNazanin" w:hAnsi="IRNazanin" w:eastAsia="IRNazanin"/>
          <w:color w:val="111111"/>
          <w:sz w:val="28"/>
          <w:sz w:val="28"/>
          <w:szCs w:val="28"/>
          <w:rtl w:val="true"/>
          <w:lang w:bidi="fa-IR"/>
        </w:rPr>
        <w:t>عبيداللَّه، همانطور كه گفته بود، دستور داد دست و پاى او را قطع كرده، دارش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ميثم، اين فدايى ولايت، روى دار هم از آرمانهايش دست بر نداشت و شروع به خواندن احاديث فضايل اهل بيت عليهم السلام كرد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هركس مى‌خواهد، احاديث امام على عليه السلام را بشنود، نزد من بيايد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دور او را گرفتند و به حرفهاى او گوش مى‌دادند</w:t>
      </w:r>
      <w:r>
        <w:rPr>
          <w:rFonts w:eastAsia="IRNazanin" w:cs="IRNazanin"/>
          <w:color w:val="111111"/>
          <w:sz w:val="28"/>
          <w:szCs w:val="28"/>
          <w:rtl w:val="true"/>
          <w:lang w:bidi="fa-IR"/>
        </w:rPr>
        <w:t>.</w:t>
      </w:r>
      <w:r>
        <w:rPr>
          <w:rStyle w:val="FootnoteAnchor"/>
        </w:rPr>
        <w:footnoteReference w:id="346"/>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ابن زياد خبر دادند كه ميثم تمّار روى دار، بنى اميّه را رسوا كرد، مأمورى فرستاد تا زبانش را ببرند</w:t>
      </w:r>
      <w:r>
        <w:rPr>
          <w:rFonts w:eastAsia="Amiri" w:cs="Amiri" w:ascii="Amiri" w:hAnsi="Amiri"/>
          <w:color w:val="111111"/>
          <w:sz w:val="28"/>
          <w:szCs w:val="28"/>
          <w:rtl w:val="true"/>
          <w:lang w:bidi="ar-SA"/>
        </w:rPr>
        <w:t>.</w:t>
      </w:r>
      <w:r>
        <w:rPr>
          <w:rStyle w:val="FootnoteAnchor"/>
        </w:rPr>
        <w:footnoteReference w:id="347"/>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نزد ميثم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زبانت را در بياور تا به دستور امير قطع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عبيداللَّه گمان نمى‌كرد، مولايم دروغ مى‌گويد؟ اين هم زبانم و زبانش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با كمال بى رحمى زبانش را قطع كرد و صورت ميثم از خون خضاب شد</w:t>
      </w:r>
      <w:r>
        <w:rPr>
          <w:rFonts w:eastAsia="IRNazanin" w:cs="IRNazanin"/>
          <w:color w:val="111111"/>
          <w:sz w:val="28"/>
          <w:szCs w:val="28"/>
          <w:rtl w:val="true"/>
          <w:lang w:bidi="fa-IR"/>
        </w:rPr>
        <w:t>.</w:t>
      </w:r>
      <w:r>
        <w:rPr>
          <w:rStyle w:val="FootnoteAnchor"/>
        </w:rPr>
        <w:footnoteReference w:id="348"/>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سرانجام در سومين روزى كه ميثم بالاى دار بود، ملعونى با خنجر شكمش را دريد و او جان به جان آفرين تسليم كرد</w:t>
      </w:r>
      <w:r>
        <w:rPr>
          <w:rStyle w:val="FootnoteAnchor"/>
        </w:rPr>
        <w:footnoteReference w:id="349"/>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به ديدار مولايش نايل گشت و سرانجام ميثم </w:t>
      </w:r>
      <w:bookmarkStart w:id="399" w:name="pg1742_19489"/>
    </w:p>
    <w:p>
      <w:pPr>
        <w:pStyle w:val="BookText"/>
        <w:rPr/>
      </w:pPr>
      <w:bookmarkEnd w:id="399"/>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قبل از ورود امام حسين عليه السلام به 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ذى‌الحجه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شهادت رسيد</w:t>
      </w:r>
      <w:r>
        <w:rPr>
          <w:rFonts w:eastAsia="Amiri" w:cs="Amiri" w:ascii="Amiri" w:hAnsi="Amiri"/>
          <w:color w:val="111111"/>
          <w:sz w:val="28"/>
          <w:szCs w:val="28"/>
          <w:rtl w:val="true"/>
          <w:lang w:bidi="ar-SA"/>
        </w:rPr>
        <w:t>.</w:t>
      </w:r>
      <w:r>
        <w:rPr>
          <w:rStyle w:val="FootnoteAnchor"/>
        </w:rPr>
        <w:footnoteReference w:id="350"/>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ميثم، عبيداللَّه اجازه نداد، جنازه‌اش را از دار پايين آورده،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براى عبرت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نفر از صنف خرما فروشان كوفه تصميم گرفتند جنازه ميثم را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عده‌اى از آنان پاسبان‌ها را مشغول كردند و عده‌اى ديگر جنازه را ربودند و در كنار نهر آبى در ميان قبيله مراد دفن كردند</w:t>
      </w:r>
      <w:r>
        <w:rPr>
          <w:rFonts w:eastAsia="IRNazanin" w:cs="IRNazanin"/>
          <w:color w:val="111111"/>
          <w:sz w:val="28"/>
          <w:szCs w:val="28"/>
          <w:rtl w:val="true"/>
          <w:lang w:bidi="fa-IR"/>
        </w:rPr>
        <w:t>.</w:t>
      </w:r>
      <w:r>
        <w:rPr>
          <w:rStyle w:val="FootnoteAnchor"/>
        </w:rPr>
        <w:footnoteReference w:id="351"/>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عبيداللَّه كه مى‌ترسيد مزار ميثم محل تجمّع شيعيان شود، عده‌اى را مأمور كرد جنازه را پيدا كنند ولى هرچه گشتند پيدا نكردند</w:t>
      </w:r>
      <w:r>
        <w:rPr>
          <w:rFonts w:eastAsia="IRNazanin" w:cs="IRNazanin"/>
          <w:color w:val="111111"/>
          <w:sz w:val="28"/>
          <w:szCs w:val="28"/>
          <w:rtl w:val="true"/>
          <w:lang w:bidi="fa-IR"/>
        </w:rPr>
        <w:t>.</w:t>
      </w:r>
      <w:r>
        <w:rPr>
          <w:rStyle w:val="FootnoteAnchor"/>
        </w:rPr>
        <w:footnoteReference w:id="352"/>
      </w:r>
      <w:r>
        <w:rPr>
          <w:rFonts w:eastAsia="Times New Roman" w:cs="Times New Roman" w:ascii="Times New Roman" w:hAnsi="Times New Roman"/>
          <w:color w:val="111111"/>
          <w:sz w:val="28"/>
          <w:szCs w:val="28"/>
          <w:lang w:val="en-US" w:bidi="en-US"/>
        </w:rPr>
        <w:t>369</w:t>
      </w:r>
    </w:p>
    <w:p>
      <w:pPr>
        <w:pStyle w:val="Heading4"/>
        <w:numPr>
          <w:ilvl w:val="3"/>
          <w:numId w:val="1"/>
        </w:numPr>
        <w:rPr/>
      </w:pPr>
      <w:bookmarkStart w:id="400" w:name="__RefHeading___Toc1913584_3650668749"/>
      <w:bookmarkStart w:id="401" w:name="_Toc147"/>
      <w:bookmarkEnd w:id="400"/>
      <w:r>
        <w:rPr>
          <w:rtl w:val="true"/>
        </w:rPr>
        <w:t>مرقد و آستانه ميثم تمّار</w:t>
      </w:r>
      <w:bookmarkEnd w:id="401"/>
    </w:p>
    <w:p>
      <w:pPr>
        <w:pStyle w:val="BookText"/>
        <w:rPr/>
      </w:pPr>
      <w:r>
        <w:rPr>
          <w:rFonts w:ascii="IRNazanin" w:hAnsi="IRNazanin" w:eastAsia="IRNazanin"/>
          <w:color w:val="111111"/>
          <w:sz w:val="28"/>
          <w:sz w:val="28"/>
          <w:szCs w:val="28"/>
          <w:rtl w:val="true"/>
          <w:lang w:bidi="fa-IR"/>
        </w:rPr>
        <w:t>مقبره ميثم تمّار تا قرن چهارم هجرى به صورت حرم كوچكى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چهارم عضدالدوله ديلمى، گنبد مجللى بر قبر ميثم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سيزده هجرى قمرى، شيخ ملّا على فرزند ميرزا خليل نجفى آل خليلى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عمارت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عطاءاللَّه رومى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مجتهدين بزرگ نجف اشرف، حرم مجلّل و گنبد بزرگى براى ميثم بنا كرده، صحنى در كنار آن تأسيس نمود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عمارت خراب گشت و توسط حاج محمّد رشاد، حرم باشكوه و زيبايى بنا گرديد</w:t>
      </w:r>
      <w:r>
        <w:rPr>
          <w:rFonts w:eastAsia="IRNazanin" w:cs="IRNazanin"/>
          <w:color w:val="111111"/>
          <w:sz w:val="28"/>
          <w:szCs w:val="28"/>
          <w:rtl w:val="true"/>
          <w:lang w:bidi="fa-IR"/>
        </w:rPr>
        <w:t>.</w:t>
      </w:r>
      <w:r>
        <w:rPr>
          <w:rStyle w:val="FootnoteAnchor"/>
        </w:rPr>
        <w:footnoteReference w:id="353"/>
      </w: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 xml:space="preserve"> </w:t>
      </w:r>
      <w:bookmarkStart w:id="402" w:name="pg1742_19490"/>
    </w:p>
    <w:p>
      <w:pPr>
        <w:pStyle w:val="Heading4"/>
        <w:numPr>
          <w:ilvl w:val="3"/>
          <w:numId w:val="1"/>
        </w:numPr>
        <w:rPr/>
      </w:pPr>
      <w:bookmarkStart w:id="403" w:name="__RefHeading___Toc1913586_3650668749"/>
      <w:bookmarkStart w:id="404" w:name="_Toc148"/>
      <w:bookmarkEnd w:id="402"/>
      <w:bookmarkEnd w:id="403"/>
      <w:r>
        <w:rPr>
          <w:rtl w:val="true"/>
        </w:rPr>
        <w:t>كرامات</w:t>
      </w:r>
      <w:bookmarkEnd w:id="404"/>
    </w:p>
    <w:p>
      <w:pPr>
        <w:pStyle w:val="BookText"/>
        <w:rPr/>
      </w:pPr>
      <w:r>
        <w:rPr>
          <w:rFonts w:ascii="Amiri" w:hAnsi="Amiri" w:eastAsia="Amiri" w:cs="Amiri"/>
          <w:color w:val="111111"/>
          <w:sz w:val="28"/>
          <w:sz w:val="28"/>
          <w:szCs w:val="28"/>
          <w:rtl w:val="true"/>
          <w:lang w:bidi="ar-SA"/>
        </w:rPr>
        <w:t>از ميثم تمار كرامات زيادى ديده شده كه به يك نمونه اشاره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آيت‌اللَّه دستغيب 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تشرّف به عتبات عاليات، در نجف اشرف، روزى همراه آقاى سيد احمد نجفى خراسانى به زيارت مرقد جناب ميثم مشرف شديم، در آنجا خادمى بود كه خيلى به ما محبت مى‌كرد و چاى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مبلغى پول به او داديم، قبول نكرد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خدمت را خود جناب ميثم به من مى‌رساند چند سال است كه در اينجا خدمتكار قبر شريف ميثم هستم هر از چندى در خواب گوشه‌اى از زمين مخروبه كوفه را به من نشان مى‌دهد و من آنجا را حفر مى‌كنم، سكه‌اى مى‌يابم آن را مى‌فروشم و تا مدتى با فروش آن زندگى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همان سكه‌هايى كه پيدا كرده بود، به ما نشان داد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كرديم سكه سبز رنگ و از ريال ايرانى كوچكتر بود و به خط كوفى كلمه توحيد بر آن نقش بسته بود</w:t>
      </w:r>
      <w:r>
        <w:rPr>
          <w:rFonts w:eastAsia="IRNazanin" w:cs="IRNazanin"/>
          <w:color w:val="111111"/>
          <w:sz w:val="28"/>
          <w:szCs w:val="28"/>
          <w:rtl w:val="true"/>
          <w:lang w:bidi="fa-IR"/>
        </w:rPr>
        <w:t>.»</w:t>
      </w:r>
      <w:r>
        <w:rPr>
          <w:rStyle w:val="FootnoteAnchor"/>
        </w:rPr>
        <w:footnoteReference w:id="354"/>
      </w: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 xml:space="preserve"> </w:t>
      </w:r>
      <w:bookmarkStart w:id="405" w:name="pg1742_19491"/>
    </w:p>
    <w:p>
      <w:pPr>
        <w:pStyle w:val="BookText"/>
        <w:rPr/>
      </w:pPr>
      <w:bookmarkEnd w:id="405"/>
      <w:r>
        <w:rPr>
          <w:rFonts w:ascii="Amiri" w:hAnsi="Amiri" w:eastAsia="Amiri" w:cs="Amiri"/>
          <w:color w:val="111111"/>
          <w:sz w:val="28"/>
          <w:sz w:val="28"/>
          <w:szCs w:val="28"/>
          <w:rtl w:val="true"/>
          <w:lang w:bidi="ar-SA"/>
        </w:rPr>
        <w:t>در محضر كميل بن زياد</w:t>
      </w:r>
    </w:p>
    <w:p>
      <w:pPr>
        <w:pStyle w:val="Heading3"/>
        <w:numPr>
          <w:ilvl w:val="2"/>
          <w:numId w:val="1"/>
        </w:numPr>
        <w:rPr/>
      </w:pPr>
      <w:bookmarkStart w:id="406" w:name="__RefHeading___Toc1913588_3650668749"/>
      <w:bookmarkStart w:id="407" w:name="_Toc149"/>
      <w:bookmarkEnd w:id="406"/>
      <w:r>
        <w:rPr>
          <w:rtl w:val="true"/>
        </w:rPr>
        <w:t>در محضر كميل بن زياد</w:t>
      </w:r>
      <w:bookmarkEnd w:id="407"/>
    </w:p>
    <w:p>
      <w:pPr>
        <w:pStyle w:val="Heading4"/>
        <w:numPr>
          <w:ilvl w:val="3"/>
          <w:numId w:val="1"/>
        </w:numPr>
        <w:rPr/>
      </w:pPr>
      <w:bookmarkStart w:id="408" w:name="__RefHeading___Toc1913590_3650668749"/>
      <w:bookmarkStart w:id="409" w:name="_Toc150"/>
      <w:bookmarkEnd w:id="408"/>
      <w:r>
        <w:rPr>
          <w:rtl w:val="true"/>
        </w:rPr>
        <w:t>اشاره</w:t>
      </w:r>
      <w:bookmarkEnd w:id="409"/>
    </w:p>
    <w:p>
      <w:pPr>
        <w:pStyle w:val="BookText"/>
        <w:rPr/>
      </w:pPr>
      <w:r>
        <w:rPr>
          <w:rFonts w:ascii="IRNazanin" w:hAnsi="IRNazanin" w:eastAsia="IRNazanin"/>
          <w:color w:val="111111"/>
          <w:sz w:val="28"/>
          <w:sz w:val="28"/>
          <w:szCs w:val="28"/>
          <w:rtl w:val="true"/>
          <w:lang w:bidi="fa-IR"/>
        </w:rPr>
        <w:t>على احمدى</w:t>
      </w:r>
    </w:p>
    <w:p>
      <w:pPr>
        <w:pStyle w:val="BookText"/>
        <w:rPr/>
      </w:pPr>
      <w:r>
        <w:rPr>
          <w:rFonts w:ascii="Amiri" w:hAnsi="Amiri" w:eastAsia="Amiri" w:cs="Amiri"/>
          <w:color w:val="111111"/>
          <w:sz w:val="28"/>
          <w:sz w:val="28"/>
          <w:szCs w:val="28"/>
          <w:rtl w:val="true"/>
          <w:lang w:bidi="ar-SA"/>
        </w:rPr>
        <w:t>كميل بن زياد نخعى يمانى</w:t>
      </w:r>
      <w:r>
        <w:rPr>
          <w:rStyle w:val="FootnoteAnchor"/>
        </w:rPr>
        <w:footnoteReference w:id="355"/>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ياران امام على و امام حسن عليهما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شناسان او را به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زاهد و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بزرگان تابعين و يكى از هشت عابد و زاهد معروف كوفه در زمان خود بود</w:t>
      </w:r>
      <w:r>
        <w:rPr>
          <w:rFonts w:eastAsia="IRNazanin" w:cs="IRNazanin"/>
          <w:color w:val="111111"/>
          <w:sz w:val="28"/>
          <w:szCs w:val="28"/>
          <w:rtl w:val="true"/>
          <w:lang w:bidi="fa-IR"/>
        </w:rPr>
        <w:t>.</w:t>
      </w:r>
      <w:r>
        <w:rPr>
          <w:rStyle w:val="FootnoteAnchor"/>
        </w:rPr>
        <w:footnoteReference w:id="356"/>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عبرتهاى تاريخ اين است كه برادر او حارث‌بن زياد شخصى آلوده و از ياران عبيداللَّه بود؛ كسى است كه طفلان مسلم را براى گرفتن جايزه، به شهادت رساند</w:t>
      </w:r>
      <w:r>
        <w:rPr>
          <w:rFonts w:eastAsia="IRNazanin" w:cs="IRNazanin"/>
          <w:color w:val="111111"/>
          <w:sz w:val="28"/>
          <w:szCs w:val="28"/>
          <w:rtl w:val="true"/>
          <w:lang w:bidi="fa-IR"/>
        </w:rPr>
        <w:t>.</w:t>
      </w:r>
      <w:r>
        <w:rPr>
          <w:rStyle w:val="FootnoteAnchor"/>
        </w:rPr>
        <w:footnoteReference w:id="357"/>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بن زياد در سال اول بعثت و به نقلى در سال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متولد شد</w:t>
      </w:r>
      <w:r>
        <w:rPr>
          <w:rFonts w:eastAsia="Amiri" w:cs="Amiri" w:ascii="Amiri" w:hAnsi="Amiri"/>
          <w:color w:val="111111"/>
          <w:sz w:val="28"/>
          <w:szCs w:val="28"/>
          <w:rtl w:val="true"/>
          <w:lang w:bidi="ar-SA"/>
        </w:rPr>
        <w:t>.</w:t>
      </w:r>
      <w:r>
        <w:rPr>
          <w:rStyle w:val="FootnoteAnchor"/>
        </w:rPr>
        <w:footnoteReference w:id="358"/>
      </w:r>
      <w:r>
        <w:rPr>
          <w:rFonts w:eastAsia="Times New Roman" w:cs="Times New Roman" w:ascii="Times New Roman" w:hAnsi="Times New Roman"/>
          <w:color w:val="111111"/>
          <w:sz w:val="28"/>
          <w:szCs w:val="28"/>
          <w:lang w:val="en-US" w:bidi="en-US"/>
        </w:rPr>
        <w:t>375</w:t>
      </w:r>
    </w:p>
    <w:p>
      <w:pPr>
        <w:pStyle w:val="Heading4"/>
        <w:numPr>
          <w:ilvl w:val="3"/>
          <w:numId w:val="1"/>
        </w:numPr>
        <w:rPr/>
      </w:pPr>
      <w:bookmarkStart w:id="410" w:name="__RefHeading___Toc1913592_3650668749"/>
      <w:bookmarkStart w:id="411" w:name="_Toc151"/>
      <w:bookmarkEnd w:id="410"/>
      <w:r>
        <w:rPr>
          <w:rtl w:val="true"/>
        </w:rPr>
        <w:t>مدافع ولايت</w:t>
      </w:r>
      <w:bookmarkEnd w:id="41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كميل از ياران خاصّ امام على عليه السلام است كه در تمام مراحل زندگى، از ولايت آن </w:t>
      </w:r>
      <w:bookmarkStart w:id="412" w:name="pg1742_19492"/>
    </w:p>
    <w:p>
      <w:pPr>
        <w:pStyle w:val="BookText"/>
        <w:rPr/>
      </w:pPr>
      <w:bookmarkEnd w:id="412"/>
      <w:r>
        <w:rPr>
          <w:rFonts w:ascii="IRNazanin" w:hAnsi="IRNazanin" w:eastAsia="IRNazanin"/>
          <w:color w:val="111111"/>
          <w:sz w:val="28"/>
          <w:sz w:val="28"/>
          <w:szCs w:val="28"/>
          <w:rtl w:val="true"/>
          <w:lang w:bidi="fa-IR"/>
        </w:rPr>
        <w:t>حضرت دفاع كرد، هنگامى‌كه اعتراضات مردم كوفه به والى آن ديار و عملكرد عثمان زياد شد، كميل و عمرو بن زراره فرزند قيس نخعى جزو اولين كسانى بودند كه پيشنهاد خلع عثمان و خلافت امام على عليه السلام 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مردم را دور خود جمع كرده و در جمع آنها به سخنرانى پرداخته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عثمان در حالى كه حق و باطل را به خوبى از هم تشخيص مى‌دهد، عمداً آن را پشت سر انداخته و ناديده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پست و ناشايست را بر جان و مال پاكان و صلحاى شما مسلّط كرده و به آنها قدرت و حكومت داده است </w:t>
      </w:r>
      <w:r>
        <w:rPr>
          <w:rFonts w:eastAsia="IRNazanin" w:cs="IRNazanin"/>
          <w:color w:val="111111"/>
          <w:sz w:val="28"/>
          <w:szCs w:val="28"/>
          <w:rtl w:val="true"/>
          <w:lang w:bidi="fa-IR"/>
        </w:rPr>
        <w:t>....»</w:t>
      </w:r>
      <w:r>
        <w:rPr>
          <w:rStyle w:val="FootnoteAnchor"/>
        </w:rPr>
        <w:footnoteReference w:id="359"/>
      </w:r>
      <w:r>
        <w:rPr>
          <w:rFonts w:eastAsia="Times New Roman" w:cs="Times New Roman" w:ascii="Times New Roman" w:hAnsi="Times New Roman"/>
          <w:color w:val="111111"/>
          <w:sz w:val="28"/>
          <w:szCs w:val="28"/>
          <w:lang w:val="en-US" w:bidi="en-US"/>
        </w:rPr>
        <w:t>376</w:t>
      </w:r>
    </w:p>
    <w:p>
      <w:pPr>
        <w:pStyle w:val="Heading4"/>
        <w:numPr>
          <w:ilvl w:val="3"/>
          <w:numId w:val="1"/>
        </w:numPr>
        <w:rPr/>
      </w:pPr>
      <w:bookmarkStart w:id="413" w:name="__RefHeading___Toc1913594_3650668749"/>
      <w:bookmarkStart w:id="414" w:name="_Toc152"/>
      <w:bookmarkEnd w:id="413"/>
      <w:r>
        <w:rPr>
          <w:rtl w:val="true"/>
        </w:rPr>
        <w:t>خاطرات كميل</w:t>
      </w:r>
      <w:bookmarkEnd w:id="414"/>
    </w:p>
    <w:p>
      <w:pPr>
        <w:pStyle w:val="BookText"/>
        <w:rPr/>
      </w:pPr>
      <w:r>
        <w:rPr>
          <w:rFonts w:ascii="IRNazanin" w:hAnsi="IRNazanin" w:eastAsia="IRNazanin"/>
          <w:color w:val="111111"/>
          <w:sz w:val="28"/>
          <w:sz w:val="28"/>
          <w:szCs w:val="28"/>
          <w:rtl w:val="true"/>
          <w:lang w:bidi="fa-IR"/>
        </w:rPr>
        <w:t>كميل‌بن زياد به عنوان صاحب سرّ امام على عليه السلام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 معاشرت با مولا، خاطرات زيادى از آن بزرگوار دارد كه به مواردى از آن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جريان مقدس نما</w:t>
      </w:r>
    </w:p>
    <w:p>
      <w:pPr>
        <w:pStyle w:val="BookText"/>
        <w:rPr/>
      </w:pPr>
      <w:r>
        <w:rPr>
          <w:rFonts w:ascii="IRNazanin" w:hAnsi="IRNazanin" w:eastAsia="IRNazanin"/>
          <w:color w:val="111111"/>
          <w:sz w:val="28"/>
          <w:sz w:val="28"/>
          <w:szCs w:val="28"/>
          <w:rtl w:val="true"/>
          <w:lang w:bidi="fa-IR"/>
        </w:rPr>
        <w:t>كميل برخى از شبها همراه امام على عليه السلام در مسجد كوفه به عبادت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امام على عليه السلام و كميل پس از انجام عبادت از مسجد به طرف منزل حركت كردند، در مسير راه از منزلى، صداى حزينى به گوش رسيد كه كسى آيه أَمَّنْ هُوَ قانِتٌ آناءَ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صوتى بسيار حزين و جانسوز مى‌خواند، كميل از اين حالت متأثر شد و در ذهن از او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آنكه سخنى به زبان آورد، مولا اميرالمؤمنين عليه السلام متوجه درون او شد و فرمود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زمزمه اين مرد تعجب نكن، او اهل آتش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خبرش را در آينده به تو خواهم داد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كميل از حرف امام متعجب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زمانى گذشت تا اينكه جنگ نهروان پيش آمد و همانطور كه امام خبر داده بود، عده زيادى از خوارج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امام على عليه السلام در حالى كه شمشيرى به‌دست داشت، كه از آن خون مى‌چكيد، از ميان سرهاى بريده خوارج مى‌گذشت؛ نزد كميل آمد و شمشيرش را روى سر بريده‌اى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هُوَ قانِتٌ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كميل فهميد كه اين شخص همان شخصى است كه آن شب با سوز و گداز به راز و نياز مشغول بود، در اين لحظه خود را روى پاهاى امام انداخت و استغفار كرد</w:t>
      </w:r>
      <w:r>
        <w:rPr>
          <w:rFonts w:eastAsia="IRNazanin" w:cs="IRNazanin"/>
          <w:color w:val="111111"/>
          <w:sz w:val="28"/>
          <w:szCs w:val="28"/>
          <w:rtl w:val="true"/>
          <w:lang w:bidi="fa-IR"/>
        </w:rPr>
        <w:t>.</w:t>
      </w:r>
      <w:r>
        <w:rPr>
          <w:rStyle w:val="FootnoteAnchor"/>
        </w:rPr>
        <w:footnoteReference w:id="360"/>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مردگان</w:t>
      </w:r>
    </w:p>
    <w:p>
      <w:pPr>
        <w:pStyle w:val="BookText"/>
        <w:rPr/>
      </w:pPr>
      <w:r>
        <w:rPr>
          <w:rFonts w:ascii="Amiri" w:hAnsi="Amiri" w:eastAsia="Amiri" w:cs="Amiri"/>
          <w:color w:val="111111"/>
          <w:sz w:val="28"/>
          <w:sz w:val="28"/>
          <w:szCs w:val="28"/>
          <w:rtl w:val="true"/>
          <w:lang w:bidi="ar-SA"/>
        </w:rPr>
        <w:t>كميل نقل مى‌كند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على‌بن‌ابى طالب از شهر خارج شديم، هنگامى كه به گورستان رسيديم، امام على عليه السلام نظرى به قبرستان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الْقُبُورِ، يَا أَهْلَ الْبَلاءِ، يَا أَهْلَ الْوَحْشَةِ، مَا خَبَرُ مَا عِنْدَكُمْ؟ فَإِنَّ الْخَبَر عِنْدَنا قَدْ قُسِمَتْ الْأَمْوَالُ و أيتمَتِ اْلأوْلادِ وَ اسْتبدِلَ بِالْازْواجِ، فَهذا خَبَرٌ عِنْدَنا، فَمَا الْخَبَر عِنْدَكُمْ؟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قبور، اى اهل بلا، اى اهل وحشت، چه خبرى نزد شماست؟ خبرى كه نزد ماست اين است كه، همانا اموالتان تقسيم شد، فرزندانتان يتيم شدند و همسرانتان ازدواج كردند، اين خبرى است كه نزد ماست، چه خبرى نزد شماست؟ سپس رو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اگر به آنها اذن مى‌دادند در جواب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خَيْرَ الزّادِ التَّقوى،</w:t>
      </w:r>
      <w:r>
        <w:rPr>
          <w:rStyle w:val="FootnoteAnchor"/>
        </w:rPr>
        <w:footnoteReference w:id="361"/>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گريه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كُمَيل، الْقَبرُ صُنْدُوقُ الْعَمَلِ وَ عِنْدَ الْمَوْتِ يَأْتِيْكَ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كميل، قبر صندوق عمل است و هنگام مرگ، ديده مى‌شود</w:t>
      </w:r>
      <w:r>
        <w:rPr>
          <w:rFonts w:eastAsia="IRNazanin" w:cs="IRNazanin"/>
          <w:color w:val="111111"/>
          <w:sz w:val="28"/>
          <w:szCs w:val="28"/>
          <w:rtl w:val="true"/>
          <w:lang w:bidi="fa-IR"/>
        </w:rPr>
        <w:t>.»</w:t>
      </w:r>
      <w:r>
        <w:rPr>
          <w:rStyle w:val="FootnoteAnchor"/>
        </w:rPr>
        <w:footnoteReference w:id="362"/>
      </w: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 xml:space="preserve"> </w:t>
      </w:r>
      <w:bookmarkStart w:id="415" w:name="pg1742_19494"/>
    </w:p>
    <w:p>
      <w:pPr>
        <w:pStyle w:val="Heading4"/>
        <w:numPr>
          <w:ilvl w:val="3"/>
          <w:numId w:val="1"/>
        </w:numPr>
        <w:rPr/>
      </w:pPr>
      <w:bookmarkStart w:id="416" w:name="__RefHeading___Toc1913596_3650668749"/>
      <w:bookmarkStart w:id="417" w:name="_Toc153"/>
      <w:bookmarkEnd w:id="415"/>
      <w:bookmarkEnd w:id="416"/>
      <w:r>
        <w:rPr>
          <w:rtl w:val="true"/>
        </w:rPr>
        <w:t>راوى حديث</w:t>
      </w:r>
      <w:bookmarkEnd w:id="417"/>
    </w:p>
    <w:p>
      <w:pPr>
        <w:pStyle w:val="BookText"/>
        <w:rPr/>
      </w:pPr>
      <w:r>
        <w:rPr>
          <w:rFonts w:ascii="Amiri" w:hAnsi="Amiri" w:eastAsia="Amiri" w:cs="Amiri"/>
          <w:color w:val="111111"/>
          <w:sz w:val="28"/>
          <w:sz w:val="28"/>
          <w:szCs w:val="28"/>
          <w:rtl w:val="true"/>
          <w:lang w:bidi="ar-SA"/>
        </w:rPr>
        <w:t>كميل بن زياد از راويان حديث به شمار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امام على عليه السلام، خليفه دوم، عبداللَّه بن مسعود، ابوهريره، عبداللَّه بن عمر و عثمان روايت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برخى از محدثان نيز از كميل روايت مى‌كنند كه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ذريح، عبداللَّه بن يزيد صهبانى، عبدالرحمن بن عابس، ابواسحاق سبيعى، اعمش، عبدالرحمن ابن زياد</w:t>
      </w:r>
      <w:r>
        <w:rPr>
          <w:rFonts w:eastAsia="Amiri" w:cs="Amiri" w:ascii="Amiri" w:hAnsi="Amiri"/>
          <w:color w:val="111111"/>
          <w:sz w:val="28"/>
          <w:szCs w:val="28"/>
          <w:rtl w:val="true"/>
          <w:lang w:bidi="ar-SA"/>
        </w:rPr>
        <w:t>.</w:t>
      </w:r>
      <w:r>
        <w:rPr>
          <w:rStyle w:val="FootnoteAnchor"/>
        </w:rPr>
        <w:footnoteReference w:id="363"/>
      </w:r>
      <w:r>
        <w:rPr>
          <w:rFonts w:eastAsia="Times New Roman" w:cs="Times New Roman" w:ascii="Times New Roman" w:hAnsi="Times New Roman"/>
          <w:color w:val="111111"/>
          <w:sz w:val="28"/>
          <w:szCs w:val="28"/>
          <w:lang w:val="en-US" w:bidi="en-US"/>
        </w:rPr>
        <w:t>380</w:t>
      </w:r>
    </w:p>
    <w:p>
      <w:pPr>
        <w:pStyle w:val="Heading4"/>
        <w:numPr>
          <w:ilvl w:val="3"/>
          <w:numId w:val="1"/>
        </w:numPr>
        <w:rPr/>
      </w:pPr>
      <w:bookmarkStart w:id="418" w:name="__RefHeading___Toc1913598_3650668749"/>
      <w:bookmarkStart w:id="419" w:name="_Toc154"/>
      <w:bookmarkEnd w:id="418"/>
      <w:r>
        <w:rPr>
          <w:rtl w:val="true"/>
        </w:rPr>
        <w:t>فرماندار هِيت</w:t>
      </w:r>
      <w:bookmarkEnd w:id="41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64"/>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 بن زياد از طرف اميرالمؤمين عليه السلام به فرماندارى شهر هيت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خبر به وى رسيد كه ياران معاويه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يورش به هيت را دارند، به خيال اينكه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قرقيسا</w:t>
      </w:r>
      <w:r>
        <w:rPr>
          <w:rFonts w:eastAsia="IRNazanin" w:cs="IRNazanin"/>
          <w:color w:val="111111"/>
          <w:sz w:val="28"/>
          <w:szCs w:val="28"/>
          <w:rtl w:val="true"/>
          <w:lang w:bidi="fa-IR"/>
        </w:rPr>
        <w:t>»</w:t>
      </w:r>
      <w:r>
        <w:rPr>
          <w:rStyle w:val="FootnoteAnchor"/>
        </w:rPr>
        <w:footnoteReference w:id="365"/>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بدون اجازه امام على عليه السلام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مسلح را براى دفاع در شهر گذاشت و خود و يارانش به طرف آنجا حركت كرد، تا در جنگ پيشدستى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معاويه از فرصت استفاده كرده به هيت حمله كردند و به غارت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نامه‌اى به كميل‌بن زياد نوشت و او را سرزنش كرد</w:t>
      </w:r>
      <w:r>
        <w:rPr>
          <w:rFonts w:eastAsia="IRNazanin" w:cs="IRNazanin"/>
          <w:color w:val="111111"/>
          <w:sz w:val="28"/>
          <w:szCs w:val="28"/>
          <w:rtl w:val="true"/>
          <w:lang w:bidi="fa-IR"/>
        </w:rPr>
        <w:t>.</w:t>
      </w:r>
      <w:r>
        <w:rPr>
          <w:rStyle w:val="FootnoteAnchor"/>
        </w:rPr>
        <w:footnoteReference w:id="366"/>
      </w: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ياد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سستى انسان در انجام كارهايى كه بر عهده اوست، و پافشارى در كارى كه از مسؤوليّت او خارج است، نشانه ناتوانى آشكار، و انديشه ويرانگر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تو به تاراج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رها كردنِ مرزهايى كه تو را بر آن گمارده بوديم و كسى در آنجا نيست تا آنجا را حفظ كند، و سپاه دشمن را از آن مرزها دور سازد، انديشه‌اى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آنجا پلى شده‌اى كه دشمنان تو از آن بگذرند و بر دوستانت هجوم آورند، نه قدرتى دارى كه در كنار تو نبرد كنند، و نه هيبتى دارى كه از تو بترسند و بگريزند، نه مرزى را مى‌توانى حفظ كنى، و نه شوكت دشمن را مى‌توانى درهم بشكنى، نه نيازهاى مردم ديارت را كفايت مى‌كنى، و نه امام خود را راضى نگه مى‌دارى</w:t>
      </w:r>
      <w:r>
        <w:rPr>
          <w:rFonts w:eastAsia="IRNazanin" w:cs="IRNazanin"/>
          <w:color w:val="111111"/>
          <w:sz w:val="28"/>
          <w:szCs w:val="28"/>
          <w:rtl w:val="true"/>
          <w:lang w:bidi="fa-IR"/>
        </w:rPr>
        <w:t>.»</w:t>
      </w:r>
      <w:r>
        <w:rPr>
          <w:rStyle w:val="FootnoteAnchor"/>
        </w:rPr>
        <w:footnoteReference w:id="367"/>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كميل از اينكه اسباب ناراحتى امام را فراهم كرده بود، به شدّت رنج مى‌برد و دنبال فرصتى مى‌گشت كه ضعفش را جبران كند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 بن عامر ازدى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كارگزار 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نامه‌اى به كميل نوشت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غياث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معاويه براى غارت سرزمين تحت فرمان اميرالمؤمنين، به طرف ما مى‌آيد، نمى‌دانم قصد هيت دارد يا نصيبين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كميل تصميم گرفت جلوى مهاجمان را بگيرد، او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پياده نظام، براى حفاظت از شهر گمارد و همراه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نظام به جنگ مهاجمان رفت و توانست آنها را شكستى سخت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پيروزمندانه به هيت بازگشت و طى نامه‌اى خبر پيروزى قاطع خود را براى امام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جواب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حمد و ستايش از آن خدايى است كه هرگونه بخواهد عمل مى‌كند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پيروزى را بر هركس كه بخواهد نازل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پروردگارمان نيكو مولا و سرورى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براى مسلمانان خوب عمل كردى و امامت را حمايت كردى در گذشته، حسن ظن من نسبت به تو اين‌گونه بود، پس تو و گروهى كه همراهت براى جنگ دشمن رفتند، بهترين پاداش را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صبر كنندگان مجاهد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دقت كن به جنگ نرو</w:t>
      </w:r>
      <w:r>
        <w:rPr>
          <w:rStyle w:val="FootnoteAnchor"/>
        </w:rPr>
        <w:footnoteReference w:id="368"/>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اين گامى به سوى نبرد بر ندار تا اينكه از من درباره آن اجازه گرفته باشى، خدا ما و تو را از حمايتِ </w:t>
      </w:r>
      <w:bookmarkStart w:id="420" w:name="pg1742_19496"/>
    </w:p>
    <w:p>
      <w:pPr>
        <w:pStyle w:val="BookText"/>
        <w:rPr/>
      </w:pPr>
      <w:bookmarkEnd w:id="420"/>
      <w:r>
        <w:rPr>
          <w:rFonts w:ascii="IRNazanin" w:hAnsi="IRNazanin" w:eastAsia="IRNazanin"/>
          <w:color w:val="111111"/>
          <w:sz w:val="28"/>
          <w:sz w:val="28"/>
          <w:szCs w:val="28"/>
          <w:rtl w:val="true"/>
          <w:lang w:bidi="fa-IR"/>
        </w:rPr>
        <w:t>ستمگران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غالب و پيروز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و رحمت و بركاتش بر تو باد</w:t>
      </w:r>
      <w:r>
        <w:rPr>
          <w:rFonts w:eastAsia="IRNazanin" w:cs="IRNazanin"/>
          <w:color w:val="111111"/>
          <w:sz w:val="28"/>
          <w:szCs w:val="28"/>
          <w:rtl w:val="true"/>
          <w:lang w:bidi="fa-IR"/>
        </w:rPr>
        <w:t>.»</w:t>
      </w:r>
      <w:r>
        <w:rPr>
          <w:rStyle w:val="FootnoteAnchor"/>
        </w:rPr>
        <w:footnoteReference w:id="369"/>
      </w:r>
      <w:r>
        <w:rPr>
          <w:rFonts w:eastAsia="Times New Roman" w:cs="Times New Roman" w:ascii="Times New Roman" w:hAnsi="Times New Roman"/>
          <w:color w:val="111111"/>
          <w:sz w:val="28"/>
          <w:szCs w:val="28"/>
          <w:lang w:val="en-US" w:bidi="en-US"/>
        </w:rPr>
        <w:t>386</w:t>
      </w:r>
    </w:p>
    <w:p>
      <w:pPr>
        <w:pStyle w:val="Heading4"/>
        <w:numPr>
          <w:ilvl w:val="3"/>
          <w:numId w:val="1"/>
        </w:numPr>
        <w:rPr/>
      </w:pPr>
      <w:bookmarkStart w:id="421" w:name="__RefHeading___Toc1913600_3650668749"/>
      <w:bookmarkStart w:id="422" w:name="_Toc155"/>
      <w:bookmarkEnd w:id="421"/>
      <w:r>
        <w:rPr>
          <w:rtl w:val="true"/>
        </w:rPr>
        <w:t>دعاى كميل</w:t>
      </w:r>
      <w:bookmarkEnd w:id="422"/>
    </w:p>
    <w:p>
      <w:pPr>
        <w:pStyle w:val="BookText"/>
        <w:rPr/>
      </w:pPr>
      <w:r>
        <w:rPr>
          <w:rFonts w:ascii="IRNazanin" w:hAnsi="IRNazanin" w:eastAsia="IRNazanin"/>
          <w:color w:val="111111"/>
          <w:sz w:val="28"/>
          <w:sz w:val="28"/>
          <w:szCs w:val="28"/>
          <w:rtl w:val="true"/>
          <w:lang w:bidi="fa-IR"/>
        </w:rPr>
        <w:t>دعاى كميل، يادگار امام على عليه السلام از دعاهاى معروف و مشهور ميان شيعيان است كه آن را شبهاى جمعه با سوز و گداز قرائت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عارفان اين دعا را كه به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مشهور است، به كميل بن زياد نخعى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 در اين‌باره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مولايم در مسجد بصره نشسته بودم، عده‌اى از اصحاب امام، دور او را گرفته بودند، يكى از اصحاب از 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فرمايش خداوند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يُفْرَقُ كُلُّ أَمْرٍ حَكِيمٍ،</w:t>
      </w:r>
      <w:r>
        <w:rPr>
          <w:rStyle w:val="FootnoteAnchor"/>
        </w:rPr>
        <w:footnoteReference w:id="370"/>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شب نيمه شعبان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كسى كه جانم در دست اوست، بنده‌اى از بندگان خدا نيست مگر اينكه آنچه از نيك و بد بر او جارى مى‌شود در شب نيمه شعبان تا آخر سال در مثل چنين شبى براى او تقسيم مى‌گردد و هيچ بنده‌اى آن شب را احيا نمى‌دارد و دعاى خضر را نمى‌خواند مگر اين‌كه دعاى او مستجاب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منزل رفت، شبانگاه به خانه مولا رفتم و در را كوبيدم، فرمود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كميل، تو را چه مطلبى است؟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 درباره دعاى خضر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و چون اين دعا را حفظ كردى در هر شب جمعه يا در ماهى يك بار يا سالى يك بار يا در عمرت يك بار، آن را بخوان كه خدا براى تو چاره مى‌سازد و يارى‌ات مى‌كند و روزى‌ات مى‌دهد و مغفرت الهى شامل تو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كميل، طول مدت رفاقت تو با ما واجب شد كه خواهش تو </w:t>
      </w:r>
      <w:bookmarkStart w:id="423" w:name="pg1742_19497"/>
    </w:p>
    <w:p>
      <w:pPr>
        <w:pStyle w:val="BookText"/>
        <w:rPr/>
      </w:pPr>
      <w:bookmarkEnd w:id="423"/>
      <w:r>
        <w:rPr>
          <w:rFonts w:ascii="IRNazanin" w:hAnsi="IRNazanin" w:eastAsia="IRNazanin"/>
          <w:color w:val="111111"/>
          <w:sz w:val="28"/>
          <w:sz w:val="28"/>
          <w:szCs w:val="28"/>
          <w:rtl w:val="true"/>
          <w:lang w:bidi="fa-IR"/>
        </w:rPr>
        <w:t>را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بنويس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أَسْأَلُكَ بِرَحْمَتِكَ الَّتِي وَسِعَتْ كُلَّ شَيْ‌ءٍ </w:t>
      </w:r>
      <w:r>
        <w:rPr>
          <w:rFonts w:eastAsia="IRNazanin" w:cs="IRNazanin"/>
          <w:color w:val="111111"/>
          <w:sz w:val="28"/>
          <w:szCs w:val="28"/>
          <w:rtl w:val="true"/>
          <w:lang w:bidi="fa-IR"/>
        </w:rPr>
        <w:t>...»</w:t>
      </w:r>
      <w:r>
        <w:rPr>
          <w:rStyle w:val="FootnoteAnchor"/>
        </w:rPr>
        <w:footnoteReference w:id="371"/>
      </w:r>
      <w:r>
        <w:rPr>
          <w:rFonts w:eastAsia="Times New Roman" w:cs="Times New Roman" w:ascii="Times New Roman" w:hAnsi="Times New Roman"/>
          <w:color w:val="111111"/>
          <w:sz w:val="28"/>
          <w:szCs w:val="28"/>
          <w:lang w:val="en-US" w:bidi="en-US"/>
        </w:rPr>
        <w:t>388</w:t>
      </w:r>
    </w:p>
    <w:p>
      <w:pPr>
        <w:pStyle w:val="Heading4"/>
        <w:numPr>
          <w:ilvl w:val="3"/>
          <w:numId w:val="1"/>
        </w:numPr>
        <w:rPr/>
      </w:pPr>
      <w:bookmarkStart w:id="424" w:name="__RefHeading___Toc1913602_3650668749"/>
      <w:bookmarkStart w:id="425" w:name="_Toc156"/>
      <w:bookmarkEnd w:id="424"/>
      <w:r>
        <w:rPr>
          <w:rtl w:val="true"/>
        </w:rPr>
        <w:t>مرگ سرخ</w:t>
      </w:r>
      <w:bookmarkEnd w:id="425"/>
    </w:p>
    <w:p>
      <w:pPr>
        <w:pStyle w:val="BookText"/>
        <w:rPr/>
      </w:pPr>
      <w:r>
        <w:rPr>
          <w:rFonts w:ascii="IRNazanin" w:hAnsi="IRNazanin" w:eastAsia="IRNazanin"/>
          <w:color w:val="111111"/>
          <w:sz w:val="28"/>
          <w:sz w:val="28"/>
          <w:szCs w:val="28"/>
          <w:rtl w:val="true"/>
          <w:lang w:bidi="fa-IR"/>
        </w:rPr>
        <w:t>هنگامى‌كه حجّاج‌بن يوسف والى عراق شد، ياران و اصحاب اهل بيت عليهم السلام را تحت تعقيب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حجاج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هيثم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كميل را گرفت تا او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پيرمرد سالخورده‌اى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بين جمعيتها تفرقه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كه كميل را دستگير كنند، هنگامى كه كميل از قصد حجاج آگاه شد، از كوفه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حجاج به او دست نيافت، براى اينكه او را تحت فشار، تسليم كند، حقوق قبيله‌اش را كه از بيت‌المال تأمين مى‌شد، قطع كرد</w:t>
      </w:r>
      <w:r>
        <w:rPr>
          <w:rFonts w:eastAsia="IRNazanin" w:cs="IRNazanin"/>
          <w:color w:val="111111"/>
          <w:sz w:val="28"/>
          <w:szCs w:val="28"/>
          <w:rtl w:val="true"/>
          <w:lang w:bidi="fa-IR"/>
        </w:rPr>
        <w:t>.</w:t>
      </w:r>
      <w:r>
        <w:rPr>
          <w:rStyle w:val="FootnoteAnchor"/>
        </w:rPr>
        <w:footnoteReference w:id="372"/>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كميل‌بن زياد از اين جريان آگاه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عمرم چند سالى باقى نمانده، چرا باعث قطع روزى جماعتى شوم، لذا وارد كوفه شد و به دارالاماره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تسليم كرد، حجاج به او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كميل خيلى دنبالت گشتم تا تو را كيفر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خواهى بكن كه از عمر من جز اندكى باقى نمانده و عنقريب بازگشت من و تو به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مولايم به من خبر داده كه قاتل من، تو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حجاج نام امام على عليه السلام را برد و كميل صلوات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كه به‌شدت عصبانى شده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شمار قاتلان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فردى را بر تو مى‌گمارم كه كينه‌اش نسبت به على از محبت تو به او بيشتر باشد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ادهم قيسى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دشمنى با اهل بيت عليهم السلام معروف بود، بر او گمارد و او </w:t>
      </w:r>
      <w:bookmarkStart w:id="426" w:name="pg1742_19498"/>
    </w:p>
    <w:p>
      <w:pPr>
        <w:pStyle w:val="BookText"/>
        <w:rPr/>
      </w:pPr>
      <w:bookmarkEnd w:id="426"/>
      <w:r>
        <w:rPr>
          <w:rFonts w:ascii="Amiri" w:hAnsi="Amiri" w:eastAsia="Amiri" w:cs="Amiri"/>
          <w:color w:val="111111"/>
          <w:sz w:val="28"/>
          <w:sz w:val="28"/>
          <w:szCs w:val="28"/>
          <w:rtl w:val="true"/>
          <w:lang w:bidi="ar-SA"/>
        </w:rPr>
        <w:t>سر كميل را از بدن جدا كرد</w:t>
      </w:r>
      <w:r>
        <w:rPr>
          <w:rFonts w:eastAsia="Amiri" w:cs="Amiri" w:ascii="Amiri" w:hAnsi="Amiri"/>
          <w:color w:val="111111"/>
          <w:sz w:val="28"/>
          <w:szCs w:val="28"/>
          <w:rtl w:val="true"/>
          <w:lang w:bidi="ar-SA"/>
        </w:rPr>
        <w:t>.</w:t>
      </w:r>
      <w:r>
        <w:rPr>
          <w:rStyle w:val="FootnoteAnchor"/>
        </w:rPr>
        <w:footnoteReference w:id="373"/>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كميل 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نود سالگى به وقوع پيوست</w:t>
      </w:r>
      <w:r>
        <w:rPr>
          <w:rFonts w:eastAsia="IRNazanin" w:cs="IRNazanin"/>
          <w:color w:val="111111"/>
          <w:sz w:val="28"/>
          <w:szCs w:val="28"/>
          <w:rtl w:val="true"/>
          <w:lang w:bidi="fa-IR"/>
        </w:rPr>
        <w:t>.</w:t>
      </w:r>
      <w:r>
        <w:rPr>
          <w:rStyle w:val="FootnoteAnchor"/>
        </w:rPr>
        <w:footnoteReference w:id="374"/>
      </w:r>
      <w:r>
        <w:rPr>
          <w:rFonts w:eastAsia="Times New Roman" w:cs="Times New Roman" w:ascii="Times New Roman" w:hAnsi="Times New Roman"/>
          <w:color w:val="111111"/>
          <w:sz w:val="28"/>
          <w:szCs w:val="28"/>
          <w:lang w:val="en-US" w:bidi="en-US"/>
        </w:rPr>
        <w:t>391</w:t>
      </w:r>
    </w:p>
    <w:p>
      <w:pPr>
        <w:pStyle w:val="Heading4"/>
        <w:numPr>
          <w:ilvl w:val="3"/>
          <w:numId w:val="1"/>
        </w:numPr>
        <w:rPr/>
      </w:pPr>
      <w:bookmarkStart w:id="427" w:name="__RefHeading___Toc1913604_3650668749"/>
      <w:bookmarkStart w:id="428" w:name="_Toc157"/>
      <w:bookmarkEnd w:id="427"/>
      <w:r>
        <w:rPr>
          <w:rtl w:val="true"/>
        </w:rPr>
        <w:t>آستانه</w:t>
      </w:r>
      <w:bookmarkEnd w:id="428"/>
    </w:p>
    <w:p>
      <w:pPr>
        <w:pStyle w:val="BookText"/>
        <w:rPr/>
      </w:pPr>
      <w:r>
        <w:rPr>
          <w:rFonts w:ascii="IRNazanin" w:hAnsi="IRNazanin" w:eastAsia="IRNazanin"/>
          <w:color w:val="111111"/>
          <w:sz w:val="28"/>
          <w:sz w:val="28"/>
          <w:szCs w:val="28"/>
          <w:rtl w:val="true"/>
          <w:lang w:bidi="fa-IR"/>
        </w:rPr>
        <w:t>پس از شهات كميل، او را در سرزمين ثويّه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ثويّه منطقه‌اى در اطراف كوفه بود كه زندان نعمان بن منذر حاكم حيره در اين منطقه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سرزمين، بسيارى از اعلام و بزرگان ياران امام على عليه السلام مدفونند كه در حال حاضر اثرى از قبور آنها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ياران امام على كه در اين سرزمين مدفونند،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خبّاب بن ارَت، از مسلمانان صدر اسلام است كه در مكه آسيب فراوان ديد تا آنجا كه مشركين پشت او را داغ كردند،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فضلاى مهاجرين به‌شمار مى‌رفت كه جنگ بدر را درك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جنگ صفين و نهروان شركت داشت و در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كرد و امام على عليه السلام بر جنازه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درباره او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خباب بن ارت را رحمت كند، با رغبت مسلمان شد و از روى فرمانبردارى هجرت كرد و با قناعت زندگى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راضى بود و مجاهد زندگى كرد</w:t>
      </w:r>
      <w:r>
        <w:rPr>
          <w:rFonts w:eastAsia="IRNazanin" w:cs="IRNazanin"/>
          <w:color w:val="111111"/>
          <w:sz w:val="28"/>
          <w:szCs w:val="28"/>
          <w:rtl w:val="true"/>
          <w:lang w:bidi="fa-IR"/>
        </w:rPr>
        <w:t>.»</w:t>
      </w:r>
      <w:r>
        <w:rPr>
          <w:rStyle w:val="FootnoteAnchor"/>
        </w:rPr>
        <w:footnoteReference w:id="375"/>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جويرية بن مُسْهِر عبدى، به دستور ابن زياد، دست و پايش قطع و در كوفه به صليب كشيده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احنف بن قيس تميمى، وى نيز از ياران امام على در جنگ صفين بود و در</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كوفه فوت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سهل بن حنيف انصارى، والى امام على در مدينه،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جان سپرد و امام على بر جنازه وى نماز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ابى اوفى، از شاهدان بيعت رضوان و آخرين صحابى پيامبر كه در كوفه به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سپرد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يقطر، برادر رضاعى امام حسين عليه السلام و سفير اعزامى امام به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توسط ابن زياد همچون قيس بن مسهّر صيداوى، از بالاى قصر به زمين افتاد و به شهادت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ابى رافع، كاتب مخصوص امام على</w:t>
      </w:r>
      <w:r>
        <w:rPr>
          <w:rFonts w:eastAsia="Amiri" w:cs="Amiri" w:ascii="Amiri" w:hAnsi="Amiri"/>
          <w:color w:val="111111"/>
          <w:sz w:val="28"/>
          <w:szCs w:val="28"/>
          <w:rtl w:val="true"/>
          <w:lang w:bidi="ar-SA"/>
        </w:rPr>
        <w:t>.</w:t>
      </w:r>
      <w:r>
        <w:rPr>
          <w:rStyle w:val="FootnoteAnchor"/>
        </w:rPr>
        <w:footnoteReference w:id="376"/>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قبر هيچ يك از اين بزرگان معلوم و مشخص نيست فقط مقبره كميل‌بن زياد، معروف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مقبره در زمان حكمرانى عثمانى‌ها و به دليل عدم توجه دولت وقت، رو به ويرانى نهاد و متروك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امپراتورى عثمانى اين مقبره و مسجد حنانه توسط شيخ باقر عبدالنبى دروبى بازسازى و تكميل 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تكميل مقبره، خودش توليت آستان و پذيرايى از زائران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افتخار نسل به نسل در اين خانواده ادامه يافته است</w:t>
      </w:r>
      <w:r>
        <w:rPr>
          <w:rFonts w:eastAsia="IRNazanin" w:cs="IRNazanin"/>
          <w:color w:val="111111"/>
          <w:sz w:val="28"/>
          <w:szCs w:val="28"/>
          <w:rtl w:val="true"/>
          <w:lang w:bidi="fa-IR"/>
        </w:rPr>
        <w:t>.</w:t>
      </w:r>
      <w:r>
        <w:rPr>
          <w:rStyle w:val="FootnoteAnchor"/>
        </w:rPr>
        <w:footnoteReference w:id="377"/>
      </w: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 xml:space="preserve"> </w:t>
      </w:r>
      <w:bookmarkStart w:id="429" w:name="pg1742_19500"/>
    </w:p>
    <w:p>
      <w:pPr>
        <w:pStyle w:val="Heading2"/>
        <w:numPr>
          <w:ilvl w:val="1"/>
          <w:numId w:val="1"/>
        </w:numPr>
        <w:rPr/>
      </w:pPr>
      <w:bookmarkStart w:id="430" w:name="__RefHeading___Toc1913606_3650668749"/>
      <w:bookmarkStart w:id="431" w:name="_Toc158"/>
      <w:bookmarkEnd w:id="429"/>
      <w:bookmarkEnd w:id="430"/>
      <w:r>
        <w:rPr>
          <w:rtl w:val="true"/>
        </w:rPr>
        <w:t>فصل سوم</w:t>
      </w:r>
      <w:r>
        <w:rPr>
          <w:rtl w:val="true"/>
        </w:rPr>
        <w:t xml:space="preserve">: </w:t>
      </w:r>
      <w:r>
        <w:rPr>
          <w:rtl w:val="true"/>
        </w:rPr>
        <w:t>كربلا</w:t>
      </w:r>
      <w:bookmarkEnd w:id="43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2" w:name="__RefHeading___Toc1913608_3650668749"/>
      <w:bookmarkStart w:id="433" w:name="_Toc159"/>
      <w:bookmarkEnd w:id="432"/>
      <w:r>
        <w:rPr>
          <w:rtl w:val="true"/>
        </w:rPr>
        <w:t>اشاره</w:t>
      </w:r>
      <w:bookmarkEnd w:id="43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4" w:name="pg1742_19502"/>
      <w:bookmarkStart w:id="435" w:name="pg1742_19502"/>
      <w:bookmarkEnd w:id="435"/>
    </w:p>
    <w:p>
      <w:pPr>
        <w:pStyle w:val="BookText"/>
        <w:rPr/>
      </w:pPr>
      <w:bookmarkStart w:id="436" w:name="pg1742_19502"/>
      <w:bookmarkEnd w:id="436"/>
      <w:r>
        <w:rPr>
          <w:rFonts w:ascii="Amiri" w:hAnsi="Amiri" w:eastAsia="Amiri" w:cs="Amiri"/>
          <w:color w:val="111111"/>
          <w:sz w:val="28"/>
          <w:sz w:val="28"/>
          <w:szCs w:val="28"/>
          <w:rtl w:val="true"/>
          <w:lang w:bidi="ar-SA"/>
        </w:rPr>
        <w:t>در محضر امام حسين عليه السلام</w:t>
      </w:r>
    </w:p>
    <w:p>
      <w:pPr>
        <w:pStyle w:val="Heading3"/>
        <w:numPr>
          <w:ilvl w:val="2"/>
          <w:numId w:val="1"/>
        </w:numPr>
        <w:rPr/>
      </w:pPr>
      <w:bookmarkStart w:id="437" w:name="__RefHeading___Toc1913610_3650668749"/>
      <w:bookmarkStart w:id="438" w:name="_Toc160"/>
      <w:bookmarkEnd w:id="437"/>
      <w:r>
        <w:rPr>
          <w:rtl w:val="true"/>
        </w:rPr>
        <w:t>در محضر امام حسين عليه السلام</w:t>
      </w:r>
      <w:bookmarkEnd w:id="438"/>
    </w:p>
    <w:p>
      <w:pPr>
        <w:pStyle w:val="Heading4"/>
        <w:numPr>
          <w:ilvl w:val="3"/>
          <w:numId w:val="1"/>
        </w:numPr>
        <w:rPr/>
      </w:pPr>
      <w:bookmarkStart w:id="439" w:name="__RefHeading___Toc1913612_3650668749"/>
      <w:bookmarkStart w:id="440" w:name="_Toc161"/>
      <w:bookmarkEnd w:id="439"/>
      <w:r>
        <w:rPr>
          <w:rtl w:val="true"/>
        </w:rPr>
        <w:t>اشاره</w:t>
      </w:r>
      <w:bookmarkEnd w:id="440"/>
    </w:p>
    <w:p>
      <w:pPr>
        <w:pStyle w:val="BookText"/>
        <w:rPr/>
      </w:pPr>
      <w:r>
        <w:rPr>
          <w:rFonts w:ascii="Amiri" w:hAnsi="Amiri" w:eastAsia="Amiri" w:cs="Amiri"/>
          <w:color w:val="111111"/>
          <w:sz w:val="28"/>
          <w:sz w:val="28"/>
          <w:szCs w:val="28"/>
          <w:rtl w:val="true"/>
          <w:lang w:bidi="ar-SA"/>
        </w:rPr>
        <w:t>على كرجى</w:t>
      </w:r>
    </w:p>
    <w:p>
      <w:pPr>
        <w:pStyle w:val="Heading4"/>
        <w:numPr>
          <w:ilvl w:val="3"/>
          <w:numId w:val="1"/>
        </w:numPr>
        <w:rPr/>
      </w:pPr>
      <w:bookmarkStart w:id="441" w:name="__RefHeading___Toc1913614_3650668749"/>
      <w:bookmarkStart w:id="442" w:name="_Toc162"/>
      <w:bookmarkEnd w:id="441"/>
      <w:r>
        <w:rPr>
          <w:rtl w:val="true"/>
        </w:rPr>
        <w:t>طلوع خورشيدى ديگر</w:t>
      </w:r>
      <w:bookmarkEnd w:id="442"/>
    </w:p>
    <w:p>
      <w:pPr>
        <w:pStyle w:val="BookText"/>
        <w:rPr/>
      </w:pPr>
      <w:r>
        <w:rPr>
          <w:rFonts w:ascii="IRNazanin" w:hAnsi="IRNazanin" w:eastAsia="IRNazanin"/>
          <w:color w:val="111111"/>
          <w:sz w:val="28"/>
          <w:sz w:val="28"/>
          <w:szCs w:val="28"/>
          <w:rtl w:val="true"/>
          <w:lang w:bidi="fa-IR"/>
        </w:rPr>
        <w:t xml:space="preserve">روز سوم شعبان سال چهارم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عام‌الخندق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دومين فرزند بزرگوار حضرت على عليه السلام و فاطمه زهرا عليها السلام در خانه وحى و ولايت در شهر مدينه چشم به جهان گشود</w:t>
      </w:r>
      <w:r>
        <w:rPr>
          <w:rFonts w:eastAsia="IRNazanin" w:cs="IRNazanin"/>
          <w:color w:val="111111"/>
          <w:sz w:val="28"/>
          <w:szCs w:val="28"/>
          <w:rtl w:val="true"/>
          <w:lang w:bidi="fa-IR"/>
        </w:rPr>
        <w:t>.</w:t>
      </w:r>
      <w:r>
        <w:rPr>
          <w:rStyle w:val="FootnoteAnchor"/>
        </w:rPr>
        <w:footnoteReference w:id="378"/>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ولادتش به پيامبر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طلبيد و در گوش راست او اذان و در گوش چپش اقامه گفت و در روز هفتم به فرمان خداوند منّان،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به اين صورت بود كه در روزهاى آغازين ولادت، جبرئيل بر پيامبر خدا صلى الله عليه و آله نازل شد و گفت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صلى الله عليه و آله، اين نوزاد را به نام پسر كوچك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 نام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 براى تو بسان هارون براى موسى است جز آنكه تو خاتم پيغمبران هستى</w:t>
      </w:r>
      <w:r>
        <w:rPr>
          <w:rFonts w:eastAsia="IRNazanin" w:cs="IRNazanin"/>
          <w:color w:val="111111"/>
          <w:sz w:val="28"/>
          <w:szCs w:val="28"/>
          <w:rtl w:val="true"/>
          <w:lang w:bidi="fa-IR"/>
        </w:rPr>
        <w:t>.»</w:t>
      </w:r>
      <w:r>
        <w:rPr>
          <w:rStyle w:val="FootnoteAnchor"/>
        </w:rPr>
        <w:footnoteReference w:id="379"/>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ترتيب، نام پر عظمت و زيباى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براى دومين فرزند خاندان پيامبر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هفتم ولادت آن حضرت، فاطمه عليها السلام گوسفندى براى فرزندش عقيقه كرد و سر او را تراشيد و هم وزن موى او نقره صدقه داد</w:t>
      </w:r>
      <w:r>
        <w:rPr>
          <w:rFonts w:eastAsia="IRNazanin" w:cs="IRNazanin"/>
          <w:color w:val="111111"/>
          <w:sz w:val="28"/>
          <w:szCs w:val="28"/>
          <w:rtl w:val="true"/>
          <w:lang w:bidi="fa-IR"/>
        </w:rPr>
        <w:t>.</w:t>
      </w:r>
      <w:r>
        <w:rPr>
          <w:rStyle w:val="FootnoteAnchor"/>
        </w:rPr>
        <w:footnoteReference w:id="380"/>
      </w: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 xml:space="preserve"> </w:t>
      </w:r>
      <w:bookmarkStart w:id="443" w:name="pg1742_19503"/>
    </w:p>
    <w:p>
      <w:pPr>
        <w:pStyle w:val="Heading4"/>
        <w:numPr>
          <w:ilvl w:val="3"/>
          <w:numId w:val="1"/>
        </w:numPr>
        <w:rPr/>
      </w:pPr>
      <w:bookmarkStart w:id="444" w:name="__RefHeading___Toc1913616_3650668749"/>
      <w:bookmarkStart w:id="445" w:name="_Toc163"/>
      <w:bookmarkEnd w:id="443"/>
      <w:bookmarkEnd w:id="444"/>
      <w:r>
        <w:rPr>
          <w:rtl w:val="true"/>
        </w:rPr>
        <w:t>دوران زندگى امام حسين عليه السلام</w:t>
      </w:r>
      <w:bookmarkEnd w:id="445"/>
    </w:p>
    <w:p>
      <w:pPr>
        <w:pStyle w:val="BookText"/>
        <w:rPr/>
      </w:pPr>
      <w:r>
        <w:rPr>
          <w:rFonts w:ascii="IRNazanin" w:hAnsi="IRNazanin" w:eastAsia="IRNazanin"/>
          <w:color w:val="111111"/>
          <w:sz w:val="28"/>
          <w:sz w:val="28"/>
          <w:szCs w:val="28"/>
          <w:rtl w:val="true"/>
          <w:lang w:bidi="fa-IR"/>
        </w:rPr>
        <w:t>در يك نگاه كلّى، مى‌توان مراحل زندگى آن حضرت را به چند دوره تقسيم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سال چهارم تا دهم هجرت، به مدت شش سال و چند ماه كه همراه با حيات پيامبر صلى الله عليه و آله و فاطمه زهرا عليها 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سال دهم تا سال چهلم هجرت،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همراه با حيات على عليه 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سال چهلم تا پنجاهم هجرت،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كه همراه با امامت امام حسن عليه 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سال پنجاهم تا شصتم هجرت،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كه دوران آن حضرت و همراه با خلافت معاويه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سال شصتم تا شصت و يكم هجرت، به مدت كمتر از يكسال كه همراه با خلافت يزيد بن معاويه بود</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1913618_3650668749"/>
      <w:bookmarkStart w:id="447" w:name="_Toc164"/>
      <w:bookmarkEnd w:id="446"/>
      <w:r>
        <w:rPr>
          <w:rtl w:val="true"/>
        </w:rPr>
        <w:t>كنيه و القاب</w:t>
      </w:r>
      <w:bookmarkEnd w:id="44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كنيه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القاب آن حضرت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زكىّ، وفىّ، مبارك، طيب، تابع مرضات الهى، سيد و 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لقب چون برگرفته از روايت مشهور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الْحُسَيْنَ سَيِّدَا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جماعت، قبيله و امت است و حسين عليه السلام همان طور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سِبْطٌ مِنَ الأَسْباطِ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سبط است به اين معنا كه آن حضرت از نظر قدر و منزلت، فضيلت و كمال، علم و فقه و ايمان و صدق، معادل يك جماعت يا قبيله بلكه معادل يك امت است چه اينكه آن حضرت چكيده فضايل و كمالات پيامبر خدا صلى الله عليه و آله و على عليه السلام مى‌باشد</w:t>
      </w:r>
      <w:r>
        <w:rPr>
          <w:rFonts w:eastAsia="IRNazanin" w:cs="IRNazanin"/>
          <w:color w:val="111111"/>
          <w:sz w:val="28"/>
          <w:szCs w:val="28"/>
          <w:rtl w:val="true"/>
          <w:lang w:bidi="fa-IR"/>
        </w:rPr>
        <w:t>.</w:t>
      </w:r>
      <w:r>
        <w:rPr>
          <w:rStyle w:val="FootnoteAnchor"/>
        </w:rPr>
        <w:footnoteReference w:id="381"/>
      </w: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 xml:space="preserve"> </w:t>
      </w:r>
      <w:bookmarkStart w:id="448" w:name="pg1742_19504"/>
    </w:p>
    <w:p>
      <w:pPr>
        <w:pStyle w:val="Heading4"/>
        <w:numPr>
          <w:ilvl w:val="3"/>
          <w:numId w:val="1"/>
        </w:numPr>
        <w:rPr/>
      </w:pPr>
      <w:bookmarkStart w:id="449" w:name="__RefHeading___Toc1913620_3650668749"/>
      <w:bookmarkStart w:id="450" w:name="_Toc165"/>
      <w:bookmarkEnd w:id="448"/>
      <w:bookmarkEnd w:id="449"/>
      <w:r>
        <w:rPr>
          <w:rtl w:val="true"/>
        </w:rPr>
        <w:t>صورت و سيما</w:t>
      </w:r>
      <w:bookmarkEnd w:id="450"/>
    </w:p>
    <w:p>
      <w:pPr>
        <w:pStyle w:val="BookText"/>
        <w:rPr/>
      </w:pPr>
      <w:r>
        <w:rPr>
          <w:rFonts w:ascii="IRNazanin" w:hAnsi="IRNazanin" w:eastAsia="IRNazanin"/>
          <w:color w:val="111111"/>
          <w:sz w:val="28"/>
          <w:sz w:val="28"/>
          <w:szCs w:val="28"/>
          <w:rtl w:val="true"/>
          <w:lang w:bidi="fa-IR"/>
        </w:rPr>
        <w:t xml:space="preserve">آن حضرت از نظر بدن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خصوصيات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بسيارى به جدش رسول خدا صلى الله عليه و آله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خوش قامت، نيكو سخن، داراى چهره‌اى زيبا و چشمانى نافذ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راه رفتن، نگاه كردن و ديگر حركات بدنى آن حضرت، مثل پيامبر خدا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او را مى‌ديد به ياد پيامبر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واقعه كربلا سر مبارك آن حضرت را نزد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او با چوب بر بينى امام مى‌كوبيد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 و نيكو نديده‌ام،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اينكه او شبيه‌ترين مردم به رسول خدا صلى الله عليه و آله است</w:t>
      </w:r>
      <w:r>
        <w:rPr>
          <w:rFonts w:eastAsia="IRNazanin" w:cs="IRNazanin"/>
          <w:color w:val="111111"/>
          <w:sz w:val="28"/>
          <w:szCs w:val="28"/>
          <w:rtl w:val="true"/>
          <w:lang w:bidi="fa-IR"/>
        </w:rPr>
        <w:t>.»</w:t>
      </w:r>
      <w:r>
        <w:rPr>
          <w:rStyle w:val="FootnoteAnchor"/>
        </w:rPr>
        <w:footnoteReference w:id="382"/>
      </w:r>
      <w:r>
        <w:rPr>
          <w:rFonts w:eastAsia="Times New Roman" w:cs="Times New Roman" w:ascii="Times New Roman" w:hAnsi="Times New Roman"/>
          <w:color w:val="111111"/>
          <w:sz w:val="28"/>
          <w:szCs w:val="28"/>
          <w:lang w:val="en-US" w:bidi="en-US"/>
        </w:rPr>
        <w:t>400</w:t>
      </w:r>
    </w:p>
    <w:p>
      <w:pPr>
        <w:pStyle w:val="Heading4"/>
        <w:numPr>
          <w:ilvl w:val="3"/>
          <w:numId w:val="1"/>
        </w:numPr>
        <w:rPr/>
      </w:pPr>
      <w:bookmarkStart w:id="451" w:name="__RefHeading___Toc1913622_3650668749"/>
      <w:bookmarkStart w:id="452" w:name="_Toc166"/>
      <w:bookmarkEnd w:id="451"/>
      <w:r>
        <w:rPr>
          <w:rtl w:val="true"/>
        </w:rPr>
        <w:t>دوران كودكى</w:t>
      </w:r>
      <w:bookmarkEnd w:id="452"/>
    </w:p>
    <w:p>
      <w:pPr>
        <w:pStyle w:val="BookText"/>
        <w:rPr/>
      </w:pPr>
      <w:r>
        <w:rPr>
          <w:rFonts w:ascii="IRNazanin" w:hAnsi="IRNazanin" w:eastAsia="IRNazanin"/>
          <w:color w:val="111111"/>
          <w:sz w:val="28"/>
          <w:sz w:val="28"/>
          <w:szCs w:val="28"/>
          <w:rtl w:val="true"/>
          <w:lang w:bidi="fa-IR"/>
        </w:rPr>
        <w:t>حسين عليه السلام دوران كودكى خود را تحت سرپرستى سه معلم بزرگ الهى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وحى، محل نزول فرشتگان و در خانه امامت و ولايت با تعليمات پيامبر، على، فاطمه زهرا عليهم السلام به كمالات و فضايل معنوى بسيارى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گفتار او و نيز نحوه ارتباط و برخورد پيامبر خدا و پدر و مادر بزرگوارش با وى نشانه‌هايى گويا از آن مراتب عالى انسانى در اوست</w:t>
      </w:r>
      <w:r>
        <w:rPr>
          <w:rFonts w:eastAsia="IRNazanin" w:cs="IRNazanin"/>
          <w:color w:val="111111"/>
          <w:sz w:val="28"/>
          <w:szCs w:val="28"/>
          <w:rtl w:val="true"/>
          <w:lang w:bidi="fa-IR"/>
        </w:rPr>
        <w:t>.</w:t>
      </w:r>
    </w:p>
    <w:p>
      <w:pPr>
        <w:pStyle w:val="Heading4"/>
        <w:numPr>
          <w:ilvl w:val="3"/>
          <w:numId w:val="1"/>
        </w:numPr>
        <w:rPr/>
      </w:pPr>
      <w:bookmarkStart w:id="453" w:name="__RefHeading___Toc1913624_3650668749"/>
      <w:bookmarkStart w:id="454" w:name="_Toc167"/>
      <w:bookmarkEnd w:id="453"/>
      <w:r>
        <w:rPr>
          <w:rtl w:val="true"/>
        </w:rPr>
        <w:t>محبوب پيامبر</w:t>
      </w:r>
      <w:bookmarkEnd w:id="454"/>
    </w:p>
    <w:p>
      <w:pPr>
        <w:pStyle w:val="BookText"/>
        <w:rPr/>
      </w:pPr>
      <w:r>
        <w:rPr>
          <w:rFonts w:ascii="IRNazanin" w:hAnsi="IRNazanin" w:eastAsia="IRNazanin"/>
          <w:color w:val="111111"/>
          <w:sz w:val="28"/>
          <w:sz w:val="28"/>
          <w:szCs w:val="28"/>
          <w:rtl w:val="true"/>
          <w:lang w:bidi="fa-IR"/>
        </w:rPr>
        <w:t>بين حسين عليه السلام و پيامبر صلى الله عليه و آله عالى‌ترين و صميمى‌ترين رابطه معنوى و عاطفى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 مى‌گويد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كه رسول خدا صلى الله عليه و آله حسين عليه السلام را بر زانوى خويش نهاده او را مى‌بوسيد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بزرگوار و پسر بزرگوار و پدر بزرگوارانى، تو امام و پسر امام و پدر امامان هستى، تو حجت خدا و پسر حجت خدا و پدر حجتهاى خدايى كه نُه نفرند و خاتم ايشان، قائم ايشان مى‌باشد</w:t>
      </w:r>
      <w:r>
        <w:rPr>
          <w:rFonts w:eastAsia="IRNazanin" w:cs="IRNazanin"/>
          <w:color w:val="111111"/>
          <w:sz w:val="28"/>
          <w:szCs w:val="28"/>
          <w:rtl w:val="true"/>
          <w:lang w:bidi="fa-IR"/>
        </w:rPr>
        <w:t>.»</w:t>
      </w:r>
      <w:r>
        <w:rPr>
          <w:rStyle w:val="FootnoteAnchor"/>
        </w:rPr>
        <w:footnoteReference w:id="383"/>
      </w: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 xml:space="preserve"> </w:t>
      </w:r>
      <w:bookmarkStart w:id="455" w:name="pg1742_19505"/>
    </w:p>
    <w:p>
      <w:pPr>
        <w:pStyle w:val="BookText"/>
        <w:rPr/>
      </w:pPr>
      <w:bookmarkEnd w:id="455"/>
      <w:r>
        <w:rPr>
          <w:rFonts w:ascii="IRNazanin" w:hAnsi="IRNazanin" w:eastAsia="IRNazanin"/>
          <w:color w:val="111111"/>
          <w:sz w:val="28"/>
          <w:sz w:val="28"/>
          <w:szCs w:val="28"/>
          <w:rtl w:val="true"/>
          <w:lang w:bidi="fa-IR"/>
        </w:rPr>
        <w:t>انس بن مالك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از پيامبر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اهل بيت خود را بيشتر دوست دارى؟</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حسين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بارها رسول اللَّه صلى الله عليه و آله حسن و حسين عليهما السلام را به سينه مى‌فشرد و آنان را مى‌بوسيد</w:t>
      </w:r>
      <w:r>
        <w:rPr>
          <w:rFonts w:eastAsia="Amiri" w:cs="Amiri" w:ascii="Amiri" w:hAnsi="Amiri"/>
          <w:color w:val="111111"/>
          <w:sz w:val="28"/>
          <w:szCs w:val="28"/>
          <w:rtl w:val="true"/>
          <w:lang w:bidi="ar-SA"/>
        </w:rPr>
        <w:t>.»</w:t>
      </w:r>
      <w:r>
        <w:rPr>
          <w:rStyle w:val="FootnoteAnchor"/>
        </w:rPr>
        <w:footnoteReference w:id="384"/>
      </w:r>
      <w:r>
        <w:rPr>
          <w:rFonts w:eastAsia="Times New Roman" w:cs="Times New Roman" w:ascii="Times New Roman" w:hAnsi="Times New Roman"/>
          <w:color w:val="111111"/>
          <w:sz w:val="28"/>
          <w:szCs w:val="28"/>
          <w:lang w:val="en-US" w:bidi="en-US"/>
        </w:rPr>
        <w:t>402</w:t>
      </w:r>
    </w:p>
    <w:p>
      <w:pPr>
        <w:pStyle w:val="Heading4"/>
        <w:numPr>
          <w:ilvl w:val="3"/>
          <w:numId w:val="1"/>
        </w:numPr>
        <w:rPr/>
      </w:pPr>
      <w:bookmarkStart w:id="456" w:name="__RefHeading___Toc1913626_3650668749"/>
      <w:bookmarkStart w:id="457" w:name="_Toc168"/>
      <w:bookmarkEnd w:id="456"/>
      <w:r>
        <w:rPr>
          <w:rtl w:val="true"/>
        </w:rPr>
        <w:t>شاگرد پيامبر</w:t>
      </w:r>
      <w:bookmarkEnd w:id="457"/>
    </w:p>
    <w:p>
      <w:pPr>
        <w:pStyle w:val="BookText"/>
        <w:rPr/>
      </w:pPr>
      <w:r>
        <w:rPr>
          <w:rFonts w:ascii="IRNazanin" w:hAnsi="IRNazanin" w:eastAsia="IRNazanin"/>
          <w:color w:val="111111"/>
          <w:sz w:val="28"/>
          <w:sz w:val="28"/>
          <w:szCs w:val="28"/>
          <w:rtl w:val="true"/>
          <w:lang w:bidi="fa-IR"/>
        </w:rPr>
        <w:t>از امام حسين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چه شنيدى؟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كارهاى مهم و بزرگ را دوست مى‌دارد و كارهاى پست و حقير را نمى‌پسندد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قل هو اللَّه احد و نيز نمازهاى پنجگانه را به من آموخت و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خدا را اطاعت كند، خداوند او را بالا مى‌برد و هر كه نيت خود را براى خدا خالص كند خداوند او را نيكو بيارايد و هر كه به آن چه نزد خداست اطيمنان كند، خداوند او را بى‌نياز سازد و هر كه بر خداوند بزرگى كند، خداوند او را خوار نمايد</w:t>
      </w:r>
      <w:r>
        <w:rPr>
          <w:rFonts w:eastAsia="IRNazanin" w:cs="IRNazanin"/>
          <w:color w:val="111111"/>
          <w:sz w:val="28"/>
          <w:szCs w:val="28"/>
          <w:rtl w:val="true"/>
          <w:lang w:bidi="fa-IR"/>
        </w:rPr>
        <w:t>.»</w:t>
      </w:r>
      <w:r>
        <w:rPr>
          <w:rStyle w:val="FootnoteAnchor"/>
        </w:rPr>
        <w:footnoteReference w:id="385"/>
      </w:r>
      <w:r>
        <w:rPr>
          <w:rFonts w:eastAsia="Times New Roman" w:cs="Times New Roman" w:ascii="Times New Roman" w:hAnsi="Times New Roman"/>
          <w:color w:val="111111"/>
          <w:sz w:val="28"/>
          <w:szCs w:val="28"/>
          <w:lang w:val="en-US" w:bidi="en-US"/>
        </w:rPr>
        <w:t>403</w:t>
      </w:r>
    </w:p>
    <w:p>
      <w:pPr>
        <w:pStyle w:val="Heading4"/>
        <w:numPr>
          <w:ilvl w:val="3"/>
          <w:numId w:val="1"/>
        </w:numPr>
        <w:rPr/>
      </w:pPr>
      <w:bookmarkStart w:id="458" w:name="__RefHeading___Toc1913628_3650668749"/>
      <w:bookmarkStart w:id="459" w:name="_Toc169"/>
      <w:bookmarkEnd w:id="458"/>
      <w:r>
        <w:rPr>
          <w:rtl w:val="true"/>
        </w:rPr>
        <w:t>رعايت ادب</w:t>
      </w:r>
      <w:bookmarkEnd w:id="459"/>
    </w:p>
    <w:p>
      <w:pPr>
        <w:pStyle w:val="BookText"/>
        <w:rPr/>
      </w:pPr>
      <w:r>
        <w:rPr>
          <w:rFonts w:ascii="IRNazanin" w:hAnsi="IRNazanin" w:eastAsia="IRNazanin"/>
          <w:color w:val="111111"/>
          <w:sz w:val="28"/>
          <w:sz w:val="28"/>
          <w:szCs w:val="28"/>
          <w:rtl w:val="true"/>
          <w:lang w:bidi="fa-IR"/>
        </w:rPr>
        <w:t>آن حضرت در ايام كودكى در ارتباط با ديگران كمال احترام و ادب را رعايت مى‌كرد به‌طورى كه موجب تحسين على عليه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نحوه صدا كردن پيامبر صلى الله عليه و آله و پدرش على عليه السلام است از على عليه السلام روايت شده است كه فرمود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عليه السلام در زمان رسول خدا صلى الله عليه و آله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مى‌كرد و حسين عليه السلام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و هر دو رسول خدا صلى الله عليه و آله را پدر صدا مى‌كردند، چون رسول خدا صلى الله عليه و آله از دنيا رحلت فرمود، آنان مرا پدر خواندند</w:t>
      </w:r>
      <w:r>
        <w:rPr>
          <w:rFonts w:eastAsia="IRNazanin" w:cs="IRNazanin"/>
          <w:color w:val="111111"/>
          <w:sz w:val="28"/>
          <w:szCs w:val="28"/>
          <w:rtl w:val="true"/>
          <w:lang w:bidi="fa-IR"/>
        </w:rPr>
        <w:t>.»</w:t>
      </w:r>
      <w:r>
        <w:rPr>
          <w:rStyle w:val="FootnoteAnchor"/>
        </w:rPr>
        <w:footnoteReference w:id="386"/>
      </w: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 xml:space="preserve"> </w:t>
      </w:r>
      <w:bookmarkStart w:id="460" w:name="pg1742_19506"/>
    </w:p>
    <w:p>
      <w:pPr>
        <w:pStyle w:val="Heading4"/>
        <w:numPr>
          <w:ilvl w:val="3"/>
          <w:numId w:val="1"/>
        </w:numPr>
        <w:rPr/>
      </w:pPr>
      <w:bookmarkStart w:id="461" w:name="__RefHeading___Toc1913630_3650668749"/>
      <w:bookmarkStart w:id="462" w:name="_Toc170"/>
      <w:bookmarkEnd w:id="460"/>
      <w:bookmarkEnd w:id="461"/>
      <w:r>
        <w:rPr>
          <w:rtl w:val="true"/>
        </w:rPr>
        <w:t>علم فراوان</w:t>
      </w:r>
      <w:bookmarkEnd w:id="462"/>
    </w:p>
    <w:p>
      <w:pPr>
        <w:pStyle w:val="BookText"/>
        <w:rPr/>
      </w:pPr>
      <w:r>
        <w:rPr>
          <w:rFonts w:ascii="IRNazanin" w:hAnsi="IRNazanin" w:eastAsia="IRNazanin"/>
          <w:color w:val="111111"/>
          <w:sz w:val="28"/>
          <w:sz w:val="28"/>
          <w:szCs w:val="28"/>
          <w:rtl w:val="true"/>
          <w:lang w:bidi="fa-IR"/>
        </w:rPr>
        <w:t>آن روزها كه حسين عليه السلام كودكى بيش نبود، علوم و احاطه او نسبت به مسائل دينى و حقايق هستى از گستره خاصى برخوردار بود و گاه جلوه‌هايى از آن بروز و ظهور مى‌كرد نمونه‌اش خبر از معناى آواى حيوانات است كه در اينجا گوشه‌اى از آن روايت 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كركس صدا كند،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 هر چه خواهى زندگى كن كه سرانجام آن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باز شكارى صدا كند،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داناى پنهانيها، اى برطرف كننده گرفتاريها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طاووس صدا كند،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من به خود ستم كردم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آراستگى خود مغرور شدم، مرا ببخشاى </w:t>
      </w:r>
      <w:r>
        <w:rPr>
          <w:rFonts w:eastAsia="IRNazanin" w:cs="IRNazanin"/>
          <w:color w:val="111111"/>
          <w:sz w:val="28"/>
          <w:szCs w:val="28"/>
          <w:rtl w:val="true"/>
          <w:lang w:bidi="fa-IR"/>
        </w:rPr>
        <w:t>...»</w:t>
      </w:r>
      <w:r>
        <w:rPr>
          <w:rStyle w:val="FootnoteAnchor"/>
        </w:rPr>
        <w:footnoteReference w:id="387"/>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حسين بن على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سركشان بنى‌اميه بر كشتن من گرد آيند و پيشاپيش آنان عمر سعد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سخن را در عصر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خبر را از رسول خدا صلى الله عليه و آله شنيده‌اى؟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خدمت پيامبر رسيدم و او را از اين خبر آگاه كردم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 علم اوست و علم او علم من است و ما از حوادث، پيش از آنكه رخ دهند آگاهيم</w:t>
      </w:r>
      <w:r>
        <w:rPr>
          <w:rFonts w:eastAsia="IRNazanin" w:cs="IRNazanin"/>
          <w:color w:val="111111"/>
          <w:sz w:val="28"/>
          <w:szCs w:val="28"/>
          <w:rtl w:val="true"/>
          <w:lang w:bidi="fa-IR"/>
        </w:rPr>
        <w:t>.»</w:t>
      </w:r>
      <w:r>
        <w:rPr>
          <w:rStyle w:val="FootnoteAnchor"/>
        </w:rPr>
        <w:footnoteReference w:id="388"/>
      </w:r>
      <w:r>
        <w:rPr>
          <w:rFonts w:eastAsia="Times New Roman" w:cs="Times New Roman" w:ascii="Times New Roman" w:hAnsi="Times New Roman"/>
          <w:color w:val="111111"/>
          <w:sz w:val="28"/>
          <w:szCs w:val="28"/>
          <w:lang w:val="en-US" w:bidi="en-US"/>
        </w:rPr>
        <w:t>406</w:t>
      </w:r>
    </w:p>
    <w:p>
      <w:pPr>
        <w:pStyle w:val="Heading4"/>
        <w:numPr>
          <w:ilvl w:val="3"/>
          <w:numId w:val="1"/>
        </w:numPr>
        <w:rPr/>
      </w:pPr>
      <w:bookmarkStart w:id="463" w:name="__RefHeading___Toc1913632_3650668749"/>
      <w:bookmarkStart w:id="464" w:name="_Toc171"/>
      <w:bookmarkEnd w:id="463"/>
      <w:r>
        <w:rPr>
          <w:rtl w:val="true"/>
        </w:rPr>
        <w:t>چند استدلال شيرين</w:t>
      </w:r>
      <w:bookmarkEnd w:id="46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بن شدّاد مى‌گويد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امام حسين عليه السلام بازى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پرانى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مى‌كرديم، هرگاه سنگ من به هدف مى‌خورد او به من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رواست كه بر دوش پاره تن پيامبر خدا سوار شوى؟ و هرگاه سنگ او به هدف مى‌خورد،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را سپاس نمى‌گويى كه پاره تن رسول خدا را بر دوش خود مى‌گيرى؟</w:t>
      </w:r>
      <w:r>
        <w:rPr>
          <w:rFonts w:eastAsia="IRNazanin" w:cs="IRNazanin"/>
          <w:color w:val="111111"/>
          <w:sz w:val="28"/>
          <w:szCs w:val="28"/>
          <w:rtl w:val="true"/>
          <w:lang w:bidi="fa-IR"/>
        </w:rPr>
        <w:t>!»</w:t>
      </w:r>
      <w:r>
        <w:rPr>
          <w:rStyle w:val="FootnoteAnchor"/>
        </w:rPr>
        <w:footnoteReference w:id="389"/>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شش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صلى الله عليه و آله و على عليه السلام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به پيامبر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آيا فرزندم حسين را دوست دارى؟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دوست نداشته باشم با اينكه عضوى از اعضاى من است؟ على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كدام يك نزد شما محبوبتريم من يا حسين؟ حسين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در شرافت والاتر است او نزد رسول خدا صلى الله عليه و آله محبوب‌تر و مقرب‌تر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جان، با من مباهات مى‌كنى؟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مايل باشى،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اميرمؤمنانم، من زبان راستگويانم، من وزير مصطفايم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هفتاد و اندى فضايل خود را شمرد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حسين بن على بن ابى‌طالب عليهما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زهرا عليها السلام سرور بانوان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محمد مصطفى صلى الله عليه و آله سرور قاطع همه بنى‌آدم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نزد خدا و همه مردم برتر از مادر تو و جدّ من نزد خدا و همه مردم بهتر و برتر از جدّ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گهواره بودم كه جبرئيل به زبان كودكانه با من حرف مى‌زد و اسرافيل با روى گشاده مرا پذيرا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تو نزد خدا برتر از من و من با پدران و مادران و اجداد فاخرتر از تو هستم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عليه السلام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گردن على عليه السلام انداخت و پى در پى او را مى‌بوسيد و على عليه السلام نيز او را مى‌بوسيد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شرافت و بزرگوارى و گرانمايگى و دانش و بردبارى تو را فزونى بخشد و ستم كنندگان بر تو را لعنت كند</w:t>
      </w:r>
      <w:r>
        <w:rPr>
          <w:rFonts w:eastAsia="IRNazanin" w:cs="IRNazanin"/>
          <w:color w:val="111111"/>
          <w:sz w:val="28"/>
          <w:szCs w:val="28"/>
          <w:rtl w:val="true"/>
          <w:lang w:bidi="fa-IR"/>
        </w:rPr>
        <w:t>.</w:t>
      </w:r>
      <w:r>
        <w:rPr>
          <w:rStyle w:val="FootnoteAnchor"/>
        </w:rPr>
        <w:footnoteReference w:id="390"/>
      </w: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 xml:space="preserve"> </w:t>
      </w:r>
      <w:bookmarkStart w:id="465" w:name="pg1742_19508"/>
    </w:p>
    <w:p>
      <w:pPr>
        <w:pStyle w:val="Heading4"/>
        <w:numPr>
          <w:ilvl w:val="3"/>
          <w:numId w:val="1"/>
        </w:numPr>
        <w:rPr/>
      </w:pPr>
      <w:bookmarkStart w:id="466" w:name="__RefHeading___Toc1913634_3650668749"/>
      <w:bookmarkStart w:id="467" w:name="_Toc172"/>
      <w:bookmarkEnd w:id="465"/>
      <w:bookmarkEnd w:id="466"/>
      <w:r>
        <w:rPr>
          <w:rtl w:val="true"/>
        </w:rPr>
        <w:t>حق‌طلبى</w:t>
      </w:r>
      <w:bookmarkEnd w:id="467"/>
    </w:p>
    <w:p>
      <w:pPr>
        <w:pStyle w:val="BookText"/>
        <w:rPr/>
      </w:pPr>
      <w:r>
        <w:rPr>
          <w:rFonts w:ascii="IRNazanin" w:hAnsi="IRNazanin" w:eastAsia="IRNazanin"/>
          <w:color w:val="111111"/>
          <w:sz w:val="28"/>
          <w:sz w:val="28"/>
          <w:szCs w:val="28"/>
          <w:rtl w:val="true"/>
          <w:lang w:bidi="fa-IR"/>
        </w:rPr>
        <w:t>از ويژگى‌هاى مهم اخلاقى امام حسين عليه السلام كه در طول زندگى آن حضرت جلوه بيشترى داشت، روحيه حق‌طلبى و دفاع از حق و صاحبان حق بود؛ چه اينكه او مظهر كامل صفت حق‌طلبى پدر، مادر و جدّ بزرگوارش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آن، دفاع از حق فاطمه عليها السلام در امر فدك در برابر ابوبكر، دفاع از حق على عليه السلام در امر خلافت در برابر ابوبكر و عمر، دفاع از اهل‌بيت عليهم السلام در برابر ابوبكر و عمر، دفاع از اهل‌بيت عليهم السلام در برابر ابوسفيان و امثال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ابوبكر خليفه شد، روز جمعه به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سنين كودكى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جمعه آماده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پيش افتاده به ابوبكر رسيد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منبر پدر من است نه منبر پدر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مى‌گويى اين منبر پدر شماست نه منبر پدر من</w:t>
      </w:r>
      <w:r>
        <w:rPr>
          <w:rFonts w:eastAsia="IRNazanin" w:cs="IRNazanin"/>
          <w:color w:val="111111"/>
          <w:sz w:val="28"/>
          <w:szCs w:val="28"/>
          <w:rtl w:val="true"/>
          <w:lang w:bidi="fa-IR"/>
        </w:rPr>
        <w:t>.»</w:t>
      </w:r>
      <w:r>
        <w:rPr>
          <w:rStyle w:val="FootnoteAnchor"/>
        </w:rPr>
        <w:footnoteReference w:id="391"/>
      </w:r>
      <w:r>
        <w:rPr>
          <w:rFonts w:eastAsia="Times New Roman" w:cs="Times New Roman" w:ascii="Times New Roman" w:hAnsi="Times New Roman"/>
          <w:color w:val="111111"/>
          <w:sz w:val="28"/>
          <w:szCs w:val="28"/>
          <w:lang w:val="en-US" w:bidi="en-US"/>
        </w:rPr>
        <w:t>409</w:t>
      </w:r>
    </w:p>
    <w:p>
      <w:pPr>
        <w:pStyle w:val="Heading4"/>
        <w:numPr>
          <w:ilvl w:val="3"/>
          <w:numId w:val="1"/>
        </w:numPr>
        <w:rPr/>
      </w:pPr>
      <w:bookmarkStart w:id="468" w:name="__RefHeading___Toc1913636_3650668749"/>
      <w:bookmarkStart w:id="469" w:name="_Toc173"/>
      <w:bookmarkEnd w:id="468"/>
      <w:r>
        <w:rPr>
          <w:rtl w:val="true"/>
        </w:rPr>
        <w:t>دوران جوانى</w:t>
      </w:r>
      <w:bookmarkEnd w:id="469"/>
    </w:p>
    <w:p>
      <w:pPr>
        <w:pStyle w:val="BookText"/>
        <w:rPr/>
      </w:pPr>
      <w:r>
        <w:rPr>
          <w:rFonts w:ascii="IRNazanin" w:hAnsi="IRNazanin" w:eastAsia="IRNazanin"/>
          <w:color w:val="111111"/>
          <w:sz w:val="28"/>
          <w:sz w:val="28"/>
          <w:szCs w:val="28"/>
          <w:rtl w:val="true"/>
          <w:lang w:bidi="fa-IR"/>
        </w:rPr>
        <w:t>بعد از وفات پيامبر صلى الله عليه و آله، بيشتر عمر با بركت امام حسين عليه السلام در كنار پدر سپرى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عرصه‌هاى اجتماعى، مذهبى، سياسى و نظامى تحت فرمان امام به فعاليت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بدرقه كنندگان ابوذر در هنگام تبعيد به ربذه به فرمان عثمان بود كه بدين وسيله اعتراض خود را نسبت به برنامه‌هاى ظالمانه عثمان و نيز حمايت خود را از حق‌طلبى ابوذر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اولين روز به خلافت رسيدن على عليه السلام به منبر رفت و در وصف و حمايت از پدرش چنين گفت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مردم، از رسول‌خدا شنيدم كه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شهر هدايت است؛ هر كه </w:t>
      </w:r>
      <w:bookmarkStart w:id="470" w:name="pg1742_19509"/>
    </w:p>
    <w:p>
      <w:pPr>
        <w:pStyle w:val="BookText"/>
        <w:rPr/>
      </w:pPr>
      <w:bookmarkEnd w:id="470"/>
      <w:r>
        <w:rPr>
          <w:rFonts w:ascii="IRNazanin" w:hAnsi="IRNazanin" w:eastAsia="IRNazanin"/>
          <w:color w:val="111111"/>
          <w:sz w:val="28"/>
          <w:sz w:val="28"/>
          <w:szCs w:val="28"/>
          <w:rtl w:val="true"/>
          <w:lang w:bidi="fa-IR"/>
        </w:rPr>
        <w:t>به آن درآيد رستگار است و هر كه از آن پس و پيش افتد نابود است</w:t>
      </w:r>
      <w:r>
        <w:rPr>
          <w:rFonts w:eastAsia="IRNazanin" w:cs="IRNazanin"/>
          <w:color w:val="111111"/>
          <w:sz w:val="28"/>
          <w:szCs w:val="28"/>
          <w:rtl w:val="true"/>
          <w:lang w:bidi="fa-IR"/>
        </w:rPr>
        <w:t>.»</w:t>
      </w:r>
      <w:r>
        <w:rPr>
          <w:rStyle w:val="FootnoteAnchor"/>
        </w:rPr>
        <w:footnoteReference w:id="392"/>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جنگ‌هاى جمل، نهروان و صفين شركت فعال و مؤثر داشت و همچون سربازى فداكار در تهييج مردم براى شركت فعالانه در جنگ و دفاع در برابر ظالمان نقش‌هاى مهمى را ايفا كرد و در پيروزى‌ها بسيار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جنگ صفين است كه وقتى توسط لشكر معاويه آب فرات بر لشكر حضرت امير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فرمان على عليه السلام با شجاعت تمام لشكر معاويه را شكست داد و بر آب فرات مسلط شد</w:t>
      </w:r>
      <w:r>
        <w:rPr>
          <w:rFonts w:eastAsia="IRNazanin" w:cs="IRNazanin"/>
          <w:color w:val="111111"/>
          <w:sz w:val="28"/>
          <w:szCs w:val="28"/>
          <w:rtl w:val="true"/>
          <w:lang w:bidi="fa-IR"/>
        </w:rPr>
        <w:t>.</w:t>
      </w:r>
      <w:r>
        <w:rPr>
          <w:rStyle w:val="FootnoteAnchor"/>
        </w:rPr>
        <w:footnoteReference w:id="393"/>
      </w:r>
      <w:r>
        <w:rPr>
          <w:rFonts w:eastAsia="Times New Roman" w:cs="Times New Roman" w:ascii="Times New Roman" w:hAnsi="Times New Roman"/>
          <w:color w:val="111111"/>
          <w:sz w:val="28"/>
          <w:szCs w:val="28"/>
          <w:lang w:val="en-US" w:bidi="en-US"/>
        </w:rPr>
        <w:t>411</w:t>
      </w:r>
    </w:p>
    <w:p>
      <w:pPr>
        <w:pStyle w:val="Heading4"/>
        <w:numPr>
          <w:ilvl w:val="3"/>
          <w:numId w:val="1"/>
        </w:numPr>
        <w:rPr/>
      </w:pPr>
      <w:bookmarkStart w:id="471" w:name="__RefHeading___Toc1913638_3650668749"/>
      <w:bookmarkStart w:id="472" w:name="_Toc174"/>
      <w:bookmarkEnd w:id="471"/>
      <w:r>
        <w:rPr>
          <w:rtl w:val="true"/>
        </w:rPr>
        <w:t>اخلاق و كمالات معنوى</w:t>
      </w:r>
      <w:bookmarkEnd w:id="472"/>
    </w:p>
    <w:p>
      <w:pPr>
        <w:pStyle w:val="BookText"/>
        <w:rPr/>
      </w:pPr>
      <w:r>
        <w:rPr>
          <w:rFonts w:ascii="IRNazanin" w:hAnsi="IRNazanin" w:eastAsia="IRNazanin"/>
          <w:color w:val="111111"/>
          <w:sz w:val="28"/>
          <w:sz w:val="28"/>
          <w:szCs w:val="28"/>
          <w:rtl w:val="true"/>
          <w:lang w:bidi="fa-IR"/>
        </w:rPr>
        <w:t>زندگى حسين عليه السلام مانند جد، پدر، مادر و برادرش، مملو از جلوه‌هاى كمالات معنوى و فضايل اخلاقى انسان ساز است كه در قالب ارتباط با خدا، معاشرت با مردم و برخورد با دشمنان و اهل منكر بروز و ظهور كرده است و گرچه حافظه تاريخ در حد ظرفيت خود، قطرات كمى از آن اقيانوس بى‌كران كمالات و پرتو ضعيفى از آن انوار درخشان انسان كامل را ثبت و ضبط كرده است و بسيارى از حقايق زندگى آن حضرت همانند ساير معصومين عليهم السلام مخفى مانده است ولى همان مقدار از سيره علمى و عملى آن حضرت، اگر مورد توجه قرار گيرد، الگويى كامل در سير زندگى انسانى براى رسيدن به سعادت و رستگارى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خدا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بيشترين ارتباط امام حسين عليه السلام با خداوند، از راه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كمّيت و هم از نظر كيفيت، كسى جز معصوم به پاى آن حضرت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عليه السلام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در شبانه روز هزار ركعت نماز مى‌خواند</w:t>
      </w:r>
      <w:r>
        <w:rPr>
          <w:rFonts w:eastAsia="IRNazanin" w:cs="IRNazanin"/>
          <w:color w:val="111111"/>
          <w:sz w:val="28"/>
          <w:szCs w:val="28"/>
          <w:rtl w:val="true"/>
          <w:lang w:bidi="fa-IR"/>
        </w:rPr>
        <w:t>.»</w:t>
      </w:r>
      <w:r>
        <w:rPr>
          <w:rStyle w:val="FootnoteAnchor"/>
        </w:rPr>
        <w:footnoteReference w:id="394"/>
      </w: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آن حضرت نماز را بسيار دوست مى‌داشت و در هيچ حالتى از آن غافل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تاسوعا از برادرش عباس عليه السلام خواست كه يك شب از دشمن مهلت بگيرد تا در آن يك شب به راز و نياز با خداوند بپردازد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يعلم أنّي كُنتُ قد أحبّ الصلاة له وتلاوة كتابه وكثرة الدعاء والاستغفار</w:t>
      </w:r>
      <w:r>
        <w:rPr>
          <w:rFonts w:eastAsia="Amiri" w:cs="Amiri" w:ascii="Amiri" w:hAnsi="Amiri"/>
          <w:color w:val="111111"/>
          <w:sz w:val="28"/>
          <w:szCs w:val="28"/>
          <w:rtl w:val="true"/>
          <w:lang w:bidi="ar-SA"/>
        </w:rPr>
        <w:t>».</w:t>
      </w:r>
      <w:r>
        <w:rPr>
          <w:rStyle w:val="FootnoteAnchor"/>
        </w:rPr>
        <w:footnoteReference w:id="395"/>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خود مى‌داندكه من نماز، تلاوت قرآن و كثرت دعا و استغفار را دوست مى‌دارم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ظهر عاشورا فرا رسيد، ابو ثمامه صائدى از آن حضرت درخواست كرد كه در واپسين لحظات زندگى، نماز را به امامت حضرتش به‌جاى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ذَكَرْتَ الصَّلاةَ جَعَلَكَ اللَّهُ مِنَ الْمُصَلِّينَ الذَّاكِرينَ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براى اقامه نماز، به دشمن پيشنهاد آتش‌بس داد و چون پذيرفته نشد در برابر رگبار تيرها، نماز را به‌جاى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سعيدبن عبداللَّه حنفى و زهيربن قين خود را سپر تيرهاى دشمن كردند و به شهادت رسيدند</w:t>
      </w:r>
      <w:r>
        <w:rPr>
          <w:rFonts w:eastAsia="IRNazanin" w:cs="IRNazanin"/>
          <w:color w:val="111111"/>
          <w:sz w:val="28"/>
          <w:szCs w:val="28"/>
          <w:rtl w:val="true"/>
          <w:lang w:bidi="fa-IR"/>
        </w:rPr>
        <w:t>.</w:t>
      </w:r>
      <w:r>
        <w:rPr>
          <w:rStyle w:val="FootnoteAnchor"/>
        </w:rPr>
        <w:footnoteReference w:id="396"/>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چند خصوصيت برجسته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 اقامه شد، در اول وقت بود، علنى بود و در حساس‌ترين لحظات زندگى گزارده شد كه اينها نشان از اهميت فراوان نماز نزد امام حسين عليه السلام و پيام آن حضرت براى اقامه آن در تمام مراحل راحتى و سختى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خشوع و توجه به معبودِ حقيقى نيز از ويژگى‌هاى آن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آمده است كه امام حسين عليه السلام هر وقت وضو مى‌گرفت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متغيّر مى‌شد و بدنش به لرزه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علتش پرسيدند، فرمود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شخصى كه به حضور پادشاه مقتدرى مى‌رود، شايسته است كه رنگش زرد شود و بدنش بلرزد و اشكش روان شود</w:t>
      </w:r>
      <w:r>
        <w:rPr>
          <w:rFonts w:eastAsia="IRNazanin" w:cs="IRNazanin"/>
          <w:color w:val="111111"/>
          <w:sz w:val="28"/>
          <w:szCs w:val="28"/>
          <w:rtl w:val="true"/>
          <w:lang w:bidi="fa-IR"/>
        </w:rPr>
        <w:t>.»</w:t>
      </w:r>
      <w:r>
        <w:rPr>
          <w:rStyle w:val="FootnoteAnchor"/>
        </w:rPr>
        <w:footnoteReference w:id="397"/>
      </w: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 ياد خدا</w:t>
      </w:r>
    </w:p>
    <w:p>
      <w:pPr>
        <w:pStyle w:val="BookText"/>
        <w:rPr/>
      </w:pPr>
      <w:r>
        <w:rPr>
          <w:rFonts w:ascii="Amiri" w:hAnsi="Amiri" w:eastAsia="Amiri" w:cs="Amiri"/>
          <w:color w:val="111111"/>
          <w:sz w:val="28"/>
          <w:sz w:val="28"/>
          <w:szCs w:val="28"/>
          <w:rtl w:val="true"/>
          <w:lang w:bidi="ar-SA"/>
        </w:rPr>
        <w:t>امام حسين عليه السلام لحظه‌اى از ياد و ذكر خداوند متعال غافل نبود و حتى در شكم مادر نيز به تسبيح خداوند مشغول بود و فاطمه زهرا عليها السلام صداى تسبيح او را مى‌شنيد</w:t>
      </w:r>
      <w:r>
        <w:rPr>
          <w:rFonts w:eastAsia="Amiri" w:cs="Amiri" w:ascii="Amiri" w:hAnsi="Amiri"/>
          <w:color w:val="111111"/>
          <w:sz w:val="28"/>
          <w:szCs w:val="28"/>
          <w:rtl w:val="true"/>
          <w:lang w:bidi="ar-SA"/>
        </w:rPr>
        <w:t>.</w:t>
      </w:r>
      <w:r>
        <w:rPr>
          <w:rStyle w:val="FootnoteAnchor"/>
        </w:rPr>
        <w:footnoteReference w:id="398"/>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هنگام حمله به دشمن،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الْعَلِيِّ الْعَظِيمِ</w:t>
      </w:r>
      <w:r>
        <w:rPr>
          <w:rFonts w:eastAsia="IRNazanin" w:cs="IRNazanin"/>
          <w:color w:val="111111"/>
          <w:sz w:val="28"/>
          <w:szCs w:val="28"/>
          <w:rtl w:val="true"/>
          <w:lang w:bidi="fa-IR"/>
        </w:rPr>
        <w:t>»</w:t>
      </w:r>
      <w:r>
        <w:rPr>
          <w:rStyle w:val="FootnoteAnchor"/>
        </w:rPr>
        <w:footnoteReference w:id="399"/>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احساس خطر مرگ إِنَّا لِلَّهِ وَ إِنَّا إِلَيْهِ راجِعُونَ</w:t>
      </w:r>
      <w:r>
        <w:rPr>
          <w:rStyle w:val="FootnoteAnchor"/>
        </w:rPr>
        <w:footnoteReference w:id="400"/>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زبان جارى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يكى از ريشه‌هاى ولايت ستيزى را غفلت از ياد خدا مى‌شمرد و خطاب به لشكر يزيد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اسْتَحْوَذَ عَلَيكُمْ الشَّيطانُ فَأَنْسيكُم ذِكر اللَّه الْعَظِيم فتبّاً لَكُم وَ لِما تُرِيدُون</w:t>
      </w:r>
      <w:r>
        <w:rPr>
          <w:rFonts w:eastAsia="Amiri" w:cs="Amiri" w:ascii="Amiri" w:hAnsi="Amiri"/>
          <w:color w:val="111111"/>
          <w:sz w:val="28"/>
          <w:szCs w:val="28"/>
          <w:rtl w:val="true"/>
          <w:lang w:bidi="ar-SA"/>
        </w:rPr>
        <w:t>».</w:t>
      </w:r>
      <w:r>
        <w:rPr>
          <w:rStyle w:val="FootnoteAnchor"/>
        </w:rPr>
        <w:footnoteReference w:id="401"/>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شما را احاطه كرده، پس ياد خداوند بزرگ را فراموشتان ساخته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و توكل</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در برابر خدا تسليم محض بود و در هيچ حالتى از او گلايه نمى‌كرد و در هر دو صورت كاميابى و ناكامىِ ظاهرى، خداوند را شاكر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كارهايش را تنها براى جلب رضايت خداوند انجام مى‌داد؛ همان‌طور كه هدف اصلى سفر به كربلا </w:t>
      </w:r>
    </w:p>
    <w:p>
      <w:pPr>
        <w:pStyle w:val="BookText"/>
        <w:rPr/>
      </w:pPr>
      <w:r>
        <w:rPr>
          <w:rFonts w:ascii="Amiri" w:hAnsi="Amiri" w:eastAsia="Amiri" w:cs="Amiri"/>
          <w:color w:val="111111"/>
          <w:sz w:val="28"/>
          <w:sz w:val="28"/>
          <w:szCs w:val="28"/>
          <w:rtl w:val="true"/>
          <w:lang w:bidi="ar-SA"/>
        </w:rPr>
        <w:t>را تحصيل رضاى الهى معرفى كرده، از خداوند درخواست توفيق مى‌كند</w:t>
      </w:r>
      <w:r>
        <w:rPr>
          <w:rFonts w:eastAsia="Amiri" w:cs="Amiri" w:ascii="Amiri" w:hAnsi="Amiri"/>
          <w:color w:val="111111"/>
          <w:sz w:val="28"/>
          <w:szCs w:val="28"/>
          <w:rtl w:val="true"/>
          <w:lang w:bidi="ar-SA"/>
        </w:rPr>
        <w:t>.</w:t>
      </w:r>
      <w:r>
        <w:rPr>
          <w:rStyle w:val="FootnoteAnchor"/>
        </w:rPr>
        <w:footnoteReference w:id="402"/>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در طول سفر كربلا، خدا را تنها تكيه‌گاه خود مى‌داند و همواره با عبارات گوناگون اين مطلب توحيدى را بازگو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رَبُّنا عَلَيْكَ تَوَكَّلْنا وَإِلَيْكَ أَنَبْنا وَإِلَيْكَ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ثِقَتِي فِي كُلِّ كَرْبٍ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Pr>
        <w:footnoteReference w:id="403"/>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ما هستى، بر تو توكّل مى‌كنيم، به سوى تو باز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مصيبتى تو تكيه‌گاه من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عارفى بزرگ است كه عالم را محضر خدا مى‌داند و او را شاهد، حاضر و ناظر بر تمام امور و هستى معرفى مى‌كند و غفلت از اين مسأله را ريشه عصيان خداوند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 من آلوده گناه هستم و نمى‌توانم از عصيان بگريزيم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او را به حضور خداوند در همه جا و در همه حال توجه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پنج كار بپرداز و هر چه خواستى گناه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نعمتهاى خداوند استفاده نكن، آنگاه به سوى گناه برو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مى‌توانى از حكومت و سرپرستى پروردگار خارج شوى، گناه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جايى پناه ببر كه آفريدگارت تو را نبيند و بعد هر چه خواستى گناه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مى‌توانى هنگام مرگ جان را به فرشته خدا تسليم ننمايى هر گناهى مى‌خواهى به جاى آور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مى‌توانى وقتى تو را به شعله‌هاى دوزخ مى‌سپارند وارد نشوى هر اندازه مى‌خواهى عصيان كن</w:t>
      </w:r>
      <w:r>
        <w:rPr>
          <w:rFonts w:eastAsia="IRNazanin" w:cs="IRNazanin"/>
          <w:color w:val="111111"/>
          <w:sz w:val="28"/>
          <w:szCs w:val="28"/>
          <w:rtl w:val="true"/>
          <w:lang w:bidi="fa-IR"/>
        </w:rPr>
        <w:t>.»</w:t>
      </w:r>
      <w:r>
        <w:rPr>
          <w:rStyle w:val="FootnoteAnchor"/>
        </w:rPr>
        <w:footnoteReference w:id="404"/>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درى از درهاى بركت و رحمت خدا است كه بر بندگان خاص و شايسته خود گشوده است تا بدين‌وسيله روح بندگى را در خود تقويت كنند و با او ارتباط نزديكتر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در طول زندگى خود از اين نعمت الهى كاملًا بهره‌مند بود و در مواقع مختلف به راز و نياز با خداوند متعال مى‌پرداخت نمونه بارز آن، دعاى معروف </w:t>
      </w:r>
    </w:p>
    <w:p>
      <w:pPr>
        <w:pStyle w:val="BookText"/>
        <w:rPr/>
      </w:pPr>
      <w:r>
        <w:rPr>
          <w:rFonts w:ascii="IRNazanin" w:hAnsi="IRNazanin" w:eastAsia="IRNazanin"/>
          <w:color w:val="111111"/>
          <w:sz w:val="28"/>
          <w:sz w:val="28"/>
          <w:szCs w:val="28"/>
          <w:rtl w:val="true"/>
          <w:lang w:bidi="fa-IR"/>
        </w:rPr>
        <w:t>عرفه است كه از آغاز تا پايان آن، مملو از معارف و برنامه‌هاى انسان‌ساز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 دعا به ذكر صفات جمال و جلال، بيان نعمتها، اظهار فقر و كمال نيازمندى خود نسبت به كرم و رحمت خداوند پرداخته است و در آن، آنچه را كه پايه كمال نهايى انسان است از خداوند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فقره‌اى از آن دعا عرض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اجْعَلْنِي أَخْشَاكَ كَأَنِّي أَرَاكَ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توفيقى به من ده كه از تو بترسم؛ مانند آنكه تو را 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نيز با خداوند در قالب دعا به راز و نياز پرداخت و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ثِقَتِي فِي كُلِّ كَرْبٍ، وَ أَنْتَ رَجَائِي فِي كُلِّ شِدَّةٍ، وَ أَنْتَ لِي فِي كُلِّ أَمْرٍ نَزَلَ بِي ثِقَةٌ وَ عُدَّةٌ </w:t>
      </w:r>
      <w:r>
        <w:rPr>
          <w:rFonts w:eastAsia="Amiri" w:cs="Amiri" w:ascii="Amiri" w:hAnsi="Amiri"/>
          <w:color w:val="111111"/>
          <w:sz w:val="28"/>
          <w:szCs w:val="28"/>
          <w:rtl w:val="true"/>
          <w:lang w:bidi="ar-SA"/>
        </w:rPr>
        <w:t>...».</w:t>
      </w:r>
      <w:r>
        <w:rPr>
          <w:rStyle w:val="FootnoteAnchor"/>
        </w:rPr>
        <w:footnoteReference w:id="405"/>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غصه‌ها و اندوه‌ها، تو محلّ اتّكا و اعتماد من هستى و در هر گرفتارى و شدت، تو محلّ اميد من هستى و هر حادثه‌اى كه بر من فرود آيد و هر نازله‌اى بر من وارد شود، تو محل اطمينان و استعداد من مى‌باشى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مردم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w:t>
      </w:r>
    </w:p>
    <w:p>
      <w:pPr>
        <w:pStyle w:val="BookText"/>
        <w:rPr/>
      </w:pPr>
      <w:r>
        <w:rPr>
          <w:rFonts w:ascii="IRNazanin" w:hAnsi="IRNazanin" w:eastAsia="IRNazanin"/>
          <w:color w:val="111111"/>
          <w:sz w:val="28"/>
          <w:sz w:val="28"/>
          <w:szCs w:val="28"/>
          <w:rtl w:val="true"/>
          <w:lang w:bidi="fa-IR"/>
        </w:rPr>
        <w:t>حسين بن على عليهما السلام از بخشده‌ترين مردم عصر خويش بود و هيچكس غير از معصوم با او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ويژگى‌هاى بخشندگى آن حضرت، حفظ شخصيت افراد، حيا در وقت كمك رسانىِ آشكار، و يارى رسانى پنهانى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شهادت، در پشت آن حضرت كوبيدگى مشاهده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كوبيدگى از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اثر آن بارهايى است كه شب‌ها به دوش مى‌گرفت و براى يتيمان و بيوه زنان مى‌برد</w:t>
      </w:r>
      <w:r>
        <w:rPr>
          <w:rFonts w:eastAsia="IRNazanin" w:cs="IRNazanin"/>
          <w:color w:val="111111"/>
          <w:sz w:val="28"/>
          <w:szCs w:val="28"/>
          <w:rtl w:val="true"/>
          <w:lang w:bidi="fa-IR"/>
        </w:rPr>
        <w:t>.</w:t>
      </w:r>
      <w:r>
        <w:rPr>
          <w:rStyle w:val="FootnoteAnchor"/>
        </w:rPr>
        <w:footnoteReference w:id="406"/>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را گرامى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فقرا مجالست داشت و آنها را سوار مى‌كرد و به </w:t>
      </w:r>
    </w:p>
    <w:p>
      <w:pPr>
        <w:pStyle w:val="BookText"/>
        <w:rPr/>
      </w:pPr>
      <w:r>
        <w:rPr>
          <w:rFonts w:ascii="IRNazanin" w:hAnsi="IRNazanin" w:eastAsia="IRNazanin"/>
          <w:color w:val="111111"/>
          <w:sz w:val="28"/>
          <w:sz w:val="28"/>
          <w:szCs w:val="28"/>
          <w:rtl w:val="true"/>
          <w:lang w:bidi="fa-IR"/>
        </w:rPr>
        <w:t>نيازهايشان رسيدگى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برهنگان را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گرسنگان را سير مى‌كرد و قرض مقروضين را مى‌پرداخت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شكر صدقه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چرا شكر؟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شكر را دوست دارم و خداى سبحان مى‌فرمايد شما هرگز به نيكى نمى‌رسيد مگر آنكه از آنچه دوست مى‌داريد انفاق كنيد</w:t>
      </w:r>
      <w:r>
        <w:rPr>
          <w:rFonts w:eastAsia="IRNazanin" w:cs="IRNazanin"/>
          <w:color w:val="111111"/>
          <w:sz w:val="28"/>
          <w:szCs w:val="28"/>
          <w:rtl w:val="true"/>
          <w:lang w:bidi="fa-IR"/>
        </w:rPr>
        <w:t>.</w:t>
      </w:r>
      <w:r>
        <w:rPr>
          <w:rStyle w:val="FootnoteAnchor"/>
        </w:rPr>
        <w:footnoteReference w:id="407"/>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w:t>
      </w:r>
    </w:p>
    <w:p>
      <w:pPr>
        <w:pStyle w:val="BookText"/>
        <w:rPr/>
      </w:pPr>
      <w:r>
        <w:rPr>
          <w:rFonts w:ascii="IRNazanin" w:hAnsi="IRNazanin" w:eastAsia="IRNazanin"/>
          <w:color w:val="111111"/>
          <w:sz w:val="28"/>
          <w:sz w:val="28"/>
          <w:szCs w:val="28"/>
          <w:rtl w:val="true"/>
          <w:lang w:bidi="fa-IR"/>
        </w:rPr>
        <w:t>امام به گروهى از فقيران برخورد، كه روى گليمى نشسته، پاره‌هاى نان مى‌خورند، به آنان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حضرت را به خوراك خود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آنان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خوراك شما صدقه نبود با شما هم خوراك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تا به منزل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 و پوشاك داد و به هر يك از آنان چند درهم عطا كرد</w:t>
      </w:r>
      <w:r>
        <w:rPr>
          <w:rFonts w:eastAsia="IRNazanin" w:cs="IRNazanin"/>
          <w:color w:val="111111"/>
          <w:sz w:val="28"/>
          <w:szCs w:val="28"/>
          <w:rtl w:val="true"/>
          <w:lang w:bidi="fa-IR"/>
        </w:rPr>
        <w:t>.</w:t>
      </w:r>
      <w:r>
        <w:rPr>
          <w:rStyle w:val="FootnoteAnchor"/>
        </w:rPr>
        <w:footnoteReference w:id="408"/>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كنار گروهى از بندگان نشست و با آنان طعام خورد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لَايُحِبُّ الْمُسْتَكْبِرِينَ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آنان را به منزل خود دعوت كرد</w:t>
      </w:r>
      <w:r>
        <w:rPr>
          <w:rFonts w:eastAsia="IRNazanin" w:cs="IRNazanin"/>
          <w:color w:val="111111"/>
          <w:sz w:val="28"/>
          <w:szCs w:val="28"/>
          <w:rtl w:val="true"/>
          <w:lang w:bidi="fa-IR"/>
        </w:rPr>
        <w:t>.</w:t>
      </w:r>
      <w:r>
        <w:rPr>
          <w:rStyle w:val="FootnoteAnchor"/>
        </w:rPr>
        <w:footnoteReference w:id="409"/>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غلامان حضرت، مرتكب لغزشى شده بود كه امام دستور داد او را ادب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تبارك و تعالى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الْكاظِمِينَ الْغَيْظَ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رها كنيد كه غيظ خود را فرو بردم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عرض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الْعافِينَ عَنِ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بخشيدم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عرض كرد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يُحِبُّ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در راه خدا آزاد كردم و بعد دستور داد كه به او يك جايزه شايسته عنايت كنند</w:t>
      </w:r>
      <w:r>
        <w:rPr>
          <w:rFonts w:eastAsia="Amiri" w:cs="Amiri" w:ascii="Amiri" w:hAnsi="Amiri"/>
          <w:color w:val="111111"/>
          <w:sz w:val="28"/>
          <w:szCs w:val="28"/>
          <w:rtl w:val="true"/>
          <w:lang w:bidi="ar-SA"/>
        </w:rPr>
        <w:t>.</w:t>
      </w:r>
      <w:r>
        <w:rPr>
          <w:rStyle w:val="FootnoteAnchor"/>
        </w:rPr>
        <w:footnoteReference w:id="410"/>
      </w: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ارتباط با دشمن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صدر و احسان</w:t>
      </w:r>
    </w:p>
    <w:p>
      <w:pPr>
        <w:pStyle w:val="BookText"/>
        <w:rPr/>
      </w:pPr>
      <w:r>
        <w:rPr>
          <w:rFonts w:ascii="IRNazanin" w:hAnsi="IRNazanin" w:eastAsia="IRNazanin"/>
          <w:color w:val="111111"/>
          <w:sz w:val="28"/>
          <w:sz w:val="28"/>
          <w:szCs w:val="28"/>
          <w:rtl w:val="true"/>
          <w:lang w:bidi="fa-IR"/>
        </w:rPr>
        <w:t>در برخورد با دشمنان نادان، با سعه صدر، نيكو و سازنده رفتار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واكنش در برابر اهانت عصام‌بن مصطلق به آن حضرت است كه بعد از ناسزاگويى وى به آن حضرت و على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سبحان براى خودم و تو آمرزش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كمك بخواهى، كمك مى‌كنيم و اگر از ما بخششى طلب كنى، مى‌بخشيم و اگر از ما هدايت بجويى، راهنمايى‌ات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خوشرفتارى امام حسين عليه السلام را ديدم، از كرده خود پشيمان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اهل شامى؟ عرض كردم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و شمارا نگه دارد، اكنون بى‌هيچ بيم و هراسى، حوايج و نيازمندى‌هايت را نزد ما بياور كه ان شاءاللَّه مرا در بهترين جايگاهِ گمان خود 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رفتار بزرگوارانه امام شرمنده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خداحافظى نمودم در حالى‌كه بر روى زمين هيچ كس برايم محبوب‌تر از او و پدرش نبود</w:t>
      </w:r>
      <w:r>
        <w:rPr>
          <w:rFonts w:eastAsia="IRNazanin" w:cs="IRNazanin"/>
          <w:color w:val="111111"/>
          <w:sz w:val="28"/>
          <w:szCs w:val="28"/>
          <w:rtl w:val="true"/>
          <w:lang w:bidi="fa-IR"/>
        </w:rPr>
        <w:t>.</w:t>
      </w:r>
      <w:r>
        <w:rPr>
          <w:rStyle w:val="FootnoteAnchor"/>
        </w:rPr>
        <w:footnoteReference w:id="411"/>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p>
    <w:p>
      <w:pPr>
        <w:pStyle w:val="BookText"/>
        <w:rPr/>
      </w:pPr>
      <w:r>
        <w:rPr>
          <w:rFonts w:ascii="IRNazanin" w:hAnsi="IRNazanin" w:eastAsia="IRNazanin"/>
          <w:color w:val="111111"/>
          <w:sz w:val="28"/>
          <w:sz w:val="28"/>
          <w:szCs w:val="28"/>
          <w:rtl w:val="true"/>
          <w:lang w:bidi="fa-IR"/>
        </w:rPr>
        <w:t>دلاورى آن حضرت در مقابله با ظالمان، غير قابل 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دقت در رفتار و نحوه جنگ آن حضرت در روز عاشورا، مثل نظم دادن به لشكر، رعايت اصول نظامى، كندن خندق دور خيمه‌ها و آتش روشن كردن در آن، نزديك هم بودن خيمه‌ها، همه نشان از نباختن روحيه، اميد و ثبات فكرى آن حضرت دارد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شكسته و تنها مانده‌اى را نديدم كه فرزندان و خاندان و يارانش را كشته باشند و با اين حال، دلدارتر و شجاعتر از حسين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جنگجويان بر او حمله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دلاورانه بر ايشان تاخت كه به‌سان گلّه بز مى‌رميدند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دشمن سى‌هزار نفر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به آنها يورش مى‌برد كه همچون انبوه ملخ‌ها از هم گسسته و پراكنده مى‌شدند، باز به‌جاى اول برگشته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 الْعَلِيِّ الْعَظِيمِ</w:t>
      </w:r>
      <w:r>
        <w:rPr>
          <w:rFonts w:eastAsia="IRNazanin" w:cs="IRNazanin"/>
          <w:color w:val="111111"/>
          <w:sz w:val="28"/>
          <w:szCs w:val="28"/>
          <w:rtl w:val="true"/>
          <w:lang w:bidi="fa-IR"/>
        </w:rPr>
        <w:t>.»</w:t>
      </w:r>
      <w:r>
        <w:rPr>
          <w:rStyle w:val="FootnoteAnchor"/>
        </w:rPr>
        <w:footnoteReference w:id="412"/>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غيرت دينى</w:t>
      </w:r>
    </w:p>
    <w:p>
      <w:pPr>
        <w:pStyle w:val="BookText"/>
        <w:rPr/>
      </w:pPr>
      <w:r>
        <w:rPr>
          <w:rFonts w:ascii="IRNazanin" w:hAnsi="IRNazanin" w:eastAsia="IRNazanin"/>
          <w:color w:val="111111"/>
          <w:sz w:val="28"/>
          <w:sz w:val="28"/>
          <w:szCs w:val="28"/>
          <w:rtl w:val="true"/>
          <w:lang w:bidi="fa-IR"/>
        </w:rPr>
        <w:t>لحظه‌اى از اصول و مبانى خود در برابر ظالمان و بدعت‌گذاران كوتاه نيامد تا آنجا كه از مال و جان خود نيز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با صداى بلند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دست 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و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نخواهم داد و مانند غلامان، اقرار به گناه نمى‌كنم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 او و اهل ايمان به آن راضى نيستند</w:t>
      </w:r>
      <w:r>
        <w:rPr>
          <w:rFonts w:eastAsia="IRNazanin" w:cs="IRNazanin"/>
          <w:color w:val="111111"/>
          <w:sz w:val="28"/>
          <w:szCs w:val="28"/>
          <w:rtl w:val="true"/>
          <w:lang w:bidi="fa-IR"/>
        </w:rPr>
        <w:t>.»</w:t>
      </w:r>
      <w:r>
        <w:rPr>
          <w:rStyle w:val="FootnoteAnchor"/>
        </w:rPr>
        <w:footnoteReference w:id="413"/>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جوانمردى</w:t>
      </w:r>
    </w:p>
    <w:p>
      <w:pPr>
        <w:pStyle w:val="BookText"/>
        <w:rPr/>
      </w:pPr>
      <w:r>
        <w:rPr>
          <w:rFonts w:ascii="IRNazanin" w:hAnsi="IRNazanin" w:eastAsia="IRNazanin"/>
          <w:color w:val="111111"/>
          <w:sz w:val="28"/>
          <w:sz w:val="28"/>
          <w:szCs w:val="28"/>
          <w:rtl w:val="true"/>
          <w:lang w:bidi="fa-IR"/>
        </w:rPr>
        <w:t>قبل از واقعه كربلا، حرّبن يزيد رياحى با هزار نيروى نظامى راه را بر امام حسين عليه السلام كه در مسير كربلا در حركت بود، بست ولى امام حسين عليه السلام ملاحظه كرد كه سپاه دشمن از تشنگى سخت در عذاب‌اند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جوانان خود فرمان داد، شتاب كنند و به آنها و اسبهايشان آب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 طعان محاربى مى‌گويد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آخرين نفر از سپاه حرّ بودم كه به آنجا رسيدم، تشنگى بر من و مركبم چيره شده بود، چون حسين عليه السلام حال عطش من و مركبم را ديد، امر كرد تا شتر خود را بخوابانم، شتر را آب دادم و آن حضرت خود شخصاً با دست مباركش مشك آب را به دهان من گذاشت و سيرابم كرد</w:t>
      </w:r>
      <w:r>
        <w:rPr>
          <w:rFonts w:eastAsia="IRNazanin" w:cs="IRNazanin"/>
          <w:color w:val="111111"/>
          <w:sz w:val="28"/>
          <w:szCs w:val="28"/>
          <w:rtl w:val="true"/>
          <w:lang w:bidi="fa-IR"/>
        </w:rPr>
        <w:t>.»</w:t>
      </w:r>
      <w:r>
        <w:rPr>
          <w:rStyle w:val="FootnoteAnchor"/>
        </w:rPr>
        <w:footnoteReference w:id="414"/>
      </w: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 xml:space="preserve"> </w:t>
      </w:r>
      <w:bookmarkStart w:id="473" w:name="pg1742_19517"/>
    </w:p>
    <w:p>
      <w:pPr>
        <w:pStyle w:val="Heading4"/>
        <w:numPr>
          <w:ilvl w:val="3"/>
          <w:numId w:val="1"/>
        </w:numPr>
        <w:rPr/>
      </w:pPr>
      <w:bookmarkStart w:id="474" w:name="__RefHeading___Toc1913640_3650668749"/>
      <w:bookmarkStart w:id="475" w:name="_Toc175"/>
      <w:bookmarkEnd w:id="473"/>
      <w:bookmarkEnd w:id="474"/>
      <w:r>
        <w:rPr>
          <w:rtl w:val="true"/>
        </w:rPr>
        <w:t>علم و دانش</w:t>
      </w:r>
      <w:bookmarkEnd w:id="475"/>
    </w:p>
    <w:p>
      <w:pPr>
        <w:pStyle w:val="BookText"/>
        <w:rPr/>
      </w:pPr>
      <w:r>
        <w:rPr>
          <w:rFonts w:ascii="IRNazanin" w:hAnsi="IRNazanin" w:eastAsia="IRNazanin"/>
          <w:color w:val="111111"/>
          <w:sz w:val="28"/>
          <w:sz w:val="28"/>
          <w:szCs w:val="28"/>
          <w:rtl w:val="true"/>
          <w:lang w:bidi="fa-IR"/>
        </w:rPr>
        <w:t>گستره علم و آگاهىِ آن حضرت را از رفتارها و گفتارهاى او، كه در قالب كلمات قصار، خطبه‌ها، پاسخ به پرسش‌ها و نامه‌ها آمده است، به‌خوبى 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پاسخ پرسشهايى كه پادشاه روم در مورد كهكشان و برخى از مسائل تكوينى ديگر از امام كرد، حضرت ضمن جواب به آنها، به دانش و احاطه فراوان خود نسبت به آيات آفاقى و انفسى چنين اشاره مى‌فرمايند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چيزهايى پرسيدى كه در مقايسه با منتهاى علم من، چونان خسى در گستره ناپيداى دريا هم نيستند</w:t>
      </w:r>
      <w:r>
        <w:rPr>
          <w:rFonts w:eastAsia="IRNazanin" w:cs="IRNazanin"/>
          <w:color w:val="111111"/>
          <w:sz w:val="28"/>
          <w:szCs w:val="28"/>
          <w:rtl w:val="true"/>
          <w:lang w:bidi="fa-IR"/>
        </w:rPr>
        <w:t>.»</w:t>
      </w:r>
      <w:r>
        <w:rPr>
          <w:rStyle w:val="FootnoteAnchor"/>
        </w:rPr>
        <w:footnoteReference w:id="415"/>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غيبى آن حضرت نيز دليل ديگرى بر فراوانى دانش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خبر شهادت خود به دست امويان در كربلا، شهادت فرزندان امام حسن عليه السلام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مى‌گويد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امام حسين عليه السلام نشسته بودم كه عرب باديه نشينى وارد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گم شده است و چيزى جز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پيامبرى، مرا به آن راهنمايى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فلان‌جا برو، شترت آنجاست و در برابر او شيرى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آن ناحيه رفت و شتر خود را همانگونه كه حضرت فرموده بود يافت</w:t>
      </w:r>
      <w:r>
        <w:rPr>
          <w:rFonts w:eastAsia="IRNazanin" w:cs="IRNazanin"/>
          <w:color w:val="111111"/>
          <w:sz w:val="28"/>
          <w:szCs w:val="28"/>
          <w:rtl w:val="true"/>
          <w:lang w:bidi="fa-IR"/>
        </w:rPr>
        <w:t>.»</w:t>
      </w:r>
      <w:r>
        <w:rPr>
          <w:rStyle w:val="FootnoteAnchor"/>
        </w:rPr>
        <w:footnoteReference w:id="416"/>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وسيله براى دست‌يابى به‌گوشه‌اى از علوم بى‌كران آن حضرت، دعاى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در فرهنگ معصومين عليهم السلام، گذشته از راز و نياز با خداوند و ابراز بندگى و نيازمندى به درگاه الهى، شرح حالى است از ميزان آگاهى نسبت به حقايق هستى و پديدآورنده آنها و ارتباط آنها با يكديگر و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دعا براى دعا كننده، هم </w:t>
      </w:r>
      <w:bookmarkStart w:id="476" w:name="pg1742_19518"/>
    </w:p>
    <w:p>
      <w:pPr>
        <w:pStyle w:val="BookText"/>
        <w:rPr/>
      </w:pPr>
      <w:bookmarkEnd w:id="476"/>
      <w:r>
        <w:rPr>
          <w:rFonts w:ascii="IRNazanin" w:hAnsi="IRNazanin" w:eastAsia="IRNazanin"/>
          <w:color w:val="111111"/>
          <w:sz w:val="28"/>
          <w:sz w:val="28"/>
          <w:szCs w:val="28"/>
          <w:rtl w:val="true"/>
          <w:lang w:bidi="fa-IR"/>
        </w:rPr>
        <w:t>ابراز بندگى است و هم اخبار از حقايق و اين از ويژگى‌هاى معصومين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عرفه نيز چنين است كه در آن، حسين عليه السلام ميزان علم و آگاهى خود را نسبت به خداوند، اسماء و صفات، ويژگيها و افعال خداوند، ارتباط آنها با خدا، برنامه‌هاى سعادت بخش در سيرالى‌اللَّه، مراتب بندگان عارف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نمايش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طليعه دعا، كه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لَيْسَ لِقَضَائِهِ دَافِعٌ وَ لا لِعَطَائِهِ مَانِعٌ وَ لا كَصُنْعِهِ صُنْعُ صَانِعٍ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خدايى را سزاست كه براى قضايش دافعى نيست و براى عطايش مانعى و هيچ اثرى همچون اثر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در اثناى دعا عرض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تُسَبِّحُ لَكَ السَّمَاوَاتُ السَّبْعُ وَ الْأَرَضُونَ وَ مَنْ فِيهِنَّ وَ إِنْ مِنْ شَيْ‌ءٍ إِلَّا يُسَبِّحُ بِحَمْدِكَ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 تسبيح مى‌گويد و هفت زمين و هر كه در آنهاست نيز تسبيح‌گويند و همه چيز تسبيح‌گوى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 و كلمات ديگر دعا، همه نشانگر آن است كه امام حسين عليه السلام به آن حقايق دست پيدا كرده و از ويژگى‌هاى آنها آگاه است و اندكى از بسيار، در كلامش موج مى‌زند</w:t>
      </w:r>
      <w:r>
        <w:rPr>
          <w:rFonts w:eastAsia="IRNazanin" w:cs="IRNazanin"/>
          <w:color w:val="111111"/>
          <w:sz w:val="28"/>
          <w:szCs w:val="28"/>
          <w:rtl w:val="true"/>
          <w:lang w:bidi="fa-IR"/>
        </w:rPr>
        <w:t>.</w:t>
      </w:r>
    </w:p>
    <w:p>
      <w:pPr>
        <w:pStyle w:val="Heading4"/>
        <w:numPr>
          <w:ilvl w:val="3"/>
          <w:numId w:val="1"/>
        </w:numPr>
        <w:rPr/>
      </w:pPr>
      <w:bookmarkStart w:id="477" w:name="__RefHeading___Toc1913642_3650668749"/>
      <w:bookmarkStart w:id="478" w:name="_Toc176"/>
      <w:bookmarkEnd w:id="477"/>
      <w:r>
        <w:rPr>
          <w:rtl w:val="true"/>
        </w:rPr>
        <w:t>معجزات و كرامات</w:t>
      </w:r>
      <w:bookmarkEnd w:id="478"/>
    </w:p>
    <w:p>
      <w:pPr>
        <w:pStyle w:val="BookText"/>
        <w:rPr/>
      </w:pPr>
      <w:r>
        <w:rPr>
          <w:rFonts w:ascii="IRNazanin" w:hAnsi="IRNazanin" w:eastAsia="IRNazanin"/>
          <w:color w:val="111111"/>
          <w:sz w:val="28"/>
          <w:sz w:val="28"/>
          <w:szCs w:val="28"/>
          <w:rtl w:val="true"/>
          <w:lang w:bidi="fa-IR"/>
        </w:rPr>
        <w:t>ارتباط ويژه امام حسين عليه السلام با پروردگار متعال، موجب احاطه او بر عالم تكوين و اسرار هستى شده بود كه گاه در جهت صلاح امت اسلامى، از سلطه خود بر علل و اسباب، به صورت كرامات و معجزات استفاده مى‌كرد كه تاريخ نمونه‌هايى از آنها را ثبت و ضبط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طفل شيرخوار</w:t>
      </w:r>
    </w:p>
    <w:p>
      <w:pPr>
        <w:pStyle w:val="BookText"/>
        <w:rPr/>
      </w:pPr>
      <w:r>
        <w:rPr>
          <w:rFonts w:ascii="IRNazanin" w:hAnsi="IRNazanin" w:eastAsia="IRNazanin"/>
          <w:color w:val="111111"/>
          <w:sz w:val="28"/>
          <w:sz w:val="28"/>
          <w:szCs w:val="28"/>
          <w:rtl w:val="true"/>
          <w:lang w:bidi="fa-IR"/>
        </w:rPr>
        <w:t>صفوان بن مهران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حسين عليه السلام دو نفر درباره مادر و فرزندى، با هم كشمكش داشتند، هر كدام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من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گذرِ امام حسين عليه السلام بر آن دو افتاد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چه‌چيزى به </w:t>
      </w:r>
      <w:bookmarkStart w:id="479" w:name="pg1742_19519"/>
    </w:p>
    <w:p>
      <w:pPr>
        <w:pStyle w:val="BookText"/>
        <w:rPr/>
      </w:pPr>
      <w:bookmarkEnd w:id="479"/>
      <w:r>
        <w:rPr>
          <w:rFonts w:ascii="IRNazanin" w:hAnsi="IRNazanin" w:eastAsia="IRNazanin"/>
          <w:color w:val="111111"/>
          <w:sz w:val="28"/>
          <w:sz w:val="28"/>
          <w:szCs w:val="28"/>
          <w:rtl w:val="true"/>
          <w:lang w:bidi="fa-IR"/>
        </w:rPr>
        <w:t>همديگر ناسزا مى‌گوييد؟ 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بچه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و خطاب به آن زن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زن، پيش از آنكه خدا آبرويت را ببرد، واقعيت مطلب را بگو،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شوهر من است و اين بچه نيز از آن اوست و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پسربچه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كودك، اين زن چه مى‌گويد؟ به اذن خداى متعال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فرزند اين هستم و نه فرزند آن و پدرم چوپانى است كه در فلان قبيله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فرمان داد تا زن را عقوبت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ديگر كسى نشنيد كه آن پسربچه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گويد</w:t>
      </w:r>
      <w:r>
        <w:rPr>
          <w:rFonts w:eastAsia="IRNazanin" w:cs="IRNazanin"/>
          <w:color w:val="111111"/>
          <w:sz w:val="28"/>
          <w:szCs w:val="28"/>
          <w:rtl w:val="true"/>
          <w:lang w:bidi="fa-IR"/>
        </w:rPr>
        <w:t>.»</w:t>
      </w:r>
      <w:r>
        <w:rPr>
          <w:rStyle w:val="FootnoteAnchor"/>
        </w:rPr>
        <w:footnoteReference w:id="417"/>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ميان رفتن تب</w:t>
      </w:r>
    </w:p>
    <w:p>
      <w:pPr>
        <w:pStyle w:val="BookText"/>
        <w:rPr/>
      </w:pPr>
      <w:r>
        <w:rPr>
          <w:rFonts w:ascii="IRNazanin" w:hAnsi="IRNazanin" w:eastAsia="IRNazanin"/>
          <w:color w:val="111111"/>
          <w:sz w:val="28"/>
          <w:sz w:val="28"/>
          <w:szCs w:val="28"/>
          <w:rtl w:val="true"/>
          <w:lang w:bidi="fa-IR"/>
        </w:rPr>
        <w:t>زرارةبن اعين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پدران بزرگوار خود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به عيادت مريضى تب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شدّاد ليثى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چون از در وارد شد، تب او زايل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خشنودم از اين كرامات كه به شما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از شما مى‌گريزد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خداى سبحان هيچ چيزى را نيافريده مگر آنكه فرمانبرى از ما را به آن دستور داده است</w:t>
      </w:r>
      <w:r>
        <w:rPr>
          <w:rFonts w:eastAsia="IRNazanin" w:cs="IRNazanin"/>
          <w:color w:val="111111"/>
          <w:sz w:val="28"/>
          <w:szCs w:val="28"/>
          <w:rtl w:val="true"/>
          <w:lang w:bidi="fa-IR"/>
        </w:rPr>
        <w:t>.»</w:t>
      </w:r>
      <w:r>
        <w:rPr>
          <w:rStyle w:val="FootnoteAnchor"/>
        </w:rPr>
        <w:footnoteReference w:id="418"/>
      </w:r>
      <w:r>
        <w:rPr>
          <w:rFonts w:eastAsia="Times New Roman" w:cs="Times New Roman" w:ascii="Times New Roman" w:hAnsi="Times New Roman"/>
          <w:color w:val="111111"/>
          <w:sz w:val="28"/>
          <w:szCs w:val="28"/>
          <w:lang w:val="en-US" w:bidi="en-US"/>
        </w:rPr>
        <w:t>436</w:t>
      </w:r>
    </w:p>
    <w:p>
      <w:pPr>
        <w:pStyle w:val="Heading4"/>
        <w:numPr>
          <w:ilvl w:val="3"/>
          <w:numId w:val="1"/>
        </w:numPr>
        <w:rPr/>
      </w:pPr>
      <w:bookmarkStart w:id="480" w:name="__RefHeading___Toc1913644_3650668749"/>
      <w:bookmarkStart w:id="481" w:name="_Toc177"/>
      <w:bookmarkEnd w:id="480"/>
      <w:r>
        <w:rPr>
          <w:rtl w:val="true"/>
        </w:rPr>
        <w:t>فعاليتهاى سياسى</w:t>
      </w:r>
      <w:bookmarkEnd w:id="48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عليه السلام در هيچ‌يك از مراحل زندگى خود؛ چه پيش و چه پس از امامتِ خود، نسبت به مسائل سياسى بى‌تفاوت نبود و همواره به صورت‌هاى مختلف به انتقاد، </w:t>
      </w:r>
    </w:p>
    <w:p>
      <w:pPr>
        <w:pStyle w:val="BookText"/>
        <w:rPr/>
      </w:pPr>
      <w:r>
        <w:rPr>
          <w:rFonts w:ascii="IRNazanin" w:hAnsi="IRNazanin" w:eastAsia="IRNazanin"/>
          <w:color w:val="111111"/>
          <w:sz w:val="28"/>
          <w:sz w:val="28"/>
          <w:szCs w:val="28"/>
          <w:rtl w:val="true"/>
          <w:lang w:bidi="fa-IR"/>
        </w:rPr>
        <w:t>افشاگرى و روشن‌گرى در مورد مفاسد حكّام غاصب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زمان امام حسن عليه السلام، تابع آن امام هُمام بود و بنابر شرايط صلح امام حسن عليه السلام، اقدام عملى بر ضدّ معاويه، كه غاصب حكومت و خلافت بود، نكرد ولى در زمان امامت خود كه از سال پنجاهم هجرى آغاز شد و ده سالِ آن همزمان با تداوم غصب خلافت توسط معاويه بود، اقدامات سياسى ويژه و حساب شده‌اى عليه سياستهاى حكومتى در جهت حفظ اسلام و مسلمانان از انحراف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به نام اسلام و خليفه مسلمين، بر جان و مال و عقيده مردم مسلّط شد و به احياى تبعيض‌هاى نژادى و رقابتهاى قبيله‌اى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جعل احاديث و تفسير و تأويل آيات قرآن براى وجهه شرعى بخشيدن به حكومت خود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ترويج فرقه‌هاى باطل؛ نظير جبريه و مرجئه، براى تضعيف مبانى اعتقادى مسلمانان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نسبت به مكتب علوى، كه منادى اسلام راستين بودند، بيگانه كرد و اهل‌بيت را در نظر آنان ظالم جلوه داد و بالاخره افراد مؤثر، متفكّر و متديّن مانند حجربن‌عدى، عمرو بن حمق خزاعى را به قتل رسانيد</w:t>
      </w:r>
      <w:r>
        <w:rPr>
          <w:rFonts w:eastAsia="IRNazanin" w:cs="IRNazanin"/>
          <w:color w:val="111111"/>
          <w:sz w:val="28"/>
          <w:szCs w:val="28"/>
          <w:rtl w:val="true"/>
          <w:lang w:bidi="fa-IR"/>
        </w:rPr>
        <w:t>.</w:t>
      </w:r>
      <w:r>
        <w:rPr>
          <w:rStyle w:val="FootnoteAnchor"/>
        </w:rPr>
        <w:footnoteReference w:id="419"/>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اقدامات سياسى آن حضرت در زمان معاويه عبارت بودند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 و افشاگرى</w:t>
      </w:r>
    </w:p>
    <w:p>
      <w:pPr>
        <w:pStyle w:val="BookText"/>
        <w:rPr/>
      </w:pPr>
      <w:r>
        <w:rPr>
          <w:rFonts w:ascii="IRNazanin" w:hAnsi="IRNazanin" w:eastAsia="IRNazanin"/>
          <w:color w:val="111111"/>
          <w:sz w:val="28"/>
          <w:sz w:val="28"/>
          <w:szCs w:val="28"/>
          <w:rtl w:val="true"/>
          <w:lang w:bidi="fa-IR"/>
        </w:rPr>
        <w:t>امام حسين عليه السلام با خطبه‌ها و نامه‌هاى فراوان به معاويه، انزجار خود را نسبت به فعاليتهاى او اعلام كرد و بارها نسبت به بدعت‌گذارى‌ها، مفاسد مالى، كشتار شيعيان و به‌ويژه معرفى يزيد به عنوان وليعهد، به شدت معترض شد و اذهان آزادى خواهان را متوجه انحراف حكومت معاويه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پاسخ نامه آن حضرت به معاويه است كه در آن نوشت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ظالمى كه اطراف تو را گرفته‌اند، داخل در حزب ستمكاران و اعوان شيطان‌اند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حجربن‌عدى و اصحاب او را كه از اهل عبادت و زهد بودند </w:t>
      </w:r>
    </w:p>
    <w:p>
      <w:pPr>
        <w:pStyle w:val="BookText"/>
        <w:rPr/>
      </w:pPr>
      <w:r>
        <w:rPr>
          <w:rFonts w:ascii="IRNazanin" w:hAnsi="IRNazanin" w:eastAsia="IRNazanin"/>
          <w:color w:val="111111"/>
          <w:sz w:val="28"/>
          <w:sz w:val="28"/>
          <w:szCs w:val="28"/>
          <w:rtl w:val="true"/>
          <w:lang w:bidi="fa-IR"/>
        </w:rPr>
        <w:t>نكشتى؟ حجر و ياران او براى دفع بدعت و امر به معروف و نهى از منكر قيام كردند و تو از روى ظلم آنان را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قاتل عمرو بن حمق، كه از شدت عبادت پيشانى‌اش پينه بسته بود،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ادعا نكردى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ابوسفيان است و حال آنكه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او را بر مردم مسلّط ساختى و او بر مسلمانان سخت گرفت و پاى آنان را بريد و آنان را بر شاخه‌هاى درخت آويخت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اكنون كودكى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امارت و حكومت اختيار كرده‌اى كه همواره شراب مى‌خورد و با سگ‌ها بازى مى‌كند و من مى‌بينم كه خود را به هلاكت انداختى و دينت را نابود كردى و ملت را خوار ساختى</w:t>
      </w:r>
      <w:r>
        <w:rPr>
          <w:rFonts w:eastAsia="IRNazanin" w:cs="IRNazanin"/>
          <w:color w:val="111111"/>
          <w:sz w:val="28"/>
          <w:szCs w:val="28"/>
          <w:rtl w:val="true"/>
          <w:lang w:bidi="fa-IR"/>
        </w:rPr>
        <w:t>.»</w:t>
      </w:r>
      <w:r>
        <w:rPr>
          <w:rStyle w:val="FootnoteAnchor"/>
        </w:rPr>
        <w:footnoteReference w:id="420"/>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در مدينه، در حضور معاويه نسبت به ولايت‌عهدى يزيد اعتراض كرد و خطاب به معاويه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درباره كمالات يزيد و لياقت وى براى اداره امور امّتِ اسلامى گفتى 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يزيد را چنان توصيف كردى كه گويى شخصى را مى‌خواهى بشناسانى كه زندگى او بر مردم پوشيده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يزيد آنچنانكه بايد خود را نشان داده و باطن خود را آشكار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چون سگ‌باز، كبوتر باز و بوالهوسى است كه عمرش را با ساز و آواز و خوشگذرانى سپرى مى‌كند</w:t>
      </w:r>
      <w:r>
        <w:rPr>
          <w:rFonts w:eastAsia="IRNazanin" w:cs="IRNazanin"/>
          <w:color w:val="111111"/>
          <w:sz w:val="28"/>
          <w:szCs w:val="28"/>
          <w:rtl w:val="true"/>
          <w:lang w:bidi="fa-IR"/>
        </w:rPr>
        <w:t>.»</w:t>
      </w:r>
      <w:r>
        <w:rPr>
          <w:rStyle w:val="FootnoteAnchor"/>
        </w:rPr>
        <w:footnoteReference w:id="421"/>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حق</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در جهت تضيف حكومت معاويه و تقويت بنيه مالى مخالفان حكومت او، گه‌گاه دست به مصادره اموال عمومى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آورده‌اند كه آن حضرت اموالى را كه از يمن براى معاويه مى‌بردند تصرف كرده و آن را ميان نيازمندان بنى‌هاشم و ديگران تقسيم نمود سپس به معاويه نوشت</w:t>
      </w:r>
      <w:r>
        <w:rPr>
          <w:rFonts w:eastAsia="IRNazanin" w:cs="IRNazanin"/>
          <w:color w:val="111111"/>
          <w:sz w:val="28"/>
          <w:szCs w:val="28"/>
          <w:rtl w:val="true"/>
          <w:lang w:bidi="fa-IR"/>
        </w:rPr>
        <w:t xml:space="preserve">: </w:t>
      </w:r>
      <w:bookmarkStart w:id="482" w:name="pg1742_19522"/>
    </w:p>
    <w:p>
      <w:pPr>
        <w:pStyle w:val="BookText"/>
        <w:rPr/>
      </w:pPr>
      <w:bookmarkEnd w:id="4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حسين‌بن على به معاويةبن ابى‌سفيان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گذر كاروانى بر ما افتاد كه اموال و پوشاك و عنبر و عطرهايى را براى تو مى‌آورد تا آنها را در خزائن دمشق بسپارى و پس از نوشيدن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خود، آنها را به فرزندان پدرت بخورانى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نياز داشتم و آن را تصرف كردم، والسلام</w:t>
      </w:r>
      <w:r>
        <w:rPr>
          <w:rFonts w:eastAsia="IRNazanin" w:cs="IRNazanin"/>
          <w:color w:val="111111"/>
          <w:sz w:val="28"/>
          <w:szCs w:val="28"/>
          <w:rtl w:val="true"/>
          <w:lang w:bidi="fa-IR"/>
        </w:rPr>
        <w:t>.»</w:t>
      </w:r>
      <w:r>
        <w:rPr>
          <w:rStyle w:val="FootnoteAnchor"/>
        </w:rPr>
        <w:footnoteReference w:id="422"/>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تربيت ياران</w:t>
      </w:r>
    </w:p>
    <w:p>
      <w:pPr>
        <w:pStyle w:val="BookText"/>
        <w:rPr/>
      </w:pPr>
      <w:r>
        <w:rPr>
          <w:rFonts w:ascii="IRNazanin" w:hAnsi="IRNazanin" w:eastAsia="IRNazanin"/>
          <w:color w:val="111111"/>
          <w:sz w:val="28"/>
          <w:sz w:val="28"/>
          <w:szCs w:val="28"/>
          <w:rtl w:val="true"/>
          <w:lang w:bidi="fa-IR"/>
        </w:rPr>
        <w:t>امام حسين عليه السلام از روزهاى نخستين امامت خويش، به تربيت ياران و اصحاب آگاه و امين در جهت حفظ حريم مكتب اسلام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ضمن نامه‌ها و سخنرانى‌هاى خود، به آماده سازى افرادش مى‌پرداخت و هنگامى كه خطابه‌اى ايراد مى‌كرد، از حاضران مى‌خواست تا مطالب را به ديگران برسانند و نيز با بزرگان و صاحبان نفوذ عراق و حجاز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عثمان، جاسوس معروف دستگاه اموى در مدينه طى گزارشى به معاويه چنين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چندى است جمعى از مردان عراق با حسين‌بن على ديدارهاى مرموز دارند، به‌علاوه خود اطلاع يافته‌ام كه افراد سرشناس حجاز نيز وقت و بى‌وقت با وى در تماس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نيست كه نتيجه اين گفت و شنودهاى سياسى، بعدها به صورت طوفانى جلوه كند</w:t>
      </w:r>
      <w:r>
        <w:rPr>
          <w:rFonts w:eastAsia="IRNazanin" w:cs="IRNazanin"/>
          <w:color w:val="111111"/>
          <w:sz w:val="28"/>
          <w:szCs w:val="28"/>
          <w:rtl w:val="true"/>
          <w:lang w:bidi="fa-IR"/>
        </w:rPr>
        <w:t>.»</w:t>
      </w:r>
      <w:r>
        <w:rPr>
          <w:rStyle w:val="FootnoteAnchor"/>
        </w:rPr>
        <w:footnoteReference w:id="423"/>
      </w:r>
      <w:r>
        <w:rPr>
          <w:rFonts w:eastAsia="Times New Roman" w:cs="Times New Roman" w:ascii="Times New Roman" w:hAnsi="Times New Roman"/>
          <w:color w:val="111111"/>
          <w:sz w:val="28"/>
          <w:szCs w:val="28"/>
          <w:lang w:val="en-US" w:bidi="en-US"/>
        </w:rPr>
        <w:t>441</w:t>
      </w:r>
    </w:p>
    <w:p>
      <w:pPr>
        <w:pStyle w:val="Heading4"/>
        <w:numPr>
          <w:ilvl w:val="3"/>
          <w:numId w:val="1"/>
        </w:numPr>
        <w:rPr/>
      </w:pPr>
      <w:bookmarkStart w:id="483" w:name="__RefHeading___Toc1913646_3650668749"/>
      <w:bookmarkStart w:id="484" w:name="_Toc178"/>
      <w:bookmarkEnd w:id="483"/>
      <w:r>
        <w:rPr>
          <w:rtl w:val="true"/>
        </w:rPr>
        <w:t>قيام حسينى</w:t>
      </w:r>
      <w:bookmarkEnd w:id="48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مرگ معاويه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Style w:val="FootnoteAnchor"/>
        </w:rPr>
        <w:footnoteReference w:id="424"/>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يزيد، بنابر تمهيداتى‌كه معاويه از پيش به عمل آورده بود، خلافت را به عهده گرفت و در اين زمان حسين عليه السلام شرايط قيام مسلّحانه بر ضدّ حكومت بنى‌اميه را مهيّا ديد و آن زمينه‌ها كه لابلاى سخنان </w:t>
      </w:r>
    </w:p>
    <w:p>
      <w:pPr>
        <w:pStyle w:val="BookText"/>
        <w:rPr/>
      </w:pPr>
      <w:r>
        <w:rPr>
          <w:rFonts w:ascii="Amiri" w:hAnsi="Amiri" w:eastAsia="Amiri" w:cs="Amiri"/>
          <w:color w:val="111111"/>
          <w:sz w:val="28"/>
          <w:sz w:val="28"/>
          <w:szCs w:val="28"/>
          <w:rtl w:val="true"/>
          <w:lang w:bidi="ar-SA"/>
        </w:rPr>
        <w:t>امام حسين عليه السلام در طول حركت خود، بر ضدّ بنى‌اميه به وفور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خلاصه‌اش دورى مسلمانان از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و سنت 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در سه موضوع كلّى قابل طرح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و توده مردم</w:t>
      </w:r>
    </w:p>
    <w:p>
      <w:pPr>
        <w:pStyle w:val="BookText"/>
        <w:rPr/>
      </w:pPr>
      <w:r>
        <w:rPr>
          <w:rFonts w:ascii="IRNazanin" w:hAnsi="IRNazanin" w:eastAsia="IRNazanin"/>
          <w:color w:val="111111"/>
          <w:sz w:val="28"/>
          <w:sz w:val="28"/>
          <w:szCs w:val="28"/>
          <w:rtl w:val="true"/>
          <w:lang w:bidi="fa-IR"/>
        </w:rPr>
        <w:t>بعد از وفات پيامبر اسلام صلى الله عليه و آله، مردم به خاطر آموزه‌هاى غلط از ناحيه خلفا، روزبروز از دين فاصله گرفتند به‌طورى كه در مرز زمان جاهليت قرار گرفتند و فرهنگ جاهليت ريشه‌هاى خود را در فرهنگ و جان مردم محكم مى‌كرد و مظاهر آن در برنامه‌هاى زندگى مردم نمودار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دنياگرايى</w:t>
      </w:r>
    </w:p>
    <w:p>
      <w:pPr>
        <w:pStyle w:val="BookText"/>
        <w:rPr/>
      </w:pPr>
      <w:r>
        <w:rPr>
          <w:rFonts w:ascii="IRNazanin" w:hAnsi="IRNazanin" w:eastAsia="IRNazanin"/>
          <w:color w:val="111111"/>
          <w:sz w:val="28"/>
          <w:sz w:val="28"/>
          <w:szCs w:val="28"/>
          <w:rtl w:val="true"/>
          <w:lang w:bidi="fa-IR"/>
        </w:rPr>
        <w:t>خلفا به‌ويژه عثمان و معاويه، مردم را به دنياگرايى و دنيامحورى سوق دادند؛ به‌طورى كه براى رسيدن به آن، حاضر به هر كارى، حتى قتلِ بهترين انسان‌ها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عبداللَّه بن عمربن خطاب و عمربن عبدالرحمن مخزومى در مكه به‌طور جداگانه در محضر امام حسين عليه السلام به اين مسأله تصريح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به‌ويژه مردم مكه و كوفه، بندگان پول و دنيا هستند و به خاطر رسيدن به آن، با تو دشمن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عمربن سعد دليل مخالفت خود با امام حسين عليه السلام را حفظ اموال خود و رسيدن به آرزوهاى دنيايىِ بيشتر معرفى مى‌كند</w:t>
      </w:r>
      <w:r>
        <w:rPr>
          <w:rFonts w:eastAsia="IRNazanin" w:cs="IRNazanin"/>
          <w:color w:val="111111"/>
          <w:sz w:val="28"/>
          <w:szCs w:val="28"/>
          <w:rtl w:val="true"/>
          <w:lang w:bidi="fa-IR"/>
        </w:rPr>
        <w:t>.</w:t>
      </w:r>
      <w:r>
        <w:rPr>
          <w:rStyle w:val="FootnoteAnchor"/>
        </w:rPr>
        <w:footnoteReference w:id="425"/>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قلب و حرام خوارى</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حسين عليه السلام مردم زمان خويش را به مردم زمان بنى‌اسرائيل تشبيه مى‌كند كه اينان در قساوت قلب مانند آنان هستند</w:t>
      </w:r>
      <w:r>
        <w:rPr>
          <w:rFonts w:eastAsia="Amiri" w:cs="Amiri" w:ascii="Amiri" w:hAnsi="Amiri"/>
          <w:color w:val="111111"/>
          <w:sz w:val="28"/>
          <w:szCs w:val="28"/>
          <w:rtl w:val="true"/>
          <w:lang w:bidi="ar-SA"/>
        </w:rPr>
        <w:t>.</w:t>
      </w:r>
      <w:r>
        <w:rPr>
          <w:rStyle w:val="FootnoteAnchor"/>
        </w:rPr>
        <w:footnoteReference w:id="426"/>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ريشه حق‌گريزى آنان را لقمه حرام و قساوت قلب آنان معرفى مى‌كند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مُلِئَتْ بُطُونُكُمْ مِنَ الْحَرَامِ فَطَبِعِ اللَّهُ عَلىَ قُلُوبِكُمْ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شكمهاى شما از حرام پرگشته و خداوند بر دلهاى شما مهر زده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گرايش به باطل</w:t>
      </w:r>
    </w:p>
    <w:p>
      <w:pPr>
        <w:pStyle w:val="BookText"/>
        <w:rPr/>
      </w:pPr>
      <w:r>
        <w:rPr>
          <w:rFonts w:ascii="IRNazanin" w:hAnsi="IRNazanin" w:eastAsia="IRNazanin"/>
          <w:color w:val="111111"/>
          <w:sz w:val="28"/>
          <w:sz w:val="28"/>
          <w:szCs w:val="28"/>
          <w:rtl w:val="true"/>
          <w:lang w:bidi="fa-IR"/>
        </w:rPr>
        <w:t>آن‌حضرت در روز عاشورا خطاب به لشكر يزيد، ماهيت آنان را چنين بيان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تخريب‌كنندگان قرآن وخاموشگران سنت رسول‌اللَّه صلى الله عليه و آله وكشندگان فرزندان انبيا و نابود كنندگان خاندان اوصيا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پسر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 و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پيروانش تكيه مى‌كنيد و ما را تنها مى‌گذاريد</w:t>
      </w:r>
      <w:r>
        <w:rPr>
          <w:rFonts w:eastAsia="IRNazanin" w:cs="IRNazanin"/>
          <w:color w:val="111111"/>
          <w:sz w:val="28"/>
          <w:szCs w:val="28"/>
          <w:rtl w:val="true"/>
          <w:lang w:bidi="fa-IR"/>
        </w:rPr>
        <w:t>.»</w:t>
      </w:r>
      <w:r>
        <w:rPr>
          <w:rStyle w:val="FootnoteAnchor"/>
        </w:rPr>
        <w:footnoteReference w:id="427"/>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w:t>
      </w:r>
    </w:p>
    <w:p>
      <w:pPr>
        <w:pStyle w:val="BookText"/>
        <w:rPr/>
      </w:pPr>
      <w:r>
        <w:rPr>
          <w:rFonts w:ascii="IRNazanin" w:hAnsi="IRNazanin" w:eastAsia="IRNazanin"/>
          <w:color w:val="111111"/>
          <w:sz w:val="28"/>
          <w:sz w:val="28"/>
          <w:szCs w:val="28"/>
          <w:rtl w:val="true"/>
          <w:lang w:bidi="fa-IR"/>
        </w:rPr>
        <w:t>از ويژگى‌هاى خواص در زبان امام حسين عليه السلام، بى‌خبرى نسبت به اوضاع زمان، بى‌تفاوتى، دنياگرايى و ترس از كشته شدن بود كه موجب تسلّط بيشتر بنى‌اميه بر مسلمانان شد</w:t>
      </w:r>
      <w:r>
        <w:rPr>
          <w:rFonts w:eastAsia="IRNazanin" w:cs="IRNazanin"/>
          <w:color w:val="111111"/>
          <w:sz w:val="28"/>
          <w:szCs w:val="28"/>
          <w:rtl w:val="true"/>
          <w:lang w:bidi="fa-IR"/>
        </w:rPr>
        <w:t>.</w:t>
      </w:r>
      <w:r>
        <w:rPr>
          <w:rStyle w:val="FootnoteAnchor"/>
        </w:rPr>
        <w:footnoteReference w:id="428"/>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خلافت</w:t>
      </w:r>
    </w:p>
    <w:p>
      <w:pPr>
        <w:pStyle w:val="BookText"/>
        <w:rPr/>
      </w:pPr>
      <w:r>
        <w:rPr>
          <w:rFonts w:ascii="IRNazanin" w:hAnsi="IRNazanin" w:eastAsia="IRNazanin"/>
          <w:color w:val="111111"/>
          <w:sz w:val="28"/>
          <w:sz w:val="28"/>
          <w:szCs w:val="28"/>
          <w:rtl w:val="true"/>
          <w:lang w:bidi="fa-IR"/>
        </w:rPr>
        <w:t>امام حسين عليه السلام بنابر تصريح پيامبر، خلافت را حق مسلّم خود مى‌دانست و بنابر قرارداد صلح ميان امام حسن عليه السلام و معاويه، بايد اين مقام بعد از مرگ معاويه به آن حضرت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خلافت يزيد شرعاً و قانوناً غصب بود و امام حسين عليه السلام بر خود لازم مى‌ديد تا بر ضدّ او قيام كند و از طرفى بر اساس معيار شايسته سالارى، آن حضرت خود را برتر از يزيد و امثال او مى‌دانست؛ همانطور كه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امام حسين عليه السلام براى يزيد درخواست بيعت مى‌كرد، فرمود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مردى تبهكار، شرابخوار و كشنده انسان‌هاى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bookmarkStart w:id="485" w:name="pg1742_19529"/>
    </w:p>
    <w:p>
      <w:pPr>
        <w:pStyle w:val="BookText"/>
        <w:rPr/>
      </w:pPr>
      <w:bookmarkEnd w:id="485"/>
      <w:r>
        <w:rPr>
          <w:rFonts w:ascii="IRNazanin" w:hAnsi="IRNazanin" w:eastAsia="IRNazanin"/>
          <w:color w:val="111111"/>
          <w:sz w:val="28"/>
          <w:sz w:val="28"/>
          <w:szCs w:val="28"/>
          <w:rtl w:val="true"/>
          <w:lang w:bidi="fa-IR"/>
        </w:rPr>
        <w:t>آشكارا گناه مى‌كند و مثل من، با چون او هرگز بيعت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ما صبح مى‌كنيم و شما نيز صبح كنيد، ما انتظار مى‌كشيم و شما نيز انتظار بكشيد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به جانشينى رسول‌خدا به بيعت سزاوارتريم</w:t>
      </w:r>
      <w:r>
        <w:rPr>
          <w:rFonts w:eastAsia="IRNazanin" w:cs="IRNazanin"/>
          <w:color w:val="111111"/>
          <w:sz w:val="28"/>
          <w:szCs w:val="28"/>
          <w:rtl w:val="true"/>
          <w:lang w:bidi="fa-IR"/>
        </w:rPr>
        <w:t>.»</w:t>
      </w:r>
      <w:r>
        <w:rPr>
          <w:rStyle w:val="FootnoteAnchor"/>
        </w:rPr>
        <w:footnoteReference w:id="429"/>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بيعت با يزيد را زير بار ذلّت و بردگى رفتن، مخالفت با فرمايش رسول‌اللَّه صلى الله عليه و آله مى‌دانست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بر خاندان ابوسفيان حرام است</w:t>
      </w:r>
      <w:r>
        <w:rPr>
          <w:rFonts w:eastAsia="IRNazanin" w:cs="IRNazanin"/>
          <w:color w:val="111111"/>
          <w:sz w:val="28"/>
          <w:szCs w:val="28"/>
          <w:rtl w:val="true"/>
          <w:lang w:bidi="fa-IR"/>
        </w:rPr>
        <w:t>»</w:t>
      </w:r>
      <w:r>
        <w:rPr>
          <w:rStyle w:val="FootnoteAnchor"/>
        </w:rPr>
        <w:footnoteReference w:id="430"/>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حكومت يزيد را جز تباهى، فساد و دورى مردم از دين و برگشت به جاهليت، چيز ديگرى نمى‌ديد، از اين رو، خود را مهيّاى قيام بر ضدّ بنى‌اميه كرد</w:t>
      </w:r>
      <w:r>
        <w:rPr>
          <w:rFonts w:eastAsia="IRNazanin" w:cs="IRNazanin"/>
          <w:color w:val="111111"/>
          <w:sz w:val="28"/>
          <w:szCs w:val="28"/>
          <w:rtl w:val="true"/>
          <w:lang w:bidi="fa-IR"/>
        </w:rPr>
        <w:t>.</w:t>
      </w:r>
    </w:p>
    <w:p>
      <w:pPr>
        <w:pStyle w:val="Heading4"/>
        <w:numPr>
          <w:ilvl w:val="3"/>
          <w:numId w:val="1"/>
        </w:numPr>
        <w:rPr/>
      </w:pPr>
      <w:bookmarkStart w:id="486" w:name="__RefHeading___Toc1913648_3650668749"/>
      <w:bookmarkStart w:id="487" w:name="_Toc179"/>
      <w:bookmarkEnd w:id="486"/>
      <w:r>
        <w:rPr>
          <w:rtl w:val="true"/>
        </w:rPr>
        <w:t>اهداف قيام</w:t>
      </w:r>
      <w:bookmarkEnd w:id="487"/>
    </w:p>
    <w:p>
      <w:pPr>
        <w:pStyle w:val="BookText"/>
        <w:rPr/>
      </w:pPr>
      <w:r>
        <w:rPr>
          <w:rFonts w:ascii="IRNazanin" w:hAnsi="IRNazanin" w:eastAsia="IRNazanin"/>
          <w:color w:val="111111"/>
          <w:sz w:val="28"/>
          <w:sz w:val="28"/>
          <w:szCs w:val="28"/>
          <w:rtl w:val="true"/>
          <w:lang w:bidi="fa-IR"/>
        </w:rPr>
        <w:t>هدف قيام امام حسين عليه السلام، اصلاح جامعه اسلامى از وجود انواع فساد مالى، سياسى، فرهنگى اجتماعى و دينى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خود در اين زمينه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روى هوى و سركشى و تبهكارى و ستمگرى قيام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انگيزه من، سامان بخشى به كار امت جدم رسول خداست، مى‌خواهم به نيكى‌ها فرمان دهم و از بدى‌ها بازدارم و روش جدّ خود و پدرم على‌بن ابى‌طالب عليه السلام را دنبال كنم</w:t>
      </w:r>
      <w:r>
        <w:rPr>
          <w:rFonts w:eastAsia="IRNazanin" w:cs="IRNazanin"/>
          <w:color w:val="111111"/>
          <w:sz w:val="28"/>
          <w:szCs w:val="28"/>
          <w:rtl w:val="true"/>
          <w:lang w:bidi="fa-IR"/>
        </w:rPr>
        <w:t>.»</w:t>
      </w:r>
      <w:r>
        <w:rPr>
          <w:rStyle w:val="FootnoteAnchor"/>
        </w:rPr>
        <w:footnoteReference w:id="431"/>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 مى‌فرمايد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مردمى پابرجا در پيروى شيطان‌اند و به فرمان خداى رحمان عمل نمى‌كنند و در زمين فساد را رواج داده، حدود خداوندى را لغو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مى‌نوشند و اموال فقرا مساكين را ويژه خود ساخته‌اند و من سزاوارترم كه به يارى دين خدا برخيزم و آيين او را گرامى داشته، در راهش جهاد كنم</w:t>
      </w:r>
      <w:r>
        <w:rPr>
          <w:rFonts w:eastAsia="IRNazanin" w:cs="IRNazanin"/>
          <w:color w:val="111111"/>
          <w:sz w:val="28"/>
          <w:szCs w:val="28"/>
          <w:rtl w:val="true"/>
          <w:lang w:bidi="fa-IR"/>
        </w:rPr>
        <w:t>.»</w:t>
      </w:r>
      <w:r>
        <w:rPr>
          <w:rStyle w:val="FootnoteAnchor"/>
        </w:rPr>
        <w:footnoteReference w:id="432"/>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 xml:space="preserve"> </w:t>
      </w:r>
      <w:bookmarkStart w:id="488" w:name="pg1742_19531"/>
    </w:p>
    <w:p>
      <w:pPr>
        <w:pStyle w:val="BookText"/>
        <w:rPr/>
      </w:pPr>
      <w:bookmarkEnd w:id="488"/>
      <w:r>
        <w:rPr>
          <w:rFonts w:ascii="Amiri" w:hAnsi="Amiri" w:eastAsia="Amiri" w:cs="Amiri"/>
          <w:color w:val="111111"/>
          <w:sz w:val="28"/>
          <w:sz w:val="28"/>
          <w:szCs w:val="28"/>
          <w:rtl w:val="true"/>
          <w:lang w:bidi="ar-SA"/>
        </w:rPr>
        <w:t>و يا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همانا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فرمانرواى ستمگرى را ببيند كه حرام‌هاى خدا را حلال مى‌شمرد، پيمان خدا را مى‌شكند، با سنت رسول‌اللَّه صلى الله عليه و آله مخالفت كرده، در ميان بندگان خدا با گناه و تجاوز رفتار مى‌كند و او با كردار و گفتار خود بر او نشورد، بر خداست كه او را در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و عذاب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ستمگر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اينان به پيروى شيطان چسبيده و اطاعت خداى رحمان را ترك گفته، شبهه‌ها را آشكار ساخته، حدود الهى را تعطيل كرده، بيت‌المال را به انحصار خود درآورده، حرام خدا را حلال و حرام خدا را حرام ساخته‌اند و من از هركس ديگر سزاوارترم كه بر اينان بشورم و در برابرشان بايستم</w:t>
      </w:r>
      <w:r>
        <w:rPr>
          <w:rFonts w:eastAsia="IRNazanin" w:cs="IRNazanin"/>
          <w:color w:val="111111"/>
          <w:sz w:val="28"/>
          <w:szCs w:val="28"/>
          <w:rtl w:val="true"/>
          <w:lang w:bidi="fa-IR"/>
        </w:rPr>
        <w:t>.»</w:t>
      </w:r>
      <w:r>
        <w:rPr>
          <w:rStyle w:val="FootnoteAnchor"/>
        </w:rPr>
        <w:footnoteReference w:id="433"/>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منا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نه به خاطر رقابت بر سر حكومت و قدرت و نه به منظور به دست آوردن مال دنياست، بلكه به خاطر آن است كه نشانه‌هاى دين تو را به مردم نشان دهم و اصلاحات را در كشور اسلامى اجرا كنم تا بندگان ستمديده‌ات از چنگال ظالمان در امان باشند و واجبات و احكام و سنتهاى تعطيل شده تو دوباره اجرا گردد</w:t>
      </w:r>
      <w:r>
        <w:rPr>
          <w:rFonts w:eastAsia="IRNazanin" w:cs="IRNazanin"/>
          <w:color w:val="111111"/>
          <w:sz w:val="28"/>
          <w:szCs w:val="28"/>
          <w:rtl w:val="true"/>
          <w:lang w:bidi="fa-IR"/>
        </w:rPr>
        <w:t>.»</w:t>
      </w:r>
      <w:r>
        <w:rPr>
          <w:rStyle w:val="FootnoteAnchor"/>
        </w:rPr>
        <w:footnoteReference w:id="434"/>
      </w:r>
      <w:r>
        <w:rPr>
          <w:rFonts w:eastAsia="Times New Roman" w:cs="Times New Roman" w:ascii="Times New Roman" w:hAnsi="Times New Roman"/>
          <w:color w:val="111111"/>
          <w:sz w:val="28"/>
          <w:szCs w:val="28"/>
          <w:lang w:val="en-US" w:bidi="en-US"/>
        </w:rPr>
        <w:t>452</w:t>
      </w:r>
    </w:p>
    <w:p>
      <w:pPr>
        <w:pStyle w:val="Heading4"/>
        <w:numPr>
          <w:ilvl w:val="3"/>
          <w:numId w:val="1"/>
        </w:numPr>
        <w:rPr/>
      </w:pPr>
      <w:bookmarkStart w:id="489" w:name="__RefHeading___Toc1913650_3650668749"/>
      <w:bookmarkStart w:id="490" w:name="_Toc180"/>
      <w:bookmarkEnd w:id="489"/>
      <w:r>
        <w:rPr>
          <w:rtl w:val="true"/>
        </w:rPr>
        <w:t>آثار قيام حسينى عليه السلام</w:t>
      </w:r>
      <w:bookmarkEnd w:id="490"/>
    </w:p>
    <w:p>
      <w:pPr>
        <w:pStyle w:val="BookText"/>
        <w:rPr/>
      </w:pPr>
      <w:r>
        <w:rPr>
          <w:rFonts w:ascii="IRNazanin" w:hAnsi="IRNazanin" w:eastAsia="IRNazanin"/>
          <w:color w:val="111111"/>
          <w:sz w:val="28"/>
          <w:sz w:val="28"/>
          <w:szCs w:val="28"/>
          <w:rtl w:val="true"/>
          <w:lang w:bidi="fa-IR"/>
        </w:rPr>
        <w:t>حركت خونين امام حسين عليه السلام بر ضدّ ظلم و فساد بنى‌اميه، آثار مثبت و فراوانى در جهان اسلام و حتى در دنياى غير مسلمان، در دورانهاى گوناگون، در پى داشت كه به‌طور خلاصه به آنها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ايجاد جرأت امر به معروف و نهى از منكر</w:t>
      </w:r>
      <w:r>
        <w:rPr>
          <w:rFonts w:eastAsia="Amiri" w:cs="Amiri" w:ascii="Amiri" w:hAnsi="Amiri"/>
          <w:color w:val="111111"/>
          <w:sz w:val="28"/>
          <w:szCs w:val="28"/>
          <w:rtl w:val="true"/>
          <w:lang w:bidi="ar-SA"/>
        </w:rPr>
        <w:t>.</w:t>
      </w:r>
      <w:bookmarkStart w:id="491" w:name="pg1742_19533"/>
    </w:p>
    <w:p>
      <w:pPr>
        <w:pStyle w:val="BookText"/>
        <w:rPr/>
      </w:pPr>
      <w:bookmarkEnd w:id="491"/>
      <w:r>
        <w:rPr>
          <w:rFonts w:ascii="Amiri" w:hAnsi="Amiri" w:eastAsia="Amiri" w:cs="Amiri"/>
          <w:color w:val="111111"/>
          <w:sz w:val="28"/>
          <w:sz w:val="28"/>
          <w:szCs w:val="28"/>
          <w:rtl w:val="true"/>
          <w:lang w:bidi="ar-SA"/>
        </w:rPr>
        <w:t xml:space="preserve">نمونه آن قيام مردم مدينه در سال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قيام توّابين در سال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رهبرى مختار ثقفى، قيام زيد بن على عليه السلام در سال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كوفه، قيام يحيى‌بن زيد در خراسان و قيام‌هاى علويان در مازندران و قيام سربداران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افشاى ماهيت بدعت گذاران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 نفوذ بنى‌اميه بر افكار مردم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مردم به اهل‌بيت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شدن روح مقاومت در برابر مفاسد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احساس شرمسارى در جامعه به خاطر يارى نكردن حق و كوتاهى در انجام وظيفه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روحيه شهادت‌طلبى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احياى فضايل و خوبى‌ها و نشان دادن چهره زشت بدى‌ها</w:t>
      </w:r>
      <w:r>
        <w:rPr>
          <w:rFonts w:eastAsia="IRNazanin" w:cs="IRNazanin"/>
          <w:color w:val="111111"/>
          <w:sz w:val="28"/>
          <w:szCs w:val="28"/>
          <w:rtl w:val="true"/>
          <w:lang w:bidi="fa-IR"/>
        </w:rPr>
        <w:t>.</w:t>
      </w:r>
    </w:p>
    <w:p>
      <w:pPr>
        <w:pStyle w:val="Heading4"/>
        <w:numPr>
          <w:ilvl w:val="3"/>
          <w:numId w:val="1"/>
        </w:numPr>
        <w:rPr/>
      </w:pPr>
      <w:bookmarkStart w:id="492" w:name="__RefHeading___Toc1913652_3650668749"/>
      <w:bookmarkStart w:id="493" w:name="_Toc181"/>
      <w:bookmarkEnd w:id="492"/>
      <w:r>
        <w:rPr>
          <w:rtl w:val="true"/>
        </w:rPr>
        <w:t>پيام‌هاى حركت حسينى عليه السلام</w:t>
      </w:r>
      <w:bookmarkEnd w:id="493"/>
    </w:p>
    <w:p>
      <w:pPr>
        <w:pStyle w:val="BookText"/>
        <w:rPr/>
      </w:pPr>
      <w:r>
        <w:rPr>
          <w:rFonts w:ascii="IRNazanin" w:hAnsi="IRNazanin" w:eastAsia="IRNazanin"/>
          <w:color w:val="111111"/>
          <w:sz w:val="28"/>
          <w:sz w:val="28"/>
          <w:szCs w:val="28"/>
          <w:rtl w:val="true"/>
          <w:lang w:bidi="fa-IR"/>
        </w:rPr>
        <w:t>مطالعه در گفتار و رفتار امام حسين عليه السلام در طول حركت عليه حكومت يزيد، داراى پيام‌هاى مهم و قابل توجهى است كه عمل به آنها توسط مسلمانان، هدف امام عليه السلام از قيام را تأمين 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رهبرى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ارزش‌ها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حساسيت نشان دادن در برابر افكار انحرافى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طرد نامحرمان از اركان حكومت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 به وظيفه به عنوان يك 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در روز عاشورا خطاب به دشمنان فرمود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من اتمام حجت كردم و نويدتان دادم با همين آمادگىِ ناچيز و يارانِ اندكِ خود، با شما پيكار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اشعار 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دشمن را </w:t>
      </w:r>
    </w:p>
    <w:p>
      <w:pPr>
        <w:pStyle w:val="BookText"/>
        <w:rPr/>
      </w:pPr>
      <w:r>
        <w:rPr>
          <w:rFonts w:ascii="IRNazanin" w:hAnsi="IRNazanin" w:eastAsia="IRNazanin"/>
          <w:color w:val="111111"/>
          <w:sz w:val="28"/>
          <w:sz w:val="28"/>
          <w:szCs w:val="28"/>
          <w:rtl w:val="true"/>
          <w:lang w:bidi="fa-IR"/>
        </w:rPr>
        <w:t>بشكنيم كه پيروزيم و اگر مغلوب شويم باز شكست نخورده‌ايم كه در خوى ما ترس نيست بلكه اين اجل و نوبت واپسين است</w:t>
      </w:r>
      <w:r>
        <w:rPr>
          <w:rFonts w:eastAsia="IRNazanin" w:cs="IRNazanin"/>
          <w:color w:val="111111"/>
          <w:sz w:val="28"/>
          <w:szCs w:val="28"/>
          <w:rtl w:val="true"/>
          <w:lang w:bidi="fa-IR"/>
        </w:rPr>
        <w:t>.»</w:t>
      </w:r>
      <w:r>
        <w:rPr>
          <w:rStyle w:val="FootnoteAnchor"/>
        </w:rPr>
        <w:footnoteReference w:id="435"/>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رعايت تقوا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حضرت در روز عاشورا خطاب به ياران، آنان را به رعايت تقوا سفارش مى‌كند و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برگيريد كه بهترين توشه تقواست، پس تقواى الهى پيشه خود سازيد كه اميد است رستگار شويد</w:t>
      </w:r>
      <w:r>
        <w:rPr>
          <w:rFonts w:eastAsia="IRNazanin" w:cs="IRNazanin"/>
          <w:color w:val="111111"/>
          <w:sz w:val="28"/>
          <w:szCs w:val="28"/>
          <w:rtl w:val="true"/>
          <w:lang w:bidi="fa-IR"/>
        </w:rPr>
        <w:t>.»</w:t>
      </w:r>
      <w:r>
        <w:rPr>
          <w:rStyle w:val="FootnoteAnchor"/>
        </w:rPr>
        <w:footnoteReference w:id="436"/>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دادن به حق‌الناس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حسين عليه السلام پيش از حركت، كسى را مأمور كرد تا در ميان يارانش ندا دهد كه هر كس بدهى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مردم بر گردن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با من به پيكار آيد، هركس با بدهى بميرد و راهى براى پرداخت آن نينديشيده باشد، در آتش درآيد</w:t>
      </w:r>
      <w:r>
        <w:rPr>
          <w:rFonts w:eastAsia="IRNazanin" w:cs="IRNazanin"/>
          <w:color w:val="111111"/>
          <w:sz w:val="28"/>
          <w:szCs w:val="28"/>
          <w:rtl w:val="true"/>
          <w:lang w:bidi="fa-IR"/>
        </w:rPr>
        <w:t>.</w:t>
      </w:r>
      <w:r>
        <w:rPr>
          <w:rStyle w:val="FootnoteAnchor"/>
        </w:rPr>
        <w:footnoteReference w:id="437"/>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زير بار ذلّت نرفتن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بندگى خدا را مهم شمردن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استقامت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 بارها، ياران خود را، با اينكه بهترين انسان‌هاى روى زمين بودند، به صبر و استقامت دعوت كرد و اين نشان مى‌دهد كه صبر و استقامت شرط لازم موفقيت در راه حسين عليه السلام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امر به معروف و نهى از منكر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شهادت‌طلبى، جوانمردى، شجاعت و دلاورى، ايثار و گذشت و وفادارى از </w:t>
      </w:r>
      <w:bookmarkStart w:id="494" w:name="pg1742_19537"/>
    </w:p>
    <w:p>
      <w:pPr>
        <w:pStyle w:val="BookText"/>
        <w:rPr/>
      </w:pPr>
      <w:bookmarkEnd w:id="494"/>
      <w:r>
        <w:rPr>
          <w:rFonts w:ascii="Amiri" w:hAnsi="Amiri" w:eastAsia="Amiri" w:cs="Amiri"/>
          <w:color w:val="111111"/>
          <w:sz w:val="28"/>
          <w:sz w:val="28"/>
          <w:szCs w:val="28"/>
          <w:rtl w:val="true"/>
          <w:lang w:bidi="ar-SA"/>
        </w:rPr>
        <w:t>لوازم حسينى بودن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بهاى سنگينى دارد و گاه براى آن بايد از جان و مال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جامعه امكان ندارد مگر آنكه اصلاح‌گران خود قبلًا اصلاح شده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حاكم اسلامى بايد عادل، متّقى و ملتزم به دستورات دين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كه كسى مثل يزيد عهده‌دار حكومت باشد، بايد فاتحه اسلام را خواند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17</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پاسخ نامه مردم كوفه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كسى شايستگى امامت را دارد كه جز به قرآن حكومت نكند و بر هواى نفس خويش غالب باشد و خويشتن را وقف دين كند</w:t>
      </w:r>
      <w:r>
        <w:rPr>
          <w:rFonts w:eastAsia="IRNazanin" w:cs="IRNazanin"/>
          <w:color w:val="111111"/>
          <w:sz w:val="28"/>
          <w:szCs w:val="28"/>
          <w:rtl w:val="true"/>
          <w:lang w:bidi="fa-IR"/>
        </w:rPr>
        <w:t>.</w:t>
      </w:r>
      <w:r>
        <w:rPr>
          <w:rStyle w:val="FootnoteAnchor"/>
        </w:rPr>
        <w:footnoteReference w:id="438"/>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دنياگرايى و دنيامدارى، آفت حسينى بودن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بودن مهم نيست، چگونه زنده بودن مهم است</w:t>
      </w:r>
      <w:r>
        <w:rPr>
          <w:rFonts w:eastAsia="IRNazanin" w:cs="IRNazanin"/>
          <w:color w:val="111111"/>
          <w:sz w:val="28"/>
          <w:szCs w:val="28"/>
          <w:rtl w:val="true"/>
          <w:lang w:bidi="fa-IR"/>
        </w:rPr>
        <w:t>.</w:t>
      </w:r>
    </w:p>
    <w:p>
      <w:pPr>
        <w:pStyle w:val="Heading4"/>
        <w:numPr>
          <w:ilvl w:val="3"/>
          <w:numId w:val="1"/>
        </w:numPr>
        <w:rPr/>
      </w:pPr>
      <w:bookmarkStart w:id="495" w:name="__RefHeading___Toc1913654_3650668749"/>
      <w:bookmarkStart w:id="496" w:name="_Toc182"/>
      <w:bookmarkEnd w:id="495"/>
      <w:r>
        <w:rPr>
          <w:rtl w:val="true"/>
        </w:rPr>
        <w:t>حركت امام به سوى كربلا</w:t>
      </w:r>
      <w:bookmarkEnd w:id="496"/>
    </w:p>
    <w:p>
      <w:pPr>
        <w:pStyle w:val="BookText"/>
        <w:rPr/>
      </w:pPr>
      <w:r>
        <w:rPr>
          <w:rFonts w:ascii="IRNazanin" w:hAnsi="IRNazanin" w:eastAsia="IRNazanin"/>
          <w:color w:val="111111"/>
          <w:sz w:val="28"/>
          <w:sz w:val="28"/>
          <w:szCs w:val="28"/>
          <w:rtl w:val="true"/>
          <w:lang w:bidi="fa-IR"/>
        </w:rPr>
        <w:t>بعد از مرگ معاويه، يزيد خلافت را غصب كرد و از مسلمانان با نيرنگ و زور بيعت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از بيعت با او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شامگاه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مدينه خارج و براى اداى مناسك حج به مكه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بيعت نكردن و نيز ورود آن حضرت به مكه به گوش مسلمانان، به‌ويژه مردم كوفه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نامه‌هاى بسيارى به امام نوشتند و از آن حضرت درخواست كردند تا به كوفه آمده، زمام امور را به‌دست گيرد و آنان متعهد شدند تا او را يارى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پسر عمو و نماينده خود مسلم‌بن عقيل را براى آزمايش وفادارى آنان به‌كوفه فرستاد ولى آنان او را تنها گذاشتند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در مكه احساس امنيت نكرد و در روز هشتم ذى‌حجه، مكه را به طرف عراق ترك </w:t>
      </w:r>
      <w:bookmarkStart w:id="497" w:name="pg1742_19539"/>
    </w:p>
    <w:p>
      <w:pPr>
        <w:pStyle w:val="BookText"/>
        <w:rPr/>
      </w:pPr>
      <w:bookmarkEnd w:id="497"/>
      <w:r>
        <w:rPr>
          <w:rFonts w:ascii="IRNazanin" w:hAnsi="IRNazanin" w:eastAsia="IRNazanin"/>
          <w:color w:val="111111"/>
          <w:sz w:val="28"/>
          <w:sz w:val="28"/>
          <w:szCs w:val="28"/>
          <w:rtl w:val="true"/>
          <w:lang w:bidi="fa-IR"/>
        </w:rPr>
        <w:t xml:space="preserve">كرد و بعد از طى منازل بسيار، در روز پنجشنبه، دوم ماه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سرزمين كربلا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يزيد از شاميان و كوفيان راه را بر او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شب‌پرستان در روز دهم ماه محرم، چنگال بر چهره آفتاب تابناك امامت زدند و خون پاك آن حضرت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باوفايش را بر زمين داغ كربلا ريختند، به خيال اينكه شهادت آن حضرت، رفع همه موانع بر سر راه دنياگرايى و دنياپرستى آنان است</w:t>
      </w:r>
      <w:r>
        <w:rPr>
          <w:rFonts w:eastAsia="IRNazanin" w:cs="IRNazanin"/>
          <w:color w:val="111111"/>
          <w:sz w:val="28"/>
          <w:szCs w:val="28"/>
          <w:rtl w:val="true"/>
          <w:lang w:bidi="fa-IR"/>
        </w:rPr>
        <w:t>.</w:t>
      </w:r>
    </w:p>
    <w:p>
      <w:pPr>
        <w:pStyle w:val="Heading4"/>
        <w:numPr>
          <w:ilvl w:val="3"/>
          <w:numId w:val="1"/>
        </w:numPr>
        <w:rPr/>
      </w:pPr>
      <w:bookmarkStart w:id="498" w:name="__RefHeading___Toc1913656_3650668749"/>
      <w:bookmarkStart w:id="499" w:name="_Toc183"/>
      <w:bookmarkEnd w:id="498"/>
      <w:r>
        <w:rPr>
          <w:rtl w:val="true"/>
        </w:rPr>
        <w:t>زيارت حسين عليه السلام</w:t>
      </w:r>
      <w:bookmarkEnd w:id="499"/>
    </w:p>
    <w:p>
      <w:pPr>
        <w:pStyle w:val="BookText"/>
        <w:rPr/>
      </w:pPr>
      <w:r>
        <w:rPr>
          <w:rFonts w:ascii="IRNazanin" w:hAnsi="IRNazanin" w:eastAsia="IRNazanin"/>
          <w:color w:val="111111"/>
          <w:sz w:val="28"/>
          <w:sz w:val="28"/>
          <w:szCs w:val="28"/>
          <w:rtl w:val="true"/>
          <w:lang w:bidi="fa-IR"/>
        </w:rPr>
        <w:t>معصومان عليهم السلام بر زيارت، گريه، احيا وبزرگداشت نام حسين عليه السلام بسيارتأكيد كرده‌اند؛ چه‌اينكه، عاشورا ومحرّم، مشعلى‌است فروزان برسر راه تمام آزادى خواهان و حق‌طلبان و نماد و مظهرى است جاودانه براى ظلم ستيزان و عدالت خواهان، كه هركس اين ارتباط را با تفكّر و تأمل برقرار كند، به اهداف عالى محرّم و عاشورا بيشتر نزديك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گريه بر حسين عليه السلام گريه پيوند و عهد و اعلان آمادگى درونى براى فرمانبرى و اطاعت از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ريختن اشك، اعلام وفادارى نسبت به اهداف مقدس حسين‌بن على ابراز پيوند با مكتب و 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براى حسين عليه السلام براى حسينى شدن است؛ چه اينكه، گريه زبان گوياى دل، احساسات پاك، علايق و تمايلات درونى دوستدار حسين است كه آن حضرت و راه او را با تمام وجود خواستار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هم علامت است و هم علت، علامت پيوند است و علّتِ آمادگى بيشتر براى مبارزه با فساد و سببِ اميدوارى است براى رسيدن به هدف و آمادگىِ عاطفى است براى هرگونه فداكارى و ايثار در راه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و گريه، نوعى تبرّى و اعلان انزجار و تنفّر از هرگونه منكر، نفاق، كفر و بدعت است؛ چرا كه اشك بر سيدالشهدا و شهيدان بزرگ، اشتياق به شهادت را به همراه دارد و خوى حماسه را در وجود انسان زنده مى‌كند و در جامعه‌اى كه افراد آن چنين باشند، جايى براى بدعت، كفر، نفاق و هرگونه انحراف نخواهد ماند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كيفيت زيارت امام حسين عليه السلام، كه در مفاتيح‌الجنان به تفصيل ذكر شده، داراى </w:t>
      </w:r>
    </w:p>
    <w:p>
      <w:pPr>
        <w:pStyle w:val="BookText"/>
        <w:rPr/>
      </w:pPr>
      <w:r>
        <w:rPr>
          <w:rFonts w:ascii="IRNazanin" w:hAnsi="IRNazanin" w:eastAsia="IRNazanin"/>
          <w:color w:val="111111"/>
          <w:sz w:val="28"/>
          <w:sz w:val="28"/>
          <w:szCs w:val="28"/>
          <w:rtl w:val="true"/>
          <w:lang w:bidi="fa-IR"/>
        </w:rPr>
        <w:t xml:space="preserve">ثواب بسيار است؛ از جمله آنكه، زيارت آن حضرت معادل حج، عمره، جهاد در راه خدا، باعث مغفرت و اجابت دعاها، موجب طول عمر، حفظ بدن از بلاها و زيادى روزى، رفع غم و آمرزش گناهان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r>
        <w:rPr>
          <w:rStyle w:val="FootnoteAnchor"/>
        </w:rPr>
        <w:footnoteReference w:id="439"/>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براى حسين عليه السلام داراى آثار فردى و اجتماعى بسيارى است كه به چند روايت بسنده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گناهان</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فَعَلَى مِثْلِ الْحُسَيْنِ فَلْيَبْكِ الْبَاكُونَ، فَإِنَّ الْبُكَاءَ عَلَيْهِ يَحُطُّ الذُّنُوبَ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440"/>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مثل حسين عليه السلام بايد گريه كنندگان گريه كنند؛ چرا كه گريه بر آن حضرت، گناهان بزرگ را محو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خدا</w:t>
      </w:r>
    </w:p>
    <w:p>
      <w:pPr>
        <w:pStyle w:val="BookText"/>
        <w:rPr/>
      </w:pPr>
      <w:r>
        <w:rPr>
          <w:rFonts w:ascii="Amiri" w:hAnsi="Amiri" w:eastAsia="Amiri" w:cs="Amiri"/>
          <w:color w:val="111111"/>
          <w:sz w:val="28"/>
          <w:sz w:val="28"/>
          <w:szCs w:val="28"/>
          <w:rtl w:val="true"/>
          <w:lang w:bidi="ar-SA"/>
        </w:rPr>
        <w:t>قالَ رَسُولُ‌اللَّه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صَلَّى اللَّهُ عَلَى الْباكِينَ عَلَى الْحُسَينِ رَحْمَةً وَ شَفَقَةً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441"/>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خداوند بر گريه كنندگان براى حسين عليه السلام از روى رحمت و مهربانى درود مى‌فرستد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 مغفرت از ناحيه حسين عليه السلام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لَيَرى مَنْ يَبْكِيهِ فَيَسْتَغْفِرُ لَهُ رَحْمَةً لَهُ</w:t>
      </w:r>
      <w:r>
        <w:rPr>
          <w:rFonts w:eastAsia="Amiri" w:cs="Amiri" w:ascii="Amiri" w:hAnsi="Amiri"/>
          <w:color w:val="111111"/>
          <w:sz w:val="28"/>
          <w:szCs w:val="28"/>
          <w:rtl w:val="true"/>
          <w:lang w:bidi="ar-SA"/>
        </w:rPr>
        <w:t>».</w:t>
      </w:r>
      <w:r>
        <w:rPr>
          <w:rStyle w:val="FootnoteAnchor"/>
        </w:rPr>
        <w:footnoteReference w:id="442"/>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حسين عليه السلام كسى را كه براى او گريه مى‌كند، مى‌بيند و به خاطر رحمت بر او برايش استغفار مى‌كند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دورى از جهنم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سبحانه لموسى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مَنْ بَكَى أَوْ أَبْكى أَو تَبَاكَى، حَرَّمْتُ جَسَدَهُ عَلَى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 بدان‌كه هركس براى حسين گريه كند يا بگرياند، يا وانمود به گريه كردن كند، بدنش را بر آتش حرام كردم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شادمانى در قيامت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كُلُّ عَينٍ باكِيةٌ يَوْمَ الْقِيامَةِ، إِلّا عَينٌ بَكَتْ عَلى مُصَابِ الْحُسَيْنِ فَإِنَّها ضاحِكَةٌ مُسْتَبْشِرَةٌ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بِنَعِيم الْجَنَّةِ</w:t>
      </w:r>
      <w:r>
        <w:rPr>
          <w:rFonts w:eastAsia="Amiri" w:cs="Amiri" w:ascii="Amiri" w:hAnsi="Amiri"/>
          <w:color w:val="111111"/>
          <w:sz w:val="28"/>
          <w:szCs w:val="28"/>
          <w:rtl w:val="true"/>
          <w:lang w:bidi="ar-SA"/>
        </w:rPr>
        <w:t>».</w:t>
      </w:r>
      <w:r>
        <w:rPr>
          <w:rStyle w:val="FootnoteAnchor"/>
        </w:rPr>
        <w:footnoteReference w:id="443"/>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 هر چشمى در روز قيامت گريان است، مگر چشمى كه براى مصيبت حسين عليه السلام گريه كرده باشد كه به وسيله نعمتهاى بهشت خندان و شادمان خواهد بود</w:t>
      </w:r>
      <w:r>
        <w:rPr>
          <w:rFonts w:eastAsia="IRNazanin" w:cs="IRNazanin"/>
          <w:color w:val="111111"/>
          <w:sz w:val="28"/>
          <w:szCs w:val="28"/>
          <w:rtl w:val="true"/>
          <w:lang w:bidi="fa-IR"/>
        </w:rPr>
        <w:t xml:space="preserve">.» </w:t>
      </w:r>
      <w:bookmarkStart w:id="500" w:name="pg1742_19545"/>
    </w:p>
    <w:p>
      <w:pPr>
        <w:pStyle w:val="BookText"/>
        <w:rPr/>
      </w:pPr>
      <w:bookmarkEnd w:id="500"/>
      <w:r>
        <w:rPr>
          <w:rFonts w:ascii="Amiri" w:hAnsi="Amiri" w:eastAsia="Amiri" w:cs="Amiri"/>
          <w:color w:val="111111"/>
          <w:sz w:val="28"/>
          <w:sz w:val="28"/>
          <w:szCs w:val="28"/>
          <w:rtl w:val="true"/>
          <w:lang w:bidi="ar-SA"/>
        </w:rPr>
        <w:t>در سايه ابوالفضل عليه السلام</w:t>
      </w:r>
    </w:p>
    <w:p>
      <w:pPr>
        <w:pStyle w:val="Heading3"/>
        <w:numPr>
          <w:ilvl w:val="2"/>
          <w:numId w:val="1"/>
        </w:numPr>
        <w:rPr/>
      </w:pPr>
      <w:bookmarkStart w:id="501" w:name="__RefHeading___Toc1913658_3650668749"/>
      <w:bookmarkStart w:id="502" w:name="_Toc184"/>
      <w:bookmarkEnd w:id="501"/>
      <w:r>
        <w:rPr>
          <w:rtl w:val="true"/>
        </w:rPr>
        <w:t>در سايه ابوالفضل عليه السلام</w:t>
      </w:r>
      <w:bookmarkEnd w:id="502"/>
    </w:p>
    <w:p>
      <w:pPr>
        <w:pStyle w:val="Heading4"/>
        <w:numPr>
          <w:ilvl w:val="3"/>
          <w:numId w:val="1"/>
        </w:numPr>
        <w:rPr/>
      </w:pPr>
      <w:bookmarkStart w:id="503" w:name="__RefHeading___Toc1913660_3650668749"/>
      <w:bookmarkStart w:id="504" w:name="_Toc185"/>
      <w:bookmarkEnd w:id="503"/>
      <w:r>
        <w:rPr>
          <w:rtl w:val="true"/>
        </w:rPr>
        <w:t>اشاره</w:t>
      </w:r>
      <w:bookmarkEnd w:id="504"/>
    </w:p>
    <w:p>
      <w:pPr>
        <w:pStyle w:val="BookText"/>
        <w:rPr/>
      </w:pPr>
      <w:r>
        <w:rPr>
          <w:rFonts w:ascii="Amiri" w:hAnsi="Amiri" w:eastAsia="Amiri" w:cs="Amiri"/>
          <w:color w:val="111111"/>
          <w:sz w:val="28"/>
          <w:sz w:val="28"/>
          <w:szCs w:val="28"/>
          <w:rtl w:val="true"/>
          <w:lang w:bidi="ar-SA"/>
        </w:rPr>
        <w:t>عبدالرحيم اباذرى</w:t>
      </w:r>
    </w:p>
    <w:p>
      <w:pPr>
        <w:pStyle w:val="Heading4"/>
        <w:numPr>
          <w:ilvl w:val="3"/>
          <w:numId w:val="1"/>
        </w:numPr>
        <w:rPr/>
      </w:pPr>
      <w:bookmarkStart w:id="505" w:name="__RefHeading___Toc1913662_3650668749"/>
      <w:bookmarkStart w:id="506" w:name="_Toc186"/>
      <w:bookmarkEnd w:id="505"/>
      <w:r>
        <w:rPr>
          <w:rtl w:val="true"/>
        </w:rPr>
        <w:t>طلوع ماه</w:t>
      </w:r>
      <w:bookmarkEnd w:id="506"/>
    </w:p>
    <w:p>
      <w:pPr>
        <w:pStyle w:val="BookText"/>
        <w:rPr/>
      </w:pPr>
      <w:r>
        <w:rPr>
          <w:rFonts w:ascii="IRNazanin" w:hAnsi="IRNazanin" w:eastAsia="IRNazanin"/>
          <w:color w:val="111111"/>
          <w:sz w:val="28"/>
          <w:sz w:val="28"/>
          <w:szCs w:val="28"/>
          <w:rtl w:val="true"/>
          <w:lang w:bidi="fa-IR"/>
        </w:rPr>
        <w:t xml:space="preserve">عباس‌بن علىّ‌بن ابى‌طالب عليهما السلام روز چهارم شعبان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شهر مدينه، از مادرش فاطمه، معروف به امّ‌البنين متولد شد</w:t>
      </w:r>
      <w:r>
        <w:rPr>
          <w:rFonts w:eastAsia="IRNazanin" w:cs="IRNazanin"/>
          <w:color w:val="111111"/>
          <w:sz w:val="28"/>
          <w:szCs w:val="28"/>
          <w:rtl w:val="true"/>
          <w:lang w:bidi="fa-IR"/>
        </w:rPr>
        <w:t>.</w:t>
      </w:r>
      <w:r>
        <w:rPr>
          <w:rStyle w:val="FootnoteAnchor"/>
        </w:rPr>
        <w:footnoteReference w:id="444"/>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امام على عليه السلام نوزاد را در آغوش گرفت، اذان و اقامه بر گوشهايش خواند و اسم عمويش عباس‌بن عبدالمطّلب را براى وى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حالى كه دستها و بازوان نونهال را مى‌بوسيد، چشمهايش پر از اشك شد و فرمود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مى‌بينم كه اين دستها در يوم‌الطفّ، در كنار شريعه فرات، در راه دفاع از دين خدا، از بدن جدا مى‌شود</w:t>
      </w:r>
      <w:r>
        <w:rPr>
          <w:rFonts w:eastAsia="IRNazanin" w:cs="IRNazanin"/>
          <w:color w:val="111111"/>
          <w:sz w:val="28"/>
          <w:szCs w:val="28"/>
          <w:rtl w:val="true"/>
          <w:lang w:bidi="fa-IR"/>
        </w:rPr>
        <w:t>.»</w:t>
      </w:r>
      <w:r>
        <w:rPr>
          <w:rStyle w:val="FootnoteAnchor"/>
        </w:rPr>
        <w:footnoteReference w:id="445"/>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از طرف پدر، به قبيله بنى‌هاشم گره مى‌خورد كه سرآمد قبايل عرب و جامع تمام فضايل و مناقب اخلاقى به شمار مى‌آمدند و از جانب مادر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بيشتر شخصيّتهاى آن، در شجاعت، جوانمردى و جنگاورى در ميان عرب زبانزد بودند</w:t>
      </w:r>
      <w:r>
        <w:rPr>
          <w:rFonts w:eastAsia="IRNazanin" w:cs="IRNazanin"/>
          <w:color w:val="111111"/>
          <w:sz w:val="28"/>
          <w:szCs w:val="28"/>
          <w:rtl w:val="true"/>
          <w:lang w:bidi="fa-IR"/>
        </w:rPr>
        <w:t>.</w:t>
      </w:r>
      <w:r>
        <w:rPr>
          <w:rStyle w:val="FootnoteAnchor"/>
        </w:rPr>
        <w:footnoteReference w:id="446"/>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فاطمه زهرا عليها السلام، عقيل كه آشنا به تبار عرب بود، اين شير زن را براى برادرش امام على عليه السلام انتخاب كرد تا براى آن حضرت فرزندى دلاور، با وفا و با </w:t>
      </w:r>
      <w:bookmarkStart w:id="507" w:name="pg1742_19548"/>
    </w:p>
    <w:p>
      <w:pPr>
        <w:pStyle w:val="BookText"/>
        <w:rPr/>
      </w:pPr>
      <w:bookmarkEnd w:id="507"/>
      <w:r>
        <w:rPr>
          <w:rFonts w:ascii="IRNazanin" w:hAnsi="IRNazanin" w:eastAsia="IRNazanin"/>
          <w:color w:val="111111"/>
          <w:sz w:val="28"/>
          <w:sz w:val="28"/>
          <w:szCs w:val="28"/>
          <w:rtl w:val="true"/>
          <w:lang w:bidi="fa-IR"/>
        </w:rPr>
        <w:t>ادب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كلابيه آن روز اگر چه به عنوان همسر، وارد خانه امير مؤمنان عليه السلام شد اما هميشه نسبت به فرزندان آن حضرت خود را خدمتگزار و كنيز مى‌دانست و سعى و توان خويش را به كار گرفت تا آنان در فراق مادرشان، احساس بى‌مادرى و يتيمى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كنيز فرزندان فاطمه عليها السلام مى‌دانست و چون پسرش عباس به دنيا آمد، حلقه غلامى به گردنش آويخت و او را به‌گونه‌اى تربيت كرد تا حسين را مولى و آقاى خود بداند و از خطاب با عنوان برادر از آنان حيا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ام‌البنين براى امام على عليه السلام علاوه بر عباس، سه فرزند برومند و شجاع ديگر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جعفر و عثمان به دنيا آورد</w:t>
      </w:r>
      <w:r>
        <w:rPr>
          <w:rFonts w:eastAsia="IRNazanin" w:cs="IRNazanin"/>
          <w:color w:val="111111"/>
          <w:sz w:val="28"/>
          <w:szCs w:val="28"/>
          <w:rtl w:val="true"/>
          <w:lang w:bidi="fa-IR"/>
        </w:rPr>
        <w:t>.</w:t>
      </w:r>
      <w:r>
        <w:rPr>
          <w:rStyle w:val="FootnoteAnchor"/>
        </w:rPr>
        <w:footnoteReference w:id="447"/>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عباس در دامن پدر بود، امام آستين‌هاى او را كنار زد و در حال اندوه و گريه از بازوان فرزندش بوسه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امّ‌البنين سخت حيرت زده شد و از علت اين كار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حضرت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صحنه‌هاى غم‌انگيز كربلا افتادم و به سرنوشت اين داستان گريستم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البنين توضيح خواست و امام واقعه كربلا را به تفصيل بيان كرد و سپس خطاب به همسرش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عباس نزد خداى تبارك و تعالى منزلى بس بزرگ خواهد داشت و در عوض اين دستان بريده شده، دو بال به او هديه خواهد شد كه در بهشت پرواز كند و با ملائك همراز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وقتى اين خبر را شنيد از سرنوشت دلبندش خرسند شد</w:t>
      </w:r>
      <w:r>
        <w:rPr>
          <w:rFonts w:eastAsia="IRNazanin" w:cs="IRNazanin"/>
          <w:color w:val="111111"/>
          <w:sz w:val="28"/>
          <w:szCs w:val="28"/>
          <w:rtl w:val="true"/>
          <w:lang w:bidi="fa-IR"/>
        </w:rPr>
        <w:t>.</w:t>
      </w:r>
      <w:r>
        <w:rPr>
          <w:rStyle w:val="FootnoteAnchor"/>
        </w:rPr>
        <w:footnoteReference w:id="448"/>
      </w:r>
      <w:r>
        <w:rPr>
          <w:rFonts w:eastAsia="Times New Roman" w:cs="Times New Roman" w:ascii="Times New Roman" w:hAnsi="Times New Roman"/>
          <w:color w:val="111111"/>
          <w:sz w:val="28"/>
          <w:szCs w:val="28"/>
          <w:lang w:val="en-US" w:bidi="en-US"/>
        </w:rPr>
        <w:t>469</w:t>
      </w:r>
    </w:p>
    <w:p>
      <w:pPr>
        <w:pStyle w:val="Heading4"/>
        <w:numPr>
          <w:ilvl w:val="3"/>
          <w:numId w:val="1"/>
        </w:numPr>
        <w:rPr/>
      </w:pPr>
      <w:bookmarkStart w:id="508" w:name="__RefHeading___Toc1913664_3650668749"/>
      <w:bookmarkStart w:id="509" w:name="_Toc187"/>
      <w:bookmarkEnd w:id="508"/>
      <w:r>
        <w:rPr>
          <w:rtl w:val="true"/>
        </w:rPr>
        <w:t>ويژگى‌هاى ظاهرى</w:t>
      </w:r>
      <w:bookmarkEnd w:id="50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عباس‌بن على عليهما السلام ايام كودكى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سن جوانى رسيد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عبداللَّه بن عباس بن عبدالمطّلب ازدواج كرد و از وى صاحب دو فرزند، به </w:t>
      </w:r>
      <w:bookmarkStart w:id="510" w:name="pg1742_19550"/>
    </w:p>
    <w:p>
      <w:pPr>
        <w:pStyle w:val="BookText"/>
        <w:rPr/>
      </w:pPr>
      <w:bookmarkEnd w:id="510"/>
      <w:r>
        <w:rPr>
          <w:rFonts w:ascii="Amiri" w:hAnsi="Amiri" w:eastAsia="Amiri" w:cs="Amiri"/>
          <w:color w:val="111111"/>
          <w:sz w:val="28"/>
          <w:sz w:val="28"/>
          <w:szCs w:val="28"/>
          <w:rtl w:val="true"/>
          <w:lang w:bidi="ar-SA"/>
        </w:rPr>
        <w:t>نام‌هاى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و عبداللَّه شد، به همين سبب آن حضرت به ابوالفضل شهرت يافت</w:t>
      </w:r>
      <w:r>
        <w:rPr>
          <w:rFonts w:eastAsia="Amiri" w:cs="Amiri" w:ascii="Amiri" w:hAnsi="Amiri"/>
          <w:color w:val="111111"/>
          <w:sz w:val="28"/>
          <w:szCs w:val="28"/>
          <w:rtl w:val="true"/>
          <w:lang w:bidi="ar-SA"/>
        </w:rPr>
        <w:t>.</w:t>
      </w:r>
      <w:r>
        <w:rPr>
          <w:rStyle w:val="FootnoteAnchor"/>
        </w:rPr>
        <w:footnoteReference w:id="449"/>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برخى نيز از يك دختر و سه پسر ديگر به اسامى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محمد و حسن از همسر دوم وى كه امّ ولد بود، نام مى‌برند و از اين رو، كنيه ديگرى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نقل مى‌كنند</w:t>
      </w:r>
      <w:r>
        <w:rPr>
          <w:rFonts w:eastAsia="IRNazanin" w:cs="IRNazanin"/>
          <w:color w:val="111111"/>
          <w:sz w:val="28"/>
          <w:szCs w:val="28"/>
          <w:rtl w:val="true"/>
          <w:lang w:bidi="fa-IR"/>
        </w:rPr>
        <w:t>.</w:t>
      </w:r>
      <w:r>
        <w:rPr>
          <w:rStyle w:val="FootnoteAnchor"/>
        </w:rPr>
        <w:footnoteReference w:id="450"/>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از نظر جسمانى، بسيار خوش اندام، زيبا و تنومند بود و از قدرت بدنىِ زيادى بهره‌مند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قامت بلندِ وى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 روى اسب جاى مى‌گرفت، پاهايش بر زمين كشيده مى‌شد</w:t>
      </w:r>
      <w:r>
        <w:rPr>
          <w:rFonts w:eastAsia="IRNazanin" w:cs="IRNazanin"/>
          <w:color w:val="111111"/>
          <w:sz w:val="28"/>
          <w:szCs w:val="28"/>
          <w:rtl w:val="true"/>
          <w:lang w:bidi="fa-IR"/>
        </w:rPr>
        <w:t>.</w:t>
      </w:r>
      <w:r>
        <w:rPr>
          <w:rStyle w:val="FootnoteAnchor"/>
        </w:rPr>
        <w:footnoteReference w:id="451"/>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بنى هاشم، سقّا، باب الحوائج، سپهسالار، علمدار، عبد صالح و طيّار، از جمله لقب‌هاى مشهور عباس بن على به شمار مى‌آيند</w:t>
      </w:r>
      <w:r>
        <w:rPr>
          <w:rFonts w:eastAsia="IRNazanin" w:cs="IRNazanin"/>
          <w:color w:val="111111"/>
          <w:sz w:val="28"/>
          <w:szCs w:val="28"/>
          <w:rtl w:val="true"/>
          <w:lang w:bidi="fa-IR"/>
        </w:rPr>
        <w:t>.</w:t>
      </w:r>
      <w:r>
        <w:rPr>
          <w:rStyle w:val="FootnoteAnchor"/>
        </w:rPr>
        <w:footnoteReference w:id="452"/>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حكايت از بُعدى از شخصيت ظاهرى و معنوى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چهارده ساله بود كه شاهد پيكر خونين و شهادت پدر در مسجد كوفه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ماتم شهادت مولى و برادر بزرگش امام حسن مجتبى عليه السلام به سوگ نشست و بعد از ده سال كه به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پاى مى‌نهاد، آماده جانفشانى در ركاب مولايش امام حسين عليه السلام و نقش آفرينى در واقعه كربلا بود؛ چنانكه در روز عاشورا شجاعانه وارد ميدان نبرد با دشمنان دين خدا شد و در دفاع از حريم حرم امام حسين عليه السلام، دستانش را از دست داد و در نهايت به درجه رفيع شهادت نايل آمد</w:t>
      </w:r>
      <w:r>
        <w:rPr>
          <w:rFonts w:eastAsia="IRNazanin" w:cs="IRNazanin"/>
          <w:color w:val="111111"/>
          <w:sz w:val="28"/>
          <w:szCs w:val="28"/>
          <w:rtl w:val="true"/>
          <w:lang w:bidi="fa-IR"/>
        </w:rPr>
        <w:t>.</w:t>
      </w:r>
    </w:p>
    <w:p>
      <w:pPr>
        <w:pStyle w:val="Heading4"/>
        <w:numPr>
          <w:ilvl w:val="3"/>
          <w:numId w:val="1"/>
        </w:numPr>
        <w:rPr/>
      </w:pPr>
      <w:bookmarkStart w:id="511" w:name="__RefHeading___Toc1913666_3650668749"/>
      <w:bookmarkStart w:id="512" w:name="_Toc188"/>
      <w:bookmarkEnd w:id="511"/>
      <w:r>
        <w:rPr>
          <w:rtl w:val="true"/>
        </w:rPr>
        <w:t>اوصاف معنوى</w:t>
      </w:r>
      <w:bookmarkEnd w:id="51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از نظر ويژگى‌هاى ظاهرى و جسمى، سرآمد جوانان بنى‌هاشم بود اما قدرت ظاهرى و جسمىِ تنها، هرگز نمى‌تواند رمز موفقيت و عامل پيروزى و قهرمانى انسان بر سرِ دو راهى‌هاى زندگى باشد، بلكه هر انسانى نياز شديد به اوصاف معنوى ديگرى </w:t>
      </w:r>
    </w:p>
    <w:p>
      <w:pPr>
        <w:pStyle w:val="BookText"/>
        <w:rPr/>
      </w:pPr>
      <w:r>
        <w:rPr>
          <w:rFonts w:ascii="IRNazanin" w:hAnsi="IRNazanin" w:eastAsia="IRNazanin"/>
          <w:color w:val="111111"/>
          <w:sz w:val="28"/>
          <w:sz w:val="28"/>
          <w:szCs w:val="28"/>
          <w:rtl w:val="true"/>
          <w:lang w:bidi="fa-IR"/>
        </w:rPr>
        <w:t>دارد كه بايد قبلًا در محيط خانواده و مراكز آموزشى به تدريج در وجود او شكوفا شود تا در مراحل سرنوشت‌ساز زندگى به ياريش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باره شخصيت حضرت ابوالفضل كاوش مى‌كنيم، اين اوصاف را به وضوح در وجود شريفش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شاخص‌هاى معنوى است كه در شكل‌گيرى شخصيتِ منحصر به فرد عباس، مهمترين و اساسى‌ترين نقش را بر عهده داشتند و در واقع قدرت بازو و نيروى جسمانى او را هدايت و فرماندهى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به همين سبب بود كه ائمه اطهار عليهم السلام وقتى سخن از عمويشان عباس به ميان مى‌آوردند، چندان عنايت به ويژگى‌هاى ظاهرى او نكردند بلكه بيشتر به اوصاف معنوى ابوالفضل تأكيد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چند نمونه از اين اوصاف را از لسان مبارك امام سجّاد و امام صادق عليهما السلام مرور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العباس، فلقد آثر و أبلى و فَدى أخاه بنفسه حتّى قطعت يداه فأبدله اللَّه بهما جناحين، يطير بهما مع الملائكة في الجنّة كما جعل لجعفربن أبي‌طالب و إنّ للعباس عند اللَّه تبارك و تعالى لمنزلة يغبطه بها جميع الشهداء يوم القيامة</w:t>
      </w:r>
      <w:r>
        <w:rPr>
          <w:rFonts w:eastAsia="Amiri" w:cs="Amiri" w:ascii="Amiri" w:hAnsi="Amiri"/>
          <w:color w:val="111111"/>
          <w:sz w:val="28"/>
          <w:szCs w:val="28"/>
          <w:rtl w:val="true"/>
          <w:lang w:bidi="ar-SA"/>
        </w:rPr>
        <w:t>».</w:t>
      </w:r>
      <w:r>
        <w:rPr>
          <w:rStyle w:val="FootnoteAnchor"/>
        </w:rPr>
        <w:footnoteReference w:id="453"/>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عَمّنا عَبّاس، نافِذُ الْبَصِيرَةِ، صلب الإيمان، جاهَدَ مَع أبي عَبْدِاللَّه و أبلى بلاءً حسناً و مَضى شهيداً و </w:t>
      </w:r>
      <w:r>
        <w:rPr>
          <w:rFonts w:eastAsia="Amiri" w:cs="Amiri" w:ascii="Amiri" w:hAnsi="Amiri"/>
          <w:color w:val="111111"/>
          <w:sz w:val="28"/>
          <w:szCs w:val="28"/>
          <w:rtl w:val="true"/>
          <w:lang w:bidi="ar-SA"/>
        </w:rPr>
        <w:t>...»</w:t>
      </w:r>
      <w:r>
        <w:rPr>
          <w:rStyle w:val="FootnoteAnchor"/>
        </w:rPr>
        <w:footnoteReference w:id="454"/>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زيارتنامه حضرت ابوالفضل كه از قول امام صادق عليه السلام روايت شده، تعابيرى بس بلند و والا به‌كار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بخش‌هايى از آن، كه در توصيف او است بسنده مى‌كنيم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أَيُّهَا الْعَبْدُ الصَّالِحُ الْمُطِيعُ لِلَّهِ وَ لِرَسُولِهِ وَ لِأَمِيرِ الْمُؤْمِنِينَ وَالْحَسَنِ وَالْحُسَيْنِ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مَضَيْتَ عَلَى مَا مَضَى عَلَيْهِ بِهِ </w:t>
      </w:r>
    </w:p>
    <w:p>
      <w:pPr>
        <w:pStyle w:val="BookText"/>
        <w:rPr/>
      </w:pPr>
      <w:r>
        <w:rPr>
          <w:rFonts w:ascii="Amiri" w:hAnsi="Amiri" w:eastAsia="Amiri" w:cs="Amiri"/>
          <w:color w:val="111111"/>
          <w:sz w:val="28"/>
          <w:sz w:val="28"/>
          <w:szCs w:val="28"/>
          <w:rtl w:val="true"/>
          <w:lang w:bidi="ar-SA"/>
        </w:rPr>
        <w:t xml:space="preserve">الْبَدْرِيُّونَ الْمُجَاهِدُونَ فِي سَبِيلِ اللَّهِ، الْمُناصِحُونَ لَهُ فِي جِهادِ أَعْدائِهِ، الْمُبَالِغُونَ فِي جِهَادِ نُصْرَةِ أَوْلِيَائِهِ، الذَّابُّونَ عَنْ أَحِبَّائِهِ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قَدْ بَالَغْتَ فِي النَّصِيحَةِ وَ أَعْطَيْتَ غَايَةَ الْمَجْهُودِ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لَمْ تَهِنْ وَ لَمْ تَنْكُلْ وَ أَنَّكَ قَدْ مَضَيْتَ عَلَى بَصِيرَةٍ مِنْ أَمْرِكَ، مُقْتَدِيا بِالصَّالِحِينَ وَ مُتَّبِعا لِلنَّبِيِّينَ </w:t>
      </w:r>
      <w:r>
        <w:rPr>
          <w:rFonts w:eastAsia="Amiri" w:cs="Amiri" w:ascii="Amiri" w:hAnsi="Amiri"/>
          <w:color w:val="111111"/>
          <w:sz w:val="28"/>
          <w:szCs w:val="28"/>
          <w:rtl w:val="true"/>
          <w:lang w:bidi="ar-SA"/>
        </w:rPr>
        <w:t>...».</w:t>
      </w:r>
      <w:r>
        <w:rPr>
          <w:rStyle w:val="FootnoteAnchor"/>
        </w:rPr>
        <w:footnoteReference w:id="455"/>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ناحيه مقدسه نيز از زبان مبارك حضرت مهدى عليه السلام، ابوالفضل اين‌گونه توصيف شده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الْفَضْلِ الْعَبَّاسَ ابْنَ أَمِيرِ الْمُؤْمِنِينَ، الْمُوَاسِيَ أخاهُ بِنَفْسِهِ، الآخِذ لِغَدِهِ مِن امْسِهِ، الفادي له، الواقي الساعي إَلَيهَ بمائة، الْمَقْطُوعَة يَداه</w:t>
      </w:r>
      <w:r>
        <w:rPr>
          <w:rFonts w:eastAsia="Amiri" w:cs="Amiri" w:ascii="Amiri" w:hAnsi="Amiri"/>
          <w:color w:val="111111"/>
          <w:sz w:val="28"/>
          <w:szCs w:val="28"/>
          <w:rtl w:val="true"/>
          <w:lang w:bidi="ar-SA"/>
        </w:rPr>
        <w:t>».</w:t>
      </w:r>
      <w:r>
        <w:rPr>
          <w:rStyle w:val="FootnoteAnchor"/>
        </w:rPr>
        <w:footnoteReference w:id="456"/>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روايات و متون زيارتى، كه در مورد حضرت ابوالفضل عليه السلام از ساحت مقدس معصومين عليهم السلام صادر شده است، به خوبى استفاده مى‌شود، كه اين شخصيت بزرگ، داراى اوصاف برجسته انسانى؛ از جمله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راسخ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روشن‌بينى و تيزهوشى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مجاهدت در راه خدا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معصيت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ايثارگرى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دارى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فداكارى و جانبازى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عبوديت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و رستگارى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فرمانبردارى از خدا و رسول و ائمه عليهم 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خواهى امّت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حريم اولياء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تنها اين اوصاف و فضايل اخلاقى توانست او را به اوج قلّه سر بلندى و سرافرازى برساند و به قدرت بدنى و جسمانى او جهت الهى و عرفانى بدهد و گرنه چه بسيار افراد جنگجويى در لشكر مقابل حضور داشتند كه قدرت بازوى آنها به مراتب از قدرت قمر بنى هاشم بيشتر بود، اما آنها به جاى فضايل اخلاقى به منجلاب رذايل افتادند و به صفت‌هاى حيوانى و شيطانى آلوده شدند</w:t>
      </w:r>
      <w:r>
        <w:rPr>
          <w:rFonts w:eastAsia="IRNazanin" w:cs="IRNazanin"/>
          <w:color w:val="111111"/>
          <w:sz w:val="28"/>
          <w:szCs w:val="28"/>
          <w:rtl w:val="true"/>
          <w:lang w:bidi="fa-IR"/>
        </w:rPr>
        <w:t xml:space="preserve">. </w:t>
      </w:r>
      <w:bookmarkStart w:id="513" w:name="pg1742_19556"/>
    </w:p>
    <w:p>
      <w:pPr>
        <w:pStyle w:val="Heading4"/>
        <w:numPr>
          <w:ilvl w:val="3"/>
          <w:numId w:val="1"/>
        </w:numPr>
        <w:rPr/>
      </w:pPr>
      <w:bookmarkStart w:id="514" w:name="__RefHeading___Toc1913668_3650668749"/>
      <w:bookmarkStart w:id="515" w:name="_Toc189"/>
      <w:bookmarkEnd w:id="513"/>
      <w:bookmarkEnd w:id="514"/>
      <w:r>
        <w:rPr>
          <w:rtl w:val="true"/>
        </w:rPr>
        <w:t>در دو راهى‌هاى كربلا</w:t>
      </w:r>
      <w:bookmarkEnd w:id="515"/>
    </w:p>
    <w:p>
      <w:pPr>
        <w:pStyle w:val="BookText"/>
        <w:rPr/>
      </w:pPr>
      <w:r>
        <w:rPr>
          <w:rFonts w:ascii="IRNazanin" w:hAnsi="IRNazanin" w:eastAsia="IRNazanin"/>
          <w:color w:val="111111"/>
          <w:sz w:val="28"/>
          <w:sz w:val="28"/>
          <w:szCs w:val="28"/>
          <w:rtl w:val="true"/>
          <w:lang w:bidi="fa-IR"/>
        </w:rPr>
        <w:t>شخصيت بارز و كامل ابوالفضل عليه السلام كه جامع تمام فضايل و مناقب اخلاقى بود، اين فرصت را به وى داد كه بتواند در وضعيت بسيار حساس و سرنوشت ساز و واقعه عاشورا تصميم صحيح، به‌جا و به موقع بگيرد و همچنان در صراط مستقيم پايدار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آهنگ حركت كاروان امام حسين عليه السلام از مدينه به مكه و كربلا را طنين انداز ديد، بى‌درنگ، جزو اوّلين كسانى بود كه به اين كاروان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سه تن از برادرانش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جعفر و عثمان را هم با خود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نيز هر وقت با دو راهى‌هاى دشوار مواجه گشت، هرگز در حيرت و سر در گمى باقى نماند و تابع هوا و هوس شيطانى و نفس امّاره نشد بلكه در راستاى آرمان‌هاى مولايش امام حسين عليه السلام زود تصميم گرفت و به وظيفه تاريخى خود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چند مورد از اين دو راهى‌ها اشاره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امان نامه</w:t>
      </w:r>
    </w:p>
    <w:p>
      <w:pPr>
        <w:pStyle w:val="BookText"/>
        <w:rPr/>
      </w:pPr>
      <w:r>
        <w:rPr>
          <w:rFonts w:ascii="IRNazanin" w:hAnsi="IRNazanin" w:eastAsia="IRNazanin"/>
          <w:color w:val="111111"/>
          <w:sz w:val="28"/>
          <w:sz w:val="28"/>
          <w:szCs w:val="28"/>
          <w:rtl w:val="true"/>
          <w:lang w:bidi="fa-IR"/>
        </w:rPr>
        <w:t>وقتى ابن زياد به عمر بن سعد پيام فرستاد كه اگر حسين با يزيد بيعت نكرد، در كشتن او شتاب كن و اين كار را به تأخير نيانداز و نامه را به دست شمربن ذى‌الجوشن بسپار تا به كربلا آورد، عبداللَّه بن ابى محل، از قبيله بنى‌كلاب كه در اين مجلس حاضر بود، بلند شد و براى فرزندان عمه‌اش امّ البنين از وى درخواست امان نامه كرد، ابن زياد پذيرفت و امان نامه براى فرزندان امّ‌البنين فرستاد</w:t>
      </w:r>
      <w:r>
        <w:rPr>
          <w:rFonts w:eastAsia="IRNazanin" w:cs="IRNazanin"/>
          <w:color w:val="111111"/>
          <w:sz w:val="28"/>
          <w:szCs w:val="28"/>
          <w:rtl w:val="true"/>
          <w:lang w:bidi="fa-IR"/>
        </w:rPr>
        <w:t>.</w:t>
      </w:r>
      <w:r>
        <w:rPr>
          <w:rStyle w:val="FootnoteAnchor"/>
        </w:rPr>
        <w:footnoteReference w:id="457"/>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فرمان حمله به حرم امام حسين به دست پسر سعد رسيد، عصر روز پنجشنبه، نهم محرم، لشكريان كفر آماده جنگ شدند، در اين هنگام شمر به پشت خيمه‌ها آمد و فرياد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بَنُو أُخْتِنا عَبْدُ اللَّهِ وَجَعْفَرٌ والعَبَّاسُ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صداى شمر را شنيد و خطاب به فرزندان امّ البنين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أَجيْبُوهُ وَ إِنْ كانَ فاسِقَاً، فَإِنَّهُ بَعْضُ أَخْوالِكُمْ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شمر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چكار دارى؟</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زادگانم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امان هستيد، خودتان را به خاطر برادرتان حسين به كشتن ندهيد و به اطاعت يزيد ملزم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عباس بن على عليهما السلام جواب دندان شكنى به او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يَداكَ وَبِئْسَ ما جِئْتَنَا بِهِ مِنْ أَمانِكَ يا عَدُوَّ اللَّهِ، أَتَأْمُرُنا أَنْ نَتْرُكَ أَخانا وَسَيِّدَنَا الحُسَيْنَ بْنَ فاطِمَةَ وَ نَدْخُلَ في طاعَةِ اللُّعَناءِ وَأَوْلادِ اللُّعَناء؟</w:t>
      </w:r>
      <w:r>
        <w:rPr>
          <w:rFonts w:eastAsia="Amiri" w:cs="Amiri" w:ascii="Amiri" w:hAnsi="Amiri"/>
          <w:color w:val="111111"/>
          <w:sz w:val="28"/>
          <w:szCs w:val="28"/>
          <w:rtl w:val="true"/>
          <w:lang w:bidi="ar-SA"/>
        </w:rPr>
        <w:t>»</w:t>
      </w:r>
      <w:r>
        <w:rPr>
          <w:rStyle w:val="FootnoteAnchor"/>
        </w:rPr>
        <w:footnoteReference w:id="458"/>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 ديگرى آمده است، حضرت ابوالفضل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لَنا في الأَمانِ، أَمان اللَّه خَيرٌ مِنْ أمان بن سُمَيّة</w:t>
      </w:r>
      <w:r>
        <w:rPr>
          <w:rFonts w:eastAsia="Amiri" w:cs="Amiri" w:ascii="Amiri" w:hAnsi="Amiri"/>
          <w:color w:val="111111"/>
          <w:sz w:val="28"/>
          <w:szCs w:val="28"/>
          <w:rtl w:val="true"/>
          <w:lang w:bidi="ar-SA"/>
        </w:rPr>
        <w:t>».</w:t>
      </w:r>
      <w:r>
        <w:rPr>
          <w:rStyle w:val="FootnoteAnchor"/>
        </w:rPr>
        <w:footnoteReference w:id="459"/>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سر افكنده و شرمنده و مأيوسانه و خشمگين به طرف لشكر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شب عاشورا</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امام حسين عليه السلام تجهيز و تعجيل لشكريان را براى آغاز جنگ ديد و دريافت كه از خيرخواهى و نصيحتهاى آن حضرت بهره نبرده‌اند به برادرش ابوالفضل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توانستى امشب را از دشمن مهلت بگير تا در اين فرصت به راز و نياز با خدا بپردازم، خدا مى‌داند من نماز براى خدا و تلاوت قرآن را دوست دارم</w:t>
      </w:r>
      <w:r>
        <w:rPr>
          <w:rFonts w:eastAsia="IRNazanin" w:cs="IRNazanin"/>
          <w:color w:val="111111"/>
          <w:sz w:val="28"/>
          <w:szCs w:val="28"/>
          <w:rtl w:val="true"/>
          <w:lang w:bidi="fa-IR"/>
        </w:rPr>
        <w:t>.»</w:t>
      </w:r>
      <w:r>
        <w:rPr>
          <w:rStyle w:val="FootnoteAnchor"/>
        </w:rPr>
        <w:footnoteReference w:id="460"/>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به پا خاست و فرمايش حضرت را به فرمانده لشكر كفر پيشنهاد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سعد نخست امتناع ورزيد اما بعد با اصرار عمرو بن حجاج زبيدى آن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همين شب كه مصادف با شب عاشورا بود، امام حسين عليه السلام يارانش را جمع كرد و طى سخنانى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فَإِنّي لاأَعْلَمُ أَصْحاباً أَصْلَحَ مِنْكُمْ وَلا أَهْلَ بَيْتٍ أَبَرَّ، وَ لا أَفْضَلَ مِنْ أَهْلِ بَيْتي، فَجَزاكُمُ اللَّهُ جَميعاً عَنّي خَيْراً </w:t>
      </w:r>
      <w:r>
        <w:rPr>
          <w:rFonts w:eastAsia="Amiri" w:cs="Amiri" w:ascii="Amiri" w:hAnsi="Amiri"/>
          <w:color w:val="111111"/>
          <w:sz w:val="28"/>
          <w:szCs w:val="28"/>
          <w:rtl w:val="true"/>
          <w:lang w:bidi="ar-SA"/>
        </w:rPr>
        <w:t>...».</w:t>
      </w:r>
      <w:r>
        <w:rPr>
          <w:rStyle w:val="FootnoteAnchor"/>
        </w:rPr>
        <w:footnoteReference w:id="461"/>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خطاب به يارانش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تاريكى شب شما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فرصت استفاده كنيد و هر كدام از شما دست يكى از بستگانم را بگيريد و از اين محل متفرّق شويد و مرا با اين قوم تنها بگذاريد؛ زيرا اينان فقط با من كار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هنوز كلام امام حسين عليه السلام به پايان نرسيده بود كه غيرت دينى، عباس خروشيد و نتوانست بيش از اين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ياران، اولين كسى كه برخاست و با يك آسمان اندوه و اميد،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نَفْعَلُ ذلِكَ؟ لِنَبْقى بَعْدَكَ؟ لا أَرانا اللَّهُ ذلِكَ أَبَداً</w:t>
      </w:r>
      <w:r>
        <w:rPr>
          <w:rFonts w:eastAsia="Amiri" w:cs="Amiri" w:ascii="Amiri" w:hAnsi="Amiri"/>
          <w:color w:val="111111"/>
          <w:sz w:val="28"/>
          <w:szCs w:val="28"/>
          <w:rtl w:val="true"/>
          <w:lang w:bidi="ar-SA"/>
        </w:rPr>
        <w:t>».</w:t>
      </w:r>
      <w:r>
        <w:rPr>
          <w:rStyle w:val="FootnoteAnchor"/>
        </w:rPr>
        <w:footnoteReference w:id="462"/>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اظهارات عباس به پايان آمد، ساير جوانان بنى‌هاشم و اصحاب نيز بلند شدند و به پيروى و دفاع از وى، سخنانى بيان داشتند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آن شب، ابوالفضل عليه السلام مسؤوليت پاسدارى و حراست خيام حسينى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زينب كبرى نقل است كه در شب عاشورا از خيمه خارج شدم تا به خيمه برادرم حسين بروم، ديدم او مشغول عبادات، مناجات و تلاوت قرآن است، برگشتم به سوى خيمه‌هاى برادران و پسر عموهايم روانه شوم، نزديك خيمه عباس صداى همهمه‌اى به گوشم رسيد، جلو رفتم ديدم جوانان بنى هاشم اطراف ابوالفضل حلقه زده‌اند و او وسط آنها دو زانو نشسته و با لحن حماسى، آنها را به جهاد و شهادت در </w:t>
      </w:r>
      <w:bookmarkStart w:id="516" w:name="pg1742_19562"/>
    </w:p>
    <w:p>
      <w:pPr>
        <w:pStyle w:val="BookText"/>
        <w:rPr/>
      </w:pPr>
      <w:bookmarkEnd w:id="516"/>
      <w:r>
        <w:rPr>
          <w:rFonts w:ascii="IRNazanin" w:hAnsi="IRNazanin" w:eastAsia="IRNazanin"/>
          <w:color w:val="111111"/>
          <w:sz w:val="28"/>
          <w:sz w:val="28"/>
          <w:szCs w:val="28"/>
          <w:rtl w:val="true"/>
          <w:lang w:bidi="fa-IR"/>
        </w:rPr>
        <w:t>راه خدا ترغيب مى‌كند و تأكيد بر اينكه مبادا اصحاب و ياران در اين ميدان بر جوانان بنى‌هاشم پيشى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كبرى عليها السلام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برادرم پايان يافت، جوانان بنى‌هاشم شمشيرهايشان را از غلاف كشيدند و همه يك صدا اعلان آمادگى و فداكارى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تا صبح ابوالفضل بيدار بود و به پاسدارى از خيام حسينى همت گمارد و دشمن از مهابت و شهامت او در حال وحشت و اضطراب بسر برد</w:t>
      </w:r>
      <w:r>
        <w:rPr>
          <w:rFonts w:eastAsia="IRNazanin" w:cs="IRNazanin"/>
          <w:color w:val="111111"/>
          <w:sz w:val="28"/>
          <w:szCs w:val="28"/>
          <w:rtl w:val="true"/>
          <w:lang w:bidi="fa-IR"/>
        </w:rPr>
        <w:t>.</w:t>
      </w:r>
      <w:r>
        <w:rPr>
          <w:rStyle w:val="FootnoteAnchor"/>
        </w:rPr>
        <w:footnoteReference w:id="463"/>
      </w:r>
      <w:r>
        <w:rPr>
          <w:rFonts w:eastAsia="Times New Roman" w:cs="Times New Roman" w:ascii="Times New Roman" w:hAnsi="Times New Roman"/>
          <w:color w:val="111111"/>
          <w:sz w:val="28"/>
          <w:szCs w:val="28"/>
          <w:lang w:val="en-US" w:bidi="en-US"/>
        </w:rPr>
        <w:t>484</w:t>
      </w:r>
    </w:p>
    <w:p>
      <w:pPr>
        <w:pStyle w:val="Heading4"/>
        <w:numPr>
          <w:ilvl w:val="3"/>
          <w:numId w:val="1"/>
        </w:numPr>
        <w:rPr/>
      </w:pPr>
      <w:bookmarkStart w:id="517" w:name="__RefHeading___Toc1913670_3650668749"/>
      <w:bookmarkStart w:id="518" w:name="_Toc190"/>
      <w:bookmarkEnd w:id="517"/>
      <w:r>
        <w:rPr>
          <w:rtl w:val="true"/>
        </w:rPr>
        <w:t>سقاى با وفا</w:t>
      </w:r>
      <w:bookmarkEnd w:id="518"/>
    </w:p>
    <w:p>
      <w:pPr>
        <w:pStyle w:val="BookText"/>
        <w:rPr/>
      </w:pPr>
      <w:r>
        <w:rPr>
          <w:rFonts w:ascii="IRNazanin" w:hAnsi="IRNazanin" w:eastAsia="IRNazanin"/>
          <w:color w:val="111111"/>
          <w:sz w:val="28"/>
          <w:sz w:val="28"/>
          <w:szCs w:val="28"/>
          <w:rtl w:val="true"/>
          <w:lang w:bidi="fa-IR"/>
        </w:rPr>
        <w:t xml:space="preserve">در واقعه كربلا و روز عاشورا مسؤوليت آب رسانى به خيمه‌ها و حرم امام حسين عليه السلام به عهده عباس بن على عليهما السلام بود، به همين خاطر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سقاى دشت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در ارتباط با اين مسؤوليت، يك حركت تاريخى از حضرت ابوالفضل مشاهده شد كه اگر درست تجزيه و تحليل شود، شايد با همه مجاهدت‌هايش در اين واقعه برابرى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لحظه‌اى كه داخل شريعه فرات شد تا براى تشنگان حرم حسينى آب ببرد، مشك را پر از آب كرد، اسبش را هم سيراب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كف دستانش را از آن لبريز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عطش امانش را بريده بود، نزديك دهانش آورد تا بنوشد، ناگهان به ياد تشنگى حرم اهل بيت و برادرش حسين عليه السلام افتاد، فورى آب را بر زمين ريخت و از شريعه بيرون آمد</w:t>
      </w:r>
      <w:r>
        <w:rPr>
          <w:rFonts w:eastAsia="IRNazanin" w:cs="IRNazanin"/>
          <w:color w:val="111111"/>
          <w:sz w:val="28"/>
          <w:szCs w:val="28"/>
          <w:rtl w:val="true"/>
          <w:lang w:bidi="fa-IR"/>
        </w:rPr>
        <w:t>.</w:t>
      </w:r>
      <w:r>
        <w:rPr>
          <w:rStyle w:val="FootnoteAnchor"/>
        </w:rPr>
        <w:footnoteReference w:id="464"/>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صفحه زيبا كه همان غلبه بر نفس امّاره است، تنها تجلّىِ بخشى از جهاد اكبر آن شخصيت والا مقام بود كه در آن روز به مراتب ارزشمندتر و زيباتر از جهاد اصغر او با لشكريان كفر، شرك و نفاق، تجلّى يافت</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1913672_3650668749"/>
      <w:bookmarkStart w:id="520" w:name="_Toc191"/>
      <w:bookmarkEnd w:id="519"/>
      <w:r>
        <w:rPr>
          <w:rtl w:val="true"/>
        </w:rPr>
        <w:t>اجازه ميدان</w:t>
      </w:r>
      <w:bookmarkEnd w:id="52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وقتى همه انصار امام حسين عليه السلام اعم از اصحاب و جوانان بنى‌هاشم به شهادت </w:t>
      </w:r>
    </w:p>
    <w:p>
      <w:pPr>
        <w:pStyle w:val="BookText"/>
        <w:rPr/>
      </w:pPr>
      <w:r>
        <w:rPr>
          <w:rFonts w:ascii="IRNazanin" w:hAnsi="IRNazanin" w:eastAsia="IRNazanin"/>
          <w:color w:val="111111"/>
          <w:sz w:val="28"/>
          <w:sz w:val="28"/>
          <w:szCs w:val="28"/>
          <w:rtl w:val="true"/>
          <w:lang w:bidi="fa-IR"/>
        </w:rPr>
        <w:t>رسيدند، عباس چون پناهگاه برادر و قوت قلب حرم اهل بيت عليهم السلام بود، به آخر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حتى برادرانش را به ميدان نبرد با دشمن فرستاد تا قبل از شهادت خود، نظاره‌گر شهادت بهترين عزيزانش باشد</w:t>
      </w:r>
      <w:r>
        <w:rPr>
          <w:rFonts w:eastAsia="IRNazanin" w:cs="IRNazanin"/>
          <w:color w:val="111111"/>
          <w:sz w:val="28"/>
          <w:szCs w:val="28"/>
          <w:rtl w:val="true"/>
          <w:lang w:bidi="fa-IR"/>
        </w:rPr>
        <w:t>.</w:t>
      </w:r>
      <w:r>
        <w:rPr>
          <w:rStyle w:val="FootnoteAnchor"/>
        </w:rPr>
        <w:footnoteReference w:id="465"/>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ياورى جز او براى امام حسين باقى نماند، به حضور آن حضرت آمد و اجازه جنگ خواست تا تنها سرمايه، يعنى جانش را فداى دين خدا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از سخنان جانسوز ابوالفضل به گريه افتاد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لِوائِي وَ إذا مَضَيتَ تفرق عسكري</w:t>
      </w:r>
      <w:r>
        <w:rPr>
          <w:rFonts w:eastAsia="Amiri" w:cs="Amiri" w:ascii="Amiri" w:hAnsi="Amiri"/>
          <w:color w:val="111111"/>
          <w:sz w:val="28"/>
          <w:szCs w:val="28"/>
          <w:rtl w:val="true"/>
          <w:lang w:bidi="ar-SA"/>
        </w:rPr>
        <w:t>».</w:t>
      </w:r>
      <w:r>
        <w:rPr>
          <w:rStyle w:val="FootnoteAnchor"/>
        </w:rPr>
        <w:footnoteReference w:id="466"/>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على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سينه‌ام تنگ شده است و از زندگى در دنيا سير گشته‌ام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تصميم دارم از اين قوم منافق انتقام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كه چنين است مقدارى آب براى اين بچه‌ها تهيه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به سمت دشمن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لشكريان ايستاد و آنها را موعظه و نصيحت كرد اما اثرى در قلب آن سنگدلان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خيمه‌ها برگشت و ماجرا را به امام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كودكان از اين صحنه آگاه شدند، بر ناله و درد عطش آنان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به ناچار سوار بر اسب، نيزه بر دست و مشك بر دوش به سمت شريعه فرات حركت كرد تا شايد آبى براى تشنگان كربلا بياورد و اين در حالى بود كه چهار هزار تن از لشكر عمر بن سعد، مأمور حراست از آب شده بودند كه جرعه‌اى به حرم اهل بيت نرسد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مأموران شريعه فرات عباس را در محاصره انداختند و تيرهايى به طرف او نشانه رفتند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هنگام عباس بن على همانند شير به سمت كافران حمله‌ور شد و اين چنين به رجز خوانى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أَرْهَبُ الموتَ إذا الموتُ رقاحتى أُواري في المصاليت لقى</w:t>
      </w:r>
    </w:p>
    <w:p>
      <w:pPr>
        <w:pStyle w:val="BookText"/>
        <w:rPr/>
      </w:pPr>
      <w:r>
        <w:rPr>
          <w:rFonts w:ascii="Amiri" w:hAnsi="Amiri" w:eastAsia="Amiri" w:cs="Amiri"/>
          <w:color w:val="111111"/>
          <w:sz w:val="28"/>
          <w:sz w:val="28"/>
          <w:szCs w:val="28"/>
          <w:rtl w:val="true"/>
          <w:lang w:bidi="ar-SA"/>
        </w:rPr>
        <w:t>نفسي لنفس المصطفى الطهر وَقاإِنّي أَنَا العبّاس أُغْدُوا بالسقا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أخاف الشرّ يوم الملتقى</w:t>
      </w:r>
      <w:r>
        <w:rPr>
          <w:rStyle w:val="FootnoteAnchor"/>
        </w:rPr>
        <w:footnoteReference w:id="467"/>
      </w: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 xml:space="preserve"> </w:t>
      </w:r>
      <w:bookmarkStart w:id="521" w:name="pg1742_19566"/>
    </w:p>
    <w:p>
      <w:pPr>
        <w:pStyle w:val="BookText"/>
        <w:rPr/>
      </w:pPr>
      <w:bookmarkEnd w:id="521"/>
      <w:r>
        <w:rPr>
          <w:rFonts w:ascii="IRNazanin" w:hAnsi="IRNazanin" w:eastAsia="IRNazanin"/>
          <w:color w:val="111111"/>
          <w:sz w:val="28"/>
          <w:sz w:val="28"/>
          <w:szCs w:val="28"/>
          <w:rtl w:val="true"/>
          <w:lang w:bidi="fa-IR"/>
        </w:rPr>
        <w:t>عباس كه به هر سمت و سويى حمله‌ور مى‌شد بخشى از لشكر دشمن را پراكنده مى‌ساخت تا اينكه هشتاد نفر از آنان را به خاك ذلّت و هلاكت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وارد شريعه شد با آنكه از شدت گرما و جنگ، جگرش از تشنگى كباب مى‌شد، به ياد عطش امام حسين و بچه‌ها قطره‌اى آب ننوشيد</w:t>
      </w:r>
      <w:r>
        <w:rPr>
          <w:rFonts w:eastAsia="IRNazanin" w:cs="IRNazanin"/>
          <w:color w:val="111111"/>
          <w:sz w:val="28"/>
          <w:szCs w:val="28"/>
          <w:rtl w:val="true"/>
          <w:lang w:bidi="fa-IR"/>
        </w:rPr>
        <w:t>.</w:t>
      </w:r>
      <w:r>
        <w:rPr>
          <w:rStyle w:val="FootnoteAnchor"/>
        </w:rPr>
        <w:footnoteReference w:id="468"/>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مشك را پر كرد و از شريعه بيرون آمد، بلكه آب را به خيمه‌ها برساند و اهل خيام را از تشنگى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اين جهت خيلى در تب و تاب بود</w:t>
      </w:r>
      <w:r>
        <w:rPr>
          <w:rFonts w:eastAsia="IRNazanin" w:cs="IRNazanin"/>
          <w:color w:val="111111"/>
          <w:sz w:val="28"/>
          <w:szCs w:val="28"/>
          <w:rtl w:val="true"/>
          <w:lang w:bidi="fa-IR"/>
        </w:rPr>
        <w:t>.</w:t>
      </w:r>
    </w:p>
    <w:p>
      <w:pPr>
        <w:pStyle w:val="Heading4"/>
        <w:numPr>
          <w:ilvl w:val="3"/>
          <w:numId w:val="1"/>
        </w:numPr>
        <w:rPr/>
      </w:pPr>
      <w:bookmarkStart w:id="522" w:name="__RefHeading___Toc1913674_3650668749"/>
      <w:bookmarkStart w:id="523" w:name="_Toc192"/>
      <w:bookmarkEnd w:id="522"/>
      <w:r>
        <w:rPr>
          <w:rtl w:val="true"/>
        </w:rPr>
        <w:t>چگونگى شهادت</w:t>
      </w:r>
      <w:bookmarkEnd w:id="523"/>
    </w:p>
    <w:p>
      <w:pPr>
        <w:pStyle w:val="BookText"/>
        <w:rPr/>
      </w:pPr>
      <w:r>
        <w:rPr>
          <w:rFonts w:ascii="IRNazanin" w:hAnsi="IRNazanin" w:eastAsia="IRNazanin"/>
          <w:color w:val="111111"/>
          <w:sz w:val="28"/>
          <w:sz w:val="28"/>
          <w:szCs w:val="28"/>
          <w:rtl w:val="true"/>
          <w:lang w:bidi="fa-IR"/>
        </w:rPr>
        <w:t>لشكريان چون چنين ديدند كه عباس مى‌خواهد مشك آبى به خيمه‌ها رساند، از هر طرف حلقه محاصره او را تنگ‌تر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نيز به طرف آنها حمله مى‌كرد تا هر چه زودتر خود را به خيمه‌ها نزديك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فردى به نام نوفل‌بن ازرق يا به روايتى زيدبن ورقاء حنفى كه در پشت درخت كمين كرده بود، به كمك و تشويق فرد ديگرى به‌نام حكيم‌بن طفيل سنبسى، تيغى به طرف او زد و دست راست ابوالفضل را از بدن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عباس عليه السلام مشك را به دوش چپ و شمشير را به دست چپ گرفت و به دفاع از خود پرداخت و چنين رجز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إن قطعتُمُ يميني‌إنّي أحامي أبداً عن ديني</w:t>
      </w:r>
    </w:p>
    <w:p>
      <w:pPr>
        <w:pStyle w:val="BookText"/>
        <w:rPr/>
      </w:pPr>
      <w:r>
        <w:rPr>
          <w:rFonts w:ascii="Amiri" w:hAnsi="Amiri" w:eastAsia="Amiri" w:cs="Amiri"/>
          <w:color w:val="111111"/>
          <w:sz w:val="28"/>
          <w:sz w:val="28"/>
          <w:szCs w:val="28"/>
          <w:rtl w:val="true"/>
          <w:lang w:bidi="ar-SA"/>
        </w:rPr>
        <w:t>و عن إمامٍ صادقِ اليقينِ‌نجل النّبيّ الطّاهر الأمين</w:t>
      </w:r>
      <w:r>
        <w:rPr>
          <w:rStyle w:val="FootnoteAnchor"/>
        </w:rPr>
        <w:footnoteReference w:id="469"/>
      </w:r>
      <w:r>
        <w:rPr>
          <w:rFonts w:eastAsia="Times New Roman" w:cs="Times New Roman" w:ascii="Times New Roman" w:hAnsi="Times New Roman"/>
          <w:color w:val="111111"/>
          <w:sz w:val="28"/>
          <w:szCs w:val="28"/>
          <w:lang w:val="en-US" w:bidi="en-US"/>
        </w:rPr>
        <w:t>490</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همچنان دلاورانه به نبرد با دشمن ادامه داد تا اينكه در اثر ضربات سنگين، ضعف شديدى بر پيكر مجروحش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حكيم بن طفيل از پشت </w:t>
      </w:r>
    </w:p>
    <w:p>
      <w:pPr>
        <w:pStyle w:val="BookText"/>
        <w:rPr/>
      </w:pPr>
      <w:r>
        <w:rPr>
          <w:rFonts w:ascii="IRNazanin" w:hAnsi="IRNazanin" w:eastAsia="IRNazanin"/>
          <w:color w:val="111111"/>
          <w:sz w:val="28"/>
          <w:sz w:val="28"/>
          <w:szCs w:val="28"/>
          <w:rtl w:val="true"/>
          <w:lang w:bidi="fa-IR"/>
        </w:rPr>
        <w:t>نخل ديگرى غافلگيرانه دست چپ ابوالفضل را از بدن جدا كرد، اما عباس به نبرد و رجز خوانى ادامه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نَفَسَ لا تَخْشَ مَنَ الْكُفّاروَ أبشري برحمة الجَبّار</w:t>
      </w:r>
    </w:p>
    <w:p>
      <w:pPr>
        <w:pStyle w:val="BookText"/>
        <w:rPr/>
      </w:pPr>
      <w:r>
        <w:rPr>
          <w:rFonts w:ascii="Amiri" w:hAnsi="Amiri" w:eastAsia="Amiri" w:cs="Amiri"/>
          <w:color w:val="111111"/>
          <w:sz w:val="28"/>
          <w:sz w:val="28"/>
          <w:szCs w:val="28"/>
          <w:rtl w:val="true"/>
          <w:lang w:bidi="ar-SA"/>
        </w:rPr>
        <w:t>مَعَ النَّبيّ السيّد المختارقَدْ قَطَعوا بِبَغْيِهِمْ يساري</w:t>
      </w:r>
    </w:p>
    <w:p>
      <w:pPr>
        <w:pStyle w:val="BookText"/>
        <w:rPr/>
      </w:pPr>
      <w:r>
        <w:rPr>
          <w:rFonts w:ascii="Amiri" w:hAnsi="Amiri" w:eastAsia="Amiri" w:cs="Amiri"/>
          <w:color w:val="111111"/>
          <w:sz w:val="28"/>
          <w:sz w:val="28"/>
          <w:szCs w:val="28"/>
          <w:rtl w:val="true"/>
          <w:lang w:bidi="ar-SA"/>
        </w:rPr>
        <w:t>فَاصْلهم يا ربّ حَرَّ النّار</w:t>
      </w:r>
      <w:r>
        <w:rPr>
          <w:rStyle w:val="FootnoteAnchor"/>
        </w:rPr>
        <w:footnoteReference w:id="470"/>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ابوالفضل اين بود كه مشك آب را سالم به خيمه‌ها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 را به دندان گرفت و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دشمن فرصت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تير باران از هر سو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تير به مشك اصابت كرد و آب آن بر زمين ريخت و تير ديگرى به سينه عباس فرود آمد و او از اسب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برادرش امام حسين عليه السلام را صدا زد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عَبداللَّه عَلَيكَ مِنِّي السَّلامُ، يا أَخا أَدْرِكْنِي</w:t>
      </w:r>
      <w:r>
        <w:rPr>
          <w:rFonts w:eastAsia="Amiri" w:cs="Amiri" w:ascii="Amiri" w:hAnsi="Amiri"/>
          <w:color w:val="111111"/>
          <w:sz w:val="28"/>
          <w:szCs w:val="28"/>
          <w:rtl w:val="true"/>
          <w:lang w:bidi="ar-SA"/>
        </w:rPr>
        <w:t>».</w:t>
      </w:r>
      <w:r>
        <w:rPr>
          <w:rStyle w:val="FootnoteAnchor"/>
        </w:rPr>
        <w:footnoteReference w:id="471"/>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نداى ابوالفضل را شنيد، خود را بر بالين عباس رساند برادر را با بدن پاره پاره و دستهاى بريده در كنار فرات نقش بر زمين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انْكَسَر ظَهْرِي، وَ قَلَّتْ حِيْلَتِي</w:t>
      </w:r>
      <w:r>
        <w:rPr>
          <w:rFonts w:eastAsia="IRNazanin" w:cs="IRNazanin"/>
          <w:color w:val="111111"/>
          <w:sz w:val="28"/>
          <w:szCs w:val="28"/>
          <w:rtl w:val="true"/>
          <w:lang w:bidi="fa-IR"/>
        </w:rPr>
        <w:t>».</w:t>
      </w:r>
      <w:r>
        <w:rPr>
          <w:rStyle w:val="FootnoteAnchor"/>
        </w:rPr>
        <w:footnoteReference w:id="472"/>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سپهسالار و علمدار لشكر امام حسين عليه السلام و مايه اميد و دلگرمى زنان و كودكان حرم اهل‌بيت بود و بدين ترتيب جان خود را فداى دين خدا كرد، والسلام</w:t>
      </w:r>
      <w:r>
        <w:rPr>
          <w:rFonts w:eastAsia="IRNazanin" w:cs="IRNazanin"/>
          <w:color w:val="111111"/>
          <w:sz w:val="28"/>
          <w:szCs w:val="28"/>
          <w:rtl w:val="true"/>
          <w:lang w:bidi="fa-IR"/>
        </w:rPr>
        <w:t xml:space="preserve">. </w:t>
      </w:r>
      <w:bookmarkStart w:id="524" w:name="pg1742_19571"/>
    </w:p>
    <w:p>
      <w:pPr>
        <w:pStyle w:val="BookText"/>
        <w:rPr/>
      </w:pPr>
      <w:bookmarkEnd w:id="524"/>
      <w:r>
        <w:rPr>
          <w:rFonts w:ascii="Amiri" w:hAnsi="Amiri" w:eastAsia="Amiri" w:cs="Amiri"/>
          <w:color w:val="111111"/>
          <w:sz w:val="28"/>
          <w:sz w:val="28"/>
          <w:szCs w:val="28"/>
          <w:rtl w:val="true"/>
          <w:lang w:bidi="ar-SA"/>
        </w:rPr>
        <w:t>زينب كبرى عليها السلام</w:t>
      </w:r>
    </w:p>
    <w:p>
      <w:pPr>
        <w:pStyle w:val="Heading3"/>
        <w:numPr>
          <w:ilvl w:val="2"/>
          <w:numId w:val="1"/>
        </w:numPr>
        <w:rPr/>
      </w:pPr>
      <w:bookmarkStart w:id="525" w:name="__RefHeading___Toc1913676_3650668749"/>
      <w:bookmarkStart w:id="526" w:name="_Toc193"/>
      <w:bookmarkEnd w:id="525"/>
      <w:r>
        <w:rPr>
          <w:rtl w:val="true"/>
        </w:rPr>
        <w:t>زينب كبرى عليها السلام</w:t>
      </w:r>
      <w:bookmarkEnd w:id="526"/>
    </w:p>
    <w:p>
      <w:pPr>
        <w:pStyle w:val="Heading4"/>
        <w:numPr>
          <w:ilvl w:val="3"/>
          <w:numId w:val="1"/>
        </w:numPr>
        <w:rPr/>
      </w:pPr>
      <w:bookmarkStart w:id="527" w:name="__RefHeading___Toc1913678_3650668749"/>
      <w:bookmarkStart w:id="528" w:name="_Toc194"/>
      <w:bookmarkEnd w:id="527"/>
      <w:r>
        <w:rPr>
          <w:rtl w:val="true"/>
        </w:rPr>
        <w:t>اشاره</w:t>
      </w:r>
      <w:bookmarkEnd w:id="528"/>
    </w:p>
    <w:p>
      <w:pPr>
        <w:pStyle w:val="BookText"/>
        <w:rPr/>
      </w:pPr>
      <w:r>
        <w:rPr>
          <w:rFonts w:ascii="Amiri" w:hAnsi="Amiri" w:eastAsia="Amiri" w:cs="Amiri"/>
          <w:color w:val="111111"/>
          <w:sz w:val="28"/>
          <w:sz w:val="28"/>
          <w:szCs w:val="28"/>
          <w:rtl w:val="true"/>
          <w:lang w:bidi="ar-SA"/>
        </w:rPr>
        <w:t>عبدالرحيم اباذرى</w:t>
      </w:r>
    </w:p>
    <w:p>
      <w:pPr>
        <w:pStyle w:val="BookText"/>
        <w:rPr/>
      </w:pPr>
      <w:r>
        <w:rPr>
          <w:rFonts w:ascii="IRNazanin" w:hAnsi="IRNazanin" w:eastAsia="IRNazanin"/>
          <w:color w:val="111111"/>
          <w:sz w:val="28"/>
          <w:sz w:val="28"/>
          <w:szCs w:val="28"/>
          <w:rtl w:val="true"/>
          <w:lang w:bidi="fa-IR"/>
        </w:rPr>
        <w:t>حضرت زينب عليها السلام سومين فرزند و اوّلين دختر امام على و حضرت زهرا عليهما السلام روز پنجم جمادى الاول سال پنجم يا ششم هجرت در محلّه بنى هاشم، شهر مدينه از مادر متولد شد</w:t>
      </w:r>
      <w:r>
        <w:rPr>
          <w:rFonts w:eastAsia="IRNazanin" w:cs="IRNazanin"/>
          <w:color w:val="111111"/>
          <w:sz w:val="28"/>
          <w:szCs w:val="28"/>
          <w:rtl w:val="true"/>
          <w:lang w:bidi="fa-IR"/>
        </w:rPr>
        <w:t>.</w:t>
      </w:r>
      <w:r>
        <w:rPr>
          <w:rStyle w:val="FootnoteAnchor"/>
        </w:rPr>
        <w:footnoteReference w:id="473"/>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حضرت محمد صلى الله عليه و آله خارج از مدينه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نوزاد، منتظر ماندند تا پيامبر صلى الله عليه و آله از مسافرت بازگشت و نام نوه‌اش را زينب نهاد</w:t>
      </w:r>
      <w:r>
        <w:rPr>
          <w:rFonts w:eastAsia="IRNazanin" w:cs="IRNazanin"/>
          <w:color w:val="111111"/>
          <w:sz w:val="28"/>
          <w:szCs w:val="28"/>
          <w:rtl w:val="true"/>
          <w:lang w:bidi="fa-IR"/>
        </w:rPr>
        <w:t>.</w:t>
      </w:r>
      <w:r>
        <w:rPr>
          <w:rStyle w:val="FootnoteAnchor"/>
        </w:rPr>
        <w:footnoteReference w:id="474"/>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نامِ دختر بزرگ پيامبر نيز بود كه در سال هشتم هجرت با وضع دلخراشى از دنيا رفت</w:t>
      </w:r>
      <w:r>
        <w:rPr>
          <w:rFonts w:eastAsia="IRNazanin" w:cs="IRNazanin"/>
          <w:color w:val="111111"/>
          <w:sz w:val="28"/>
          <w:szCs w:val="28"/>
          <w:rtl w:val="true"/>
          <w:lang w:bidi="fa-IR"/>
        </w:rPr>
        <w:t>.</w:t>
      </w:r>
      <w:r>
        <w:rPr>
          <w:rStyle w:val="FootnoteAnchor"/>
        </w:rPr>
        <w:footnoteReference w:id="475"/>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زينت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پدر است كه ترجمه تركيبى آن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زينتِ بابا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سرتاسر دوران زندگىِ اين بانوى بزرگ، همواره پر فراز و نشيب بوده و اين منشأ رشد، شكوفايى و بالندگى او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در شش سالگى نخست پدر بزرگ و بعد مادرش حضرت زهرا را از دست داد و در دفن شبانه و غريبانه پيكر مادر، حضور دردمندانه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بيشتر حوادث ناگوار ايام پس از رسول خدا صلى الله عليه و آله در كنار مادر بود و دفاع از حريم ولايت، امامت و اسلام را از وى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دختر نوجوان </w:t>
      </w:r>
      <w:bookmarkStart w:id="529" w:name="pg1742_19573"/>
    </w:p>
    <w:p>
      <w:pPr>
        <w:pStyle w:val="BookText"/>
        <w:rPr/>
      </w:pPr>
      <w:bookmarkEnd w:id="529"/>
      <w:r>
        <w:rPr>
          <w:rFonts w:ascii="IRNazanin" w:hAnsi="IRNazanin" w:eastAsia="IRNazanin"/>
          <w:color w:val="111111"/>
          <w:sz w:val="28"/>
          <w:sz w:val="28"/>
          <w:szCs w:val="28"/>
          <w:rtl w:val="true"/>
          <w:lang w:bidi="fa-IR"/>
        </w:rPr>
        <w:t>در مجلس دفاع حماسى حضرت فاطمه عليها السلام كه در مسجد پيامبر در جهت دفاع از حريم ولايت و اهل بيت ايراد گشت، حاضر بود و خود ناقل و راوى اين خطبه تاريخى بشمار مى‌آيد</w:t>
      </w:r>
      <w:r>
        <w:rPr>
          <w:rFonts w:eastAsia="IRNazanin" w:cs="IRNazanin"/>
          <w:color w:val="111111"/>
          <w:sz w:val="28"/>
          <w:szCs w:val="28"/>
          <w:rtl w:val="true"/>
          <w:lang w:bidi="fa-IR"/>
        </w:rPr>
        <w:t>.</w:t>
      </w:r>
      <w:r>
        <w:rPr>
          <w:rStyle w:val="FootnoteAnchor"/>
        </w:rPr>
        <w:footnoteReference w:id="476"/>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 السلام پس از شهادت مادر در آغوش پر مهر پدرى چون على‌بن ابى‌طالب عليه السلام و در لواى برادرانش حسن و حسين عليهما السلام پرورش يافت و دوران كودكى را، با همه تلخى‌هايش پشت سر گذاشت و به نمونه كامل انسان متعهد و زن مسلمان مبدّل شد</w:t>
      </w:r>
      <w:r>
        <w:rPr>
          <w:rFonts w:eastAsia="IRNazanin" w:cs="IRNazanin"/>
          <w:color w:val="111111"/>
          <w:sz w:val="28"/>
          <w:szCs w:val="28"/>
          <w:rtl w:val="true"/>
          <w:lang w:bidi="fa-IR"/>
        </w:rPr>
        <w:t>.</w:t>
      </w:r>
    </w:p>
    <w:p>
      <w:pPr>
        <w:pStyle w:val="Heading4"/>
        <w:numPr>
          <w:ilvl w:val="3"/>
          <w:numId w:val="1"/>
        </w:numPr>
        <w:rPr/>
      </w:pPr>
      <w:bookmarkStart w:id="530" w:name="__RefHeading___Toc1913680_3650668749"/>
      <w:bookmarkStart w:id="531" w:name="_Toc195"/>
      <w:bookmarkEnd w:id="530"/>
      <w:r>
        <w:rPr>
          <w:rtl w:val="true"/>
        </w:rPr>
        <w:t>القاب زينب</w:t>
      </w:r>
      <w:bookmarkEnd w:id="53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اوصافى كه در كتب تاريخى براى شير زن كربلا به ثبت رسيده، حاكى از شخصيت والاى اين بانوى بزرگ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عقيله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عقيله 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رشد عقلى، تدبير و درايت او دارد و شواهد تاريخىِ اين بعد از شخصيت وى را به خوبى نشان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عارفه، عالمه، فاضله و كامله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حكمت، عرفان و فضيلت خبر مى‌دهد؛ چنانكه برخى از مورّخان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شهر كوفه مجلس تدريس و تعليم قرآن داشت و زنان در مسائل شرعى به وى مراجعه مى‌كردند</w:t>
      </w:r>
      <w:r>
        <w:rPr>
          <w:rFonts w:eastAsia="IRNazanin" w:cs="IRNazanin"/>
          <w:color w:val="111111"/>
          <w:sz w:val="28"/>
          <w:szCs w:val="28"/>
          <w:rtl w:val="true"/>
          <w:lang w:bidi="fa-IR"/>
        </w:rPr>
        <w:t>.</w:t>
      </w:r>
      <w:r>
        <w:rPr>
          <w:rStyle w:val="FootnoteAnchor"/>
        </w:rPr>
        <w:footnoteReference w:id="477"/>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عابده آل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از عبادت و بندگى او به درگاه خداى سبحان دارد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 موثّقه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رفيع وثاقت و نقل روايت او را آشكار مى‌سازد كه از ديدگاه اهل فن، بسيار مهم و ارزشمند است</w:t>
      </w:r>
      <w:r>
        <w:rPr>
          <w:rStyle w:val="FootnoteAnchor"/>
        </w:rPr>
        <w:footnoteReference w:id="478"/>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ويژگى‌هاى زينب اين است كه وى فرزند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خواهر نُه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حسين، ابوالفضل و ديگر برادران شهيدش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دو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عمه‌هاى چهار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على اكبر، قاسم و على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حماسه تاريخى كربلا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شد و به‌حق صبر و استقامت و پايدارى را شرمنده خويش ساخت</w:t>
      </w:r>
      <w:r>
        <w:rPr>
          <w:rFonts w:eastAsia="IRNazanin" w:cs="IRNazanin"/>
          <w:color w:val="111111"/>
          <w:sz w:val="28"/>
          <w:szCs w:val="28"/>
          <w:rtl w:val="true"/>
          <w:lang w:bidi="fa-IR"/>
        </w:rPr>
        <w:t>.</w:t>
      </w:r>
      <w:r>
        <w:rPr>
          <w:rStyle w:val="FootnoteAnchor"/>
        </w:rPr>
        <w:footnoteReference w:id="479"/>
      </w:r>
      <w:r>
        <w:rPr>
          <w:rFonts w:eastAsia="Times New Roman" w:cs="Times New Roman" w:ascii="Times New Roman" w:hAnsi="Times New Roman"/>
          <w:color w:val="111111"/>
          <w:sz w:val="28"/>
          <w:szCs w:val="28"/>
          <w:lang w:val="en-US" w:bidi="en-US"/>
        </w:rPr>
        <w:t>500</w:t>
      </w:r>
      <w:r>
        <w:rPr>
          <w:rStyle w:val="FootnoteAnchor"/>
        </w:rPr>
        <w:footnoteReference w:id="480"/>
      </w: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 xml:space="preserve"> </w:t>
      </w:r>
      <w:bookmarkStart w:id="532" w:name="pg1742_19575"/>
    </w:p>
    <w:p>
      <w:pPr>
        <w:pStyle w:val="Heading4"/>
        <w:numPr>
          <w:ilvl w:val="3"/>
          <w:numId w:val="1"/>
        </w:numPr>
        <w:rPr/>
      </w:pPr>
      <w:bookmarkStart w:id="533" w:name="__RefHeading___Toc1913682_3650668749"/>
      <w:bookmarkStart w:id="534" w:name="_Toc196"/>
      <w:bookmarkEnd w:id="532"/>
      <w:bookmarkEnd w:id="533"/>
      <w:r>
        <w:rPr>
          <w:rtl w:val="true"/>
        </w:rPr>
        <w:t>شوهر و فرزندان شهيد</w:t>
      </w:r>
      <w:bookmarkEnd w:id="534"/>
    </w:p>
    <w:p>
      <w:pPr>
        <w:pStyle w:val="BookText"/>
        <w:rPr/>
      </w:pPr>
      <w:r>
        <w:rPr>
          <w:rFonts w:ascii="IRNazanin" w:hAnsi="IRNazanin" w:eastAsia="IRNazanin"/>
          <w:color w:val="111111"/>
          <w:sz w:val="28"/>
          <w:sz w:val="28"/>
          <w:szCs w:val="28"/>
          <w:rtl w:val="true"/>
          <w:lang w:bidi="fa-IR"/>
        </w:rPr>
        <w:t>مقام رفيع معنوى و موقعيت برجسته اجتماعى زينب سبب شد كه خواستگاران زيادى از طوايف و قبايل مختلف عرب به خانه على عليه السلام روانه شوند، اما در اين ميان آن حضرت، تنها به عبداللَّه‌بن جعفر طيار جواب مثبت داد</w:t>
      </w:r>
      <w:r>
        <w:rPr>
          <w:rFonts w:eastAsia="IRNazanin" w:cs="IRNazanin"/>
          <w:color w:val="111111"/>
          <w:sz w:val="28"/>
          <w:szCs w:val="28"/>
          <w:rtl w:val="true"/>
          <w:lang w:bidi="fa-IR"/>
        </w:rPr>
        <w:t>.</w:t>
      </w:r>
      <w:r>
        <w:rPr>
          <w:rStyle w:val="FootnoteAnchor"/>
        </w:rPr>
        <w:footnoteReference w:id="481"/>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فرزند جعفر طيّار و مادرش اسماء بنت عميس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بعثت پيامبر، وقتى اين زن و شوهر، مسلمان شدند و طى كاروانى به دستور پيامبر به حبشه هجرت كردند و حدود دوازده سال در آنجا به‌سر مى‌بردند، عبداللَّه، اولين نوزاد مسلمانى بود كه در كشور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جعفر در جنگ موته به شهادت رسيد و از جانب پيامبر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گرديد</w:t>
      </w:r>
      <w:r>
        <w:rPr>
          <w:rFonts w:eastAsia="IRNazanin" w:cs="IRNazanin"/>
          <w:color w:val="111111"/>
          <w:sz w:val="28"/>
          <w:szCs w:val="28"/>
          <w:rtl w:val="true"/>
          <w:lang w:bidi="fa-IR"/>
        </w:rPr>
        <w:t>.</w:t>
      </w:r>
      <w:r>
        <w:rPr>
          <w:rStyle w:val="FootnoteAnchor"/>
        </w:rPr>
        <w:footnoteReference w:id="482"/>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اعلاى عبداللَّه، ابوطالب عموى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 عموى حضرت زينب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اسماء بنت عميس، يكى از زنان سر شناس صدر اسلام بود كه بعد از شهادت جعفر، به عقد 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پس از فوت او، همسر امام على عليه السلام شد كه از اين نظر عبداللَّه ضمن اينكه داماد آن حضرت است پسر خوانده آن حضرت نيز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با وفاى امير المؤمنين است كه از صلب ابى بكر بود، اما در دامن پر مهر امام على پرورش يافت و يكى از دلاور مردان ميدان جهاد و شهادت شد</w:t>
      </w:r>
      <w:r>
        <w:rPr>
          <w:rFonts w:eastAsia="IRNazanin" w:cs="IRNazanin"/>
          <w:color w:val="111111"/>
          <w:sz w:val="28"/>
          <w:szCs w:val="28"/>
          <w:rtl w:val="true"/>
          <w:lang w:bidi="fa-IR"/>
        </w:rPr>
        <w:t>.</w:t>
      </w:r>
      <w:r>
        <w:rPr>
          <w:rStyle w:val="FootnoteAnchor"/>
        </w:rPr>
        <w:footnoteReference w:id="483"/>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از نظر فضايل و مناقب اخلاقى، از امتيازات برجسته‌اى برخوردار بود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درك، فهم، عقل، استعداد، مقام علمى و حديثىِ او مورد اتفاق بسيارى از مورخان و </w:t>
      </w:r>
      <w:bookmarkStart w:id="535" w:name="pg1742_19577"/>
    </w:p>
    <w:p>
      <w:pPr>
        <w:pStyle w:val="BookText"/>
        <w:rPr/>
      </w:pPr>
      <w:bookmarkEnd w:id="535"/>
      <w:r>
        <w:rPr>
          <w:rFonts w:ascii="Amiri" w:hAnsi="Amiri" w:eastAsia="Amiri" w:cs="Amiri"/>
          <w:color w:val="111111"/>
          <w:sz w:val="28"/>
          <w:sz w:val="28"/>
          <w:szCs w:val="28"/>
          <w:rtl w:val="true"/>
          <w:lang w:bidi="ar-SA"/>
        </w:rPr>
        <w:t>رجال شناسان شيعه و سنّى است</w:t>
      </w:r>
      <w:r>
        <w:rPr>
          <w:rFonts w:eastAsia="Amiri" w:cs="Amiri" w:ascii="Amiri" w:hAnsi="Amiri"/>
          <w:color w:val="111111"/>
          <w:sz w:val="28"/>
          <w:szCs w:val="28"/>
          <w:rtl w:val="true"/>
          <w:lang w:bidi="ar-SA"/>
        </w:rPr>
        <w:t>.</w:t>
      </w:r>
      <w:r>
        <w:rPr>
          <w:rStyle w:val="FootnoteAnchor"/>
        </w:rPr>
        <w:footnoteReference w:id="484"/>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كار تجارت، يكى از ثروتمندان مدينه شد و به‌طور سخاوتمندانه از مستمندان و محرومان دستگيرى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قيام تاريخى كربلا، بنا به دلايلى كه برخى از مورّخان و محقّقان نوشته‌اند، شركت نداشت، اگر چه همسر و فرزندانش را در اختيار اين نهضت گذاشت؛ چنانكه دو تن از پسرانش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و محمد در اين واقعه به درجه رفيع شهادت نايل آمدند</w:t>
      </w:r>
      <w:r>
        <w:rPr>
          <w:rFonts w:eastAsia="IRNazanin" w:cs="IRNazanin"/>
          <w:color w:val="111111"/>
          <w:sz w:val="28"/>
          <w:szCs w:val="28"/>
          <w:rtl w:val="true"/>
          <w:lang w:bidi="fa-IR"/>
        </w:rPr>
        <w:t>.</w:t>
      </w:r>
      <w:r>
        <w:rPr>
          <w:rStyle w:val="FootnoteAnchor"/>
        </w:rPr>
        <w:footnoteReference w:id="485"/>
      </w:r>
      <w:r>
        <w:rPr>
          <w:rFonts w:eastAsia="Times New Roman" w:cs="Times New Roman" w:ascii="Times New Roman" w:hAnsi="Times New Roman"/>
          <w:color w:val="111111"/>
          <w:sz w:val="28"/>
          <w:szCs w:val="28"/>
          <w:lang w:val="en-US" w:bidi="en-US"/>
        </w:rPr>
        <w:t>506</w:t>
      </w:r>
    </w:p>
    <w:p>
      <w:pPr>
        <w:pStyle w:val="Heading4"/>
        <w:numPr>
          <w:ilvl w:val="3"/>
          <w:numId w:val="1"/>
        </w:numPr>
        <w:rPr/>
      </w:pPr>
      <w:bookmarkStart w:id="536" w:name="__RefHeading___Toc1913684_3650668749"/>
      <w:bookmarkStart w:id="537" w:name="_Toc197"/>
      <w:bookmarkEnd w:id="536"/>
      <w:r>
        <w:rPr>
          <w:rtl w:val="true"/>
        </w:rPr>
        <w:t>مادر مقاومت</w:t>
      </w:r>
      <w:bookmarkEnd w:id="537"/>
    </w:p>
    <w:p>
      <w:pPr>
        <w:pStyle w:val="BookText"/>
        <w:rPr/>
      </w:pPr>
      <w:r>
        <w:rPr>
          <w:rFonts w:ascii="IRNazanin" w:hAnsi="IRNazanin" w:eastAsia="IRNazanin"/>
          <w:color w:val="111111"/>
          <w:sz w:val="28"/>
          <w:sz w:val="28"/>
          <w:szCs w:val="28"/>
          <w:rtl w:val="true"/>
          <w:lang w:bidi="fa-IR"/>
        </w:rPr>
        <w:t>زينب، پس از رحلت پيامبر و شهادت مادر، به مدت بيست و پنج سال دوران خانه‌نشينى و مظلوميت پدر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ساله بود كه امام على عليه السلام به خلافت ظاهرى رسيد و او در اين ايام نظاره‌گر فتنه‌هاى ناكثين و قاسطين و مارقين شد و پيامدهاى تلخ و نابهنجار جنگ جمل، صفين و نهروان را با دل و جان تحمل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سال چهلم هجرت در شهادت پدر اشك ماتم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پدر، چون امامت و خلافت به برادرش رسيد، زينب همچنان شاهد فتنه‌ها، آشوبها و كارشكنى‌هاى كفار، مشركان و منافقان در سطح گسترده و عميق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حدود ده سال هم، دوران مظلوميت امام حسن را به تأمل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حالى كه زينب چهل و پنج سال داشت جريان شهادت برادرش امام حسن عليه السلام و تشييع مظلومانه و دفن غريبانه او در قبرستان بقيع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همه اين مصيبتها، او هرگز خم به ابرو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و استوار در مقابل همه نابرابرى‌ها قامتِ قيام بست و خود را براى يك مسؤوليت بزرگتر، حساس‌تر و سرنوشت سازتر آماده كرد</w:t>
      </w:r>
      <w:r>
        <w:rPr>
          <w:rFonts w:eastAsia="IRNazanin" w:cs="IRNazanin"/>
          <w:color w:val="111111"/>
          <w:sz w:val="28"/>
          <w:szCs w:val="28"/>
          <w:rtl w:val="true"/>
          <w:lang w:bidi="fa-IR"/>
        </w:rPr>
        <w:t>.</w:t>
      </w:r>
    </w:p>
    <w:p>
      <w:pPr>
        <w:pStyle w:val="Heading4"/>
        <w:numPr>
          <w:ilvl w:val="3"/>
          <w:numId w:val="1"/>
        </w:numPr>
        <w:rPr/>
      </w:pPr>
      <w:bookmarkStart w:id="538" w:name="__RefHeading___Toc1913686_3650668749"/>
      <w:bookmarkStart w:id="539" w:name="_Toc198"/>
      <w:bookmarkEnd w:id="538"/>
      <w:r>
        <w:rPr>
          <w:rtl w:val="true"/>
        </w:rPr>
        <w:t>مقام علمى و حديثى زينب عليها السلام</w:t>
      </w:r>
      <w:bookmarkEnd w:id="53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شخصيتِ علمىِ حضرت زينب بر كسى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جزو برجستگان حديثى و فقهى قرن اول هجرى به شمار مى‌آيد</w:t>
      </w:r>
      <w:r>
        <w:rPr>
          <w:rStyle w:val="FootnoteAnchor"/>
        </w:rPr>
        <w:footnoteReference w:id="486"/>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پدرش امام على عليه السلام، از مادرش فاطمه عليها السلام و از افرادى چون امّ ايمن و ام سلمه روايت نقل مى‌كند</w:t>
      </w:r>
      <w:r>
        <w:rPr>
          <w:rFonts w:eastAsia="IRNazanin" w:cs="IRNazanin"/>
          <w:color w:val="111111"/>
          <w:sz w:val="28"/>
          <w:szCs w:val="28"/>
          <w:rtl w:val="true"/>
          <w:lang w:bidi="fa-IR"/>
        </w:rPr>
        <w:t>.</w:t>
      </w:r>
      <w:r>
        <w:rPr>
          <w:rStyle w:val="FootnoteAnchor"/>
        </w:rPr>
        <w:footnoteReference w:id="487"/>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حضرت امام سجاد عليه السلام و </w:t>
      </w:r>
    </w:p>
    <w:p>
      <w:pPr>
        <w:pStyle w:val="BookText"/>
        <w:rPr/>
      </w:pPr>
      <w:r>
        <w:rPr>
          <w:rFonts w:ascii="IRNazanin" w:hAnsi="IRNazanin" w:eastAsia="IRNazanin"/>
          <w:color w:val="111111"/>
          <w:sz w:val="28"/>
          <w:sz w:val="28"/>
          <w:szCs w:val="28"/>
          <w:rtl w:val="true"/>
          <w:lang w:bidi="fa-IR"/>
        </w:rPr>
        <w:t>شخصيتهاى بزرگى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انصارى و ابن عباس از وى حديث روايت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كه خود از مفسّران و فقهاى صدر اسلام به شمار مى‌آيد، هنگامى كه خطبه حضرت فاطمه زهرا درباره فدك را، از طريق حضرت زينب نقل‌مى‌كند،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عَقِيلَتنا زَيْنَبَ بِنْتِ عَلِيٍّ</w:t>
      </w:r>
      <w:r>
        <w:rPr>
          <w:rFonts w:eastAsia="Amiri" w:cs="Amiri" w:ascii="Amiri" w:hAnsi="Amiri"/>
          <w:color w:val="111111"/>
          <w:sz w:val="28"/>
          <w:szCs w:val="28"/>
          <w:rtl w:val="true"/>
          <w:lang w:bidi="ar-SA"/>
        </w:rPr>
        <w:t>».</w:t>
      </w:r>
      <w:r>
        <w:rPr>
          <w:rStyle w:val="FootnoteAnchor"/>
        </w:rPr>
        <w:footnoteReference w:id="488"/>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علمى، فقهى، حديثى و تفسيرى اين بانوى بزرگ همين بس كه وى در شهر كوفه براى بانوان آن شهر جلسه تدريس فقه و آموزش قرآن داشت و مرجع امور شرعى آنان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امام حسين عليه السلام مدتى كه امام سجاد عليه السلام كسالت داشت، مردم جهت دريافت تكليف و شناخت حلال و حرام به وى مراجعه مى‌كردند و زينب به نيابت از برادر زاده‌اش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شرعى مردم پاسخ مى‌داد</w:t>
      </w:r>
      <w:r>
        <w:rPr>
          <w:rFonts w:eastAsia="IRNazanin" w:cs="IRNazanin"/>
          <w:color w:val="111111"/>
          <w:sz w:val="28"/>
          <w:szCs w:val="28"/>
          <w:rtl w:val="true"/>
          <w:lang w:bidi="fa-IR"/>
        </w:rPr>
        <w:t>.</w:t>
      </w:r>
      <w:r>
        <w:rPr>
          <w:rStyle w:val="FootnoteAnchor"/>
        </w:rPr>
        <w:footnoteReference w:id="489"/>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از امام زين‌العابدين عليه السلام نقل است كه آن حضرت خطاب به عمه‌اش زينب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بحمد اللَّه عالمة غير مُعَلّمة و فَهِمَة غير مُفَهَّمة</w:t>
      </w:r>
      <w:r>
        <w:rPr>
          <w:rFonts w:eastAsia="Amiri" w:cs="Amiri" w:ascii="Amiri" w:hAnsi="Amiri"/>
          <w:color w:val="111111"/>
          <w:sz w:val="28"/>
          <w:szCs w:val="28"/>
          <w:rtl w:val="true"/>
          <w:lang w:bidi="ar-SA"/>
        </w:rPr>
        <w:t>».</w:t>
      </w:r>
      <w:r>
        <w:rPr>
          <w:rStyle w:val="FootnoteAnchor"/>
        </w:rPr>
        <w:footnoteReference w:id="490"/>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به‌وضوح مقام علمى و عظمت او را بيش از پيش آشكار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اين بانوى بزرگ، از فصاحت، بلاغت و ادب خوبى برخوردار بود؛ چنانكه هنگام مشاهده سر بريده برادرش، امام حسين خطاب به سر بريده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هلالًا لما استتم كمالًاغاله خسفه فأبداً غروباً</w:t>
      </w:r>
    </w:p>
    <w:p>
      <w:pPr>
        <w:pStyle w:val="BookText"/>
        <w:rPr/>
      </w:pPr>
      <w:r>
        <w:rPr>
          <w:rFonts w:ascii="Amiri" w:hAnsi="Amiri" w:eastAsia="Amiri" w:cs="Amiri"/>
          <w:color w:val="111111"/>
          <w:sz w:val="28"/>
          <w:sz w:val="28"/>
          <w:szCs w:val="28"/>
          <w:rtl w:val="true"/>
          <w:lang w:bidi="ar-SA"/>
        </w:rPr>
        <w:t>ما توهّمت يا شقيق فؤادي‌كان هذا مقدراً مكتوباً</w:t>
      </w:r>
    </w:p>
    <w:p>
      <w:pPr>
        <w:pStyle w:val="BookText"/>
        <w:rPr/>
      </w:pPr>
      <w:r>
        <w:rPr>
          <w:rFonts w:ascii="Amiri" w:hAnsi="Amiri" w:eastAsia="Amiri" w:cs="Amiri"/>
          <w:color w:val="111111"/>
          <w:sz w:val="28"/>
          <w:sz w:val="28"/>
          <w:szCs w:val="28"/>
          <w:rtl w:val="true"/>
          <w:lang w:bidi="ar-SA"/>
        </w:rPr>
        <w:t>يا أخي فاطم الصغيرة كلمهافقد كاد قلبها أن يذوباً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أخي قلبك الشفيق عليناما له قد قسى و صار صليباً </w:t>
      </w:r>
      <w:bookmarkStart w:id="540" w:name="pg1742_19582"/>
    </w:p>
    <w:p>
      <w:pPr>
        <w:pStyle w:val="BookText"/>
        <w:rPr/>
      </w:pPr>
      <w:bookmarkEnd w:id="540"/>
      <w:r>
        <w:rPr>
          <w:rFonts w:ascii="Amiri" w:hAnsi="Amiri" w:eastAsia="Amiri" w:cs="Amiri"/>
          <w:color w:val="111111"/>
          <w:sz w:val="28"/>
          <w:sz w:val="28"/>
          <w:szCs w:val="28"/>
          <w:rtl w:val="true"/>
          <w:lang w:bidi="ar-SA"/>
        </w:rPr>
        <w:t>يا أخي لو ترى علياً لدى الأسرمع اليتم لا يطيق وجوباً</w:t>
      </w:r>
    </w:p>
    <w:p>
      <w:pPr>
        <w:pStyle w:val="BookText"/>
        <w:rPr/>
      </w:pPr>
      <w:r>
        <w:rPr>
          <w:rFonts w:ascii="Amiri" w:hAnsi="Amiri" w:eastAsia="Amiri" w:cs="Amiri"/>
          <w:color w:val="111111"/>
          <w:sz w:val="28"/>
          <w:sz w:val="28"/>
          <w:szCs w:val="28"/>
          <w:rtl w:val="true"/>
          <w:lang w:bidi="ar-SA"/>
        </w:rPr>
        <w:t>كلّما أوجعوه بالضرب ناداك‌بذل يغيض دمعاً سكوباً</w:t>
      </w:r>
    </w:p>
    <w:p>
      <w:pPr>
        <w:pStyle w:val="BookText"/>
        <w:rPr/>
      </w:pPr>
      <w:r>
        <w:rPr>
          <w:rFonts w:ascii="Amiri" w:hAnsi="Amiri" w:eastAsia="Amiri" w:cs="Amiri"/>
          <w:color w:val="111111"/>
          <w:sz w:val="28"/>
          <w:sz w:val="28"/>
          <w:szCs w:val="28"/>
          <w:rtl w:val="true"/>
          <w:lang w:bidi="ar-SA"/>
        </w:rPr>
        <w:t>يا أخي ضمّه إليك و قربه‌و سكن فؤاده المرعوباً</w:t>
      </w:r>
    </w:p>
    <w:p>
      <w:pPr>
        <w:pStyle w:val="BookText"/>
        <w:rPr/>
      </w:pPr>
      <w:r>
        <w:rPr>
          <w:rFonts w:ascii="Amiri" w:hAnsi="Amiri" w:eastAsia="Amiri" w:cs="Amiri"/>
          <w:color w:val="111111"/>
          <w:sz w:val="28"/>
          <w:sz w:val="28"/>
          <w:szCs w:val="28"/>
          <w:rtl w:val="true"/>
          <w:lang w:bidi="ar-SA"/>
        </w:rPr>
        <w:t>أذلّ اليتيم حين ينادي‌بأبيه و لا يراه مجيباً</w:t>
      </w:r>
      <w:r>
        <w:rPr>
          <w:rStyle w:val="FootnoteAnchor"/>
        </w:rPr>
        <w:footnoteReference w:id="491"/>
      </w:r>
      <w:r>
        <w:rPr>
          <w:rFonts w:eastAsia="Times New Roman" w:cs="Times New Roman" w:ascii="Times New Roman" w:hAnsi="Times New Roman"/>
          <w:color w:val="111111"/>
          <w:sz w:val="28"/>
          <w:szCs w:val="28"/>
          <w:lang w:val="en-US" w:bidi="en-US"/>
        </w:rPr>
        <w:t>512</w:t>
      </w:r>
    </w:p>
    <w:p>
      <w:pPr>
        <w:pStyle w:val="Heading4"/>
        <w:numPr>
          <w:ilvl w:val="3"/>
          <w:numId w:val="1"/>
        </w:numPr>
        <w:rPr/>
      </w:pPr>
      <w:bookmarkStart w:id="541" w:name="__RefHeading___Toc1913688_3650668749"/>
      <w:bookmarkStart w:id="542" w:name="_Toc199"/>
      <w:bookmarkEnd w:id="541"/>
      <w:r>
        <w:rPr>
          <w:rtl w:val="true"/>
        </w:rPr>
        <w:t>حضور در خون</w:t>
      </w:r>
      <w:bookmarkEnd w:id="542"/>
    </w:p>
    <w:p>
      <w:pPr>
        <w:pStyle w:val="BookText"/>
        <w:rPr/>
      </w:pPr>
      <w:r>
        <w:rPr>
          <w:rFonts w:ascii="IRNazanin" w:hAnsi="IRNazanin" w:eastAsia="IRNazanin"/>
          <w:color w:val="111111"/>
          <w:sz w:val="28"/>
          <w:sz w:val="28"/>
          <w:szCs w:val="28"/>
          <w:rtl w:val="true"/>
          <w:lang w:bidi="fa-IR"/>
        </w:rPr>
        <w:t>در دهه پنجاه، كه دوران امامت حضرت ابا عبداللَّه‌الحسين عليه السلام بود، زينب كبرى بنا به اقتضاى زمان، حضور اجتماعى زن و حماسىِ خويش را به‌گونه‌اى احسن و اكمل به قضاوت تاريخ گذاشت و در دفاع از حريم ولايت و آرمانهاى امامت، كه در وجود برادرش امام حسين عليه السلام متجلّى شده بود، تصميم به فداكارى و ايثار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اباعبداللَّه عليه السلام آهنگ خروج از مدينه كرد و قامت قيام بر ضد حكومت يزيدى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جزو اوّلين كسانى بود كه نداى امام را لبيك گفت و در كاروان خونين كربلا جايگاه ويژه‌اى را به خود اختصاص داد؛ چنانكه فداكارى‌هاى اين بانوى نستوه در طول نهضت عاشورا بسيار راه‌گشا و تعيين كننده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 در اين عرصه، به حق، قوّت قلب بازماندگان امام حسين عليه السلام و مايه دلگرمى و اميد و نشاط زنان و كودكان بى پناه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چون همه مردان بنى‌هاشم و اصحاب به شهادت رسيدند و زنان و كودكان چشم به راه بازگشت امام حسين از ميدان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 يال و كوپال خونينِ اسب امام روبرو شدند كه خبر شهادت سوارش را به خيمه‌ها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حضور حماسى حضرت زينب، داغديدگان را تسلّى مى‌داد و تنها پناهِ زنان و كودكانِ بى‌پناه و حيرت زده شده بود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واقعه جانگداز كربلا، مسؤوليت او سنگين‌تر و سرنوشت سازتر شد، سرپرستى كاروان اسرا، پرستارى از امام سجاد عليه السلام و از همه مهمتر، افشاگرى‌ها و خطبه‌هاى آتشين او در شهر كوفه و شام بر ضدّ دستگاه يزيدى، نهضت برادرش را به بار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طنين صداى او، خطبه‌هاى پدرش امام على عليه السلام را تداعى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كوفه </w:t>
      </w:r>
      <w:bookmarkStart w:id="543" w:name="pg1742_19584"/>
    </w:p>
    <w:p>
      <w:pPr>
        <w:pStyle w:val="BookText"/>
        <w:rPr/>
      </w:pPr>
      <w:bookmarkEnd w:id="543"/>
      <w:r>
        <w:rPr>
          <w:rFonts w:ascii="IRNazanin" w:hAnsi="IRNazanin" w:eastAsia="IRNazanin"/>
          <w:color w:val="111111"/>
          <w:sz w:val="28"/>
          <w:sz w:val="28"/>
          <w:szCs w:val="28"/>
          <w:rtl w:val="true"/>
          <w:lang w:bidi="fa-IR"/>
        </w:rPr>
        <w:t>وقتى ابن زياد با لحن تمسخر و طعنه، شكست ظاهرى لشكر امام حسين عليه السلام را به رخ آن بانوى فرزانه كشيد، زينب با ديد عرفانى عميق، شهادت هفتاد تن از ياران پاك و پيامدهاى ناگوار آن را، جميل</w:t>
      </w:r>
      <w:r>
        <w:rPr>
          <w:rStyle w:val="FootnoteAnchor"/>
        </w:rPr>
        <w:footnoteReference w:id="492"/>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مثبت ارزيابى كرد و خطاب به آن پليد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خداى را كه ما اهل‌بيت را به خاطر محمد صلى الله عليه و آله كرامت بخشيد و از پليدى‌ها رهانيد و رسوايى و نابودى از آن فاسقان فاجر و بد كاران دروغگو است و ما غير آنانيم</w:t>
      </w:r>
      <w:r>
        <w:rPr>
          <w:rFonts w:eastAsia="IRNazanin" w:cs="IRNazanin"/>
          <w:color w:val="111111"/>
          <w:sz w:val="28"/>
          <w:szCs w:val="28"/>
          <w:rtl w:val="true"/>
          <w:lang w:bidi="fa-IR"/>
        </w:rPr>
        <w:t>.»</w:t>
      </w:r>
      <w:r>
        <w:rPr>
          <w:rStyle w:val="FootnoteAnchor"/>
        </w:rPr>
        <w:footnoteReference w:id="493"/>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دندان شكن زينب، ابن زياد را به خشم و اضطراب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آن بانو را به شهادت برسانند اما برخى اطرافيان مانع اين جنايت شدند؛ همچنانكه اين بانوى بزرگ، وقتى در مجلس شام لب به سخن گشود، با استدلال‌هاى متين و كوبنده‌اش او را براى هميشه در تاريخ رسوا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اجازه يافتند به مدت سه روز در شام براى شهداى خويش مجلس عزا برپا كنند</w:t>
      </w:r>
      <w:r>
        <w:rPr>
          <w:rStyle w:val="FootnoteAnchor"/>
        </w:rPr>
        <w:footnoteReference w:id="494"/>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به دستور يزيد، مردى به نام بشيربن جذلم مأموريت يافت تا كاروان اسرا را با احترام به مدينه برساند</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1913690_3650668749"/>
      <w:bookmarkStart w:id="545" w:name="_Toc200"/>
      <w:bookmarkEnd w:id="544"/>
      <w:r>
        <w:rPr>
          <w:rtl w:val="true"/>
        </w:rPr>
        <w:t>بازگشت به مدينه</w:t>
      </w:r>
      <w:bookmarkEnd w:id="54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بازگشت از شام به مدينه، كاروان اسيران راه خود را از كربلا عبور داد</w:t>
      </w:r>
      <w:r>
        <w:rPr>
          <w:rFonts w:eastAsia="IRNazanin" w:cs="IRNazanin"/>
          <w:color w:val="111111"/>
          <w:sz w:val="28"/>
          <w:szCs w:val="28"/>
          <w:rtl w:val="true"/>
          <w:lang w:bidi="fa-IR"/>
        </w:rPr>
        <w:t>.</w:t>
      </w:r>
      <w:r>
        <w:rPr>
          <w:rStyle w:val="FootnoteAnchor"/>
        </w:rPr>
        <w:footnoteReference w:id="495"/>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 بالاى قبور شهيدان رسيدند، زنان و كودكان بى اختيار خود را از پشت ناقه‌ها بر خاك خونين كربلا انداختند و با شهيدان به زمزمه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كبرى بر بالين برادرش، زنان و كودكانى را كه در روز عاشورا از امام حسين به امانت گرفته بود، يك يك تحويل مى‌داد، اما وقتى نوبت به دختر نازنين، حضرت رقيه رسيد، سخت احساس تأسف و شرمندگى كرد؛ زيرا اين دختر در شام از دنيا رفته بود و حضرت زينب با دستان خويش </w:t>
      </w:r>
      <w:bookmarkStart w:id="546" w:name="pg1742_19586"/>
    </w:p>
    <w:p>
      <w:pPr>
        <w:pStyle w:val="BookText"/>
        <w:rPr/>
      </w:pPr>
      <w:bookmarkEnd w:id="546"/>
      <w:r>
        <w:rPr>
          <w:rFonts w:ascii="IRNazanin" w:hAnsi="IRNazanin" w:eastAsia="IRNazanin"/>
          <w:color w:val="111111"/>
          <w:sz w:val="28"/>
          <w:sz w:val="28"/>
          <w:szCs w:val="28"/>
          <w:rtl w:val="true"/>
          <w:lang w:bidi="fa-IR"/>
        </w:rPr>
        <w:t xml:space="preserve">برادر زاده‌اش را در گوشه خرابه‌اى به خاك سپرده بود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كاروان به سوى مدينه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اگر چه جسمش كاملًا نحيف، ضعيف و قدش خميده شده بود، اما همچنان روح پر نشاط و قوى و اراده‌اى آهنين داشت؛ چنانكه از امام زين‌العابدين عليه السلام نقل شده كه عمه‌اش زينب در اين مسافرتها با همه تلخى‌ها و دشوارى‌هايش، هرگز نماز شبش ترك نمى‌شد</w:t>
      </w:r>
      <w:r>
        <w:rPr>
          <w:rFonts w:eastAsia="IRNazanin" w:cs="IRNazanin"/>
          <w:color w:val="111111"/>
          <w:sz w:val="28"/>
          <w:szCs w:val="28"/>
          <w:rtl w:val="true"/>
          <w:lang w:bidi="fa-IR"/>
        </w:rPr>
        <w:t>.</w:t>
      </w:r>
      <w:r>
        <w:rPr>
          <w:rStyle w:val="FootnoteAnchor"/>
        </w:rPr>
        <w:footnoteReference w:id="496"/>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خروج از مدينه در حالى‌كه برادران و برادر زادگان و اصحاب، اطرافش را گرفته بودند و با تمام شكوه و احترام سوار كجاوه‌اش مى‌كردند و در وقت اتراق در منازل، با عزت و عظمت از آن پايين مى‌آوردند و در خيمه‌اى ويژه ساكن مى‌شد، اما هنگام برگشت، در حالى وارد شهر مدينه مى‌شد كه دشمن همه اين امتازات ظاهرى را از وى گرفته بود و او ظاهرى بس آشفته و حالى پريشان داشت ولى در باطن بسيار خوشحال و مطمئن به نظر مى‌رسيد؛ چرا كه به وظيفه الهى و تاريخى خود به شايسته‌ترين وجه عمل كرده بود</w:t>
      </w:r>
      <w:r>
        <w:rPr>
          <w:rFonts w:eastAsia="IRNazanin" w:cs="IRNazanin"/>
          <w:color w:val="111111"/>
          <w:sz w:val="28"/>
          <w:szCs w:val="28"/>
          <w:rtl w:val="true"/>
          <w:lang w:bidi="fa-IR"/>
        </w:rPr>
        <w:t>.</w:t>
      </w:r>
    </w:p>
    <w:p>
      <w:pPr>
        <w:pStyle w:val="Heading4"/>
        <w:numPr>
          <w:ilvl w:val="3"/>
          <w:numId w:val="1"/>
        </w:numPr>
        <w:rPr/>
      </w:pPr>
      <w:bookmarkStart w:id="547" w:name="__RefHeading___Toc1913692_3650668749"/>
      <w:bookmarkStart w:id="548" w:name="_Toc201"/>
      <w:bookmarkEnd w:id="547"/>
      <w:r>
        <w:rPr>
          <w:rtl w:val="true"/>
        </w:rPr>
        <w:t>وفات</w:t>
      </w:r>
      <w:bookmarkEnd w:id="548"/>
    </w:p>
    <w:p>
      <w:pPr>
        <w:pStyle w:val="BookText"/>
        <w:rPr/>
      </w:pPr>
      <w:r>
        <w:rPr>
          <w:rFonts w:ascii="IRNazanin" w:hAnsi="IRNazanin" w:eastAsia="IRNazanin"/>
          <w:color w:val="111111"/>
          <w:sz w:val="28"/>
          <w:sz w:val="28"/>
          <w:szCs w:val="28"/>
          <w:rtl w:val="true"/>
          <w:lang w:bidi="fa-IR"/>
        </w:rPr>
        <w:t>زينب كبرى، بعد از واقعه كربلا، چند سال هم دوران امامت حضرت سجاد عليه السلام را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نوشته‌اند، چون در مدينه قحطى پيش آمد، همراه شوهرش عبداللَّه بن جعفر به شام رفتند و در همانجا ماندگار شدند تا اينكه حضرت زينب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نقلى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چشم از جهان فرو بست</w:t>
      </w:r>
      <w:r>
        <w:rPr>
          <w:rFonts w:eastAsia="IRNazanin" w:cs="IRNazanin"/>
          <w:color w:val="111111"/>
          <w:sz w:val="28"/>
          <w:szCs w:val="28"/>
          <w:rtl w:val="true"/>
          <w:lang w:bidi="fa-IR"/>
        </w:rPr>
        <w:t>.</w:t>
      </w:r>
      <w:r>
        <w:rPr>
          <w:rStyle w:val="FootnoteAnchor"/>
        </w:rPr>
        <w:footnoteReference w:id="497"/>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با صفاى اين بانوى بزرگ، اكنون در كشور سوريه،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ميزبان هزاران عاشق و دل سوخته و پر شكسته است كه از سراسر جهان بدانجا مشرف شده و با زبانحال خويش چنين مى‌سرايند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نى در نينوا مى‌ماند اگر زينب نبودكربلا در كربلا مى‌ماند اگر زينب نبود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چهره سرخ‌حقيقت بعد ازآن توفان رنگ‌پشت ابرى از ريا مى‌ماند اگر زينب نبود </w:t>
      </w:r>
    </w:p>
    <w:p>
      <w:pPr>
        <w:pStyle w:val="BookText"/>
        <w:rPr/>
      </w:pPr>
      <w:r>
        <w:rPr>
          <w:rFonts w:ascii="IRNazanin" w:hAnsi="IRNazanin" w:eastAsia="IRNazanin"/>
          <w:color w:val="111111"/>
          <w:sz w:val="28"/>
          <w:sz w:val="28"/>
          <w:szCs w:val="28"/>
          <w:rtl w:val="true"/>
          <w:lang w:bidi="fa-IR"/>
        </w:rPr>
        <w:t>چشمه فرياد مظلوميتِ لب تشنگان‌در كوير تفته، جا مى‌ماند اگر زينب نبود</w:t>
      </w:r>
    </w:p>
    <w:p>
      <w:pPr>
        <w:pStyle w:val="BookText"/>
        <w:rPr/>
      </w:pPr>
      <w:r>
        <w:rPr>
          <w:rFonts w:ascii="IRNazanin" w:hAnsi="IRNazanin" w:eastAsia="IRNazanin"/>
          <w:color w:val="111111"/>
          <w:sz w:val="28"/>
          <w:sz w:val="28"/>
          <w:szCs w:val="28"/>
          <w:rtl w:val="true"/>
          <w:lang w:bidi="fa-IR"/>
        </w:rPr>
        <w:t>خيمه‌اى زخمى‌ترين فرياد، در چنگ سكوت‌از طراز نغمه وا مى‌ماند اگر زينب نبود</w:t>
      </w:r>
    </w:p>
    <w:p>
      <w:pPr>
        <w:pStyle w:val="BookText"/>
        <w:rPr/>
      </w:pPr>
      <w:r>
        <w:rPr>
          <w:rFonts w:ascii="IRNazanin" w:hAnsi="IRNazanin" w:eastAsia="IRNazanin"/>
          <w:color w:val="111111"/>
          <w:sz w:val="28"/>
          <w:sz w:val="28"/>
          <w:szCs w:val="28"/>
          <w:rtl w:val="true"/>
          <w:lang w:bidi="fa-IR"/>
        </w:rPr>
        <w:t>در اطلاع داغ على‌اصغر استخوان اشگ سرخ‌در گلوى چشمها مى‌ماند اگر زينب نبود</w:t>
      </w:r>
    </w:p>
    <w:p>
      <w:pPr>
        <w:pStyle w:val="BookText"/>
        <w:rPr/>
      </w:pPr>
      <w:r>
        <w:rPr>
          <w:rFonts w:ascii="IRNazanin" w:hAnsi="IRNazanin" w:eastAsia="IRNazanin"/>
          <w:color w:val="111111"/>
          <w:sz w:val="28"/>
          <w:sz w:val="28"/>
          <w:szCs w:val="28"/>
          <w:rtl w:val="true"/>
          <w:lang w:bidi="fa-IR"/>
        </w:rPr>
        <w:t>ذوالجناح داد خواهى، بى سرا و بى لگام‌در بيابانها رها مى‌ماند اگر زينب نبود</w:t>
      </w:r>
    </w:p>
    <w:p>
      <w:pPr>
        <w:pStyle w:val="BookText"/>
        <w:rPr/>
      </w:pPr>
      <w:r>
        <w:rPr>
          <w:rFonts w:ascii="IRNazanin" w:hAnsi="IRNazanin" w:eastAsia="IRNazanin"/>
          <w:color w:val="111111"/>
          <w:sz w:val="28"/>
          <w:sz w:val="28"/>
          <w:szCs w:val="28"/>
          <w:rtl w:val="true"/>
          <w:lang w:bidi="fa-IR"/>
        </w:rPr>
        <w:t>در عبور از بستر تاريخ، سيل انقلاب‌پشت كوه فتنه‌ها مى‌ماند اگر زينب نبود</w:t>
      </w:r>
      <w:r>
        <w:rPr>
          <w:rStyle w:val="FootnoteAnchor"/>
        </w:rPr>
        <w:footnoteReference w:id="498"/>
      </w:r>
      <w:r>
        <w:rPr>
          <w:rFonts w:eastAsia="Times New Roman" w:cs="Times New Roman" w:ascii="Times New Roman" w:hAnsi="Times New Roman"/>
          <w:color w:val="111111"/>
          <w:sz w:val="28"/>
          <w:szCs w:val="28"/>
          <w:lang w:val="en-US" w:bidi="en-US"/>
        </w:rPr>
        <w:t>519</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برخى هم محل دفن حضرت زينب را در مصر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مقبره‌اى در مصر به اين بانوى بزرگ منسوب است و هر روز انبوه مردم به زيارت آن محل مى‌شتابند و از آنجا تبرّك مى‌جويند</w:t>
      </w:r>
      <w:r>
        <w:rPr>
          <w:rFonts w:eastAsia="IRNazanin" w:cs="IRNazanin"/>
          <w:color w:val="111111"/>
          <w:sz w:val="28"/>
          <w:szCs w:val="28"/>
          <w:rtl w:val="true"/>
          <w:lang w:bidi="fa-IR"/>
        </w:rPr>
        <w:t>.</w:t>
      </w:r>
      <w:r>
        <w:rPr>
          <w:rStyle w:val="FootnoteAnchor"/>
        </w:rPr>
        <w:footnoteReference w:id="499"/>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bookmarkStart w:id="549" w:name="pg1742_19590"/>
    </w:p>
    <w:p>
      <w:pPr>
        <w:pStyle w:val="BookText"/>
        <w:rPr/>
      </w:pPr>
      <w:bookmarkEnd w:id="549"/>
      <w:r>
        <w:rPr>
          <w:rFonts w:ascii="Amiri" w:hAnsi="Amiri" w:eastAsia="Amiri" w:cs="Amiri"/>
          <w:color w:val="111111"/>
          <w:sz w:val="28"/>
          <w:sz w:val="28"/>
          <w:szCs w:val="28"/>
          <w:rtl w:val="true"/>
          <w:lang w:bidi="ar-SA"/>
        </w:rPr>
        <w:t>على اكبر اسوه جوانان</w:t>
      </w:r>
    </w:p>
    <w:p>
      <w:pPr>
        <w:pStyle w:val="Heading3"/>
        <w:numPr>
          <w:ilvl w:val="2"/>
          <w:numId w:val="1"/>
        </w:numPr>
        <w:rPr/>
      </w:pPr>
      <w:bookmarkStart w:id="550" w:name="__RefHeading___Toc1913694_3650668749"/>
      <w:bookmarkStart w:id="551" w:name="_Toc202"/>
      <w:bookmarkEnd w:id="550"/>
      <w:r>
        <w:rPr>
          <w:rtl w:val="true"/>
        </w:rPr>
        <w:t>على اكبر اسوه جوانان</w:t>
      </w:r>
      <w:bookmarkEnd w:id="551"/>
    </w:p>
    <w:p>
      <w:pPr>
        <w:pStyle w:val="Heading4"/>
        <w:numPr>
          <w:ilvl w:val="3"/>
          <w:numId w:val="1"/>
        </w:numPr>
        <w:rPr/>
      </w:pPr>
      <w:bookmarkStart w:id="552" w:name="__RefHeading___Toc1913696_3650668749"/>
      <w:bookmarkStart w:id="553" w:name="_Toc203"/>
      <w:bookmarkEnd w:id="552"/>
      <w:r>
        <w:rPr>
          <w:rtl w:val="true"/>
        </w:rPr>
        <w:t>اشاره</w:t>
      </w:r>
      <w:bookmarkEnd w:id="553"/>
    </w:p>
    <w:p>
      <w:pPr>
        <w:pStyle w:val="BookText"/>
        <w:rPr/>
      </w:pPr>
      <w:r>
        <w:rPr>
          <w:rFonts w:ascii="IRNazanin" w:hAnsi="IRNazanin" w:eastAsia="IRNazanin"/>
          <w:color w:val="111111"/>
          <w:sz w:val="28"/>
          <w:sz w:val="28"/>
          <w:szCs w:val="28"/>
          <w:rtl w:val="true"/>
          <w:lang w:bidi="fa-IR"/>
        </w:rPr>
        <w:t>غلامرضا گلى زواره</w:t>
      </w:r>
    </w:p>
    <w:p>
      <w:pPr>
        <w:pStyle w:val="Heading4"/>
        <w:numPr>
          <w:ilvl w:val="3"/>
          <w:numId w:val="1"/>
        </w:numPr>
        <w:rPr/>
      </w:pPr>
      <w:bookmarkStart w:id="554" w:name="__RefHeading___Toc1913698_3650668749"/>
      <w:bookmarkStart w:id="555" w:name="_Toc204"/>
      <w:bookmarkEnd w:id="554"/>
      <w:r>
        <w:rPr>
          <w:rtl w:val="true"/>
        </w:rPr>
        <w:t>بوستان معنى</w:t>
      </w:r>
      <w:bookmarkEnd w:id="555"/>
    </w:p>
    <w:p>
      <w:pPr>
        <w:pStyle w:val="BookText"/>
        <w:rPr/>
      </w:pPr>
      <w:r>
        <w:rPr>
          <w:rFonts w:ascii="IRNazanin" w:hAnsi="IRNazanin" w:eastAsia="IRNazanin"/>
          <w:color w:val="111111"/>
          <w:sz w:val="28"/>
          <w:sz w:val="28"/>
          <w:szCs w:val="28"/>
          <w:rtl w:val="true"/>
          <w:lang w:bidi="fa-IR"/>
        </w:rPr>
        <w:t>حضرت على اكبر عليه السلام در خاندانى نشو و نما يافت كه حافظِ سرِّ خداوند، جانشينان به‌حقّ آخرين پيامبر صلى الله عليه و آله و ذريّه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سبط رسول خدا، خامس آل عبا، از مخاطبان آيه تطهير و سيد جوانان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على اكبر، ليلا دختر ابو مرّةبن عروةبن مسعود ثقفى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بهره‌اش از ايمان و پاكى موجب گرديد تا با زنان اهل بيت عصمت و طهارت همنشين شود و بر سر سفره انسانهاى پاك و وارسته حضور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اين بانو، از ياران رسول‌اللَّه صلى الله عليه و آله و اهل‌بيت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خصوصيات وى، حارث بن خالد مخزومى شعرى سروده كه ترجمه‌اش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پدر و مادرش، وفادارترين قريش در حفظ پيمان هستند و عموهايش از تيره ثقيف مى‌باشند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يازدهم شعبان سال سى و سوم هجرت، در شهر مدينه و در بيت امامت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 تحت عنايت ويژه پدر و در سايه توجهات عمويش امام حسن عليه السلام و در دامان مادرش ليلى</w:t>
      </w:r>
      <w:r>
        <w:rPr>
          <w:rStyle w:val="FootnoteAnchor"/>
        </w:rPr>
        <w:footnoteReference w:id="500"/>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ولادت وى رايحه عطرآگين رسول‌اللَّه صلى الله عليه و آله در فضاى خانه امام حسين عليه السلام بيش از پيش استشمام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بر او </w:t>
      </w:r>
      <w:bookmarkStart w:id="556" w:name="pg1742_19592"/>
    </w:p>
    <w:p>
      <w:pPr>
        <w:pStyle w:val="BookText"/>
        <w:rPr/>
      </w:pPr>
      <w:bookmarkEnd w:id="556"/>
      <w:r>
        <w:rPr>
          <w:rFonts w:ascii="IRNazanin" w:hAnsi="IRNazanin" w:eastAsia="IRNazanin"/>
          <w:color w:val="111111"/>
          <w:sz w:val="28"/>
          <w:sz w:val="28"/>
          <w:szCs w:val="28"/>
          <w:rtl w:val="true"/>
          <w:lang w:bidi="fa-IR"/>
        </w:rPr>
        <w:t>مى‌نگريست، انگشت حيرت به دندان مى‌گرفت؛ چرا كه گويى فروغ پيامبر را نظاره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حسين عليه السلام او را على ناميد تا نام پدر را در جامعه اسلامى بر خلاف تبليغات مسموم و شايعات امويان، احيا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سنتهاى ائمه اين بود كه براى فرزندان خود كنيه تعيين مى‌كردند؛ چنانكه امام باقر عليه السلام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براى فرزندانمان در دوران كودكى، كنيه مشخص مى‌كنيم؛ زيرا بيم آن داريم كه در سنين بالاتر به لقبهاى ناگوار مبتلا شوند</w:t>
      </w:r>
      <w:r>
        <w:rPr>
          <w:rFonts w:eastAsia="IRNazanin" w:cs="IRNazanin"/>
          <w:color w:val="111111"/>
          <w:sz w:val="28"/>
          <w:szCs w:val="28"/>
          <w:rtl w:val="true"/>
          <w:lang w:bidi="fa-IR"/>
        </w:rPr>
        <w:t>.»</w:t>
      </w:r>
      <w:r>
        <w:rPr>
          <w:rStyle w:val="FootnoteAnchor"/>
        </w:rPr>
        <w:footnoteReference w:id="501"/>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حسين عليه السلام در جهت اجراى اين سنت پسنديده، ابوالحسن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كنيه پدرش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فرزندش، على اكبر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آداب زيارت 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ابوحمزه ثمالى از امام ششم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صورت بر قبر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عَلَيْكَ يا أَبُوالحَسَن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ذكر را سه مرتبه تكرار كن</w:t>
      </w:r>
      <w:r>
        <w:rPr>
          <w:rFonts w:eastAsia="IRNazanin" w:cs="IRNazanin"/>
          <w:color w:val="111111"/>
          <w:sz w:val="28"/>
          <w:szCs w:val="28"/>
          <w:rtl w:val="true"/>
          <w:lang w:bidi="fa-IR"/>
        </w:rPr>
        <w:t>.</w:t>
      </w:r>
      <w:r>
        <w:rPr>
          <w:rStyle w:val="FootnoteAnchor"/>
        </w:rPr>
        <w:footnoteReference w:id="502"/>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سيد ابراهيم موسوى زنجانى عقيده دارد كه على اكبر فرزند نداشته ولى كنيه‌اش ابوالحسن بوده است</w:t>
      </w:r>
      <w:r>
        <w:rPr>
          <w:rFonts w:eastAsia="Amiri" w:cs="Amiri" w:ascii="Amiri" w:hAnsi="Amiri"/>
          <w:color w:val="111111"/>
          <w:sz w:val="28"/>
          <w:szCs w:val="28"/>
          <w:rtl w:val="true"/>
          <w:lang w:bidi="ar-SA"/>
        </w:rPr>
        <w:t>.</w:t>
      </w:r>
      <w:r>
        <w:rPr>
          <w:rStyle w:val="FootnoteAnchor"/>
        </w:rPr>
        <w:footnoteReference w:id="503"/>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علّامه مقرم احتمال داده كه على اكبر فرزندى به نام حسن داشته و شاهد بر اين ادعا را روايت احمد بن ابى‌نصر بزنطى مى‌داند</w:t>
      </w:r>
      <w:r>
        <w:rPr>
          <w:rFonts w:eastAsia="Amiri" w:cs="Amiri" w:ascii="Amiri" w:hAnsi="Amiri"/>
          <w:color w:val="111111"/>
          <w:sz w:val="28"/>
          <w:szCs w:val="28"/>
          <w:rtl w:val="true"/>
          <w:lang w:bidi="ar-SA"/>
        </w:rPr>
        <w:t>.</w:t>
      </w:r>
      <w:r>
        <w:rPr>
          <w:rStyle w:val="FootnoteAnchor"/>
        </w:rPr>
        <w:footnoteReference w:id="504"/>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رشيد امام حسين عليه السلام به لقب اكبر معروف گرديد و اين لقب به دليل فزونى سن او، از امام سجاد عليه السلام است</w:t>
      </w:r>
      <w:r>
        <w:rPr>
          <w:rFonts w:eastAsia="IRNazanin" w:cs="IRNazanin"/>
          <w:color w:val="111111"/>
          <w:sz w:val="28"/>
          <w:szCs w:val="28"/>
          <w:rtl w:val="true"/>
          <w:lang w:bidi="fa-IR"/>
        </w:rPr>
        <w:t>.</w:t>
      </w:r>
    </w:p>
    <w:p>
      <w:pPr>
        <w:pStyle w:val="Heading4"/>
        <w:numPr>
          <w:ilvl w:val="3"/>
          <w:numId w:val="1"/>
        </w:numPr>
        <w:rPr/>
      </w:pPr>
      <w:bookmarkStart w:id="557" w:name="__RefHeading___Toc1913700_3650668749"/>
      <w:bookmarkStart w:id="558" w:name="_Toc205"/>
      <w:bookmarkEnd w:id="557"/>
      <w:r>
        <w:rPr>
          <w:rtl w:val="true"/>
        </w:rPr>
        <w:t>شكوفايى شكوهمند</w:t>
      </w:r>
      <w:bookmarkEnd w:id="55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روايتى از اهل بيت عليهم السلام آمده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لَهُ صَبِيّ فَلْيَتَصابُ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505"/>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هركس </w:t>
      </w:r>
      <w:bookmarkStart w:id="559" w:name="pg1742_19594"/>
    </w:p>
    <w:p>
      <w:pPr>
        <w:pStyle w:val="BookText"/>
        <w:rPr/>
      </w:pPr>
      <w:bookmarkEnd w:id="559"/>
      <w:r>
        <w:rPr>
          <w:rFonts w:ascii="IRNazanin" w:hAnsi="IRNazanin" w:eastAsia="IRNazanin"/>
          <w:color w:val="111111"/>
          <w:sz w:val="28"/>
          <w:sz w:val="28"/>
          <w:szCs w:val="28"/>
          <w:rtl w:val="true"/>
          <w:lang w:bidi="fa-IR"/>
        </w:rPr>
        <w:t>بچه دارد، بايد خود را به بچگى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در سايه معيارهاى تربيتى قرآن و سنت، شخصيت فرزندش را به عنوان انسانى شجاع، طالب فضيلت و مصرّ در احقاق حق بارور نمود؛ عالى‌ترين عواطف را نثار فرزندش كرد و با بوسيدن و نگاه‌هاى آميخته با محبت و لبخندهاى شادمانه، اين رفتارهاى عاطفى را نسبت به على اكبر عليه السلام بروز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سلمى به حضرت على اكبر عليه السلام سوره حمد را مى‌آموخت، وقتى طفل تمام سوره را فرا گرفت و آن را در حضور پدر قرائت كرد، امام به معلّمش پول و هداياى فراوان داد و دهانش را از مرواريد پر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رفتار حضرت شگفت زده شده و چنين عطايى را براى تلاش آن معلم بزرگ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را از امام سوم جويا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هدايا، كجا مى‌تواند با عطاى سلمى؛ يعنى، تعليم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برابرى كند كه هر چه به ازاى آن داده شود، ناچيز است</w:t>
      </w:r>
      <w:r>
        <w:rPr>
          <w:rFonts w:eastAsia="IRNazanin" w:cs="IRNazanin"/>
          <w:color w:val="111111"/>
          <w:sz w:val="28"/>
          <w:szCs w:val="28"/>
          <w:rtl w:val="true"/>
          <w:lang w:bidi="fa-IR"/>
        </w:rPr>
        <w:t>.</w:t>
      </w:r>
      <w:r>
        <w:rPr>
          <w:rStyle w:val="FootnoteAnchor"/>
        </w:rPr>
        <w:footnoteReference w:id="506"/>
      </w:r>
      <w:r>
        <w:rPr>
          <w:rFonts w:eastAsia="Times New Roman" w:cs="Times New Roman" w:ascii="Times New Roman" w:hAnsi="Times New Roman"/>
          <w:color w:val="111111"/>
          <w:sz w:val="28"/>
          <w:szCs w:val="28"/>
          <w:lang w:val="en-US" w:bidi="en-US"/>
        </w:rPr>
        <w:t>527</w:t>
      </w:r>
    </w:p>
    <w:p>
      <w:pPr>
        <w:pStyle w:val="Heading4"/>
        <w:numPr>
          <w:ilvl w:val="3"/>
          <w:numId w:val="1"/>
        </w:numPr>
        <w:rPr/>
      </w:pPr>
      <w:bookmarkStart w:id="560" w:name="__RefHeading___Toc1913702_3650668749"/>
      <w:bookmarkStart w:id="561" w:name="_Toc206"/>
      <w:bookmarkEnd w:id="560"/>
      <w:r>
        <w:rPr>
          <w:rtl w:val="true"/>
        </w:rPr>
        <w:t>آيينه پيامبر</w:t>
      </w:r>
      <w:bookmarkEnd w:id="561"/>
    </w:p>
    <w:p>
      <w:pPr>
        <w:pStyle w:val="BookText"/>
        <w:rPr/>
      </w:pPr>
      <w:r>
        <w:rPr>
          <w:rFonts w:ascii="IRNazanin" w:hAnsi="IRNazanin" w:eastAsia="IRNazanin"/>
          <w:color w:val="111111"/>
          <w:sz w:val="28"/>
          <w:sz w:val="28"/>
          <w:szCs w:val="28"/>
          <w:rtl w:val="true"/>
          <w:lang w:bidi="fa-IR"/>
        </w:rPr>
        <w:t>به خاطر پيوستگى عاطفى، معنوى و روحى رسول خدا صلى الله عليه و آله با امام حسين عليه السلام خصوصيات ظاهرى و برخى خصلتهاى اخلاقى وى به فرزندش على اكبر انتقال داده شد و به عنوان آيينه تمام نماى پيامبر مشهور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حتى دشمنان و معاندان به اين ويژگى و شباهت تام و تمام اعتراف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در خَلق، خُلق، منطق و بيان، در عصر خويش، شبيه‌ترين افراد به پيامبر صلى الله عليه و آله بود؛ زيرا پدر بزرگوارش به هنگامى كه على اكبر عازم جنگ با اشقيا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اشْهَدْ عَلى هؤُلاءِ الْقَوْمِ، فَقَدْ بَرَزَ إِلَيْهِمْ غُلامٌ أَشْبَهُ النَّاسِ خَلْقاً وَخُلْقاً وَمَنْطِقاً بِرَسُولِكَ صلى الله عليه و آله وَ كُنَّا إِذَا اشْتَقْنا إِلى نَبِيِّكَ صلى الله عليه و آله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با صورت پر جذبه پيامبر آشنا بود و على اكبر از پشت ديوارى زبان به سخن گفتن مى‌گشود، تصوّر مى‌كرد رسول‌اللَّه صلى الله عليه و آله در حال تكلّم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اهل‌بيت عليهم السلام از پيامبر ياد مى‌كردند، به على اكبر نظر مى‌افكندند و چون دل پدر براى </w:t>
      </w:r>
      <w:bookmarkStart w:id="562" w:name="pg1742_19596"/>
    </w:p>
    <w:p>
      <w:pPr>
        <w:pStyle w:val="BookText"/>
        <w:rPr/>
      </w:pPr>
      <w:bookmarkEnd w:id="562"/>
      <w:r>
        <w:rPr>
          <w:rFonts w:ascii="IRNazanin" w:hAnsi="IRNazanin" w:eastAsia="IRNazanin"/>
          <w:color w:val="111111"/>
          <w:sz w:val="28"/>
          <w:sz w:val="28"/>
          <w:szCs w:val="28"/>
          <w:rtl w:val="true"/>
          <w:lang w:bidi="fa-IR"/>
        </w:rPr>
        <w:t>صوت قرآن جدش تنگ مى‌شد، به جوانش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قرآن بخوان تا محظوظ گردم</w:t>
      </w:r>
      <w:r>
        <w:rPr>
          <w:rFonts w:eastAsia="IRNazanin" w:cs="IRNazanin"/>
          <w:color w:val="111111"/>
          <w:sz w:val="28"/>
          <w:szCs w:val="28"/>
          <w:rtl w:val="true"/>
          <w:lang w:bidi="fa-IR"/>
        </w:rPr>
        <w:t>.»</w:t>
      </w:r>
      <w:r>
        <w:rPr>
          <w:rStyle w:val="FootnoteAnchor"/>
        </w:rPr>
        <w:footnoteReference w:id="507"/>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مدينه كه نسبت به پيامبر شوق و علاقه داشتند و با ارتحال آن خورشيد پر فروغ و ابدى، در اندوهى ژرف به سر مى‌بردند، گاهى دسته دسته به منزل على اكبر مى‌رفتند و به شوق سيد پيامبران او را زيارت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هم با كرامت خاصى از آنان پذيرايى مى‌نمود و وسايل ميهمان نوازى را به وجه احسن تدارك مى‌ديد</w:t>
      </w:r>
      <w:r>
        <w:rPr>
          <w:rFonts w:eastAsia="IRNazanin" w:cs="IRNazanin"/>
          <w:color w:val="111111"/>
          <w:sz w:val="28"/>
          <w:szCs w:val="28"/>
          <w:rtl w:val="true"/>
          <w:lang w:bidi="fa-IR"/>
        </w:rPr>
        <w:t>.</w:t>
      </w:r>
      <w:r>
        <w:rPr>
          <w:rStyle w:val="FootnoteAnchor"/>
        </w:rPr>
        <w:footnoteReference w:id="508"/>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حدّى در قلوب مردم جا گرفته بود كه مخالفان هم با ديده احترام و عزّت به او مى‌نگريستند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حاج شيخ محمد حسين غروى، معروف به كمپانى، در شعرى، على اكبر را چنين مى‌شناساند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و روان عالمى، جان نبىّ خاتمى‌طاووس آل هاشمى ناموس حق عزّ و جلّ</w:t>
      </w:r>
      <w:r>
        <w:rPr>
          <w:rStyle w:val="FootnoteAnchor"/>
        </w:rPr>
        <w:footnoteReference w:id="509"/>
      </w:r>
      <w:r>
        <w:rPr>
          <w:rFonts w:eastAsia="Times New Roman" w:cs="Times New Roman" w:ascii="Times New Roman" w:hAnsi="Times New Roman"/>
          <w:color w:val="111111"/>
          <w:sz w:val="28"/>
          <w:szCs w:val="28"/>
          <w:lang w:val="en-US" w:bidi="en-US"/>
        </w:rPr>
        <w:t>530</w:t>
      </w:r>
    </w:p>
    <w:p>
      <w:pPr>
        <w:pStyle w:val="Heading4"/>
        <w:numPr>
          <w:ilvl w:val="3"/>
          <w:numId w:val="1"/>
        </w:numPr>
        <w:rPr/>
      </w:pPr>
      <w:bookmarkStart w:id="563" w:name="__RefHeading___Toc1913704_3650668749"/>
      <w:bookmarkStart w:id="564" w:name="_Toc207"/>
      <w:bookmarkEnd w:id="563"/>
      <w:r>
        <w:rPr>
          <w:rtl w:val="true"/>
        </w:rPr>
        <w:t>فضايل على اكبر</w:t>
      </w:r>
      <w:bookmarkEnd w:id="56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اكبر به عبادت و راز و نياز با خداوند عشق مى‌ورزيد؛ در راه فراهم‌آوردن نيازهاى بندگان خدا كوشا بود؛ ايمان راسخ، شجاعت و شهامت به او بخشيده بود و در طريق دانش و معرفت به كمالاتى نايل و چشمه‌هاى حكمت در روح و روانش جارى گشته بود؛ او محدّثى بنام بود كه از جدش به واسطه روايت نقل مى‌كند</w:t>
      </w:r>
      <w:r>
        <w:rPr>
          <w:rFonts w:eastAsia="IRNazanin" w:cs="IRNazanin"/>
          <w:color w:val="111111"/>
          <w:sz w:val="28"/>
          <w:szCs w:val="28"/>
          <w:rtl w:val="true"/>
          <w:lang w:bidi="fa-IR"/>
        </w:rPr>
        <w:t>.</w:t>
      </w:r>
      <w:r>
        <w:rPr>
          <w:rStyle w:val="FootnoteAnchor"/>
        </w:rPr>
        <w:footnoteReference w:id="510"/>
      </w: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مقام والاى اين جوان هاشمى را از امور ذيل مى‌توان شناخت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جامع‌ترين و بهترين سخن در خصوص فضايل او، همان بيانات حضرت امام حسين عليه السلام است كه وقتى جوانش عازم ميدان رزم با اشقيا بود، بر زبان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معنوى على اكبر تا به آن اندازه است كه پدر بزرگوارش، كه داراى مقام عصمت و امامت بود، زندگى پس از او را شايسته مرگ مى‌داند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حسين عليه السلام به هنگام بدرقه جوانش به سوى ميدان، اين آيه را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اصْطَفى آدَمَ وَ نُوحاً وَ آلَ إِبْراهِيمَ وَ آلَ عِمْرانَ عَلَى الْعالَمِينَ و بدين‌سان، درجاتى از پاكى و طهارت روح را براى على اكبر به اثبات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بدن على اكبر زخمهاى فراوان برداشت، خطاب به 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شربتى كه رسول‌اللَّه صلى الله عليه و آله به دستم داد، سيراب شدم كه در آن تشنگى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را براى نوشيدن اين شربت فراخواند و اين حقيقت، شأن و منزلت على اكبر را تأييد مى‌كند</w:t>
      </w:r>
      <w:r>
        <w:rPr>
          <w:rFonts w:eastAsia="IRNazanin" w:cs="IRNazanin"/>
          <w:color w:val="111111"/>
          <w:sz w:val="28"/>
          <w:szCs w:val="28"/>
          <w:rtl w:val="true"/>
          <w:lang w:bidi="fa-IR"/>
        </w:rPr>
        <w:t>.</w:t>
      </w:r>
      <w:r>
        <w:rPr>
          <w:rStyle w:val="FootnoteAnchor"/>
        </w:rPr>
        <w:footnoteReference w:id="511"/>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بدن مطهّر او را در مقبره‌اى مستقل در مجاورت مرقد مطهّر پدرش به‌گونه‌اى دفن كرد كه از ديگر قبور شهدا مشخص باشد</w:t>
      </w:r>
      <w:r>
        <w:rPr>
          <w:rFonts w:eastAsia="IRNazanin" w:cs="IRNazanin"/>
          <w:color w:val="111111"/>
          <w:sz w:val="28"/>
          <w:szCs w:val="28"/>
          <w:rtl w:val="true"/>
          <w:lang w:bidi="fa-IR"/>
        </w:rPr>
        <w:t>.</w:t>
      </w:r>
      <w:r>
        <w:rPr>
          <w:rStyle w:val="FootnoteAnchor"/>
        </w:rPr>
        <w:footnoteReference w:id="512"/>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عليهم السلام در روايات و زيارات مستقل، مقام او را به پاكى و طهارتِ نفس ستوده‌اند</w:t>
      </w:r>
      <w:r>
        <w:rPr>
          <w:rFonts w:eastAsia="IRNazanin" w:cs="IRNazanin"/>
          <w:color w:val="111111"/>
          <w:sz w:val="28"/>
          <w:szCs w:val="28"/>
          <w:rtl w:val="true"/>
          <w:lang w:bidi="fa-IR"/>
        </w:rPr>
        <w:t>.</w:t>
      </w:r>
      <w:r>
        <w:rPr>
          <w:rStyle w:val="FootnoteAnchor"/>
        </w:rPr>
        <w:footnoteReference w:id="513"/>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نزديكى‌هاى كربلا، در جايى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بنى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را خواب سبكى فرا گرفت كه پس از آن، آيه استرجاع بر زبان جارى كرد، در گفت و گويى كه ميان پدر و پسر رخ داد، على اكبر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 وقتى حق بودنِ ما قطعى است، ديگر از مرگ در راه آن باكى نداريم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وقتى چنين معرفتى را از پسر ديد، فرمود</w:t>
      </w:r>
      <w:r>
        <w:rPr>
          <w:rFonts w:eastAsia="IRNazanin" w:cs="IRNazanin"/>
          <w:color w:val="111111"/>
          <w:sz w:val="28"/>
          <w:szCs w:val="28"/>
          <w:rtl w:val="true"/>
          <w:lang w:bidi="fa-IR"/>
        </w:rPr>
        <w:t xml:space="preserve">: </w:t>
      </w:r>
      <w:bookmarkStart w:id="565" w:name="pg1742_19600"/>
    </w:p>
    <w:p>
      <w:pPr>
        <w:pStyle w:val="BookText"/>
        <w:rPr/>
      </w:pPr>
      <w:bookmarkEnd w:id="5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 پاداش نيكو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نيكوترين پاداش كه بايد فرزندى از پدر دريافت كند</w:t>
      </w:r>
      <w:r>
        <w:rPr>
          <w:rFonts w:eastAsia="IRNazanin" w:cs="IRNazanin"/>
          <w:color w:val="111111"/>
          <w:sz w:val="28"/>
          <w:szCs w:val="28"/>
          <w:rtl w:val="true"/>
          <w:lang w:bidi="fa-IR"/>
        </w:rPr>
        <w:t>.»</w:t>
      </w:r>
      <w:r>
        <w:rPr>
          <w:rStyle w:val="FootnoteAnchor"/>
        </w:rPr>
        <w:footnoteReference w:id="514"/>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على اكبر به شهادت رسيد، امام عليه السلام قاتلان او را به عنوان افرادى معرفى كرد كه بر خداوند رحمان جسارت كرده و حرمت رسول‌اللَّه صلى الله عليه و آله را هتك نموده‌اند</w:t>
      </w:r>
      <w:r>
        <w:rPr>
          <w:rFonts w:eastAsia="Amiri" w:cs="Amiri" w:ascii="Amiri" w:hAnsi="Amiri"/>
          <w:color w:val="111111"/>
          <w:sz w:val="28"/>
          <w:szCs w:val="28"/>
          <w:rtl w:val="true"/>
          <w:lang w:bidi="ar-SA"/>
        </w:rPr>
        <w:t>.</w:t>
      </w:r>
      <w:r>
        <w:rPr>
          <w:rStyle w:val="FootnoteAnchor"/>
        </w:rPr>
        <w:footnoteReference w:id="515"/>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ناحيه مقدسه او را از نسل پاك و تبار ابراهيم عليه السلام دانسته، بر او و پدرش درود فرستاده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عظمت مقام و خصال حميده اين جوان در حدّى است كه در ميان اقوام عرب به بزرگ منشى و عزّت نفس معروف بوده و دشمنان، صفات خوب او را مورد تحسين قرار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على اكبر، از دو وجه، حيات معنوى و طيّبه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اهل معرفت، خِرَد و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در راه احياى دين، حمايت از حريم ولايت و ستيز با شقاوت به شهادت رسيده، از اين جهت تا ابد زنده است</w:t>
      </w:r>
      <w:r>
        <w:rPr>
          <w:rFonts w:eastAsia="IRNazanin" w:cs="IRNazanin"/>
          <w:color w:val="111111"/>
          <w:sz w:val="28"/>
          <w:szCs w:val="28"/>
          <w:rtl w:val="true"/>
          <w:lang w:bidi="fa-IR"/>
        </w:rPr>
        <w:t>.</w:t>
      </w:r>
    </w:p>
    <w:p>
      <w:pPr>
        <w:pStyle w:val="Heading4"/>
        <w:numPr>
          <w:ilvl w:val="3"/>
          <w:numId w:val="1"/>
        </w:numPr>
        <w:rPr/>
      </w:pPr>
      <w:bookmarkStart w:id="566" w:name="__RefHeading___Toc1913706_3650668749"/>
      <w:bookmarkStart w:id="567" w:name="_Toc208"/>
      <w:bookmarkEnd w:id="566"/>
      <w:r>
        <w:rPr>
          <w:rtl w:val="true"/>
        </w:rPr>
        <w:t>مگر حق نيستيم</w:t>
      </w:r>
      <w:bookmarkEnd w:id="567"/>
    </w:p>
    <w:p>
      <w:pPr>
        <w:pStyle w:val="BookText"/>
        <w:rPr/>
      </w:pPr>
      <w:r>
        <w:rPr>
          <w:rFonts w:ascii="IRNazanin" w:hAnsi="IRNazanin" w:eastAsia="IRNazanin"/>
          <w:color w:val="111111"/>
          <w:sz w:val="28"/>
          <w:sz w:val="28"/>
          <w:szCs w:val="28"/>
          <w:rtl w:val="true"/>
          <w:lang w:bidi="fa-IR"/>
        </w:rPr>
        <w:t xml:space="preserve">كاروان حماسه و ايثار، پس از پشت سر نهادن 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حسم، بيضه و عذيب الهجانات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جايى به نام بنى مقاتل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سمعان كه از ياران و همراهان امام بود و بسيارى از روايات واقعه عاشورا از وى نقل شده،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 در ركاب امام حركت كرديم و چون ساعتى راه پيموديم، امام حسين عليه السلام را خواب سبكى چيره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سر مباركشان روى قَرَبُوس زين اسب بود و به زودى ديدگان آن سرور آزادگان گشوده شد و فرمود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لِلَّهِ وَ إِنَّا إِلَيْهِ راجِعُونَ، الْحَمْدُ لِلَّهِ رَبِّ الْعالَمِينَ و دو يا سه بار، آيه </w:t>
      </w:r>
    </w:p>
    <w:p>
      <w:pPr>
        <w:pStyle w:val="BookText"/>
        <w:rPr/>
      </w:pPr>
      <w:r>
        <w:rPr>
          <w:rFonts w:ascii="IRNazanin" w:hAnsi="IRNazanin" w:eastAsia="IRNazanin"/>
          <w:color w:val="111111"/>
          <w:sz w:val="28"/>
          <w:sz w:val="28"/>
          <w:szCs w:val="28"/>
          <w:rtl w:val="true"/>
          <w:lang w:bidi="fa-IR"/>
        </w:rPr>
        <w:t>استرجاع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اكبر با درايت و فراستى كه داشت، متوجه حال پدر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 آن حضرت مدام آيه مذكور را بر زبان جارى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خويش به سوى اسب پدر هدايت كرد و خطاب به ايشان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جهت آيه استرجاع را تلاوت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كه خواب رفتم، سوارى عنان اسب را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الْقَوْمُ يَسِيرُونَ وَ الْمَنايا تَسري 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در حال حركتند، در حالى‌كه مرگ به سوى آنان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اكبر پس از لحظه‌اى مكث، با قوّت قلب و شهامتى شگفت، روى به پدر بزرگوار خويش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أَراكَ اللَّهُ السُّوءَ أَ فَلَسْنا عَلَى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حادثه‌اى ناگوار پديد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بر حق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يا بُنَىَّ، وَاللَّهِ الَّذي إِلَيْهِ مَرْجِعُ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به خداوندى كه بازگشت بندگان به سوى اوست، ما بر حقيم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با شنيدن اين پاسخ، چون گُل شگفت و با آرامشى خاص امام را مورد خطاب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 إذَنْ لا نُبالي بِالْمَوْتِ، نَمُوتُ مُحِقّين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به‌حق بودنِ ما مسلّم است، در اين صورت باكى نيست و در راه حق جان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وقتى مشاهده كرد، فرزند در اين مصاحبه معرفتى سر بلند و پيروز بيرون آمد،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مخاطب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جَزاكَ اللَّهُ يا بُنَىَّ خَيْرَ ما جَزَى وَلَدَاً عَنْ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 پاداشى نيكو عطا كند؛ نيكوترين پاداش كه بايد فرزندى از پدر خويش دريافت كند</w:t>
      </w:r>
      <w:r>
        <w:rPr>
          <w:rFonts w:eastAsia="IRNazanin" w:cs="IRNazanin"/>
          <w:color w:val="111111"/>
          <w:sz w:val="28"/>
          <w:szCs w:val="28"/>
          <w:rtl w:val="true"/>
          <w:lang w:bidi="fa-IR"/>
        </w:rPr>
        <w:t>.»</w:t>
      </w:r>
      <w:r>
        <w:rPr>
          <w:rStyle w:val="FootnoteAnchor"/>
        </w:rPr>
        <w:footnoteReference w:id="516"/>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گفتگوى معنوى، كمالات روحانى على اكبر را ترسيم مى‌كند و بر يقين وى مهر تأييد مى‌زند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عاشورا جوانان بنى هاشم بى صبرانه در انتظار لحظات جانبازى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خاندان هاشمى، نخستين كسى كه طى ستيز با ستمگران شهيد شد، حضرت على اكبر است؛ چنانكه در زيارت ناحيه مقدسه، اين جوان را به عنوان اولين كشته از هاشميان </w:t>
      </w:r>
      <w:bookmarkStart w:id="568" w:name="pg1742_19604"/>
    </w:p>
    <w:p>
      <w:pPr>
        <w:pStyle w:val="BookText"/>
        <w:rPr/>
      </w:pPr>
      <w:bookmarkEnd w:id="568"/>
      <w:r>
        <w:rPr>
          <w:rFonts w:ascii="Amiri" w:hAnsi="Amiri" w:eastAsia="Amiri" w:cs="Amiri"/>
          <w:color w:val="111111"/>
          <w:sz w:val="28"/>
          <w:sz w:val="28"/>
          <w:szCs w:val="28"/>
          <w:rtl w:val="true"/>
          <w:lang w:bidi="ar-SA"/>
        </w:rPr>
        <w:t>معرفى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 طبرى، ابن اثير و ابن كثير دمشقى در اثر خويش،</w:t>
      </w:r>
      <w:r>
        <w:rPr>
          <w:rStyle w:val="FootnoteAnchor"/>
        </w:rPr>
        <w:footnoteReference w:id="517"/>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ابوالفرج اصفهانى، ابن ادريس حلّى، مرحوم محمد طاهر سماوى و علّامه سيد محسن امين و شيخ محمد تقى شوشترى در كتاب الأوائل</w:t>
      </w:r>
      <w:r>
        <w:rPr>
          <w:rStyle w:val="FootnoteAnchor"/>
        </w:rPr>
        <w:footnoteReference w:id="518"/>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نظرى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مجلسى در كتاب 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به على اكبر بايد اين زيارت را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يا أَوَّلُ قَتِيل مِنْ نَسْلِ خَير سَلِيل مِنْ سُلالَةِ إِبراهِيم الْخَليل صَلَّى اللَّهُ عَلَيكَ وَ عَلى أَبِيكَ </w:t>
      </w:r>
      <w:r>
        <w:rPr>
          <w:rFonts w:eastAsia="Amiri" w:cs="Amiri" w:ascii="Amiri" w:hAnsi="Amiri"/>
          <w:color w:val="111111"/>
          <w:sz w:val="28"/>
          <w:szCs w:val="28"/>
          <w:rtl w:val="true"/>
          <w:lang w:bidi="ar-SA"/>
        </w:rPr>
        <w:t>...».</w:t>
      </w:r>
      <w:r>
        <w:rPr>
          <w:rStyle w:val="FootnoteAnchor"/>
        </w:rPr>
        <w:footnoteReference w:id="519"/>
      </w:r>
      <w:r>
        <w:rPr>
          <w:rFonts w:eastAsia="Times New Roman" w:cs="Times New Roman" w:ascii="Times New Roman" w:hAnsi="Times New Roman"/>
          <w:color w:val="111111"/>
          <w:sz w:val="28"/>
          <w:szCs w:val="28"/>
          <w:lang w:val="en-US" w:bidi="en-US"/>
        </w:rPr>
        <w:t>540</w:t>
      </w:r>
    </w:p>
    <w:p>
      <w:pPr>
        <w:pStyle w:val="Heading4"/>
        <w:numPr>
          <w:ilvl w:val="3"/>
          <w:numId w:val="1"/>
        </w:numPr>
        <w:rPr/>
      </w:pPr>
      <w:bookmarkStart w:id="569" w:name="__RefHeading___Toc1913708_3650668749"/>
      <w:bookmarkStart w:id="570" w:name="_Toc209"/>
      <w:bookmarkEnd w:id="569"/>
      <w:r>
        <w:rPr>
          <w:rtl w:val="true"/>
        </w:rPr>
        <w:t>شبيه رسول گرامى صلى الله عليه و آله</w:t>
      </w:r>
      <w:bookmarkEnd w:id="570"/>
    </w:p>
    <w:p>
      <w:pPr>
        <w:pStyle w:val="BookText"/>
        <w:rPr/>
      </w:pPr>
      <w:r>
        <w:rPr>
          <w:rFonts w:ascii="Amiri" w:hAnsi="Amiri" w:eastAsia="Amiri" w:cs="Amiri"/>
          <w:color w:val="111111"/>
          <w:sz w:val="28"/>
          <w:sz w:val="28"/>
          <w:szCs w:val="28"/>
          <w:rtl w:val="true"/>
          <w:lang w:bidi="ar-SA"/>
        </w:rPr>
        <w:t>سيد بن طاووس در كتاب لهوف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على اكبر نزد امام آمد و براى عزيمت به ميدان جنگ اجازه نبرد خواست، حضرت اباعبداللَّه عليه السلام بى درنگ به او اذن جنگ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آن لحظه براى شهادت فرزندش نگران نبود و با نيروى غيبى فرجام او را مشاهده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وجود، عواطف پدر و فرزندى موجب شد كه پدر به سيماى فرزند نگاه كند و پسر به چهره پدر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نگاه مأيوسانه‌اى به قامت چون سرو على اكبر نمود</w:t>
      </w:r>
      <w:r>
        <w:rPr>
          <w:rFonts w:eastAsia="IRNazanin" w:cs="IRNazanin"/>
          <w:color w:val="111111"/>
          <w:sz w:val="28"/>
          <w:szCs w:val="28"/>
          <w:rtl w:val="true"/>
          <w:lang w:bidi="fa-IR"/>
        </w:rPr>
        <w:t>.</w:t>
      </w:r>
      <w:r>
        <w:rPr>
          <w:rStyle w:val="FootnoteAnchor"/>
        </w:rPr>
        <w:footnoteReference w:id="520"/>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بى‌اختيار گريست و انگشت سبابه خود را به سوى آسمان بلند كرد و فرمود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جوانى به جنگشان رفت كه از حيث صورت، خُلق و نطق، شبيه‌ترين اشخاص به پيامبرت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شوق ديدار رسولت را پيدا مى‌كرديم به سيمايش مى‌نگريستيم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بركتهاى زمين را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قاتلان 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دريغ دار و آنان را به شدّت پراكنده ساز و ميانشان تفرقه </w:t>
      </w:r>
      <w:bookmarkStart w:id="571" w:name="pg1742_19606"/>
    </w:p>
    <w:p>
      <w:pPr>
        <w:pStyle w:val="BookText"/>
        <w:rPr/>
      </w:pPr>
      <w:bookmarkEnd w:id="571"/>
      <w:r>
        <w:rPr>
          <w:rFonts w:ascii="IRNazanin" w:hAnsi="IRNazanin" w:eastAsia="IRNazanin"/>
          <w:color w:val="111111"/>
          <w:sz w:val="28"/>
          <w:sz w:val="28"/>
          <w:szCs w:val="28"/>
          <w:rtl w:val="true"/>
          <w:lang w:bidi="fa-IR"/>
        </w:rPr>
        <w:t>افكن كه هر يك به طريقى روند، حاكمان را از ايشان راضى مگردان؛ زيرا ما را دعوت كردند كه ياريمان كنند ولى به جاى نصرت، بر ما تاختند و به جدال با ما پرداختند</w:t>
      </w:r>
      <w:r>
        <w:rPr>
          <w:rFonts w:eastAsia="IRNazanin" w:cs="IRNazanin"/>
          <w:color w:val="111111"/>
          <w:sz w:val="28"/>
          <w:szCs w:val="28"/>
          <w:rtl w:val="true"/>
          <w:lang w:bidi="fa-IR"/>
        </w:rPr>
        <w:t>.»</w:t>
      </w:r>
      <w:r>
        <w:rPr>
          <w:rStyle w:val="FootnoteAnchor"/>
        </w:rPr>
        <w:footnoteReference w:id="521"/>
      </w:r>
      <w:r>
        <w:rPr>
          <w:rFonts w:eastAsia="Times New Roman" w:cs="Times New Roman" w:ascii="Times New Roman" w:hAnsi="Times New Roman"/>
          <w:color w:val="111111"/>
          <w:sz w:val="28"/>
          <w:szCs w:val="28"/>
          <w:lang w:val="en-US" w:bidi="en-US"/>
        </w:rPr>
        <w:t>542</w:t>
      </w:r>
    </w:p>
    <w:p>
      <w:pPr>
        <w:pStyle w:val="Heading4"/>
        <w:numPr>
          <w:ilvl w:val="3"/>
          <w:numId w:val="1"/>
        </w:numPr>
        <w:rPr/>
      </w:pPr>
      <w:bookmarkStart w:id="572" w:name="__RefHeading___Toc1913710_3650668749"/>
      <w:bookmarkStart w:id="573" w:name="_Toc210"/>
      <w:bookmarkEnd w:id="572"/>
      <w:r>
        <w:rPr>
          <w:rtl w:val="true"/>
        </w:rPr>
        <w:t>رَجَز و رَزْم</w:t>
      </w:r>
      <w:bookmarkEnd w:id="573"/>
    </w:p>
    <w:p>
      <w:pPr>
        <w:pStyle w:val="BookText"/>
        <w:rPr/>
      </w:pPr>
      <w:r>
        <w:rPr>
          <w:rFonts w:ascii="IRNazanin" w:hAnsi="IRNazanin" w:eastAsia="IRNazanin"/>
          <w:color w:val="111111"/>
          <w:sz w:val="28"/>
          <w:sz w:val="28"/>
          <w:szCs w:val="28"/>
          <w:rtl w:val="true"/>
          <w:lang w:bidi="fa-IR"/>
        </w:rPr>
        <w:t>حضرت على اكبر عليه السلام به سوى ميدان رزم رفت تا گوهر گرانبهاى حق و شهادت را از اعماق اقيانوس حماسه به دست آورد و سينه خويش را آماج پيكان ناپاكان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رجزى پر محتوا، خود را اينگونه معرفى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عليّ بن الحسين بن عليّ‌نحن و بيت‌اللَّه أولى بالنبيّ</w:t>
      </w:r>
    </w:p>
    <w:p>
      <w:pPr>
        <w:pStyle w:val="BookText"/>
        <w:rPr/>
      </w:pPr>
      <w:r>
        <w:rPr>
          <w:rFonts w:ascii="Amiri" w:hAnsi="Amiri" w:eastAsia="Amiri" w:cs="Amiri"/>
          <w:color w:val="111111"/>
          <w:sz w:val="28"/>
          <w:sz w:val="28"/>
          <w:szCs w:val="28"/>
          <w:rtl w:val="true"/>
          <w:lang w:bidi="ar-SA"/>
        </w:rPr>
        <w:t>من شبث و شمر ذلك الدني‌أضربكم بالسيف حتّى ينثني</w:t>
      </w:r>
    </w:p>
    <w:p>
      <w:pPr>
        <w:pStyle w:val="BookText"/>
        <w:rPr/>
      </w:pPr>
      <w:r>
        <w:rPr>
          <w:rFonts w:ascii="Amiri" w:hAnsi="Amiri" w:eastAsia="Amiri" w:cs="Amiri"/>
          <w:color w:val="111111"/>
          <w:sz w:val="28"/>
          <w:sz w:val="28"/>
          <w:szCs w:val="28"/>
          <w:rtl w:val="true"/>
          <w:lang w:bidi="ar-SA"/>
        </w:rPr>
        <w:t>ضرب غلام هاشمى علوي‌و لا يزال اليوم أحمي عن أبي</w:t>
      </w:r>
    </w:p>
    <w:p>
      <w:pPr>
        <w:pStyle w:val="BookText"/>
        <w:rPr/>
      </w:pPr>
      <w:r>
        <w:rPr>
          <w:rFonts w:ascii="Amiri" w:hAnsi="Amiri" w:eastAsia="Amiri" w:cs="Amiri"/>
          <w:color w:val="111111"/>
          <w:sz w:val="28"/>
          <w:sz w:val="28"/>
          <w:szCs w:val="28"/>
          <w:rtl w:val="true"/>
          <w:lang w:bidi="ar-SA"/>
        </w:rPr>
        <w:t>تاللَّه لا يحكم فينا ابن الدعى</w:t>
      </w:r>
      <w:r>
        <w:rPr>
          <w:rStyle w:val="FootnoteAnchor"/>
        </w:rPr>
        <w:footnoteReference w:id="522"/>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على فرزند حسين‌بن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به‌خدواندكه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پيامبر سزاوارتريم از شبث‌بن ربعى و شمربن ذى‌الجوشن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فرومايه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قدر با شمشيرم شما را مى‌زنم تا خم شود؛ چونان ضربت جوان هاشمىِ علوى، و همچنان از پدرم حمايت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زنا زاده نبايد درباره ما حكم كند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طارق‌بن كثير كه فردى هتاك و شقى بود، چون كفتارى خون آشام به سوى فرزند امام يورش برد، اما با ضربت شمشير على اكبر به هلاكت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 فرزند وى نيز به </w:t>
      </w:r>
      <w:bookmarkStart w:id="574" w:name="pg1742_19608"/>
    </w:p>
    <w:p>
      <w:pPr>
        <w:pStyle w:val="BookText"/>
        <w:rPr/>
      </w:pPr>
      <w:bookmarkEnd w:id="574"/>
      <w:r>
        <w:rPr>
          <w:rFonts w:ascii="IRNazanin" w:hAnsi="IRNazanin" w:eastAsia="IRNazanin"/>
          <w:color w:val="111111"/>
          <w:sz w:val="28"/>
          <w:sz w:val="28"/>
          <w:szCs w:val="28"/>
          <w:rtl w:val="true"/>
          <w:lang w:bidi="fa-IR"/>
        </w:rPr>
        <w:t>چنين سرنوشتى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نام طلحه و نيز مصراع بن غالب در مصاف با شبيه پيامبر صلى الله عليه و آله چنان در خون كثيف خويش غلتيدند كه وحشت بر سپاه دشمن حاكم شد و هر چه على اكبر مبارز طلبيد، سپاه وحشت‌زده و حيران، جرأت نكرد به صحنه رزم بيايد، سرانجام با تحريكات ابن سعد، شخصى به نام بكربن غانم كه به تهوّر و قدرت رزمى خود مى‌باليد، چون گرازى وحشى در ميدان نبرد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از آهن بر كوهى سوار بود و تنها چشمانش از ميان اين تور آهنين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سرنوشت ديگر جانيان دچار گشت و روح پليدش به گودال جهنّم رفت</w:t>
      </w:r>
      <w:r>
        <w:rPr>
          <w:rFonts w:eastAsia="IRNazanin" w:cs="IRNazanin"/>
          <w:color w:val="111111"/>
          <w:sz w:val="28"/>
          <w:szCs w:val="28"/>
          <w:rtl w:val="true"/>
          <w:lang w:bidi="fa-IR"/>
        </w:rPr>
        <w:t>.</w:t>
      </w:r>
      <w:r>
        <w:rPr>
          <w:rStyle w:val="FootnoteAnchor"/>
        </w:rPr>
        <w:footnoteReference w:id="523"/>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عليه السلام پس از درهم شكستن صفوف دشمنان، چون ديد كسى حاضر نيست با او به مقابله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صاعقه‌وار به خرمن سپاهيان دشمن شرر افكند و از هر سو كه مى‌رفت شقاوت پيشگان را از هم مى‌شكافت و گروهى را به ديار عدم رهسپار مى‌نمود</w:t>
      </w:r>
      <w:r>
        <w:rPr>
          <w:rFonts w:eastAsia="IRNazanin" w:cs="IRNazanin"/>
          <w:color w:val="111111"/>
          <w:sz w:val="28"/>
          <w:szCs w:val="28"/>
          <w:rtl w:val="true"/>
          <w:lang w:bidi="fa-IR"/>
        </w:rPr>
        <w:t>.</w:t>
      </w:r>
    </w:p>
    <w:p>
      <w:pPr>
        <w:pStyle w:val="Heading4"/>
        <w:numPr>
          <w:ilvl w:val="3"/>
          <w:numId w:val="1"/>
        </w:numPr>
        <w:rPr/>
      </w:pPr>
      <w:bookmarkStart w:id="575" w:name="__RefHeading___Toc1913712_3650668749"/>
      <w:bookmarkStart w:id="576" w:name="_Toc211"/>
      <w:bookmarkEnd w:id="575"/>
      <w:r>
        <w:rPr>
          <w:rtl w:val="true"/>
        </w:rPr>
        <w:t>آخرين ديدار</w:t>
      </w:r>
      <w:bookmarkEnd w:id="576"/>
    </w:p>
    <w:p>
      <w:pPr>
        <w:pStyle w:val="BookText"/>
        <w:rPr/>
      </w:pPr>
      <w:r>
        <w:rPr>
          <w:rFonts w:ascii="IRNazanin" w:hAnsi="IRNazanin" w:eastAsia="IRNazanin"/>
          <w:color w:val="111111"/>
          <w:sz w:val="28"/>
          <w:sz w:val="28"/>
          <w:szCs w:val="28"/>
          <w:rtl w:val="true"/>
          <w:lang w:bidi="fa-IR"/>
        </w:rPr>
        <w:t>سرانجام على اكبر عليه السلام راه خيمه‌ها را پيش گرفت و نزد پدر آمد تا قدرى استراحت كند و از شدّت عطش براى امام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أَلْعَطَشُ قَدْ قَتَلَني وَ ثِقْلُ الْحَدِيدِ قَدْ أَجْهَدَنِي، فَهَلْ إِلى شَرْبَةٍ مِنْ الماءٍ سَبِيلٌ؟ اتَقَوّي بِها عَلَى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524"/>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تشنگى مرا از پاى درآورد و سنگينى آهن توانم را از من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جرعه‌اى آب يافت مى‌شود تا به وسيله آن، توان گرفته و بر دشمن يورش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گريست و فرمود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واغَوْثاهُ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أَسْرَعَ ما تَلْقى جَدَّكَ مُحَمَّداً صلى الله عليه و آله، فَيُسْقيكَ بِكَأْسِهِ شَرْبَةً لا </w:t>
      </w:r>
    </w:p>
    <w:p>
      <w:pPr>
        <w:pStyle w:val="BookText"/>
        <w:rPr/>
      </w:pPr>
      <w:r>
        <w:rPr>
          <w:rFonts w:ascii="Amiri" w:hAnsi="Amiri" w:eastAsia="Amiri" w:cs="Amiri"/>
          <w:color w:val="111111"/>
          <w:sz w:val="28"/>
          <w:sz w:val="28"/>
          <w:szCs w:val="28"/>
          <w:rtl w:val="true"/>
          <w:lang w:bidi="ar-SA"/>
        </w:rPr>
        <w:t>تَظْمَأُ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525"/>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چقدر نزديك است كه به جدّت برسى و او تو را به جامى سيراب كند كه ديگر پس از آن تشنه نگردى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زبان على اكبر را در دهان خود گرفت و انگشترى خويش را بدو داد تا در دهان خود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عنايت به اين روايت، امام تشنگىِ على اكبر را رفع و خستگى او را برطرف كرد و او را به مقام قرب منزلت قدس و نوشيدن جام معرفت از دست رسول گرامى صلى الله عليه و آله نويد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بودند ديو و دَد همه سيراب و مى‌مكيدخاتم ز قحط آب سليمان كربلا</w:t>
      </w:r>
    </w:p>
    <w:p>
      <w:pPr>
        <w:pStyle w:val="BookText"/>
        <w:rPr/>
      </w:pPr>
      <w:r>
        <w:rPr>
          <w:rFonts w:ascii="IRNazanin" w:hAnsi="IRNazanin" w:eastAsia="IRNazanin"/>
          <w:color w:val="111111"/>
          <w:sz w:val="28"/>
          <w:sz w:val="28"/>
          <w:szCs w:val="28"/>
          <w:rtl w:val="true"/>
          <w:lang w:bidi="fa-IR"/>
        </w:rPr>
        <w:t>از افرادى كه وقتى على‌بن الحسين عليهما السلام به سويش نزديك شد، به سرعت از كنارش گذشت، منقذ بن مرّه عبدى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ملعون در نبرد با علىّ اكبر دچار جراحتى در دست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ديد در جنگ تن به تن متداول در آن ايام، نمى‌تواند خودى نشان دهد، در جايى كمين كرد و نيزه‌اى را بر پشت على اكبر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حسين عليه السلام غرق در خون گرديد و دست خود را به گردن اسب خود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حيوان به تكاپو افتاد و كوشيد تا بتواند سوار خود را نجات دهد، ولى چون خون جلو چشمان مركب را گرفته بود، اينجا بود كه على اكبر پدر را ندا در داد و تحقق وعده را چنين بيان كرد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مِنِّي الْسَّلامُ، يا أَبا عَبْدِاللَّهِ، هذا جَدِّي رَسُول اللَّهِ، قَدْ سَقانِي بِكَأْسِهِ الْأَوْفى شَرْبَةً لا أَظْمَأُ بَعْدَها أَبَداً،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 الْعَجَلَ فَإنَّ لَكَ كَأْساً مُذْ خوزة حَتّى تَشْرِبَها السّاعَة</w:t>
      </w:r>
      <w:r>
        <w:rPr>
          <w:rFonts w:eastAsia="Amiri" w:cs="Amiri" w:ascii="Amiri" w:hAnsi="Amiri"/>
          <w:color w:val="111111"/>
          <w:sz w:val="28"/>
          <w:szCs w:val="28"/>
          <w:rtl w:val="true"/>
          <w:lang w:bidi="ar-SA"/>
        </w:rPr>
        <w:t>».</w:t>
      </w:r>
      <w:r>
        <w:rPr>
          <w:rStyle w:val="FootnoteAnchor"/>
        </w:rPr>
        <w:footnoteReference w:id="526"/>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تو اى ابا عبداللَّه، اين جدّ من رسول خدا است كه از جام پر ثمر خويش مرا سيراب كرد؛ به‌گونه‌اى كه ديگر تشنه نخواهم شد و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w:t>
      </w:r>
      <w:bookmarkStart w:id="577" w:name="pg1742_19612"/>
    </w:p>
    <w:p>
      <w:pPr>
        <w:pStyle w:val="BookText"/>
        <w:rPr/>
      </w:pPr>
      <w:bookmarkEnd w:id="577"/>
      <w:r>
        <w:rPr>
          <w:rFonts w:ascii="Amiri" w:hAnsi="Amiri" w:eastAsia="Amiri" w:cs="Amiri"/>
          <w:color w:val="111111"/>
          <w:sz w:val="28"/>
          <w:sz w:val="28"/>
          <w:szCs w:val="28"/>
          <w:rtl w:val="true"/>
          <w:lang w:bidi="ar-SA"/>
        </w:rPr>
        <w:t>حسين عليه السلام تو هم بشتاب، بشتاب كه جامى برايت آماده 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در همين ساعت آن را بنوشى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على اكبر فريادى زد و به فيض شهادت نايل آمد</w:t>
      </w:r>
      <w:r>
        <w:rPr>
          <w:rFonts w:eastAsia="IRNazanin" w:cs="IRNazanin"/>
          <w:color w:val="111111"/>
          <w:sz w:val="28"/>
          <w:szCs w:val="28"/>
          <w:rtl w:val="true"/>
          <w:lang w:bidi="fa-IR"/>
        </w:rPr>
        <w:t>.</w:t>
      </w:r>
      <w:r>
        <w:rPr>
          <w:rStyle w:val="FootnoteAnchor"/>
        </w:rPr>
        <w:footnoteReference w:id="527"/>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پاره پاره‌اش بر روى زمين قرار گرفت و لحظاتى بعد پدر بر بالين پسر آمد و سرش را به دامن گرفته، مى‌بوسيد و بر سينه‌اش مى‌فشرد</w:t>
      </w:r>
      <w:r>
        <w:rPr>
          <w:rFonts w:eastAsia="IRNazanin" w:cs="IRNazanin"/>
          <w:color w:val="111111"/>
          <w:sz w:val="28"/>
          <w:szCs w:val="28"/>
          <w:rtl w:val="true"/>
          <w:lang w:bidi="fa-IR"/>
        </w:rPr>
        <w:t>.</w:t>
      </w:r>
      <w:r>
        <w:rPr>
          <w:rStyle w:val="FootnoteAnchor"/>
        </w:rPr>
        <w:footnoteReference w:id="528"/>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طبرى با سند خود از حميد بن مسلم روايت مى‌كند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اذُني يَوْمَئِذٍ مِنَ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قَوْماً قَتَلُوكَ يا بُنَيَّ، ما أَجْرَأَهُمْ عَلى الرَّحْمانِ وَ عَلَى انْتِهاكِ حُرْمَةِ الرَسُولِ، عَلَى الدُّنْيَا بَعْدَكَ الْعَفا</w:t>
      </w:r>
      <w:r>
        <w:rPr>
          <w:rFonts w:eastAsia="Amiri" w:cs="Amiri" w:ascii="Amiri" w:hAnsi="Amiri"/>
          <w:color w:val="111111"/>
          <w:sz w:val="28"/>
          <w:szCs w:val="28"/>
          <w:rtl w:val="true"/>
          <w:lang w:bidi="ar-SA"/>
        </w:rPr>
        <w:t>.».</w:t>
      </w:r>
      <w:r>
        <w:rPr>
          <w:rStyle w:val="FootnoteAnchor"/>
        </w:rPr>
        <w:footnoteReference w:id="529"/>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گوش‌هاى من آن روز از امام حسين عليه السلام شنيد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بكشد جماعتى را كه تو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من، چقدر جرأت و بى‌باكى آنها بر خدا زياد است و چقدر بر هتك حرمت رسول خدا صلى الله عليه و آله افزون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نور ديده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خاك بر سر دنيا باد</w:t>
      </w:r>
      <w:r>
        <w:rPr>
          <w:rFonts w:eastAsia="IRNazanin" w:cs="IRNazanin"/>
          <w:color w:val="111111"/>
          <w:sz w:val="28"/>
          <w:szCs w:val="28"/>
          <w:rtl w:val="true"/>
          <w:lang w:bidi="fa-IR"/>
        </w:rPr>
        <w:t>!»</w:t>
      </w:r>
    </w:p>
    <w:p>
      <w:pPr>
        <w:pStyle w:val="Heading4"/>
        <w:numPr>
          <w:ilvl w:val="3"/>
          <w:numId w:val="1"/>
        </w:numPr>
        <w:rPr/>
      </w:pPr>
      <w:bookmarkStart w:id="578" w:name="__RefHeading___Toc1913714_3650668749"/>
      <w:bookmarkStart w:id="579" w:name="_Toc212"/>
      <w:bookmarkEnd w:id="578"/>
      <w:r>
        <w:rPr>
          <w:rtl w:val="true"/>
        </w:rPr>
        <w:t>شكوفه خونين</w:t>
      </w:r>
      <w:bookmarkEnd w:id="579"/>
    </w:p>
    <w:p>
      <w:pPr>
        <w:pStyle w:val="BookText"/>
        <w:rPr/>
      </w:pPr>
      <w:r>
        <w:rPr>
          <w:rFonts w:ascii="IRNazanin" w:hAnsi="IRNazanin" w:eastAsia="IRNazanin"/>
          <w:color w:val="111111"/>
          <w:sz w:val="28"/>
          <w:sz w:val="28"/>
          <w:szCs w:val="28"/>
          <w:rtl w:val="true"/>
          <w:lang w:bidi="fa-IR"/>
        </w:rPr>
        <w:t>ابن قولويه از راويان موثق به نقل از ابى‌حمزه ثمالى زيارتى را از حضرت امام صادق عليه السلام روايت مى‌كند كه در فرازى از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دَمَكَ الْمُرتَقى بِهِ إِلى حَبِيب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پدرم فدايت باد كه خونت را نزد حبيب خدا بالا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حميد بن مسلم مى‌افزايد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فكأنّي أنظر إلى امرأة خرجت مسرعة كأنّها الشمس الطالعة تنادي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حبيباه يا ثمرة فؤاداه، يا نور عيناه، فسألت عنها، فقيل هي زينب بنت </w:t>
      </w:r>
      <w:bookmarkStart w:id="580" w:name="pg1742_19614"/>
    </w:p>
    <w:p>
      <w:pPr>
        <w:pStyle w:val="BookText"/>
        <w:rPr/>
      </w:pPr>
      <w:bookmarkEnd w:id="580"/>
      <w:r>
        <w:rPr>
          <w:rFonts w:ascii="Amiri" w:hAnsi="Amiri" w:eastAsia="Amiri" w:cs="Amiri"/>
          <w:color w:val="111111"/>
          <w:sz w:val="28"/>
          <w:sz w:val="28"/>
          <w:szCs w:val="28"/>
          <w:rtl w:val="true"/>
          <w:lang w:bidi="ar-SA"/>
        </w:rPr>
        <w:t>علي عليه السلام و جاءت و انكبت عليه فجاء الحسين فأخذ بيدها فردّها إلى الفسطاط</w:t>
      </w:r>
      <w:r>
        <w:rPr>
          <w:rFonts w:eastAsia="Amiri" w:cs="Amiri" w:ascii="Amiri" w:hAnsi="Amiri"/>
          <w:color w:val="111111"/>
          <w:sz w:val="28"/>
          <w:szCs w:val="28"/>
          <w:rtl w:val="true"/>
          <w:lang w:bidi="ar-SA"/>
        </w:rPr>
        <w:t>».</w:t>
      </w:r>
      <w:r>
        <w:rPr>
          <w:rStyle w:val="FootnoteAnchor"/>
        </w:rPr>
        <w:footnoteReference w:id="530"/>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آنكه من نظاره مى‌كنم، زنى را كه به سرعت از خيمه خارج شد و همچون خورشيد تابان مى‌درخشيد و فرياد بر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عزيز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ميوه دلم، واى بر نور چشمانم،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كسيت؟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زينب عليها السلام دختر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آمد و آمد تا خود را بر روى على اكبر انداخت و پس از آن، امام حسين عليه السلام آمد و دست او را گرفت و به خيام حرم برگردانيد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عقيده دارند اين رويه زينب كبرى عليها السلام بدان جهت بود كه قدرى از تأملات برادر را كم كند و امام پيكر پاك فرزند را ترك كرده و به بازگردانيدن خواهر به خيام متوجه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علاقه زينب به على اكبر در حدّى است كه با اندوهى فراوان خود را بر روى بدن او مى‌افكند، ولى وقتى دو فرزندش عون و محمد به شهادت رسيدند، چنين حالتى را از خود بروز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بدين‌گونه حضرت على اكبر پس از آنكه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در حمله اول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در يورش دوم به خاك هلاكت افكند، توسط شقى خيانتكار، منقذ بن مره عبدى،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دوران زندگى‌اش كوتاه بود، بر اوراق تاريخ خطى درخشان ترسيم نمود كه در هر عصرى براى انسانهاى تشنه حق و عاشق فضيلت نور افشانى دارد و هر امتى را كه براى ستيز با ستم توان ندارد، به تحرك وا مى‌دارد</w:t>
      </w:r>
      <w:r>
        <w:rPr>
          <w:rFonts w:eastAsia="IRNazanin" w:cs="IRNazanin"/>
          <w:color w:val="111111"/>
          <w:sz w:val="28"/>
          <w:szCs w:val="28"/>
          <w:rtl w:val="true"/>
          <w:lang w:bidi="fa-IR"/>
        </w:rPr>
        <w:t>.</w:t>
      </w:r>
    </w:p>
    <w:p>
      <w:pPr>
        <w:pStyle w:val="Heading4"/>
        <w:numPr>
          <w:ilvl w:val="3"/>
          <w:numId w:val="1"/>
        </w:numPr>
        <w:rPr/>
      </w:pPr>
      <w:bookmarkStart w:id="581" w:name="__RefHeading___Toc1913716_3650668749"/>
      <w:bookmarkStart w:id="582" w:name="_Toc213"/>
      <w:bookmarkEnd w:id="581"/>
      <w:r>
        <w:rPr>
          <w:rtl w:val="true"/>
        </w:rPr>
        <w:t>منظومه نورانى</w:t>
      </w:r>
      <w:bookmarkEnd w:id="58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فرمان عبيداللَّه بن زياد مقدّر گرديد ده سفاك بر بدنهاى مطهّر شهيدان نينوا اسب بتازند و سرهاى شهيدان را از تن آنان جدا كنند كه سر مطهر حضرت على اكبر در ميان سرها چون ماه مى‌درخشيد، همانگونه كه سر مطهّر پدر بزرگوارش چون خورشيدى در </w:t>
      </w:r>
    </w:p>
    <w:p>
      <w:pPr>
        <w:pStyle w:val="BookText"/>
        <w:rPr/>
      </w:pPr>
      <w:r>
        <w:rPr>
          <w:rFonts w:ascii="IRNazanin" w:hAnsi="IRNazanin" w:eastAsia="IRNazanin"/>
          <w:color w:val="111111"/>
          <w:sz w:val="28"/>
          <w:sz w:val="28"/>
          <w:szCs w:val="28"/>
          <w:rtl w:val="true"/>
          <w:lang w:bidi="fa-IR"/>
        </w:rPr>
        <w:t>حال پرتو افشانى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گلشن روى تو عجب با صفاست‌اى سر پر خون، بدنت در كجاست؟</w:t>
      </w:r>
    </w:p>
    <w:p>
      <w:pPr>
        <w:pStyle w:val="BookText"/>
        <w:rPr/>
      </w:pPr>
      <w:r>
        <w:rPr>
          <w:rFonts w:ascii="IRNazanin" w:hAnsi="IRNazanin" w:eastAsia="IRNazanin"/>
          <w:color w:val="111111"/>
          <w:sz w:val="28"/>
          <w:sz w:val="28"/>
          <w:szCs w:val="28"/>
          <w:rtl w:val="true"/>
          <w:lang w:bidi="fa-IR"/>
        </w:rPr>
        <w:t>بعد از آنكه رژيم سفّاك يزيد وسايل مراجعت اهل بيت امام حسين عليه السلام را به مدينه فراهم ساخت، اقتضاى حوادث تحريك شدن افكار عمومى، آنان را واداشت كه سرهاى مقدس شهدا را در همان دمشق به خاك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جايگاهى كه سرهاى مطهر دفن شده، باب‌الصغير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سيد محسن امين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دمشق مقبره‌اى به نام مقبره باب‌الصغير است بعد از سال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اين مقبره را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درِ مقبره، سنگى وجود داشت كه بر آن اين عبارت ديده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مَدْفَن رَأْس الْعَبّاس بْن عَلِيّ وَ رَأْس عَلِىّ‌بْن الْحُسَيْنِ الأَكْبر وَ رَأس حَبِيبَ بْنَ مَظاهِر</w:t>
      </w:r>
      <w:r>
        <w:rPr>
          <w:rFonts w:eastAsia="IRNazanin" w:cs="IRNazanin"/>
          <w:color w:val="111111"/>
          <w:sz w:val="28"/>
          <w:szCs w:val="28"/>
          <w:rtl w:val="true"/>
          <w:lang w:bidi="fa-IR"/>
        </w:rPr>
        <w:t>!»</w:t>
      </w:r>
      <w:r>
        <w:rPr>
          <w:rStyle w:val="FootnoteAnchor"/>
        </w:rPr>
        <w:footnoteReference w:id="531"/>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قول ديگرى در ميان برخى محدثان و مورخان شيعه اشتهار دارد كه اين سرها همراه سر مطهر امام حسين عليه السلام توسط امام زين‌العابدين عليه السلام به كربلا آورده شد و به بدنهاى مطهر ملحق گرديد و اين در حالى است كه در شرق مسجد جامع دمشق آرامگاه سر مقدس حسين‌بن على عليهما السلام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بن جوزى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پنجمين خليفه فاطمى، سر بريده امام را از باب‌الفرديس به عسقلان و از آنجا به قاهره آورد و مقريزى هم بر اين عقيده مى‌باشد</w:t>
      </w:r>
      <w:r>
        <w:rPr>
          <w:rFonts w:eastAsia="IRNazanin" w:cs="IRNazanin"/>
          <w:color w:val="111111"/>
          <w:sz w:val="28"/>
          <w:szCs w:val="28"/>
          <w:rtl w:val="true"/>
          <w:lang w:bidi="fa-IR"/>
        </w:rPr>
        <w:t>.»</w:t>
      </w:r>
      <w:r>
        <w:rPr>
          <w:rStyle w:val="FootnoteAnchor"/>
        </w:rPr>
        <w:footnoteReference w:id="532"/>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علّامه مجلسى در اثر معروف خود آورده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كسى اراده زيارت شهيدان كربلا را مى‌نمايد لازم است پيش پاى قبر امام حسين عليه السلام، آنجاكه مدفن على اكبر است، توقف كند و رو به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آنجا </w:t>
      </w:r>
    </w:p>
    <w:p>
      <w:pPr>
        <w:pStyle w:val="BookText"/>
        <w:rPr/>
      </w:pPr>
      <w:r>
        <w:rPr>
          <w:rFonts w:ascii="Amiri" w:hAnsi="Amiri" w:eastAsia="Amiri" w:cs="Amiri"/>
          <w:color w:val="111111"/>
          <w:sz w:val="28"/>
          <w:sz w:val="28"/>
          <w:szCs w:val="28"/>
          <w:rtl w:val="true"/>
          <w:lang w:bidi="ar-SA"/>
        </w:rPr>
        <w:t>موضع شهيدان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على بن حسين زيارتى را بخواند كه با اين عبارت آغاز 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يا أَوَّلُ قَتِيل مِنْ نَسْلِ خَير سَلِيل مِنْ سُلالَة إِبراهِيم الْخَليل صَلَّى اللَّهُ عَلَيكَ وَ عَلى أَبِيكَ </w:t>
      </w:r>
      <w:r>
        <w:rPr>
          <w:rFonts w:eastAsia="Amiri" w:cs="Amiri" w:ascii="Amiri" w:hAnsi="Amiri"/>
          <w:color w:val="111111"/>
          <w:sz w:val="28"/>
          <w:szCs w:val="28"/>
          <w:rtl w:val="true"/>
          <w:lang w:bidi="ar-SA"/>
        </w:rPr>
        <w:t>...».</w:t>
      </w:r>
      <w:r>
        <w:rPr>
          <w:rStyle w:val="FootnoteAnchor"/>
        </w:rPr>
        <w:footnoteReference w:id="533"/>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مخصوصه اول رجب از قول معصوم، مضمونى آمده كه از پاكى و طهارت على اكبر حكايت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مَنَّ عَلَيْكَ مِنْ قَبْلُ وَ جَعَلَكَ مِنْ أَهْلِ الْبَيْتِ، الَّذِينَ أَذْهَبَ اللَّهُ عَنْهُمُ الرِّجْسَ وَ طَهَّرَهُمْ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قبلًا بر تو منت نهاد و از خاندانى قرارت داد كه خداوند پليدى را از ايشان زدوده و مطهرشان نمود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حضرت على اكبر در منابع مستند شيعه زيارات ويژه‌اى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كتاب مصباح المتهجد نقل مى‌كند كه صفوان جمال از پيشگاه امام صادق عليه السلام براى عزيمت به زيارت امام حسين عليه السلام رخصت طلبيد و از ايشان خواست كه به او زيارتى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زيارتى به وى تعليم دادند و در دنباله آن تأكيد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يَابْنَ رَسُولِ اللَّهِ </w:t>
      </w:r>
      <w:r>
        <w:rPr>
          <w:rFonts w:eastAsia="IRNazanin" w:cs="IRNazanin"/>
          <w:color w:val="111111"/>
          <w:sz w:val="28"/>
          <w:szCs w:val="28"/>
          <w:rtl w:val="true"/>
          <w:lang w:bidi="fa-IR"/>
        </w:rPr>
        <w:t>...»</w:t>
      </w:r>
      <w:r>
        <w:rPr>
          <w:rStyle w:val="FootnoteAnchor"/>
        </w:rPr>
        <w:footnoteReference w:id="534"/>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قولويه در كتاب كامل‌الزيارات، زيارت ويژه‌اى را كه امام صادق عليه السلام به ابوحمزه ثمالى تعليم داده و به على اكبر اختصاص دارد، آورده است كه علّامه مقرم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على‌بن الحسين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نموده است</w:t>
      </w:r>
      <w:r>
        <w:rPr>
          <w:rFonts w:eastAsia="IRNazanin" w:cs="IRNazanin"/>
          <w:color w:val="111111"/>
          <w:sz w:val="28"/>
          <w:szCs w:val="28"/>
          <w:rtl w:val="true"/>
          <w:lang w:bidi="fa-IR"/>
        </w:rPr>
        <w:t xml:space="preserve">. </w:t>
      </w:r>
      <w:bookmarkStart w:id="583" w:name="pg1742_19620"/>
    </w:p>
    <w:p>
      <w:pPr>
        <w:pStyle w:val="BookText"/>
        <w:rPr/>
      </w:pPr>
      <w:bookmarkEnd w:id="583"/>
      <w:r>
        <w:rPr>
          <w:rFonts w:ascii="Amiri" w:hAnsi="Amiri" w:eastAsia="Amiri" w:cs="Amiri"/>
          <w:color w:val="111111"/>
          <w:sz w:val="28"/>
          <w:sz w:val="28"/>
          <w:szCs w:val="28"/>
          <w:rtl w:val="true"/>
          <w:lang w:bidi="ar-SA"/>
        </w:rPr>
        <w:t>حضرت سكينه عليها السلام</w:t>
      </w:r>
    </w:p>
    <w:p>
      <w:pPr>
        <w:pStyle w:val="Heading3"/>
        <w:numPr>
          <w:ilvl w:val="2"/>
          <w:numId w:val="1"/>
        </w:numPr>
        <w:rPr/>
      </w:pPr>
      <w:bookmarkStart w:id="584" w:name="__RefHeading___Toc1913718_3650668749"/>
      <w:bookmarkStart w:id="585" w:name="_Toc214"/>
      <w:bookmarkEnd w:id="584"/>
      <w:r>
        <w:rPr>
          <w:rtl w:val="true"/>
        </w:rPr>
        <w:t>حضرت سكينه عليها السلام</w:t>
      </w:r>
      <w:bookmarkEnd w:id="585"/>
    </w:p>
    <w:p>
      <w:pPr>
        <w:pStyle w:val="Heading4"/>
        <w:numPr>
          <w:ilvl w:val="3"/>
          <w:numId w:val="1"/>
        </w:numPr>
        <w:rPr/>
      </w:pPr>
      <w:bookmarkStart w:id="586" w:name="__RefHeading___Toc1913720_3650668749"/>
      <w:bookmarkStart w:id="587" w:name="_Toc215"/>
      <w:bookmarkEnd w:id="586"/>
      <w:r>
        <w:rPr>
          <w:rtl w:val="true"/>
        </w:rPr>
        <w:t>اشاره</w:t>
      </w:r>
      <w:bookmarkEnd w:id="587"/>
    </w:p>
    <w:p>
      <w:pPr>
        <w:pStyle w:val="BookText"/>
        <w:rPr/>
      </w:pPr>
      <w:r>
        <w:rPr>
          <w:rFonts w:ascii="Amiri" w:hAnsi="Amiri" w:eastAsia="Amiri" w:cs="Amiri"/>
          <w:color w:val="111111"/>
          <w:sz w:val="28"/>
          <w:sz w:val="28"/>
          <w:szCs w:val="28"/>
          <w:rtl w:val="true"/>
          <w:lang w:bidi="ar-SA"/>
        </w:rPr>
        <w:t>سيّدغلامحسين حسينى</w:t>
      </w:r>
    </w:p>
    <w:p>
      <w:pPr>
        <w:pStyle w:val="Heading4"/>
        <w:numPr>
          <w:ilvl w:val="3"/>
          <w:numId w:val="1"/>
        </w:numPr>
        <w:rPr/>
      </w:pPr>
      <w:bookmarkStart w:id="588" w:name="__RefHeading___Toc1913722_3650668749"/>
      <w:bookmarkStart w:id="589" w:name="_Toc216"/>
      <w:bookmarkEnd w:id="588"/>
      <w:r>
        <w:rPr>
          <w:rtl w:val="true"/>
        </w:rPr>
        <w:t>فرزندان امام حسين عليه السلام</w:t>
      </w:r>
      <w:bookmarkEnd w:id="589"/>
    </w:p>
    <w:p>
      <w:pPr>
        <w:pStyle w:val="BookText"/>
        <w:rPr/>
      </w:pPr>
      <w:r>
        <w:rPr>
          <w:rFonts w:ascii="Amiri" w:hAnsi="Amiri" w:eastAsia="Amiri" w:cs="Amiri"/>
          <w:color w:val="111111"/>
          <w:sz w:val="28"/>
          <w:sz w:val="28"/>
          <w:szCs w:val="28"/>
          <w:rtl w:val="true"/>
          <w:lang w:bidi="ar-SA"/>
        </w:rPr>
        <w:t>امام حسين عليه السلام بنا به قول مشهور، داراى شش</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تعداد فرزندان آن حضرت را تا ده تن هم 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اعيان‌الشيعه،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579</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على اكبر؛ مادرش ليلى دختر ابى مرّة بن مسعود ثقفى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مشاهير شهيدان كربلا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على‌بن حسين السجاد عليه السلام؛ مادرش بنا به مشهور، شاه زنان دختر يزدگرد پادشاه ايران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حسين؛ مادرش زنى از قبيله قضاعه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زمان پدر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رضيع؛ مشهور به على اصغر كه در كربلا به شهادت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وى رباب دختر امرى‌ء القيس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فاطمه؛ مادرش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طلحة بن عبيد اللَّه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سكينه؛ مادرش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مادر على اصغر نيز مى‌باشد</w:t>
      </w:r>
      <w:r>
        <w:rPr>
          <w:rFonts w:eastAsia="Amiri" w:cs="Amiri" w:ascii="Amiri" w:hAnsi="Amiri"/>
          <w:color w:val="111111"/>
          <w:sz w:val="28"/>
          <w:szCs w:val="28"/>
          <w:rtl w:val="true"/>
          <w:lang w:bidi="ar-SA"/>
        </w:rPr>
        <w:t>.</w:t>
      </w:r>
      <w:r>
        <w:rPr>
          <w:rStyle w:val="FootnoteAnchor"/>
        </w:rPr>
        <w:footnoteReference w:id="535"/>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سكينه و عبداللَّه رضيع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على 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يك مادر بوده‌اند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سكينه دختر بزرگوار امام حسين عليه السلام، مادرش رباب دختر امرى‌ء القيس از </w:t>
      </w:r>
    </w:p>
    <w:p>
      <w:pPr>
        <w:pStyle w:val="BookText"/>
        <w:rPr/>
      </w:pPr>
      <w:r>
        <w:rPr>
          <w:rFonts w:ascii="IRNazanin" w:hAnsi="IRNazanin" w:eastAsia="IRNazanin"/>
          <w:color w:val="111111"/>
          <w:sz w:val="28"/>
          <w:sz w:val="28"/>
          <w:szCs w:val="28"/>
          <w:rtl w:val="true"/>
          <w:lang w:bidi="fa-IR"/>
        </w:rPr>
        <w:t>زنان نامى اسلام است</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پس از شهادت امام حسين عليه السلام، وى با وجود خواستگاران فراوان همسرى برنگزيد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يك‌سال پس از حادثه عاشورا بر اثر اندوه جانكاه كربلاييان جان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مستدركات علم الرجال،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اعيان الشيعه،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نفس‌المهموم، ص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وى آمنه يا اميمه، امينه، امامه ثبت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سكينه لقب او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سوى مادرش رباب به او داده شده و يادآور آرامش و وقار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نامگذارى وى به آمنه، گفته شده كه او را آمنه ناميدند تا يادآور جده‌اش حضرت آمنه مادر رسول خدا صلى الله عليه و آله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سال تولّد حضرت سكينه گزارشى در تاريخ ذكر نشده است، ولى از قراين و شواهدى مى‌توان به سال تولد وى پى برد و آن اينكه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در روز عاشورا وى را سيّدة النسوان خواند، اين مى‌رساند كه سكينه در سال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بانو و در سن بلوغ بوده است؛ بنابراين، بايد قبل از سال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كه در هنگام واقعه كربلا، در عقد پسر عموى خود، عبداللَّه‌بن 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از دنيا رفته، از اين رو، وى متولد سال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Style w:val="FootnoteAnchor"/>
        </w:rPr>
        <w:footnoteReference w:id="537"/>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در دورانى پا به عرصه وجود نهاد كه خاندان وحى در غربت و انزوا به سر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على عليه السلام و سپس در سال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مجتبى عليه السلام غم </w:t>
      </w:r>
      <w:bookmarkStart w:id="590" w:name="pg1742_19624"/>
    </w:p>
    <w:p>
      <w:pPr>
        <w:pStyle w:val="BookText"/>
        <w:rPr/>
      </w:pPr>
      <w:bookmarkEnd w:id="590"/>
      <w:r>
        <w:rPr>
          <w:rFonts w:ascii="IRNazanin" w:hAnsi="IRNazanin" w:eastAsia="IRNazanin"/>
          <w:color w:val="111111"/>
          <w:sz w:val="28"/>
          <w:sz w:val="28"/>
          <w:szCs w:val="28"/>
          <w:rtl w:val="true"/>
          <w:lang w:bidi="fa-IR"/>
        </w:rPr>
        <w:t>عظيمى را بر آل على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وجود سكينه خردسال مايه شادى و گرمى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سخت به او علاقمند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سكينه دوران كودكى و نيز نوجوانى را در كنار پدرش سپرى كرد و در اين دوران درس عفت و پاكدامنى، احكام دينى و ساير آموزه‌هاى اسلامى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عبادت و معنويت را در پيش گرفت</w:t>
      </w:r>
      <w:r>
        <w:rPr>
          <w:rFonts w:eastAsia="IRNazanin" w:cs="IRNazanin"/>
          <w:color w:val="111111"/>
          <w:sz w:val="28"/>
          <w:szCs w:val="28"/>
          <w:rtl w:val="true"/>
          <w:lang w:bidi="fa-IR"/>
        </w:rPr>
        <w:t>.</w:t>
      </w:r>
    </w:p>
    <w:p>
      <w:pPr>
        <w:pStyle w:val="Heading4"/>
        <w:numPr>
          <w:ilvl w:val="3"/>
          <w:numId w:val="1"/>
        </w:numPr>
        <w:rPr/>
      </w:pPr>
      <w:bookmarkStart w:id="591" w:name="__RefHeading___Toc1913724_3650668749"/>
      <w:bookmarkStart w:id="592" w:name="_Toc217"/>
      <w:bookmarkEnd w:id="591"/>
      <w:r>
        <w:rPr>
          <w:rtl w:val="true"/>
        </w:rPr>
        <w:t>ويژگى‌ها</w:t>
      </w:r>
      <w:bookmarkEnd w:id="592"/>
    </w:p>
    <w:p>
      <w:pPr>
        <w:pStyle w:val="BookText"/>
        <w:rPr/>
      </w:pPr>
      <w:r>
        <w:rPr>
          <w:rFonts w:ascii="IRNazanin" w:hAnsi="IRNazanin" w:eastAsia="IRNazanin"/>
          <w:color w:val="111111"/>
          <w:sz w:val="28"/>
          <w:sz w:val="28"/>
          <w:szCs w:val="28"/>
          <w:rtl w:val="true"/>
          <w:lang w:bidi="fa-IR"/>
        </w:rPr>
        <w:t>مورخان و نسب شنان اسلامى نوشته‌اند، سكينه عليها السلام از پرده نشينان خاندان رسالت و از زنان نامى اسلامى است كه داراى اخلاق فاضله، صفات حميده، علم و دانش، جود و كرم و بخشش، و بانويى جليل القدر و والا مقام و پاك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ويژگى‌هاى جسمانى و ظاهرى از زيباترين زنان عصر خود به شمارمى‌آمد و به زينت عفت و پاكدامنى و سلامت نفس، متصف، و صفات جمال و جلال انسانى را در خود جمع داشت</w:t>
      </w:r>
      <w:r>
        <w:rPr>
          <w:rFonts w:eastAsia="IRNazanin" w:cs="IRNazanin"/>
          <w:color w:val="111111"/>
          <w:sz w:val="28"/>
          <w:szCs w:val="28"/>
          <w:rtl w:val="true"/>
          <w:lang w:bidi="fa-IR"/>
        </w:rPr>
        <w:t>.</w:t>
      </w:r>
      <w:r>
        <w:rPr>
          <w:rStyle w:val="FootnoteAnchor"/>
        </w:rPr>
        <w:footnoteReference w:id="538"/>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به چند نمونه از ويژگى‌هاى اين بانوى بزرگ اشاره مى‌نماييم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حاضرجوابى</w:t>
      </w:r>
    </w:p>
    <w:p>
      <w:pPr>
        <w:pStyle w:val="BookText"/>
        <w:rPr/>
      </w:pPr>
      <w:r>
        <w:rPr>
          <w:rFonts w:ascii="IRNazanin" w:hAnsi="IRNazanin" w:eastAsia="IRNazanin"/>
          <w:color w:val="111111"/>
          <w:sz w:val="28"/>
          <w:sz w:val="28"/>
          <w:szCs w:val="28"/>
          <w:rtl w:val="true"/>
          <w:lang w:bidi="fa-IR"/>
        </w:rPr>
        <w:t>حضرت سكينه شوخ طبع و مليح و حاضر جواب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بسيار شوخى و مزاح مى‌نمايى ولى خواهرت فاطمه شوخى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بى درنگ جواب گفت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 را همنام جده‌مان فاطمه زهرا عليها السلام و مرا به اسم جده ديگرمان آمنه بنت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نموده‌ايد</w:t>
      </w:r>
      <w:r>
        <w:rPr>
          <w:rFonts w:eastAsia="IRNazanin" w:cs="IRNazanin"/>
          <w:color w:val="111111"/>
          <w:sz w:val="28"/>
          <w:szCs w:val="28"/>
          <w:rtl w:val="true"/>
          <w:lang w:bidi="fa-IR"/>
        </w:rPr>
        <w:t>.»</w:t>
      </w:r>
      <w:r>
        <w:rPr>
          <w:rStyle w:val="FootnoteAnchor"/>
        </w:rPr>
        <w:footnoteReference w:id="539"/>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بنت الشاطى‌ء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جواب وى اشاره به اين نكته ظريف است كه </w:t>
      </w:r>
    </w:p>
    <w:p>
      <w:pPr>
        <w:pStyle w:val="BookText"/>
        <w:rPr/>
      </w:pPr>
      <w:r>
        <w:rPr>
          <w:rFonts w:ascii="IRNazanin" w:hAnsi="IRNazanin" w:eastAsia="IRNazanin"/>
          <w:color w:val="111111"/>
          <w:sz w:val="28"/>
          <w:sz w:val="28"/>
          <w:szCs w:val="28"/>
          <w:rtl w:val="true"/>
          <w:lang w:bidi="fa-IR"/>
        </w:rPr>
        <w:t>چون فاطمه زهرا عليها السلام پس از رحلت پدرش رسول‌اللَّه صلى الله عليه و آله، زياد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وى ستم فراوان روا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هيچ‌گاه خندان نبوده و شوخى نمى‌كرده است</w:t>
      </w:r>
      <w:r>
        <w:rPr>
          <w:rFonts w:eastAsia="IRNazanin" w:cs="IRNazanin"/>
          <w:color w:val="111111"/>
          <w:sz w:val="28"/>
          <w:szCs w:val="28"/>
          <w:rtl w:val="true"/>
          <w:lang w:bidi="fa-IR"/>
        </w:rPr>
        <w:t>.</w:t>
      </w:r>
      <w:r>
        <w:rPr>
          <w:rStyle w:val="FootnoteAnchor"/>
        </w:rPr>
        <w:footnoteReference w:id="540"/>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آن، اينكه فاطمه زهرا عليها السلام بانوى معصوم و پاكى است كه ساحت مقدس وى از رفتارى كه انسانهاى معمولى انجام مى‌دهند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سيد محسن امين نقل مى‌كند كه حضرت سكينه در مجلس ختمى حضور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دخترى از عثمان‌بن عفان نيز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عثمان جهت فخر فروشى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دختر شهيدم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چيزى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ميان، صداى مؤذن به گوش رسيد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سكينه لب به سخن گشود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 كه برده مى‌شود، پدر من است يا پدر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عثمان كه جواب دندان شكن سكينه را دريافته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هيچ‌گاه ديگر بر شما فخر نخواهم فروخت</w:t>
      </w:r>
      <w:r>
        <w:rPr>
          <w:rFonts w:eastAsia="IRNazanin" w:cs="IRNazanin"/>
          <w:color w:val="111111"/>
          <w:sz w:val="28"/>
          <w:szCs w:val="28"/>
          <w:rtl w:val="true"/>
          <w:lang w:bidi="fa-IR"/>
        </w:rPr>
        <w:t>.»</w:t>
      </w:r>
      <w:r>
        <w:rPr>
          <w:rStyle w:val="FootnoteAnchor"/>
        </w:rPr>
        <w:footnoteReference w:id="541"/>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 حديث</w:t>
      </w:r>
    </w:p>
    <w:p>
      <w:pPr>
        <w:pStyle w:val="BookText"/>
        <w:rPr/>
      </w:pPr>
      <w:r>
        <w:rPr>
          <w:rFonts w:ascii="IRNazanin" w:hAnsi="IRNazanin" w:eastAsia="IRNazanin"/>
          <w:color w:val="111111"/>
          <w:sz w:val="28"/>
          <w:sz w:val="28"/>
          <w:szCs w:val="28"/>
          <w:rtl w:val="true"/>
          <w:lang w:bidi="fa-IR"/>
        </w:rPr>
        <w:t>نقل حديث از پيامبر يا امامان معصوم عليهم السلام، خود يك ويژگى مهم شخصيتى براى راوى حديث به شمار مى‌آيد؛ چرا كه ديدار معصوم و شنيدن سخن وى فضيلت بزرگى است كه ارزانى راوى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حضرت سكينه به ديدار چند معصوم نايل آمده و از فيض وجودى امام حسين، امام سجاد و امام محمد باقر عليهم السلام بهره‌مند گشت، ولى احاديث اندكى از وى به يادگار مانده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روايات به يادگار مانده از حضرت سكينه، حديثى است در فضايل شيعه كه محمدبن جعفر قمى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چنين آورده است</w:t>
      </w:r>
      <w:r>
        <w:rPr>
          <w:rFonts w:eastAsia="IRNazanin" w:cs="IRNazanin"/>
          <w:color w:val="111111"/>
          <w:sz w:val="28"/>
          <w:szCs w:val="28"/>
          <w:rtl w:val="true"/>
          <w:lang w:bidi="fa-IR"/>
        </w:rPr>
        <w:t>:</w:t>
      </w:r>
      <w:r>
        <w:rPr>
          <w:rStyle w:val="FootnoteAnchor"/>
        </w:rPr>
        <w:footnoteReference w:id="542"/>
      </w: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 دختر امام على‌بن موسى‌الرضا عليهما السلام از فاطمه و زينب و امّ‌كلثوم دختران موسى‌بن جعفر عليهما السلام از فاطمه دختر امام صادق عليه السلام از فاطمه دختر امام محمد باقر عليه السلام از فاطمه دختر امام سجاد عليه السلام از فاطمه و سكينه دختران امام حسين عليه السلام از امّ‌كلثوم دختر اميرمؤمنان عليه السلام روايت كرده است كه رسول خدا صلى الله عليه و آله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به آسمان رفتم و وارد بهشت شدم، در مقابل خود قصرى ديدم كه بر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 مُحَمَّدٌ رَسُولُ‌اللَّه وَ عَلِىّ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جمله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شيعيان على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اين حديث، بخشى از ماجراى معراج بيان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مدافع ولايت</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سيكنه پس از حادثه كربلا و در عصر امامت برادرش، امام على‌بن الحسين عليهما السلام نيز از مدافعان امامت و ولايت بود و بارها براى تقويت بنيه مالى امامت، اموالى را تقديم امام سجاد عليه السلام مى‌كرد</w:t>
      </w:r>
      <w:r>
        <w:rPr>
          <w:rFonts w:eastAsia="IRNazanin" w:cs="IRNazanin"/>
          <w:color w:val="111111"/>
          <w:sz w:val="28"/>
          <w:szCs w:val="28"/>
          <w:rtl w:val="true"/>
          <w:lang w:bidi="fa-IR"/>
        </w:rPr>
        <w:t>.</w:t>
      </w:r>
      <w:r>
        <w:rPr>
          <w:rStyle w:val="FootnoteAnchor"/>
        </w:rPr>
        <w:footnoteReference w:id="543"/>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هنگامى كه شنيد ابن مطير، خالدبن عبدالملك، حاكم مدينه</w:t>
      </w:r>
      <w:r>
        <w:rPr>
          <w:rStyle w:val="FootnoteAnchor"/>
        </w:rPr>
        <w:footnoteReference w:id="544"/>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جمعه به هنگام خطبه‌هاى جمعه بر فراز منبر، اميرالمؤمنين على عليه السلام را سبّ مى‌كند، به همراه كنيزان خود به مسجد مى‌آمد و مقابل ابن مطير موضع مى‌گرفت و هرگاه آن خطيب، حضرت را سب و دشنام مى‌داد، حضرت سكينه به همراه كنيزان و همراهان خود، ابن مطير را سب و لعن مى‌كردند و جواب وى را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مدينه در مقابل شجاعت فرزند على عليه السلام ناتوان گشته بود و به جهت موقعيت و پايگاه اجتماعى او، قدرت رويا رويى با وى را نداشت، دستور مى‌داد تا كنيزان آن حضرت را بزنند</w:t>
      </w:r>
      <w:r>
        <w:rPr>
          <w:rFonts w:eastAsia="IRNazanin" w:cs="IRNazanin"/>
          <w:color w:val="111111"/>
          <w:sz w:val="28"/>
          <w:szCs w:val="28"/>
          <w:rtl w:val="true"/>
          <w:lang w:bidi="fa-IR"/>
        </w:rPr>
        <w:t>!</w:t>
      </w:r>
      <w:r>
        <w:rPr>
          <w:rStyle w:val="FootnoteAnchor"/>
        </w:rPr>
        <w:footnoteReference w:id="545"/>
      </w: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 xml:space="preserve"> </w:t>
      </w:r>
      <w:bookmarkStart w:id="593" w:name="pg1742_19631"/>
    </w:p>
    <w:p>
      <w:pPr>
        <w:pStyle w:val="Heading4"/>
        <w:numPr>
          <w:ilvl w:val="3"/>
          <w:numId w:val="1"/>
        </w:numPr>
        <w:rPr/>
      </w:pPr>
      <w:bookmarkStart w:id="594" w:name="__RefHeading___Toc1913726_3650668749"/>
      <w:bookmarkStart w:id="595" w:name="_Toc218"/>
      <w:bookmarkEnd w:id="593"/>
      <w:bookmarkEnd w:id="594"/>
      <w:r>
        <w:rPr>
          <w:rtl w:val="true"/>
        </w:rPr>
        <w:t>فنا در بحر عظمت الهى</w:t>
      </w:r>
      <w:bookmarkEnd w:id="595"/>
    </w:p>
    <w:p>
      <w:pPr>
        <w:pStyle w:val="BookText"/>
        <w:rPr/>
      </w:pPr>
      <w:r>
        <w:rPr>
          <w:rFonts w:ascii="IRNazanin" w:hAnsi="IRNazanin" w:eastAsia="IRNazanin"/>
          <w:color w:val="111111"/>
          <w:sz w:val="28"/>
          <w:sz w:val="28"/>
          <w:szCs w:val="28"/>
          <w:rtl w:val="true"/>
          <w:lang w:bidi="fa-IR"/>
        </w:rPr>
        <w:t>از ديگر مشخصه‌هاى روحى حضرت سكينه، عبادت و معنويت بود كه از وى چهره‌اى ممتاز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به خدا نمى‌انديشيد؛ چنانكه روايت شده است كه حسن‌بن مثنى فرزند امام مجتبى عليه السلام براى خواستگارى دختر عمويش، خدمت حضرت حسين‌بن على عليهما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دخترانم فاطمه و سكينه را خواستى انتخاب كن، حسن از شرم سرش را به زير انداخت و چيزى نگفت امام حسين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أَخْتارُ لَكَ فاطِمَةَ فَهِيَ أَكْثرها شَبَهاً بِأُمّيّ فاطِمَةَ بِنْتَ رَسُولِ اللَّه صلى الله عليه و آله؛ وَ أَمّا سُكَيْنَةُ فَغالَبَتْ عَلَيْها الاسْتِغْراق مَعَ اللَّهِ‌تَعالى، فَلا تَصْلَحُ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را برايت بر مى‌گزينم كه بيش از خواهرش به مادرم فاطمه دختر رسول‌خدا صلى الله عليه و آله 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دين‌دارى چنان است كه شب را سراسر به عبادت مى‌پردازد و روز را به روزه و در جمال انسانى حورالعين را 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سكينه غالب بر او چنان است كه با تمام وجود به آستان كبريايى حق تعالى پر كشيده و سزاوار ازدواج با كسى نمى‌باشد</w:t>
      </w:r>
      <w:r>
        <w:rPr>
          <w:rFonts w:eastAsia="IRNazanin" w:cs="IRNazanin"/>
          <w:color w:val="111111"/>
          <w:sz w:val="28"/>
          <w:szCs w:val="28"/>
          <w:rtl w:val="true"/>
          <w:lang w:bidi="fa-IR"/>
        </w:rPr>
        <w:t>.»</w:t>
      </w:r>
      <w:r>
        <w:rPr>
          <w:rStyle w:val="FootnoteAnchor"/>
        </w:rPr>
        <w:footnoteReference w:id="546"/>
      </w:r>
      <w:r>
        <w:rPr>
          <w:rFonts w:eastAsia="Times New Roman" w:cs="Times New Roman" w:ascii="Times New Roman" w:hAnsi="Times New Roman"/>
          <w:color w:val="111111"/>
          <w:sz w:val="28"/>
          <w:szCs w:val="28"/>
          <w:lang w:val="en-US" w:bidi="en-US"/>
        </w:rPr>
        <w:t>570</w:t>
      </w:r>
    </w:p>
    <w:p>
      <w:pPr>
        <w:pStyle w:val="Heading4"/>
        <w:numPr>
          <w:ilvl w:val="3"/>
          <w:numId w:val="1"/>
        </w:numPr>
        <w:rPr/>
      </w:pPr>
      <w:bookmarkStart w:id="596" w:name="__RefHeading___Toc1913728_3650668749"/>
      <w:bookmarkStart w:id="597" w:name="_Toc219"/>
      <w:bookmarkEnd w:id="596"/>
      <w:r>
        <w:rPr>
          <w:rtl w:val="true"/>
        </w:rPr>
        <w:t>محبوب امام معصوم</w:t>
      </w:r>
      <w:bookmarkEnd w:id="597"/>
    </w:p>
    <w:p>
      <w:pPr>
        <w:pStyle w:val="BookText"/>
        <w:rPr/>
      </w:pPr>
      <w:r>
        <w:rPr>
          <w:rFonts w:ascii="IRNazanin" w:hAnsi="IRNazanin" w:eastAsia="IRNazanin"/>
          <w:color w:val="111111"/>
          <w:sz w:val="28"/>
          <w:sz w:val="28"/>
          <w:szCs w:val="28"/>
          <w:rtl w:val="true"/>
          <w:lang w:bidi="fa-IR"/>
        </w:rPr>
        <w:t>به يقين علاقمندى و محبوبيت امام معصوم عليه السلام نسبت به اشخاص، تنها در راه خدا است و به يقين به جهت ويژگى‌هاى معنوى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است كه آن حضرت به دخترش حضرت سكينه بسيار علاقه‌مند بود و درباره او و مادرش فرمود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لعمرك إنَّني لأحبّ داراًتكون بها سكينة و الرباب </w:t>
      </w:r>
      <w:bookmarkStart w:id="598" w:name="pg1742_19633"/>
    </w:p>
    <w:p>
      <w:pPr>
        <w:pStyle w:val="BookText"/>
        <w:rPr/>
      </w:pPr>
      <w:bookmarkEnd w:id="598"/>
      <w:r>
        <w:rPr>
          <w:rFonts w:ascii="Amiri" w:hAnsi="Amiri" w:eastAsia="Amiri" w:cs="Amiri"/>
          <w:color w:val="111111"/>
          <w:sz w:val="28"/>
          <w:sz w:val="28"/>
          <w:szCs w:val="28"/>
          <w:rtl w:val="true"/>
          <w:lang w:bidi="ar-SA"/>
        </w:rPr>
        <w:t>أحبّهما و أبذل جلّ مالي‌و ليس لعاتب عندي عتاب</w:t>
      </w:r>
      <w:r>
        <w:rPr>
          <w:rStyle w:val="FootnoteAnchor"/>
        </w:rPr>
        <w:footnoteReference w:id="547"/>
      </w:r>
      <w:r>
        <w:rPr>
          <w:rFonts w:eastAsia="Times New Roman" w:cs="Times New Roman" w:ascii="Times New Roman" w:hAnsi="Times New Roman"/>
          <w:color w:val="111111"/>
          <w:sz w:val="28"/>
          <w:szCs w:val="28"/>
          <w:lang w:val="en-US" w:bidi="en-US"/>
        </w:rPr>
        <w:t>571</w:t>
      </w:r>
    </w:p>
    <w:p>
      <w:pPr>
        <w:pStyle w:val="BookText"/>
        <w:rPr/>
      </w:pPr>
      <w:r>
        <w:rPr>
          <w:rFonts w:ascii="IRNazanin" w:hAnsi="IRNazanin" w:eastAsia="IRNazanin"/>
          <w:color w:val="111111"/>
          <w:sz w:val="28"/>
          <w:sz w:val="28"/>
          <w:szCs w:val="28"/>
          <w:rtl w:val="true"/>
          <w:lang w:bidi="fa-IR"/>
        </w:rPr>
        <w:t>همچنين در روز عاشورا هنگامى كه ديد سكينه در فراق او مى‌گريد، وى را آرام ساخت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سيطول بعدي يا سكينة فاعلمي‌منك البكاء إذا الحمام دهاني</w:t>
      </w:r>
    </w:p>
    <w:p>
      <w:pPr>
        <w:pStyle w:val="BookText"/>
        <w:rPr/>
      </w:pPr>
      <w:r>
        <w:rPr>
          <w:rFonts w:ascii="Amiri" w:hAnsi="Amiri" w:eastAsia="Amiri" w:cs="Amiri"/>
          <w:color w:val="111111"/>
          <w:sz w:val="28"/>
          <w:sz w:val="28"/>
          <w:szCs w:val="28"/>
          <w:rtl w:val="true"/>
          <w:lang w:bidi="ar-SA"/>
        </w:rPr>
        <w:t>لا تحرقي قلبي بدمعك حسرةما دام منّي الروح في جثماني</w:t>
      </w:r>
    </w:p>
    <w:p>
      <w:pPr>
        <w:pStyle w:val="BookText"/>
        <w:rPr/>
      </w:pPr>
      <w:r>
        <w:rPr>
          <w:rFonts w:ascii="Amiri" w:hAnsi="Amiri" w:eastAsia="Amiri" w:cs="Amiri"/>
          <w:color w:val="111111"/>
          <w:sz w:val="28"/>
          <w:sz w:val="28"/>
          <w:szCs w:val="28"/>
          <w:rtl w:val="true"/>
          <w:lang w:bidi="ar-SA"/>
        </w:rPr>
        <w:t>و إذا قتلت فأنت أولى بالذي‌تأتينه يا خيرة النسوان</w:t>
      </w:r>
      <w:r>
        <w:rPr>
          <w:rStyle w:val="FootnoteAnchor"/>
        </w:rPr>
        <w:footnoteReference w:id="548"/>
      </w:r>
      <w:r>
        <w:rPr>
          <w:rFonts w:eastAsia="Times New Roman" w:cs="Times New Roman" w:ascii="Times New Roman" w:hAnsi="Times New Roman"/>
          <w:color w:val="111111"/>
          <w:sz w:val="28"/>
          <w:szCs w:val="28"/>
          <w:lang w:val="en-US" w:bidi="en-US"/>
        </w:rPr>
        <w:t>572</w:t>
      </w:r>
    </w:p>
    <w:p>
      <w:pPr>
        <w:pStyle w:val="Heading4"/>
        <w:numPr>
          <w:ilvl w:val="3"/>
          <w:numId w:val="1"/>
        </w:numPr>
        <w:rPr/>
      </w:pPr>
      <w:bookmarkStart w:id="599" w:name="__RefHeading___Toc1913730_3650668749"/>
      <w:bookmarkStart w:id="600" w:name="_Toc220"/>
      <w:bookmarkEnd w:id="599"/>
      <w:r>
        <w:rPr>
          <w:rtl w:val="true"/>
        </w:rPr>
        <w:t>ازدواج سكينه با عبداللَّه‌بن حسن</w:t>
      </w:r>
      <w:bookmarkEnd w:id="600"/>
    </w:p>
    <w:p>
      <w:pPr>
        <w:pStyle w:val="BookText"/>
        <w:rPr/>
      </w:pPr>
      <w:r>
        <w:rPr>
          <w:rFonts w:ascii="Amiri" w:hAnsi="Amiri" w:eastAsia="Amiri" w:cs="Amiri"/>
          <w:color w:val="111111"/>
          <w:sz w:val="28"/>
          <w:sz w:val="28"/>
          <w:szCs w:val="28"/>
          <w:rtl w:val="true"/>
          <w:lang w:bidi="ar-SA"/>
        </w:rPr>
        <w:t>امام حسين عليه السلام وقتى رشد، بلوغ و نبوغ دخترش سكينه را ديد، وى را به عقد برادر زاده‌اش عبداللَّه اكبر فرزند امام حسن مجتبى عليه السلام</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يكى عبداللَّه اكبركه كنيه وى ابوبكر است، مادرش امّ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كربلا حضور داشت و به ميدان رفت و رجز خواند و در صحنه نبرد به شهادت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نعمان محمدبن منصور صاحب الدعائم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حسين عليه السلام دخترش سكينه را به تزويج وى درآورد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الأخبار، قاضى نعمان بن محمد،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فرسان الهيجاء، محلاتى،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عبداللَّه‌بن حسن‌بن على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حسين عليه السلام و از شهيدان كربلا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مادرش امّ ولد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الرجال،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طبرى،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نقل كرده‌اند مادرش دختر شليل بن عبداللَّه بجلى است كه از اصحاب رسول خدا صلى الله عليه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 حسن، نوجوانى در زير سن بلوغ بود كه در روز عاشورا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در اين زمينه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هنگامى‌كه امام حسين عليه السلام از هر سوى آماج تير و نيزه دشمن قرار گرفته بود، عبداللَّه بن حسن از خيمه بيرون آمد و به يارى عمويش شتافت و به هنگام دفاع از عمويش حسين عليه السلام مورد اصابت شمشير بحربن كعب قرار گرفت و دستش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وى را به آغوش كشيد و او را توصيه به صبر نمود و سپاه كوفه را نفرين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مستدركات علم الرجال،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ابصار العين،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گفته‌اند كه قاتل وى حرملة بن كاهل اسدى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زندگانى امام حسين عليه السلام، عماد زاده،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زيارت ناحيه مقدسه قاتل عبداللَّه‌بن حسن، حرملة بن كاهل اسدى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بين اين روايات، شايد بتوان گفت كه پس از ضربت بحربن كعب، ضربت نهايى را حرمله بر وى وارد ساخته و شهيدش نموده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محدثان و محقّقان شيعى،</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جمعى به اين پيوند تصريح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قدماى علماى شيعه محدث شهير قاضى نعمان‌بن محمد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ازدواج اشاره كرده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حسين‌بن على عليهما السلام دخترش سكينه را به عقد عبداللَّه‌بن حسن درآورد و عبداللَّه در روز عاشورا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وى هنوز با همسرش همبستر نشده بود،</w:t>
      </w:r>
      <w:r>
        <w:rPr>
          <w:rStyle w:val="FootnoteAnchor"/>
        </w:rPr>
        <w:footnoteReference w:id="550"/>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سكينه از وى باردار نشد</w:t>
      </w:r>
      <w:r>
        <w:rPr>
          <w:rFonts w:eastAsia="Amiri" w:cs="Amiri" w:ascii="Amiri" w:hAnsi="Amiri"/>
          <w:color w:val="111111"/>
          <w:sz w:val="28"/>
          <w:szCs w:val="28"/>
          <w:rtl w:val="true"/>
          <w:lang w:bidi="ar-SA"/>
        </w:rPr>
        <w:t>.</w:t>
      </w:r>
      <w:r>
        <w:rPr>
          <w:rStyle w:val="FootnoteAnchor"/>
        </w:rPr>
        <w:footnoteReference w:id="551"/>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قاضى نعمان مى‌رساند كه آن دو زوج، آن روزها، دوره نامزدى خود را سپرى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نبايد استيحاش كرد؛ چرا كه اين سنت نيز در ميان اعراب آن عصر مرسوم بوده است؛ چنانكه ميان عقد رسول خدا صلى الله عليه و آله با عايشه، تا مراسم عروسى و كابين بستن، سال‌ها فاصله بوده است</w:t>
      </w:r>
      <w:r>
        <w:rPr>
          <w:rFonts w:eastAsia="IRNazanin" w:cs="IRNazanin"/>
          <w:color w:val="111111"/>
          <w:sz w:val="28"/>
          <w:szCs w:val="28"/>
          <w:rtl w:val="true"/>
          <w:lang w:bidi="fa-IR"/>
        </w:rPr>
        <w:t>.</w:t>
      </w:r>
      <w:r>
        <w:rPr>
          <w:rStyle w:val="FootnoteAnchor"/>
        </w:rPr>
        <w:footnoteReference w:id="552"/>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قاضى نعمان، علّامه امين الاسلام طبرسى در اعلام الورى، همانند روايت قاضى نعمان را آورده است</w:t>
      </w:r>
      <w:r>
        <w:rPr>
          <w:rFonts w:eastAsia="IRNazanin" w:cs="IRNazanin"/>
          <w:color w:val="111111"/>
          <w:sz w:val="28"/>
          <w:szCs w:val="28"/>
          <w:rtl w:val="true"/>
          <w:lang w:bidi="fa-IR"/>
        </w:rPr>
        <w:t>.</w:t>
      </w:r>
      <w:r>
        <w:rPr>
          <w:rStyle w:val="FootnoteAnchor"/>
        </w:rPr>
        <w:footnoteReference w:id="553"/>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محقّقان معاصر نيز استاد محمد على دخيل، به ازدواج سكينه با عبداللَّه‌بن حسن </w:t>
      </w:r>
      <w:bookmarkStart w:id="601" w:name="pg1742_19637"/>
    </w:p>
    <w:p>
      <w:pPr>
        <w:pStyle w:val="BookText"/>
        <w:rPr/>
      </w:pPr>
      <w:bookmarkEnd w:id="601"/>
      <w:r>
        <w:rPr>
          <w:rFonts w:ascii="Amiri" w:hAnsi="Amiri" w:eastAsia="Amiri" w:cs="Amiri"/>
          <w:color w:val="111111"/>
          <w:sz w:val="28"/>
          <w:sz w:val="28"/>
          <w:szCs w:val="28"/>
          <w:rtl w:val="true"/>
          <w:lang w:bidi="ar-SA"/>
        </w:rPr>
        <w:t>تصريح كرده،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شهادت عبداللَّه با هيچ كس پيمان زناشويى نبست و اين عقيده شيعه در اين زمينه است</w:t>
      </w:r>
      <w:r>
        <w:rPr>
          <w:rFonts w:eastAsia="IRNazanin" w:cs="IRNazanin"/>
          <w:color w:val="111111"/>
          <w:sz w:val="28"/>
          <w:szCs w:val="28"/>
          <w:rtl w:val="true"/>
          <w:lang w:bidi="fa-IR"/>
        </w:rPr>
        <w:t>.»</w:t>
      </w:r>
      <w:r>
        <w:rPr>
          <w:rStyle w:val="FootnoteAnchor"/>
        </w:rPr>
        <w:footnoteReference w:id="554"/>
      </w:r>
      <w:r>
        <w:rPr>
          <w:rFonts w:eastAsia="Times New Roman" w:cs="Times New Roman" w:ascii="Times New Roman" w:hAnsi="Times New Roman"/>
          <w:color w:val="111111"/>
          <w:sz w:val="28"/>
          <w:szCs w:val="28"/>
          <w:lang w:val="en-US" w:bidi="en-US"/>
        </w:rPr>
        <w:t>578</w:t>
      </w:r>
    </w:p>
    <w:p>
      <w:pPr>
        <w:pStyle w:val="Heading4"/>
        <w:numPr>
          <w:ilvl w:val="3"/>
          <w:numId w:val="1"/>
        </w:numPr>
        <w:rPr/>
      </w:pPr>
      <w:bookmarkStart w:id="602" w:name="__RefHeading___Toc1913732_3650668749"/>
      <w:bookmarkStart w:id="603" w:name="_Toc221"/>
      <w:bookmarkEnd w:id="602"/>
      <w:r>
        <w:rPr>
          <w:rtl w:val="true"/>
        </w:rPr>
        <w:t>افسانه ازدواج‌هاى گوناگون</w:t>
      </w:r>
      <w:bookmarkEnd w:id="603"/>
    </w:p>
    <w:p>
      <w:pPr>
        <w:pStyle w:val="BookText"/>
        <w:rPr/>
      </w:pPr>
      <w:r>
        <w:rPr>
          <w:rFonts w:ascii="IRNazanin" w:hAnsi="IRNazanin" w:eastAsia="IRNazanin"/>
          <w:color w:val="111111"/>
          <w:sz w:val="28"/>
          <w:sz w:val="28"/>
          <w:szCs w:val="28"/>
          <w:rtl w:val="true"/>
          <w:lang w:bidi="fa-IR"/>
        </w:rPr>
        <w:t>همان‌گونه كه آورده‌ايم، مورّخان و دانشمندان علم رجال شيعى بر اين باورند كه حضرت سكينه تنها با پسر عمويش عبداللَّه بن حسن ازدواج كرد و پس از شهادت وى در كربلا تا آخر عمر همسرى برنگزيد</w:t>
      </w:r>
      <w:r>
        <w:rPr>
          <w:rFonts w:eastAsia="IRNazanin" w:cs="IRNazanin"/>
          <w:color w:val="111111"/>
          <w:sz w:val="28"/>
          <w:szCs w:val="28"/>
          <w:rtl w:val="true"/>
          <w:lang w:bidi="fa-IR"/>
        </w:rPr>
        <w:t>.</w:t>
      </w:r>
      <w:r>
        <w:rPr>
          <w:rStyle w:val="FootnoteAnchor"/>
        </w:rPr>
        <w:footnoteReference w:id="555"/>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برخى از مورّخان و محدّثان اهل سنت مى‌گويند كه سكينه پس از شهادت عبداللَّه بن حسن، همسران زيادى را برگزيد</w:t>
      </w:r>
      <w:r>
        <w:rPr>
          <w:rFonts w:eastAsia="IRNazanin" w:cs="IRNazanin"/>
          <w:color w:val="111111"/>
          <w:sz w:val="28"/>
          <w:szCs w:val="28"/>
          <w:rtl w:val="true"/>
          <w:lang w:bidi="fa-IR"/>
        </w:rPr>
        <w:t>.</w:t>
      </w:r>
    </w:p>
    <w:p>
      <w:pPr>
        <w:pStyle w:val="Heading4"/>
        <w:numPr>
          <w:ilvl w:val="3"/>
          <w:numId w:val="1"/>
        </w:numPr>
        <w:rPr/>
      </w:pPr>
      <w:bookmarkStart w:id="604" w:name="__RefHeading___Toc1913734_3650668749"/>
      <w:bookmarkStart w:id="605" w:name="_Toc222"/>
      <w:bookmarkEnd w:id="604"/>
      <w:r>
        <w:rPr>
          <w:rtl w:val="true"/>
        </w:rPr>
        <w:t>در كربلا</w:t>
      </w:r>
      <w:bookmarkEnd w:id="605"/>
    </w:p>
    <w:p>
      <w:pPr>
        <w:pStyle w:val="BookText"/>
        <w:rPr/>
      </w:pPr>
      <w:r>
        <w:rPr>
          <w:rFonts w:ascii="Amiri" w:hAnsi="Amiri" w:eastAsia="Amiri" w:cs="Amiri"/>
          <w:color w:val="111111"/>
          <w:sz w:val="28"/>
          <w:sz w:val="28"/>
          <w:szCs w:val="28"/>
          <w:rtl w:val="true"/>
          <w:lang w:bidi="ar-SA"/>
        </w:rPr>
        <w:t>اكنون در اين بخش، صحنه‌هاى حضور سكينه در كربلا را به نظاره مى‌نشينيم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نخستين صحنه‌اى كه مورّخان از سكينه نام برده‌اند، مربوط به هنگامه وداع امام حسين عليه السلام با اهل حرم است كه حضرت به خيمه آمد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سكينة، يا فاطمة، يا زينب، يا أمّ كلثوم، عليكنّ منّي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سكينه فرياد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 آيا تن به مرگ داده‌اى؟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چنين نباشد كسى كه نه كمك كننده‌اى و نه ياورى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سكينه به 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حرم جدمان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اين مثل عربى راترنم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هَيْهاتَ، لَوْ تُرِكَ القَطا لَيْلًا لَنامَ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مرغ قطا را رها مى‌كردند مى‌خوابيد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سخن امام كنايه از اين است كه مجبورش كرده‌اند به ماندن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صحنه ديگر پس از شهادت امام حسين عليه السلام و آمدن مركب حضرت به خيمه است كه سكينه پس از ديدن ذوالجناح فرياد برآورد و بر پدر گريست و از اجداد طاهرش استغاثه طلبيد</w:t>
      </w:r>
      <w:r>
        <w:rPr>
          <w:rFonts w:eastAsia="IRNazanin" w:cs="IRNazanin"/>
          <w:color w:val="111111"/>
          <w:sz w:val="28"/>
          <w:szCs w:val="28"/>
          <w:rtl w:val="true"/>
          <w:lang w:bidi="fa-IR"/>
        </w:rPr>
        <w:t>.</w:t>
      </w:r>
      <w:r>
        <w:rPr>
          <w:rStyle w:val="FootnoteAnchor"/>
        </w:rPr>
        <w:footnoteReference w:id="556"/>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ديگر را كفعمى در مصباح از خود حضرت سكينه روايت مى‌كند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پدرم، حسين عليه السلام به شهادت رسيد، به كنار پيكرش رفتم و در آغوشش كشيدم، حالت بيهوشى به من دست داد، در آن حال از حنجر خونين ندايى شنيديم كه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شِيعَتِي مَا إِنْ شَرِبْتُمْ ماء عَذْبٍ فَاذْكُرُونِي‌أَوْ سَمِعْتُمْ بِغَرِيبٍ أَوْ شَهِيدٍ فَانْدُبُونِي</w:t>
      </w:r>
      <w:r>
        <w:rPr>
          <w:rStyle w:val="FootnoteAnchor"/>
        </w:rPr>
        <w:footnoteReference w:id="557"/>
      </w:r>
      <w:r>
        <w:rPr>
          <w:rFonts w:eastAsia="Times New Roman" w:cs="Times New Roman" w:ascii="Times New Roman" w:hAnsi="Times New Roman"/>
          <w:color w:val="111111"/>
          <w:sz w:val="28"/>
          <w:szCs w:val="28"/>
          <w:lang w:val="en-US" w:bidi="en-US"/>
        </w:rPr>
        <w:t>581</w:t>
      </w:r>
    </w:p>
    <w:p>
      <w:pPr>
        <w:pStyle w:val="BookText"/>
        <w:rPr/>
      </w:pPr>
      <w:r>
        <w:rPr>
          <w:rFonts w:ascii="Amiri" w:hAnsi="Amiri" w:eastAsia="Amiri" w:cs="Amiri"/>
          <w:color w:val="111111"/>
          <w:sz w:val="28"/>
          <w:sz w:val="28"/>
          <w:szCs w:val="28"/>
          <w:rtl w:val="true"/>
          <w:lang w:bidi="ar-SA"/>
        </w:rPr>
        <w:t>وَ أَنَا السّبط الّذي مِن غير جُرم قتلوني‌و بجُردِ الخيلِ بَعْدَ الْقَتلِ عَمداً سَحقوني</w:t>
      </w:r>
    </w:p>
    <w:p>
      <w:pPr>
        <w:pStyle w:val="BookText"/>
        <w:rPr/>
      </w:pPr>
      <w:r>
        <w:rPr>
          <w:rFonts w:ascii="Amiri" w:hAnsi="Amiri" w:eastAsia="Amiri" w:cs="Amiri"/>
          <w:color w:val="111111"/>
          <w:sz w:val="28"/>
          <w:sz w:val="28"/>
          <w:szCs w:val="28"/>
          <w:rtl w:val="true"/>
          <w:lang w:bidi="ar-SA"/>
        </w:rPr>
        <w:t>لَيتكُم في يَومِ عاشُورا جَميعاً تَنظروني‌كَيفَ أَسْتَسْقِي لِطِفلي فَأَبَوا أَنْ يَرْحَمُوني</w:t>
      </w:r>
    </w:p>
    <w:p>
      <w:pPr>
        <w:pStyle w:val="BookText"/>
        <w:rPr/>
      </w:pPr>
      <w:r>
        <w:rPr>
          <w:rFonts w:ascii="Amiri" w:hAnsi="Amiri" w:eastAsia="Amiri" w:cs="Amiri"/>
          <w:color w:val="111111"/>
          <w:sz w:val="28"/>
          <w:sz w:val="28"/>
          <w:szCs w:val="28"/>
          <w:rtl w:val="true"/>
          <w:lang w:bidi="ar-SA"/>
        </w:rPr>
        <w:t>وَ سَقَوه سَهم بَغي عَوض الماءِ الْمُعِين‌يا لَرزءٍ و مُصابٍ هدّاً أركان الحُجُونِ</w:t>
      </w:r>
    </w:p>
    <w:p>
      <w:pPr>
        <w:pStyle w:val="BookText"/>
        <w:rPr/>
      </w:pPr>
      <w:r>
        <w:rPr>
          <w:rFonts w:ascii="Amiri" w:hAnsi="Amiri" w:eastAsia="Amiri" w:cs="Amiri"/>
          <w:color w:val="111111"/>
          <w:sz w:val="28"/>
          <w:sz w:val="28"/>
          <w:szCs w:val="28"/>
          <w:rtl w:val="true"/>
          <w:lang w:bidi="ar-SA"/>
        </w:rPr>
        <w:t>وَيْلَهُم قَدْ جَرحُوا قَلبَ رَسُولِ الثَّقَلَين‌فالْعَنُوهُم مَااسْتَطَعْتُم شَيعَتِي فِي كُلِّ حِينٍ</w:t>
      </w:r>
      <w:r>
        <w:rPr>
          <w:rStyle w:val="FootnoteAnchor"/>
        </w:rPr>
        <w:footnoteReference w:id="558"/>
      </w:r>
      <w:r>
        <w:rPr>
          <w:rFonts w:eastAsia="Times New Roman" w:cs="Times New Roman" w:ascii="Times New Roman" w:hAnsi="Times New Roman"/>
          <w:color w:val="111111"/>
          <w:sz w:val="28"/>
          <w:szCs w:val="28"/>
          <w:lang w:val="en-US" w:bidi="en-US"/>
        </w:rPr>
        <w:t>582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آب خوشگوارى نوشيديد به ياد من باشيد، هر زمان نام غريب و شهيدى را شنيديد، به ياد من شيون كنيد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نواده پيامبرم كه بى‌گناه مرا كشتند و پس از كشتن به عمد بدنم را زير سم </w:t>
      </w:r>
      <w:bookmarkStart w:id="606" w:name="pg1742_19641"/>
    </w:p>
    <w:p>
      <w:pPr>
        <w:pStyle w:val="BookText"/>
        <w:rPr/>
      </w:pPr>
      <w:bookmarkEnd w:id="606"/>
      <w:r>
        <w:rPr>
          <w:rFonts w:ascii="Amiri" w:hAnsi="Amiri" w:eastAsia="Amiri" w:cs="Amiri"/>
          <w:color w:val="111111"/>
          <w:sz w:val="28"/>
          <w:sz w:val="28"/>
          <w:szCs w:val="28"/>
          <w:rtl w:val="true"/>
          <w:lang w:bidi="ar-SA"/>
        </w:rPr>
        <w:t>اسبان كوبيدند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كاش همه در روز عاشورا بوديد و مى‌ديديد كه چگونه براى كودكم طلب آب كردم و دشمن از دادن آب دريغ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جاى آب گوارا با تير ستم او را سيراب كردند، وه چه فاجعه غم‌انگيز و دردناكى است كه بر اثر آن كوه حجون ويران شد؛</w:t>
      </w:r>
    </w:p>
    <w:p>
      <w:pPr>
        <w:pStyle w:val="BookText"/>
        <w:rPr/>
      </w:pPr>
      <w:r>
        <w:rPr>
          <w:rFonts w:ascii="IRNazanin" w:hAnsi="IRNazanin" w:eastAsia="IRNazanin"/>
          <w:color w:val="111111"/>
          <w:sz w:val="28"/>
          <w:sz w:val="28"/>
          <w:szCs w:val="28"/>
          <w:rtl w:val="true"/>
          <w:lang w:bidi="fa-IR"/>
        </w:rPr>
        <w:t>واى بر آنها كه دل رسول جن و انس را جريحه دار ساختند،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هر چه در توان داريد آنان را لعنت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نوشته‌اند كه حضرت سكينه پس از شنيدن اين اشعار، هراسان و گريان از جاى برخاست و سيلى به صورت خود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صداى هاتفى آسمانى را شنيد كه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بكَت الأرضُ و السماءُ عليه‌بدموعِ غزيرة و دماء</w:t>
      </w:r>
    </w:p>
    <w:p>
      <w:pPr>
        <w:pStyle w:val="BookText"/>
        <w:rPr/>
      </w:pPr>
      <w:r>
        <w:rPr>
          <w:rFonts w:ascii="Amiri" w:hAnsi="Amiri" w:eastAsia="Amiri" w:cs="Amiri"/>
          <w:color w:val="111111"/>
          <w:sz w:val="28"/>
          <w:sz w:val="28"/>
          <w:szCs w:val="28"/>
          <w:rtl w:val="true"/>
          <w:lang w:bidi="ar-SA"/>
        </w:rPr>
        <w:t>يبكيان المقتولُ في كربلاءبين غوغاء أُمّة أدعياء</w:t>
      </w:r>
    </w:p>
    <w:p>
      <w:pPr>
        <w:pStyle w:val="BookText"/>
        <w:rPr/>
      </w:pPr>
      <w:r>
        <w:rPr>
          <w:rFonts w:ascii="Amiri" w:hAnsi="Amiri" w:eastAsia="Amiri" w:cs="Amiri"/>
          <w:color w:val="111111"/>
          <w:sz w:val="28"/>
          <w:sz w:val="28"/>
          <w:szCs w:val="28"/>
          <w:rtl w:val="true"/>
          <w:lang w:bidi="ar-SA"/>
        </w:rPr>
        <w:t>منع الماء و هو عنه قريب‌عين ابكي الممنوع شرب الماء</w:t>
      </w:r>
      <w:r>
        <w:rPr>
          <w:rStyle w:val="FootnoteAnchor"/>
        </w:rPr>
        <w:footnoteReference w:id="559"/>
      </w:r>
      <w:r>
        <w:rPr>
          <w:rFonts w:eastAsia="Times New Roman" w:cs="Times New Roman" w:ascii="Times New Roman" w:hAnsi="Times New Roman"/>
          <w:color w:val="111111"/>
          <w:sz w:val="28"/>
          <w:szCs w:val="28"/>
          <w:lang w:val="en-US" w:bidi="en-US"/>
        </w:rPr>
        <w:t>583</w:t>
      </w:r>
    </w:p>
    <w:p>
      <w:pPr>
        <w:pStyle w:val="BookText"/>
        <w:rPr/>
      </w:pPr>
      <w:r>
        <w:rPr>
          <w:rFonts w:ascii="IRNazanin" w:hAnsi="IRNazanin" w:eastAsia="IRNazanin"/>
          <w:color w:val="111111"/>
          <w:sz w:val="28"/>
          <w:sz w:val="28"/>
          <w:szCs w:val="28"/>
          <w:rtl w:val="true"/>
          <w:lang w:bidi="fa-IR"/>
        </w:rPr>
        <w:t>آسمان و زمين بر او گريان‌اشك حزن همچو يم بر او ريزان</w:t>
      </w:r>
    </w:p>
    <w:p>
      <w:pPr>
        <w:pStyle w:val="BookText"/>
        <w:rPr/>
      </w:pPr>
      <w:r>
        <w:rPr>
          <w:rFonts w:ascii="IRNazanin" w:hAnsi="IRNazanin" w:eastAsia="IRNazanin"/>
          <w:color w:val="111111"/>
          <w:sz w:val="28"/>
          <w:sz w:val="28"/>
          <w:szCs w:val="28"/>
          <w:rtl w:val="true"/>
          <w:lang w:bidi="fa-IR"/>
        </w:rPr>
        <w:t>بر شه دشت كربلا گريندكه شده كشته زنا زادان</w:t>
      </w:r>
    </w:p>
    <w:p>
      <w:pPr>
        <w:pStyle w:val="BookText"/>
        <w:rPr/>
      </w:pPr>
      <w:r>
        <w:rPr>
          <w:rFonts w:ascii="IRNazanin" w:hAnsi="IRNazanin" w:eastAsia="IRNazanin"/>
          <w:color w:val="111111"/>
          <w:sz w:val="28"/>
          <w:sz w:val="28"/>
          <w:szCs w:val="28"/>
          <w:rtl w:val="true"/>
          <w:lang w:bidi="fa-IR"/>
        </w:rPr>
        <w:t>در لب آب با لب تشنه‌گريه كن بر شهيد تشنه لبان</w:t>
      </w:r>
    </w:p>
    <w:p>
      <w:pPr>
        <w:pStyle w:val="BookText"/>
        <w:rPr/>
      </w:pPr>
      <w:r>
        <w:rPr>
          <w:rFonts w:ascii="IRNazanin" w:hAnsi="IRNazanin" w:eastAsia="IRNazanin"/>
          <w:color w:val="111111"/>
          <w:sz w:val="28"/>
          <w:sz w:val="28"/>
          <w:szCs w:val="28"/>
          <w:rtl w:val="true"/>
          <w:lang w:bidi="fa-IR"/>
        </w:rPr>
        <w:t>نيز روز يازدهم سكينه براى آخرين بار براى وداع باپيكر پدر شهيدش به قتلگاه آمد تا ضمن وداع، توشه‌اى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صحنه كسى نتوانست سكينه را از جسد پدرش جدا كند، تا اينكه جماعتى از اعراب گرد آمده، او را به زور از كنار پيگر پدر دور كردند</w:t>
      </w:r>
      <w:r>
        <w:rPr>
          <w:rFonts w:eastAsia="IRNazanin" w:cs="IRNazanin"/>
          <w:color w:val="111111"/>
          <w:sz w:val="28"/>
          <w:szCs w:val="28"/>
          <w:rtl w:val="true"/>
          <w:lang w:bidi="fa-IR"/>
        </w:rPr>
        <w:t>.</w:t>
      </w:r>
      <w:r>
        <w:rPr>
          <w:rStyle w:val="FootnoteAnchor"/>
        </w:rPr>
        <w:footnoteReference w:id="560"/>
      </w:r>
      <w:r>
        <w:rPr>
          <w:rFonts w:eastAsia="Times New Roman" w:cs="Times New Roman" w:ascii="Times New Roman" w:hAnsi="Times New Roman"/>
          <w:color w:val="111111"/>
          <w:sz w:val="28"/>
          <w:szCs w:val="28"/>
          <w:lang w:val="en-US" w:bidi="en-US"/>
        </w:rPr>
        <w:t>584</w:t>
      </w:r>
    </w:p>
    <w:p>
      <w:pPr>
        <w:pStyle w:val="Heading4"/>
        <w:numPr>
          <w:ilvl w:val="3"/>
          <w:numId w:val="1"/>
        </w:numPr>
        <w:rPr/>
      </w:pPr>
      <w:bookmarkStart w:id="607" w:name="__RefHeading___Toc1913736_3650668749"/>
      <w:bookmarkStart w:id="608" w:name="_Toc223"/>
      <w:bookmarkEnd w:id="607"/>
      <w:r>
        <w:rPr>
          <w:rtl w:val="true"/>
        </w:rPr>
        <w:t>مرثيه در سوگ پدر</w:t>
      </w:r>
      <w:bookmarkEnd w:id="608"/>
    </w:p>
    <w:p>
      <w:pPr>
        <w:pStyle w:val="BookText"/>
        <w:rPr/>
      </w:pPr>
      <w:r>
        <w:rPr>
          <w:rFonts w:ascii="Amiri" w:hAnsi="Amiri" w:eastAsia="Amiri" w:cs="Amiri"/>
          <w:color w:val="111111"/>
          <w:sz w:val="28"/>
          <w:sz w:val="28"/>
          <w:szCs w:val="28"/>
          <w:rtl w:val="true"/>
          <w:lang w:bidi="ar-SA"/>
        </w:rPr>
        <w:t>تعذليه فهم قاطع طرقه‌فعينه بدموع ذرف غدقة</w:t>
      </w:r>
    </w:p>
    <w:p>
      <w:pPr>
        <w:pStyle w:val="BookText"/>
        <w:rPr/>
      </w:pPr>
      <w:r>
        <w:rPr>
          <w:rFonts w:ascii="Amiri" w:hAnsi="Amiri" w:eastAsia="Amiri" w:cs="Amiri"/>
          <w:color w:val="111111"/>
          <w:sz w:val="28"/>
          <w:sz w:val="28"/>
          <w:szCs w:val="28"/>
          <w:rtl w:val="true"/>
          <w:lang w:bidi="ar-SA"/>
        </w:rPr>
        <w:t>انّ الحسين غداة الطف يرشقه‌ريب المنون فما ان يخطي الحدقة</w:t>
      </w:r>
    </w:p>
    <w:p>
      <w:pPr>
        <w:pStyle w:val="BookText"/>
        <w:rPr/>
      </w:pPr>
      <w:r>
        <w:rPr>
          <w:rFonts w:ascii="Amiri" w:hAnsi="Amiri" w:eastAsia="Amiri" w:cs="Amiri"/>
          <w:color w:val="111111"/>
          <w:sz w:val="28"/>
          <w:sz w:val="28"/>
          <w:szCs w:val="28"/>
          <w:rtl w:val="true"/>
          <w:lang w:bidi="ar-SA"/>
        </w:rPr>
        <w:t>بكفّ شرّ عباداللَّه كلّهم‌نسل البغايا و جيش المرق الفسقة</w:t>
      </w:r>
    </w:p>
    <w:p>
      <w:pPr>
        <w:pStyle w:val="BookText"/>
        <w:rPr/>
      </w:pPr>
      <w:r>
        <w:rPr>
          <w:rFonts w:ascii="Amiri" w:hAnsi="Amiri" w:eastAsia="Amiri" w:cs="Amiri"/>
          <w:color w:val="111111"/>
          <w:sz w:val="28"/>
          <w:sz w:val="28"/>
          <w:szCs w:val="28"/>
          <w:rtl w:val="true"/>
          <w:lang w:bidi="ar-SA"/>
        </w:rPr>
        <w:t>يا امّة السوء هاتوا ما احتجاجكم‌غداً وجلكم بالسيف قد صفقة</w:t>
      </w:r>
    </w:p>
    <w:p>
      <w:pPr>
        <w:pStyle w:val="BookText"/>
        <w:rPr/>
      </w:pPr>
      <w:r>
        <w:rPr>
          <w:rFonts w:ascii="Amiri" w:hAnsi="Amiri" w:eastAsia="Amiri" w:cs="Amiri"/>
          <w:color w:val="111111"/>
          <w:sz w:val="28"/>
          <w:sz w:val="28"/>
          <w:szCs w:val="28"/>
          <w:rtl w:val="true"/>
          <w:lang w:bidi="ar-SA"/>
        </w:rPr>
        <w:t>الويل حلّ بكم الّا بمن لحقه‌صيّرتموه لارماح العدي درقة</w:t>
      </w:r>
    </w:p>
    <w:p>
      <w:pPr>
        <w:pStyle w:val="BookText"/>
        <w:rPr/>
      </w:pPr>
      <w:r>
        <w:rPr>
          <w:rFonts w:ascii="Amiri" w:hAnsi="Amiri" w:eastAsia="Amiri" w:cs="Amiri"/>
          <w:color w:val="111111"/>
          <w:sz w:val="28"/>
          <w:sz w:val="28"/>
          <w:szCs w:val="28"/>
          <w:rtl w:val="true"/>
          <w:lang w:bidi="ar-SA"/>
        </w:rPr>
        <w:t>يا عين فاحتفلي طول الحياة دماًلا تبكي ولداً و لا أهلا و لا رفقة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سرزنش مكن، زيرا اندوهى برنده بر او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ديده‌اش اشكها ريزان و چون باران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تير حادثه، حسين عليه السلام را به هنگام صبح سرزمين كربلا نشانه مى‌گيرد و از حدقه او به خطا نمى‌رود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 كسى كه بدترينِ همه بندگان خداست و با نسل زنا كاران و سپاه كسانى كه از دين بيرون آمده‌اند و تبه كارند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تير باران مى‌شود</w:t>
      </w:r>
      <w:r>
        <w:rPr>
          <w:rFonts w:eastAsia="IRNazanin" w:cs="IRNazanin"/>
          <w:color w:val="111111"/>
          <w:sz w:val="28"/>
          <w:szCs w:val="28"/>
          <w:rtl w:val="true"/>
          <w:lang w:bidi="fa-IR"/>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9" w:name="pg1742_19645"/>
      <w:bookmarkStart w:id="610" w:name="pg1742_19645"/>
      <w:bookmarkEnd w:id="610"/>
    </w:p>
    <w:p>
      <w:pPr>
        <w:pStyle w:val="BookText"/>
        <w:rPr/>
      </w:pPr>
      <w:bookmarkStart w:id="611" w:name="pg1742_19645"/>
      <w:bookmarkEnd w:id="611"/>
      <w:r>
        <w:rPr>
          <w:rFonts w:ascii="IRNazanin" w:hAnsi="IRNazanin" w:eastAsia="IRNazanin"/>
          <w:color w:val="111111"/>
          <w:sz w:val="28"/>
          <w:sz w:val="28"/>
          <w:szCs w:val="28"/>
          <w:rtl w:val="true"/>
          <w:lang w:bidi="fa-IR"/>
        </w:rPr>
        <w:t>اى امتِ تبه‌كارى و بد كارى،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چه حجتى خواهيد آورد؟ در حالى كه بيشتر شما او را با شمشير ضربه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بدبختى و واى، بر شما فرود آمده است، مگر كسى كه به او ملحق گرديده است و شما او را سپر تيرهاى دشمنان قرار داديد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ديده در طول زندگانى با همه پرى، خون گريه كن و بر فرزندان و خانواده و دوستان اشك مريز</w:t>
      </w:r>
      <w:r>
        <w:rPr>
          <w:rFonts w:eastAsia="IRNazanin" w:cs="IRNazanin"/>
          <w:color w:val="111111"/>
          <w:sz w:val="28"/>
          <w:szCs w:val="28"/>
          <w:rtl w:val="true"/>
          <w:lang w:bidi="fa-IR"/>
        </w:rPr>
        <w:t>.»</w:t>
      </w:r>
    </w:p>
    <w:p>
      <w:pPr>
        <w:pStyle w:val="Heading4"/>
        <w:numPr>
          <w:ilvl w:val="3"/>
          <w:numId w:val="1"/>
        </w:numPr>
        <w:rPr/>
      </w:pPr>
      <w:bookmarkStart w:id="612" w:name="__RefHeading___Toc1913738_3650668749"/>
      <w:bookmarkStart w:id="613" w:name="_Toc224"/>
      <w:bookmarkEnd w:id="612"/>
      <w:r>
        <w:rPr>
          <w:rtl w:val="true"/>
        </w:rPr>
        <w:t>با كاروان اسيران آل محمد عليهم السلام</w:t>
      </w:r>
      <w:bookmarkEnd w:id="613"/>
    </w:p>
    <w:p>
      <w:pPr>
        <w:pStyle w:val="BookText"/>
        <w:rPr/>
      </w:pPr>
      <w:r>
        <w:rPr>
          <w:rFonts w:ascii="IRNazanin" w:hAnsi="IRNazanin" w:eastAsia="IRNazanin"/>
          <w:color w:val="111111"/>
          <w:sz w:val="28"/>
          <w:sz w:val="28"/>
          <w:szCs w:val="28"/>
          <w:rtl w:val="true"/>
          <w:lang w:bidi="fa-IR"/>
        </w:rPr>
        <w:t>سكينه دختر امام حسين عليه السلام با دلى خونين، به همراه كاروان اسيران آل محمد عليهم السلام كربلا را به قصد كوفه و شام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همچون ديگر خواهران و دختران حضرت سيد الشهدا عليه السلام شاهد فاجعه خونين كربلا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تمام وقايع عاشورا را با چشم خويش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مى‌شنيد كه به آسمان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حرم رسالت و پرده‌نشينان خاندان امامت را شاهد بود كه چون خصم بدانديش آتش به خيمه‌هاشان افكنده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همه مصيبت و بلا، او ناشكيبايى نورزيد و از جاده تسليم خارج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اسارت، براى رساندن پيام شهيدان و برملا ساختن ماهيتِ حكومت ستم پيشه امويان تلاش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گوشه‌هايى از اين تلاشهاى وى، در تاريخ منعكس شد كه در زير به آن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كوفه درباره آشكار ساختن ماهيت پليد امويان و ستمى كه بر پدرش سيد مظلومان رفته بود، از بالاى مركب ابياتى اينگونه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الحسين غداة الطفّ يرشقه‌ريب المنون فما أن يخطى‌ء الحدقة</w:t>
      </w:r>
    </w:p>
    <w:p>
      <w:pPr>
        <w:pStyle w:val="BookText"/>
        <w:rPr/>
      </w:pPr>
      <w:r>
        <w:rPr>
          <w:rFonts w:ascii="Amiri" w:hAnsi="Amiri" w:eastAsia="Amiri" w:cs="Amiri"/>
          <w:color w:val="111111"/>
          <w:sz w:val="28"/>
          <w:sz w:val="28"/>
          <w:szCs w:val="28"/>
          <w:rtl w:val="true"/>
          <w:lang w:bidi="ar-SA"/>
        </w:rPr>
        <w:t>بكفّ شرّ عباداللَّه كلّهم‌نسل البغايا وجيش المرق الفسقة</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او در وضعيت دشوار اسارت، كه از جهات گوناگون در عجز و ناتوانى از </w:t>
      </w:r>
      <w:bookmarkStart w:id="614" w:name="pg1742_19648"/>
    </w:p>
    <w:p>
      <w:pPr>
        <w:pStyle w:val="BookText"/>
        <w:rPr/>
      </w:pPr>
      <w:bookmarkEnd w:id="614"/>
      <w:r>
        <w:rPr>
          <w:rFonts w:ascii="Amiri" w:hAnsi="Amiri" w:eastAsia="Amiri" w:cs="Amiri"/>
          <w:color w:val="111111"/>
          <w:sz w:val="28"/>
          <w:sz w:val="28"/>
          <w:szCs w:val="28"/>
          <w:rtl w:val="true"/>
          <w:lang w:bidi="ar-SA"/>
        </w:rPr>
        <w:t>انجام تكاليف بوده‌اند، در صيانت از حجاب و حفظ حريم آل عصمت مى‌كوشيد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شده است كه حضرت سكينه از سهل‌بن سعد ساعدى، صحابى پيامبر، مى‌خواهد كه با پرداخت درهم و دينارى از حاملان سر شهيدان درخواست كند كه اندكى سرها را از كاروان اسيران آل محمد صلى الله عليه و آله فاصله دهند تا نگاههاى آلوده شاميان به حريم حرم حسينى خيره نگردد</w:t>
      </w:r>
      <w:r>
        <w:rPr>
          <w:rFonts w:eastAsia="IRNazanin" w:cs="IRNazanin"/>
          <w:color w:val="111111"/>
          <w:sz w:val="28"/>
          <w:szCs w:val="28"/>
          <w:rtl w:val="true"/>
          <w:lang w:bidi="fa-IR"/>
        </w:rPr>
        <w:t>.</w:t>
      </w:r>
      <w:r>
        <w:rPr>
          <w:rStyle w:val="FootnoteAnchor"/>
        </w:rPr>
        <w:footnoteReference w:id="561"/>
      </w:r>
      <w:r>
        <w:rPr>
          <w:rFonts w:eastAsia="Times New Roman" w:cs="Times New Roman" w:ascii="Times New Roman" w:hAnsi="Times New Roman"/>
          <w:color w:val="111111"/>
          <w:sz w:val="28"/>
          <w:szCs w:val="28"/>
          <w:lang w:val="en-US" w:bidi="en-US"/>
        </w:rPr>
        <w:t>585</w:t>
      </w:r>
    </w:p>
    <w:p>
      <w:pPr>
        <w:pStyle w:val="Heading4"/>
        <w:numPr>
          <w:ilvl w:val="3"/>
          <w:numId w:val="1"/>
        </w:numPr>
        <w:rPr/>
      </w:pPr>
      <w:bookmarkStart w:id="615" w:name="__RefHeading___Toc1913740_3650668749"/>
      <w:bookmarkStart w:id="616" w:name="_Toc225"/>
      <w:bookmarkEnd w:id="615"/>
      <w:r>
        <w:rPr>
          <w:rtl w:val="true"/>
        </w:rPr>
        <w:t>پس از واقعه</w:t>
      </w:r>
      <w:bookmarkEnd w:id="61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بانوى خاندان عصمت، حضرت سكينه عليها السلام، پس‌از واقعه عاشورا به‌همراه زينب عليها السلام به مصر 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پس از اقامت در مصر و به دليل رحلت عقيله بنى هاشم،</w:t>
      </w:r>
      <w:r>
        <w:rPr>
          <w:rStyle w:val="FootnoteAnchor"/>
        </w:rPr>
        <w:footnoteReference w:id="562"/>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سكينه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بازگشت و در سراى برادرش امام ساجدان عليه السلام سكنى گزيد و با كسب معارف الهى و درس پاكدامنى، به زندگى خويش ادامه داد</w:t>
      </w:r>
      <w:r>
        <w:rPr>
          <w:rFonts w:eastAsia="IRNazanin" w:cs="IRNazanin"/>
          <w:color w:val="111111"/>
          <w:sz w:val="28"/>
          <w:szCs w:val="28"/>
          <w:rtl w:val="true"/>
          <w:lang w:bidi="fa-IR"/>
        </w:rPr>
        <w:t>.</w:t>
      </w:r>
      <w:r>
        <w:rPr>
          <w:rStyle w:val="FootnoteAnchor"/>
        </w:rPr>
        <w:footnoteReference w:id="563"/>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پردازان و قلم به دستان كينه توز و مغرض اموى و زبيرى به جهت رويارويى با خاندان و آل على عليه السلام و به جهت همگون ساختن آنان با خاندان ناپاك اموى و زبيرى، با دروغ‌پردازى و افسانه‌سازى اين برهه از زندگى عفيفه آل بنى‌هاشم، حضرت سكينه عليها السلام را مغشوش و مضطرب جلوه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ابن ابى الحديد معتزلى، دانشمند و عالم اهل تسنن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افسانه‌سازى‌ها بدان جهت بود تا نگاه مردم را از اهل‌بيت و نزديكان و بستگان خاندان وحى، باز دارند</w:t>
      </w:r>
      <w:r>
        <w:rPr>
          <w:rFonts w:eastAsia="IRNazanin" w:cs="IRNazanin"/>
          <w:color w:val="111111"/>
          <w:sz w:val="28"/>
          <w:szCs w:val="28"/>
          <w:rtl w:val="true"/>
          <w:lang w:bidi="fa-IR"/>
        </w:rPr>
        <w:t>.</w:t>
      </w:r>
      <w:r>
        <w:rPr>
          <w:rStyle w:val="FootnoteAnchor"/>
        </w:rPr>
        <w:footnoteReference w:id="564"/>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اصفهانى، نسب شناش زيدى مذهب و اموى تبار، به نقل از يك گروه دروغ‌پرداز از خاندان زبيرى‌ها حكاياتى از مجالس موسيقى و نشست و برخاست حضرت سكينه با برخى آوازه‌خوانان و شاعران حجاز و عراق را برمى‌شمارد، </w:t>
      </w:r>
      <w:bookmarkStart w:id="617" w:name="pg1742_19650"/>
    </w:p>
    <w:p>
      <w:pPr>
        <w:pStyle w:val="BookText"/>
        <w:rPr/>
      </w:pPr>
      <w:bookmarkEnd w:id="617"/>
      <w:r>
        <w:rPr>
          <w:rFonts w:ascii="IRNazanin" w:hAnsi="IRNazanin" w:eastAsia="IRNazanin"/>
          <w:color w:val="111111"/>
          <w:sz w:val="28"/>
          <w:sz w:val="28"/>
          <w:szCs w:val="28"/>
          <w:rtl w:val="true"/>
          <w:lang w:bidi="fa-IR"/>
        </w:rPr>
        <w:t>كه اين افسانه‌ها، پندارى بيش نيست و محقّقان شيعى به هيچ روى اين انتساب را نمى‌پذيرند</w:t>
      </w:r>
      <w:r>
        <w:rPr>
          <w:rFonts w:eastAsia="IRNazanin" w:cs="IRNazanin"/>
          <w:color w:val="111111"/>
          <w:sz w:val="28"/>
          <w:szCs w:val="28"/>
          <w:rtl w:val="true"/>
          <w:lang w:bidi="fa-IR"/>
        </w:rPr>
        <w:t>.</w:t>
      </w:r>
      <w:r>
        <w:rPr>
          <w:rStyle w:val="FootnoteAnchor"/>
        </w:rPr>
        <w:footnoteReference w:id="565"/>
      </w:r>
      <w:r>
        <w:rPr>
          <w:rFonts w:eastAsia="Times New Roman" w:cs="Times New Roman" w:ascii="Times New Roman" w:hAnsi="Times New Roman"/>
          <w:color w:val="111111"/>
          <w:sz w:val="28"/>
          <w:szCs w:val="28"/>
          <w:lang w:val="en-US" w:bidi="en-US"/>
        </w:rPr>
        <w:t>589</w:t>
      </w:r>
    </w:p>
    <w:p>
      <w:pPr>
        <w:pStyle w:val="Heading4"/>
        <w:numPr>
          <w:ilvl w:val="3"/>
          <w:numId w:val="1"/>
        </w:numPr>
        <w:rPr/>
      </w:pPr>
      <w:bookmarkStart w:id="618" w:name="__RefHeading___Toc1913742_3650668749"/>
      <w:bookmarkStart w:id="619" w:name="_Toc226"/>
      <w:bookmarkEnd w:id="618"/>
      <w:r>
        <w:rPr>
          <w:rtl w:val="true"/>
        </w:rPr>
        <w:t>وفات بانو سكينه</w:t>
      </w:r>
      <w:bookmarkEnd w:id="619"/>
    </w:p>
    <w:p>
      <w:pPr>
        <w:pStyle w:val="BookText"/>
        <w:rPr/>
      </w:pPr>
      <w:r>
        <w:rPr>
          <w:rFonts w:ascii="IRNazanin" w:hAnsi="IRNazanin" w:eastAsia="IRNazanin"/>
          <w:color w:val="111111"/>
          <w:sz w:val="28"/>
          <w:sz w:val="28"/>
          <w:szCs w:val="28"/>
          <w:rtl w:val="true"/>
          <w:lang w:bidi="fa-IR"/>
        </w:rPr>
        <w:t xml:space="preserve">سرانجام حضرت سكينه در روز پنجشنبه، پنجم ربيع الاول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چشم از جهان فانى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آن حضرت به هنگام ظهر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خالدبن عبدالملك، حاكم مدينه دستور داد كه جنازه را نگهدارند تا وى خود را به شهر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وى تا نماز عشا دفن نشد و مردم دسته دسته بر پيكر او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عبداللَّه‌نفس زكيه چهار صد دينار عطر و عود خريد و پيرامون سرير حضرت سكينه و در مجمرها گذاشت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هنگام انجام عمره، در راه مكه و يا در شهر مكه درگذشت و در همانجا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ديگرى متضمّن فوت آن حضرت در قريه طبريه فلسطين، باب الصغير دمشق و مصر است كه رواياتى ضعيف و غير قابل اعتماد است</w:t>
      </w:r>
      <w:r>
        <w:rPr>
          <w:rFonts w:eastAsia="IRNazanin" w:cs="IRNazanin"/>
          <w:color w:val="111111"/>
          <w:sz w:val="28"/>
          <w:szCs w:val="28"/>
          <w:rtl w:val="true"/>
          <w:lang w:bidi="fa-IR"/>
        </w:rPr>
        <w:t>.</w:t>
      </w:r>
      <w:r>
        <w:rPr>
          <w:rStyle w:val="FootnoteAnchor"/>
        </w:rPr>
        <w:footnoteReference w:id="566"/>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جزوه و مقاله مستقلى در نقد اين افسانه اغانى گرايان به رشته تحرير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مختصر را مجال بازگويى آن نيست</w:t>
      </w:r>
      <w:r>
        <w:rPr>
          <w:rFonts w:eastAsia="IRNazanin" w:cs="IRNazanin"/>
          <w:color w:val="111111"/>
          <w:sz w:val="28"/>
          <w:szCs w:val="28"/>
          <w:rtl w:val="true"/>
          <w:lang w:bidi="fa-IR"/>
        </w:rPr>
        <w:t xml:space="preserve">). </w:t>
      </w:r>
      <w:bookmarkStart w:id="620" w:name="pg1742_19652"/>
    </w:p>
    <w:p>
      <w:pPr>
        <w:pStyle w:val="BookText"/>
        <w:rPr/>
      </w:pPr>
      <w:bookmarkEnd w:id="620"/>
      <w:r>
        <w:rPr>
          <w:rFonts w:ascii="Amiri" w:hAnsi="Amiri" w:eastAsia="Amiri" w:cs="Amiri"/>
          <w:color w:val="111111"/>
          <w:sz w:val="28"/>
          <w:sz w:val="28"/>
          <w:szCs w:val="28"/>
          <w:rtl w:val="true"/>
          <w:lang w:bidi="ar-SA"/>
        </w:rPr>
        <w:t>امّ‌كلثوم خواهر امام عليه السلام</w:t>
      </w:r>
    </w:p>
    <w:p>
      <w:pPr>
        <w:pStyle w:val="Heading3"/>
        <w:numPr>
          <w:ilvl w:val="2"/>
          <w:numId w:val="1"/>
        </w:numPr>
        <w:rPr/>
      </w:pPr>
      <w:bookmarkStart w:id="621" w:name="__RefHeading___Toc1913744_3650668749"/>
      <w:bookmarkStart w:id="622" w:name="_Toc227"/>
      <w:bookmarkEnd w:id="621"/>
      <w:r>
        <w:rPr>
          <w:rtl w:val="true"/>
        </w:rPr>
        <w:t>امّ‌كلثوم خواهر امام</w:t>
      </w:r>
      <w:bookmarkEnd w:id="622"/>
    </w:p>
    <w:p>
      <w:pPr>
        <w:pStyle w:val="Heading4"/>
        <w:numPr>
          <w:ilvl w:val="3"/>
          <w:numId w:val="1"/>
        </w:numPr>
        <w:rPr/>
      </w:pPr>
      <w:bookmarkStart w:id="623" w:name="__RefHeading___Toc1913746_3650668749"/>
      <w:bookmarkStart w:id="624" w:name="_Toc228"/>
      <w:bookmarkEnd w:id="623"/>
      <w:r>
        <w:rPr>
          <w:rtl w:val="true"/>
        </w:rPr>
        <w:t>اشاره</w:t>
      </w:r>
      <w:bookmarkEnd w:id="624"/>
    </w:p>
    <w:p>
      <w:pPr>
        <w:pStyle w:val="BookText"/>
        <w:rPr/>
      </w:pPr>
      <w:r>
        <w:rPr>
          <w:rFonts w:ascii="IRNazanin" w:hAnsi="IRNazanin" w:eastAsia="IRNazanin"/>
          <w:color w:val="111111"/>
          <w:sz w:val="28"/>
          <w:sz w:val="28"/>
          <w:szCs w:val="28"/>
          <w:rtl w:val="true"/>
          <w:lang w:bidi="fa-IR"/>
        </w:rPr>
        <w:t>على احمدى</w:t>
      </w:r>
    </w:p>
    <w:p>
      <w:pPr>
        <w:pStyle w:val="Heading4"/>
        <w:numPr>
          <w:ilvl w:val="3"/>
          <w:numId w:val="1"/>
        </w:numPr>
        <w:rPr/>
      </w:pPr>
      <w:bookmarkStart w:id="625" w:name="__RefHeading___Toc1913748_3650668749"/>
      <w:bookmarkStart w:id="626" w:name="_Toc229"/>
      <w:bookmarkEnd w:id="625"/>
      <w:r>
        <w:rPr>
          <w:rtl w:val="true"/>
        </w:rPr>
        <w:t>خاندان</w:t>
      </w:r>
      <w:bookmarkEnd w:id="626"/>
    </w:p>
    <w:p>
      <w:pPr>
        <w:pStyle w:val="BookText"/>
        <w:rPr/>
      </w:pPr>
      <w:r>
        <w:rPr>
          <w:rFonts w:ascii="IRNazanin" w:hAnsi="IRNazanin" w:eastAsia="IRNazanin"/>
          <w:color w:val="111111"/>
          <w:sz w:val="28"/>
          <w:sz w:val="28"/>
          <w:szCs w:val="28"/>
          <w:rtl w:val="true"/>
          <w:lang w:bidi="fa-IR"/>
        </w:rPr>
        <w:t>امام على عليه السلام فرزندان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مورّخان 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براى امام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مسلّم است كه امام على عليه السلام از فاطمه زهرا عليها السلام پنج فرزند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امام حسين، زينب كبرى، زينب صغرى ملقّب به امّ‌كلثوم و محسن داشته است</w:t>
      </w:r>
      <w:r>
        <w:rPr>
          <w:rFonts w:eastAsia="IRNazanin" w:cs="IRNazanin"/>
          <w:color w:val="111111"/>
          <w:sz w:val="28"/>
          <w:szCs w:val="28"/>
          <w:rtl w:val="true"/>
          <w:lang w:bidi="fa-IR"/>
        </w:rPr>
        <w:t>.</w:t>
      </w:r>
      <w:r>
        <w:rPr>
          <w:rStyle w:val="FootnoteAnchor"/>
        </w:rPr>
        <w:footnoteReference w:id="567"/>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امّ‌كلثوم پس از حضرت زينب، در سال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متولّد شد</w:t>
      </w:r>
      <w:r>
        <w:rPr>
          <w:rFonts w:eastAsia="IRNazanin" w:cs="IRNazanin"/>
          <w:color w:val="111111"/>
          <w:sz w:val="28"/>
          <w:szCs w:val="28"/>
          <w:rtl w:val="true"/>
          <w:lang w:bidi="fa-IR"/>
        </w:rPr>
        <w:t>.</w:t>
      </w:r>
      <w:r>
        <w:rPr>
          <w:rStyle w:val="FootnoteAnchor"/>
        </w:rPr>
        <w:footnoteReference w:id="568"/>
      </w:r>
      <w:r>
        <w:rPr>
          <w:rFonts w:eastAsia="Times New Roman" w:cs="Times New Roman" w:ascii="Times New Roman" w:hAnsi="Times New Roman"/>
          <w:color w:val="111111"/>
          <w:sz w:val="28"/>
          <w:szCs w:val="28"/>
          <w:lang w:val="en-US" w:bidi="en-US"/>
        </w:rPr>
        <w:t>592</w:t>
      </w:r>
    </w:p>
    <w:p>
      <w:pPr>
        <w:pStyle w:val="Heading4"/>
        <w:numPr>
          <w:ilvl w:val="3"/>
          <w:numId w:val="1"/>
        </w:numPr>
        <w:rPr/>
      </w:pPr>
      <w:bookmarkStart w:id="627" w:name="__RefHeading___Toc1913750_3650668749"/>
      <w:bookmarkStart w:id="628" w:name="_Toc230"/>
      <w:bookmarkEnd w:id="627"/>
      <w:r>
        <w:rPr>
          <w:rtl w:val="true"/>
        </w:rPr>
        <w:t>ازدواج</w:t>
      </w:r>
      <w:bookmarkEnd w:id="62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مورّخان اهل سنت معتقدند، عمر خليفه دوم از امّ‌كلثوم خواستگارى كرد و امام على عليه السلام امّ‌كلثوم را به عقد عمر درآورد</w:t>
      </w:r>
      <w:r>
        <w:rPr>
          <w:rFonts w:eastAsia="IRNazanin" w:cs="IRNazanin"/>
          <w:color w:val="111111"/>
          <w:sz w:val="28"/>
          <w:szCs w:val="28"/>
          <w:rtl w:val="true"/>
          <w:lang w:bidi="fa-IR"/>
        </w:rPr>
        <w:t>.</w:t>
      </w:r>
      <w:r>
        <w:rPr>
          <w:rStyle w:val="FootnoteAnchor"/>
        </w:rPr>
        <w:footnoteReference w:id="569"/>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امّ‌كلثوم با عمر، به دليل تشويش و اضطرابى‌كه در روايات مربوط به اين موضوع وجود دارد، معلوم نيست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بزرگ شيعه، شيخ مفيد اين مطلب را رد مى‌كند</w:t>
      </w:r>
      <w:r>
        <w:rPr>
          <w:rFonts w:eastAsia="IRNazanin" w:cs="IRNazanin"/>
          <w:color w:val="111111"/>
          <w:sz w:val="28"/>
          <w:szCs w:val="28"/>
          <w:rtl w:val="true"/>
          <w:lang w:bidi="fa-IR"/>
        </w:rPr>
        <w:t>.</w:t>
      </w:r>
      <w:r>
        <w:rPr>
          <w:rStyle w:val="FootnoteAnchor"/>
        </w:rPr>
        <w:footnoteReference w:id="570"/>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كتب روايى، احاديثى وارد شده كه اين موضوع را تأييد و رواياتى اين مطلب را رد مى‌كند</w:t>
      </w:r>
      <w:r>
        <w:rPr>
          <w:rFonts w:eastAsia="Amiri" w:cs="Amiri" w:ascii="Amiri" w:hAnsi="Amiri"/>
          <w:color w:val="111111"/>
          <w:sz w:val="28"/>
          <w:szCs w:val="28"/>
          <w:rtl w:val="true"/>
          <w:lang w:bidi="ar-SA"/>
        </w:rPr>
        <w:t xml:space="preserve">. </w:t>
      </w:r>
      <w:bookmarkStart w:id="629" w:name="pg1742_19654"/>
    </w:p>
    <w:p>
      <w:pPr>
        <w:pStyle w:val="BookText"/>
        <w:rPr/>
      </w:pPr>
      <w:bookmarkEnd w:id="629"/>
      <w:r>
        <w:rPr>
          <w:rFonts w:ascii="IRNazanin" w:hAnsi="IRNazanin" w:eastAsia="IRNazanin"/>
          <w:color w:val="111111"/>
          <w:sz w:val="28"/>
          <w:sz w:val="28"/>
          <w:szCs w:val="28"/>
          <w:rtl w:val="true"/>
          <w:lang w:bidi="fa-IR"/>
        </w:rPr>
        <w:t xml:space="preserve">امّ‌كلثوم با عون‌بن جعفربن ابى‌طالب ازدواج كرد و پس از شهادت عون در سال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فتح شوشتر،</w:t>
      </w:r>
      <w:r>
        <w:rPr>
          <w:rStyle w:val="FootnoteAnchor"/>
        </w:rPr>
        <w:footnoteReference w:id="571"/>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برادرش محمدبن جعفر ازدواج كرد</w:t>
      </w:r>
      <w:r>
        <w:rPr>
          <w:rFonts w:eastAsia="Amiri" w:cs="Amiri" w:ascii="Amiri" w:hAnsi="Amiri"/>
          <w:color w:val="111111"/>
          <w:sz w:val="28"/>
          <w:szCs w:val="28"/>
          <w:rtl w:val="true"/>
          <w:lang w:bidi="ar-SA"/>
        </w:rPr>
        <w:t>.</w:t>
      </w:r>
      <w:r>
        <w:rPr>
          <w:rStyle w:val="FootnoteAnchor"/>
        </w:rPr>
        <w:footnoteReference w:id="572"/>
      </w:r>
      <w:r>
        <w:rPr>
          <w:rFonts w:eastAsia="Times New Roman" w:cs="Times New Roman" w:ascii="Times New Roman" w:hAnsi="Times New Roman"/>
          <w:color w:val="111111"/>
          <w:sz w:val="28"/>
          <w:szCs w:val="28"/>
          <w:lang w:val="en-US" w:bidi="en-US"/>
        </w:rPr>
        <w:t>596</w:t>
      </w:r>
    </w:p>
    <w:p>
      <w:pPr>
        <w:pStyle w:val="Heading4"/>
        <w:numPr>
          <w:ilvl w:val="3"/>
          <w:numId w:val="1"/>
        </w:numPr>
        <w:rPr/>
      </w:pPr>
      <w:bookmarkStart w:id="630" w:name="__RefHeading___Toc1913752_3650668749"/>
      <w:bookmarkStart w:id="631" w:name="_Toc231"/>
      <w:bookmarkEnd w:id="630"/>
      <w:r>
        <w:rPr>
          <w:rtl w:val="true"/>
        </w:rPr>
        <w:t>دفاع از ولايت</w:t>
      </w:r>
      <w:bookmarkEnd w:id="631"/>
    </w:p>
    <w:p>
      <w:pPr>
        <w:pStyle w:val="BookText"/>
        <w:rPr/>
      </w:pPr>
      <w:r>
        <w:rPr>
          <w:rFonts w:ascii="IRNazanin" w:hAnsi="IRNazanin" w:eastAsia="IRNazanin"/>
          <w:color w:val="111111"/>
          <w:sz w:val="28"/>
          <w:sz w:val="28"/>
          <w:szCs w:val="28"/>
          <w:rtl w:val="true"/>
          <w:lang w:bidi="fa-IR"/>
        </w:rPr>
        <w:t>امّ‌كلثوم همچون مادرش حضرت زهرا عليها السلام از پدرش حمايت مى‌كرد و در مقابل دشمنان امام على عليه السلام موضع مى‌گرفت؛ براى نمونه، به يك مورد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زمانى‌كه امام على عليه السلام براى جنگ با اصحاب جمل به منزلگاه ذى‌قار رسيد، عايشه نامه‌اى به حفصه دختر عمر و زن پيامبر صلى الله عليه و آله، به اين مضمون نوشت كه على‌بن ابى‌طالب به ذى‌قار رسيده و چون ساز و برگ و نيروى ما را دريافته، ترسيده و در همانجا اقامت 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نامه به حفصه رسيد و از مضمون آن آگاه شد، بسيار خوشحال شد و عده‌اى از زنان و دختران مدينه را به خانه‌اش دعوت كرد و از آنها خواست به شادى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امّ‌كلثوم رسيد، از برخورد حفصه ناراحت شد و به‌طور ناشناس در جلسه آنها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چهره‌اش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از ديدن دختر امام على عليه السلام خجل و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امّ‌كلثوم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امروز شما كينه‌هاى درون خود را نسبت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كرديد، پيش‌تر نيز نسبت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كرديد تا خداوند در اين باره آنچه خواست نازل كرد</w:t>
      </w:r>
      <w:r>
        <w:rPr>
          <w:rFonts w:eastAsia="IRNazanin" w:cs="IRNazanin"/>
          <w:color w:val="111111"/>
          <w:sz w:val="28"/>
          <w:szCs w:val="28"/>
          <w:rtl w:val="true"/>
          <w:lang w:bidi="fa-IR"/>
        </w:rPr>
        <w:t>.»</w:t>
      </w:r>
      <w:r>
        <w:rPr>
          <w:rStyle w:val="FootnoteAnchor"/>
        </w:rPr>
        <w:footnoteReference w:id="573"/>
      </w:r>
      <w:r>
        <w:rPr>
          <w:rFonts w:eastAsia="Times New Roman" w:cs="Times New Roman" w:ascii="Times New Roman" w:hAnsi="Times New Roman"/>
          <w:color w:val="111111"/>
          <w:sz w:val="28"/>
          <w:szCs w:val="28"/>
          <w:lang w:val="en-US" w:bidi="en-US"/>
        </w:rPr>
        <w:t>597</w:t>
      </w:r>
    </w:p>
    <w:p>
      <w:pPr>
        <w:pStyle w:val="Heading4"/>
        <w:numPr>
          <w:ilvl w:val="3"/>
          <w:numId w:val="1"/>
        </w:numPr>
        <w:rPr/>
      </w:pPr>
      <w:bookmarkStart w:id="632" w:name="__RefHeading___Toc1913754_3650668749"/>
      <w:bookmarkStart w:id="633" w:name="_Toc232"/>
      <w:bookmarkEnd w:id="632"/>
      <w:r>
        <w:rPr>
          <w:rtl w:val="true"/>
        </w:rPr>
        <w:t>امّ‌كلثوم در كربلا</w:t>
      </w:r>
      <w:bookmarkEnd w:id="63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نگاران، از امّ‌كلثوم دخت امام على عليه السلام در كربلا نام برده‌اند و بنا بر نظر اكثر مورخان در كربلا، زنى به اين نام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اينكه امّ‌كلثوم كبرى</w:t>
      </w:r>
      <w:r>
        <w:rPr>
          <w:rStyle w:val="FootnoteAnchor"/>
        </w:rPr>
        <w:footnoteReference w:id="574"/>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bookmarkStart w:id="634" w:name="pg1742_19656"/>
    </w:p>
    <w:p>
      <w:pPr>
        <w:pStyle w:val="BookText"/>
        <w:rPr/>
      </w:pPr>
      <w:bookmarkEnd w:id="634"/>
      <w:r>
        <w:rPr>
          <w:rFonts w:ascii="Amiri" w:hAnsi="Amiri" w:eastAsia="Amiri" w:cs="Amiri"/>
          <w:color w:val="111111"/>
          <w:sz w:val="28"/>
          <w:sz w:val="28"/>
          <w:szCs w:val="28"/>
          <w:rtl w:val="true"/>
          <w:lang w:bidi="ar-SA"/>
        </w:rPr>
        <w:t>يا امّ‌كلثوم صغرى</w:t>
      </w:r>
      <w:r>
        <w:rPr>
          <w:rStyle w:val="FootnoteAnchor"/>
        </w:rPr>
        <w:footnoteReference w:id="575"/>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دخترى از امام غير از اين دو،</w:t>
      </w:r>
      <w:r>
        <w:rPr>
          <w:rStyle w:val="FootnoteAnchor"/>
        </w:rPr>
        <w:footnoteReference w:id="576"/>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مورّخان اختلاف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محمدبن طلحه شافعى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شمار بانوان همراه با امام حسين عليه السلام در كربلا از ام‌كلثوم كبرى نام مى‌برد</w:t>
      </w:r>
      <w:r>
        <w:rPr>
          <w:rFonts w:eastAsia="Amiri" w:cs="Amiri" w:ascii="Amiri" w:hAnsi="Amiri"/>
          <w:color w:val="111111"/>
          <w:sz w:val="28"/>
          <w:szCs w:val="28"/>
          <w:rtl w:val="true"/>
          <w:lang w:bidi="ar-SA"/>
        </w:rPr>
        <w:t>.</w:t>
      </w:r>
      <w:r>
        <w:rPr>
          <w:rStyle w:val="FootnoteAnchor"/>
        </w:rPr>
        <w:footnoteReference w:id="577"/>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مامقانى در كتاب رجال خود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امّ‌كلثوم كنيه‌اى است كه براى زينب صغرى، نهاده‌اند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 برادرش به كربلا رفت و در سفر شام نيز همراه كاروان اسيران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زنى است جليل‌القدر، فهميده و سخنور</w:t>
      </w:r>
      <w:r>
        <w:rPr>
          <w:rFonts w:eastAsia="Amiri" w:cs="Amiri" w:ascii="Amiri" w:hAnsi="Amiri"/>
          <w:color w:val="111111"/>
          <w:sz w:val="28"/>
          <w:szCs w:val="28"/>
          <w:rtl w:val="true"/>
          <w:lang w:bidi="ar-SA"/>
        </w:rPr>
        <w:t>.»</w:t>
      </w:r>
      <w:r>
        <w:rPr>
          <w:rStyle w:val="FootnoteAnchor"/>
        </w:rPr>
        <w:footnoteReference w:id="578"/>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اين نظريه، امّ‌كلثوم، دختر حضرت فاطمه زهرا عليها السلام دركربلا حضور داشته‌است</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1913756_3650668749"/>
      <w:bookmarkStart w:id="636" w:name="_Toc233"/>
      <w:bookmarkEnd w:id="635"/>
      <w:r>
        <w:rPr>
          <w:rtl w:val="true"/>
        </w:rPr>
        <w:t>وداع با امام</w:t>
      </w:r>
      <w:bookmarkEnd w:id="636"/>
    </w:p>
    <w:p>
      <w:pPr>
        <w:pStyle w:val="BookText"/>
        <w:rPr/>
      </w:pPr>
      <w:r>
        <w:rPr>
          <w:rFonts w:ascii="Amiri" w:hAnsi="Amiri" w:eastAsia="Amiri" w:cs="Amiri"/>
          <w:color w:val="111111"/>
          <w:sz w:val="28"/>
          <w:sz w:val="28"/>
          <w:szCs w:val="28"/>
          <w:rtl w:val="true"/>
          <w:lang w:bidi="ar-SA"/>
        </w:rPr>
        <w:t>شب عاشورا امام حسين عليه السلام نشسته بود و شمشيرش را تميز و اصلاح مى‌كرد و با خود اشعارى را زمزمه مى‌كرد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دَهْرُ أفٍّ لَكَ مِن خَليلِ‌كَمْ لَكَ بِالْإِشْراقِ وَالْأَصيلِ</w:t>
      </w:r>
    </w:p>
    <w:p>
      <w:pPr>
        <w:pStyle w:val="BookText"/>
        <w:rPr/>
      </w:pPr>
      <w:r>
        <w:rPr>
          <w:rFonts w:ascii="Amiri" w:hAnsi="Amiri" w:eastAsia="Amiri" w:cs="Amiri"/>
          <w:color w:val="111111"/>
          <w:sz w:val="28"/>
          <w:sz w:val="28"/>
          <w:szCs w:val="28"/>
          <w:rtl w:val="true"/>
          <w:lang w:bidi="ar-SA"/>
        </w:rPr>
        <w:t>مِنْ طالِبٍ وَصاحِبٍ قَتيلِ‌وَالدَّهْرُ لايَقْنَعُ بِالْبَديلِ</w:t>
      </w:r>
    </w:p>
    <w:p>
      <w:pPr>
        <w:pStyle w:val="BookText"/>
        <w:rPr/>
      </w:pPr>
      <w:r>
        <w:rPr>
          <w:rFonts w:ascii="Amiri" w:hAnsi="Amiri" w:eastAsia="Amiri" w:cs="Amiri"/>
          <w:color w:val="111111"/>
          <w:sz w:val="28"/>
          <w:sz w:val="28"/>
          <w:szCs w:val="28"/>
          <w:rtl w:val="true"/>
          <w:lang w:bidi="ar-SA"/>
        </w:rPr>
        <w:t>وَكُلُّ حَىٍّ فَإلى سبيلِ‌ما أَقْرَبُ الْوَعْدُ إِلَى الرَّحيلِ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خواهران امام تا اين اشعار را شنيدند به برادر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كسى است كه به كشته </w:t>
      </w:r>
      <w:bookmarkStart w:id="637" w:name="pg1742_19658"/>
    </w:p>
    <w:p>
      <w:pPr>
        <w:pStyle w:val="BookText"/>
        <w:rPr/>
      </w:pPr>
      <w:bookmarkEnd w:id="637"/>
      <w:r>
        <w:rPr>
          <w:rFonts w:ascii="Amiri" w:hAnsi="Amiri" w:eastAsia="Amiri" w:cs="Amiri"/>
          <w:color w:val="111111"/>
          <w:sz w:val="28"/>
          <w:sz w:val="28"/>
          <w:szCs w:val="28"/>
          <w:rtl w:val="true"/>
          <w:lang w:bidi="ar-SA"/>
        </w:rPr>
        <w:t>شدن خود، يقين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در جوابشان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خواهرانم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بى‌تاب شد و با ناراحتى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اين بلا، كاش مرگم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صلى الله عليه و آله، پدرم على عليه السلام، مادرم فاطمه عليها السلام و برادرم حسن عليه السلام همه از دنيا رفتند و اكنون حسين عليه السلام از مرگ خود خبر مى‌دهد</w:t>
      </w:r>
      <w:r>
        <w:rPr>
          <w:rFonts w:eastAsia="IRNazanin" w:cs="IRNazanin"/>
          <w:color w:val="111111"/>
          <w:sz w:val="28"/>
          <w:szCs w:val="28"/>
          <w:rtl w:val="true"/>
          <w:lang w:bidi="fa-IR"/>
        </w:rPr>
        <w:t>.»</w:t>
      </w:r>
      <w:r>
        <w:rPr>
          <w:rStyle w:val="FootnoteAnchor"/>
        </w:rPr>
        <w:footnoteReference w:id="579"/>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حرم همه گريستند و نوحه سرايى كردند، امّ‌كلثوم ندا مى‌زد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عَلِيَّاهُ، وا أُمَّاهُ، وا أَخاهُ، وا حُسَيْناهُ، وا حَسَناهُ، وا ضَيْعَتاهُ بَعْدَكَ يا أَبا عَبْدِاللَّهِ</w:t>
      </w:r>
      <w:r>
        <w:rPr>
          <w:rFonts w:eastAsia="Amiri" w:cs="Amiri" w:ascii="Amiri" w:hAnsi="Amiri"/>
          <w:color w:val="111111"/>
          <w:sz w:val="28"/>
          <w:szCs w:val="28"/>
          <w:rtl w:val="true"/>
          <w:lang w:bidi="ar-SA"/>
        </w:rPr>
        <w:t>!».</w:t>
      </w:r>
      <w:r>
        <w:rPr>
          <w:rStyle w:val="FootnoteAnchor"/>
        </w:rPr>
        <w:footnoteReference w:id="580"/>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خواهر را امر به بردبارى كرد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به وعده‌هاى الهى اميد وار ساز؛ زيرا اهل آسمان و زمين همگى فانى شده و مى‌ميرند و تمامى آفريدگان، رو به هلاكت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امّ‌كلثوم و تو اى زينب، رقيه،</w:t>
      </w:r>
      <w:r>
        <w:rPr>
          <w:rStyle w:val="FootnoteAnchor"/>
        </w:rPr>
        <w:footnoteReference w:id="581"/>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رباب، هنگامى‌كه شهيد شدم، گريبان چاك نكنيد و صورت هايتان را نخراشيد و ناروا نگوييد</w:t>
      </w:r>
      <w:r>
        <w:rPr>
          <w:rFonts w:eastAsia="IRNazanin" w:cs="IRNazanin"/>
          <w:color w:val="111111"/>
          <w:sz w:val="28"/>
          <w:szCs w:val="28"/>
          <w:rtl w:val="true"/>
          <w:lang w:bidi="fa-IR"/>
        </w:rPr>
        <w:t>.»</w:t>
      </w:r>
      <w:r>
        <w:rPr>
          <w:rStyle w:val="FootnoteAnchor"/>
        </w:rPr>
        <w:footnoteReference w:id="582"/>
      </w:r>
      <w:r>
        <w:rPr>
          <w:rFonts w:eastAsia="Times New Roman" w:cs="Times New Roman" w:ascii="Times New Roman" w:hAnsi="Times New Roman"/>
          <w:color w:val="111111"/>
          <w:sz w:val="28"/>
          <w:szCs w:val="28"/>
          <w:lang w:val="en-US" w:bidi="en-US"/>
        </w:rPr>
        <w:t>606</w:t>
      </w:r>
    </w:p>
    <w:p>
      <w:pPr>
        <w:pStyle w:val="Heading4"/>
        <w:numPr>
          <w:ilvl w:val="3"/>
          <w:numId w:val="1"/>
        </w:numPr>
        <w:rPr/>
      </w:pPr>
      <w:bookmarkStart w:id="638" w:name="__RefHeading___Toc1913758_3650668749"/>
      <w:bookmarkStart w:id="639" w:name="_Toc234"/>
      <w:bookmarkEnd w:id="638"/>
      <w:r>
        <w:rPr>
          <w:rtl w:val="true"/>
        </w:rPr>
        <w:t>خطيب كوفه</w:t>
      </w:r>
      <w:bookmarkEnd w:id="63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واقعه عاشورا اهل بيت امام حسين را به كوفه منتقل كردند، عبيداللَّه دستور داد اسيران آل محمد عليهم السلام را به مسجد كوفه ببرند، هنگامى‌كه آنان را در مسجد مستقر كردند مردم بى وفاى كوفه گرد آنان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امام سجّاد عليه السلام، يادگار امام حسين عليه السلام شروع به سخنرانى‌كرد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اوخواهرش حضرت زينب عليها السلام خطبه‌اى تاريخى </w:t>
      </w:r>
    </w:p>
    <w:p>
      <w:pPr>
        <w:pStyle w:val="BookText"/>
        <w:rPr/>
      </w:pPr>
      <w:r>
        <w:rPr>
          <w:rFonts w:ascii="IRNazanin" w:hAnsi="IRNazanin" w:eastAsia="IRNazanin"/>
          <w:color w:val="111111"/>
          <w:sz w:val="28"/>
          <w:sz w:val="28"/>
          <w:szCs w:val="28"/>
          <w:rtl w:val="true"/>
          <w:lang w:bidi="fa-IR"/>
        </w:rPr>
        <w:t>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امّ‌كلثوم از پس پرده، در حالى كه از شدت حزن و اندوه با صداى بلند گريه مى‌كرد، خطاب به مردم بى وفاى كوفه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كوفه، رسوايى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حسين را خوار ساختيد و او را كشتيد و اموالش را همانند ميراث غارت كرديد و زنان او را به اسارت درآورديد و ايشان را به رنج و سختى افكنديد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و هلاكت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چه جنايت بزرگى مرتكب شديد و بار چه گناهى را به دوش گرفتيد؟ و چه خونها كه ريختيد و چه دخترانى را غارت نموديد و چه اموالى را به تاراج برديد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را كشتيد كه بعد از رسول صلى الله عليه و آله بهترين خلق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از دلتان رفته است، بدانيد همانا حزب خدا رستگار و حزب شيطان زيانكار است</w:t>
      </w:r>
      <w:r>
        <w:rPr>
          <w:rFonts w:eastAsia="IRNazanin" w:cs="IRNazanin"/>
          <w:color w:val="111111"/>
          <w:sz w:val="28"/>
          <w:szCs w:val="28"/>
          <w:rtl w:val="true"/>
          <w:lang w:bidi="fa-IR"/>
        </w:rPr>
        <w:t>.»</w:t>
      </w:r>
      <w:r>
        <w:rPr>
          <w:rStyle w:val="FootnoteAnchor"/>
        </w:rPr>
        <w:footnoteReference w:id="583"/>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اشعارى در رثاى برادرش امام حسين عليه السلام و مذمّت كوفيان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قَتَلْتُمْ أَخي صَبْراً فَوَيْلٌ لِامِّكُمْ‌سَتُجْزَوْنَ ناراً حَرُّها يَتَوَقَّدُ</w:t>
      </w:r>
    </w:p>
    <w:p>
      <w:pPr>
        <w:pStyle w:val="BookText"/>
        <w:rPr/>
      </w:pPr>
      <w:r>
        <w:rPr>
          <w:rFonts w:ascii="Amiri" w:hAnsi="Amiri" w:eastAsia="Amiri" w:cs="Amiri"/>
          <w:color w:val="111111"/>
          <w:sz w:val="28"/>
          <w:sz w:val="28"/>
          <w:szCs w:val="28"/>
          <w:rtl w:val="true"/>
          <w:lang w:bidi="ar-SA"/>
        </w:rPr>
        <w:t>سَفَكْتُمْ دِماءً حَرَّمَ اللَّهُ سَفْكَهاوَحَرَّمَهَا الْقُرْآنُ ثُمَّ مُحَمَّدُ</w:t>
      </w:r>
    </w:p>
    <w:p>
      <w:pPr>
        <w:pStyle w:val="BookText"/>
        <w:rPr/>
      </w:pPr>
      <w:r>
        <w:rPr>
          <w:rFonts w:ascii="Amiri" w:hAnsi="Amiri" w:eastAsia="Amiri" w:cs="Amiri"/>
          <w:color w:val="111111"/>
          <w:sz w:val="28"/>
          <w:sz w:val="28"/>
          <w:szCs w:val="28"/>
          <w:rtl w:val="true"/>
          <w:lang w:bidi="ar-SA"/>
        </w:rPr>
        <w:t>أَلا فَابْشِرُوا بِالنَّارِ إِنَّكُمْ غَداًلَفِي سَقرٍ حَقّاً يَقِيناً تَخَلَّدُوا</w:t>
      </w:r>
      <w:r>
        <w:rPr>
          <w:rStyle w:val="FootnoteAnchor"/>
        </w:rPr>
        <w:footnoteReference w:id="584"/>
      </w:r>
      <w:r>
        <w:rPr>
          <w:rFonts w:eastAsia="Times New Roman" w:cs="Times New Roman" w:ascii="Times New Roman" w:hAnsi="Times New Roman"/>
          <w:color w:val="111111"/>
          <w:sz w:val="28"/>
          <w:szCs w:val="28"/>
          <w:lang w:val="en-US" w:bidi="en-US"/>
        </w:rPr>
        <w:t>608</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سخنان امّ‌كلثوم، مردم كوفه با صداى بلند گريه كردند، زنان موها را پريشان نموده و خاك بر سر مى‌ريختند، نيز صورت‌ها را خراشيده و واويلاه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حاضر در جلسه نيز از سخنان امّ‌كلثوم متأثر شده و گريه كنان ريششان را مى‌كندند</w:t>
      </w:r>
      <w:r>
        <w:rPr>
          <w:rFonts w:eastAsia="IRNazanin" w:cs="IRNazanin"/>
          <w:color w:val="111111"/>
          <w:sz w:val="28"/>
          <w:szCs w:val="28"/>
          <w:rtl w:val="true"/>
          <w:lang w:bidi="fa-IR"/>
        </w:rPr>
        <w:t>.</w:t>
      </w:r>
      <w:r>
        <w:rPr>
          <w:rStyle w:val="FootnoteAnchor"/>
        </w:rPr>
        <w:footnoteReference w:id="585"/>
      </w: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 xml:space="preserve"> </w:t>
      </w:r>
      <w:bookmarkStart w:id="640" w:name="pg1742_19662"/>
    </w:p>
    <w:p>
      <w:pPr>
        <w:pStyle w:val="Heading4"/>
        <w:numPr>
          <w:ilvl w:val="3"/>
          <w:numId w:val="1"/>
        </w:numPr>
        <w:rPr/>
      </w:pPr>
      <w:bookmarkStart w:id="641" w:name="__RefHeading___Toc1913760_3650668749"/>
      <w:bookmarkStart w:id="642" w:name="_Toc235"/>
      <w:bookmarkEnd w:id="640"/>
      <w:bookmarkEnd w:id="641"/>
      <w:r>
        <w:rPr>
          <w:rtl w:val="true"/>
        </w:rPr>
        <w:t>صدقه بر ما حرام است</w:t>
      </w:r>
      <w:bookmarkEnd w:id="642"/>
    </w:p>
    <w:p>
      <w:pPr>
        <w:pStyle w:val="BookText"/>
        <w:rPr/>
      </w:pPr>
      <w:r>
        <w:rPr>
          <w:rFonts w:ascii="IRNazanin" w:hAnsi="IRNazanin" w:eastAsia="IRNazanin"/>
          <w:color w:val="111111"/>
          <w:sz w:val="28"/>
          <w:sz w:val="28"/>
          <w:szCs w:val="28"/>
          <w:rtl w:val="true"/>
          <w:lang w:bidi="fa-IR"/>
        </w:rPr>
        <w:t>مسلم جصاص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را ديدم كه به اطفال اهل بيت امام حسين عليه السلام از روى ترحّم و دلسوزى، نان و خرما مى‌دادند و آنان كه به شدت گرسنه بودند، قبول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امّ‌كلثوم نان پاره‌ها و گردو و خرما را از دست و دهان كودكان گرفت و به دور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صداى بلند به مردم كوفه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أَهلَ‌الْكُوفَة انَّ الصدقَةَ عَلَينا حرام</w:t>
      </w:r>
      <w:r>
        <w:rPr>
          <w:rFonts w:eastAsia="IRNazanin" w:cs="IRNazanin"/>
          <w:color w:val="111111"/>
          <w:sz w:val="28"/>
          <w:szCs w:val="28"/>
          <w:rtl w:val="true"/>
          <w:lang w:bidi="fa-IR"/>
        </w:rPr>
        <w:t>».</w:t>
      </w:r>
      <w:r>
        <w:rPr>
          <w:rStyle w:val="FootnoteAnchor"/>
        </w:rPr>
        <w:footnoteReference w:id="586"/>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كوفه از مشاهده اين صحنه گريه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امّ‌كلثوم كه صداى گريه آنها را شنيد سر از محمل بيرون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كوفه، مردان شما ما را مى‌كشند و زنان شما بر ما مى‌گريند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 قيامت ميان ما و شما حكم كند</w:t>
      </w:r>
      <w:r>
        <w:rPr>
          <w:rFonts w:eastAsia="IRNazanin" w:cs="IRNazanin"/>
          <w:color w:val="111111"/>
          <w:sz w:val="28"/>
          <w:szCs w:val="28"/>
          <w:rtl w:val="true"/>
          <w:lang w:bidi="fa-IR"/>
        </w:rPr>
        <w:t>.»</w:t>
      </w:r>
      <w:r>
        <w:rPr>
          <w:rStyle w:val="FootnoteAnchor"/>
        </w:rPr>
        <w:footnoteReference w:id="587"/>
      </w:r>
      <w:r>
        <w:rPr>
          <w:rFonts w:eastAsia="Times New Roman" w:cs="Times New Roman" w:ascii="Times New Roman" w:hAnsi="Times New Roman"/>
          <w:color w:val="111111"/>
          <w:sz w:val="28"/>
          <w:szCs w:val="28"/>
          <w:lang w:val="en-US" w:bidi="en-US"/>
        </w:rPr>
        <w:t>611</w:t>
      </w:r>
    </w:p>
    <w:p>
      <w:pPr>
        <w:pStyle w:val="Heading4"/>
        <w:numPr>
          <w:ilvl w:val="3"/>
          <w:numId w:val="1"/>
        </w:numPr>
        <w:rPr/>
      </w:pPr>
      <w:bookmarkStart w:id="643" w:name="__RefHeading___Toc1913762_3650668749"/>
      <w:bookmarkStart w:id="644" w:name="_Toc236"/>
      <w:bookmarkEnd w:id="643"/>
      <w:r>
        <w:rPr>
          <w:rtl w:val="true"/>
        </w:rPr>
        <w:t>ورود به شام</w:t>
      </w:r>
      <w:bookmarkEnd w:id="644"/>
    </w:p>
    <w:p>
      <w:pPr>
        <w:pStyle w:val="BookText"/>
        <w:rPr/>
      </w:pPr>
      <w:r>
        <w:rPr>
          <w:rFonts w:ascii="IRNazanin" w:hAnsi="IRNazanin" w:eastAsia="IRNazanin"/>
          <w:color w:val="111111"/>
          <w:sz w:val="28"/>
          <w:sz w:val="28"/>
          <w:szCs w:val="28"/>
          <w:rtl w:val="true"/>
          <w:lang w:bidi="fa-IR"/>
        </w:rPr>
        <w:t>هنگامى‌كه اهل بيتِ امام حسين عليه السلام را به شام مى‌بردند، نزديك دروازه دمشق كه رسيدند، امّ‌كلثوم به شمر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تو كارى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امّ‌كلثوم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ما را وارد شهر مى‌كنى، از دروازه‌اى وارد كن كه مردم كمترى براى تماشا ايستاده باشند و همچنين به سربازان فرمان ده سرها را از ميان محمل‌ها بيرون ببرند و كمى دورتر نگه دارند؛ زيرا از بس مردم ما را با اين وضع ديده‌اند، ذليل و خوار شديم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شمر ملعون بر خلاف خواهش امّ‌كلثوم عمل كرد و دستور داد سرها را بر سرِ نى كنند و ميان كجاوه‌ها تقسيم كنند و آنها را از دروازه شلوغ شهر وارد كنند</w:t>
      </w:r>
      <w:r>
        <w:rPr>
          <w:rFonts w:eastAsia="Amiri" w:cs="Amiri" w:ascii="Amiri" w:hAnsi="Amiri"/>
          <w:color w:val="111111"/>
          <w:sz w:val="28"/>
          <w:szCs w:val="28"/>
          <w:rtl w:val="true"/>
          <w:lang w:bidi="ar-SA"/>
        </w:rPr>
        <w:t>.</w:t>
      </w:r>
      <w:r>
        <w:rPr>
          <w:rStyle w:val="FootnoteAnchor"/>
        </w:rPr>
        <w:footnoteReference w:id="588"/>
      </w: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bookmarkStart w:id="645" w:name="pg1742_19664"/>
    </w:p>
    <w:p>
      <w:pPr>
        <w:pStyle w:val="BookText"/>
        <w:rPr/>
      </w:pPr>
      <w:bookmarkEnd w:id="645"/>
      <w:r>
        <w:rPr>
          <w:rFonts w:ascii="IRNazanin" w:hAnsi="IRNazanin" w:eastAsia="IRNazanin"/>
          <w:color w:val="111111"/>
          <w:sz w:val="28"/>
          <w:sz w:val="28"/>
          <w:szCs w:val="28"/>
          <w:rtl w:val="true"/>
          <w:lang w:bidi="fa-IR"/>
        </w:rPr>
        <w:t>سهل بن سعيد شهرزورى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بانوانى را ديدم كه بر محمل‌هاى بى زين و پوشش بودند، يكى از ايشان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اى على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 اى كاش آنچه را از دشمنان مى‌كشيم مى‌ديديد، اى رسول خدا صلى الله عليه و آله دخترانت اسير شده‌اند، گويى كه اسيران نصارا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اين اندوهى كه به ما رسيد، ما اين مصائب را به حساب خدا مى‌گذاريم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به پاى محمل چسبيدم و با صداى بلند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يَا آلَ بَيْتِ مُحَمَّدٍ عليهم السلام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شناختم كه امّ‌كلثوم دختر امام على است</w:t>
      </w:r>
      <w:r>
        <w:rPr>
          <w:rFonts w:eastAsia="IRNazanin" w:cs="IRNazanin"/>
          <w:color w:val="111111"/>
          <w:sz w:val="28"/>
          <w:szCs w:val="28"/>
          <w:rtl w:val="true"/>
          <w:lang w:bidi="fa-IR"/>
        </w:rPr>
        <w:t>.</w:t>
      </w:r>
      <w:r>
        <w:rPr>
          <w:rStyle w:val="FootnoteAnchor"/>
        </w:rPr>
        <w:footnoteReference w:id="589"/>
      </w:r>
      <w:r>
        <w:rPr>
          <w:rFonts w:eastAsia="Times New Roman" w:cs="Times New Roman" w:ascii="Times New Roman" w:hAnsi="Times New Roman"/>
          <w:color w:val="111111"/>
          <w:sz w:val="28"/>
          <w:szCs w:val="28"/>
          <w:lang w:val="en-US" w:bidi="en-US"/>
        </w:rPr>
        <w:t>613</w:t>
      </w:r>
    </w:p>
    <w:p>
      <w:pPr>
        <w:pStyle w:val="Heading4"/>
        <w:numPr>
          <w:ilvl w:val="3"/>
          <w:numId w:val="1"/>
        </w:numPr>
        <w:rPr/>
      </w:pPr>
      <w:bookmarkStart w:id="646" w:name="__RefHeading___Toc1913764_3650668749"/>
      <w:bookmarkStart w:id="647" w:name="_Toc237"/>
      <w:bookmarkEnd w:id="646"/>
      <w:r>
        <w:rPr>
          <w:rtl w:val="true"/>
        </w:rPr>
        <w:t>در مدينه</w:t>
      </w:r>
      <w:bookmarkEnd w:id="647"/>
    </w:p>
    <w:p>
      <w:pPr>
        <w:pStyle w:val="BookText"/>
        <w:rPr/>
      </w:pPr>
      <w:r>
        <w:rPr>
          <w:rFonts w:ascii="IRNazanin" w:hAnsi="IRNazanin" w:eastAsia="IRNazanin"/>
          <w:color w:val="111111"/>
          <w:sz w:val="28"/>
          <w:sz w:val="28"/>
          <w:szCs w:val="28"/>
          <w:rtl w:val="true"/>
          <w:lang w:bidi="fa-IR"/>
        </w:rPr>
        <w:t>هنگامى‌كه كاروان رنجور و پريشان اهل بيت امام حسين عليه السلام به نزديكى‌هاى شهر پيامبر رسيدند، امّ‌كلثوم قصيده‌اى جانسوز سرود كه اين گونه شروع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مدينة جدّنا لا تقبلينافبالحسرات و الأحزان جئنا</w:t>
      </w:r>
    </w:p>
    <w:p>
      <w:pPr>
        <w:pStyle w:val="BookText"/>
        <w:rPr/>
      </w:pPr>
      <w:r>
        <w:rPr>
          <w:rFonts w:ascii="Amiri" w:hAnsi="Amiri" w:eastAsia="Amiri" w:cs="Amiri"/>
          <w:color w:val="111111"/>
          <w:sz w:val="28"/>
          <w:sz w:val="28"/>
          <w:szCs w:val="28"/>
          <w:rtl w:val="true"/>
          <w:lang w:bidi="ar-SA"/>
        </w:rPr>
        <w:t>ألا فأخبر رسول اللَّه عنّابأنّا قد فُجِعْنا في أبينا</w:t>
      </w:r>
    </w:p>
    <w:p>
      <w:pPr>
        <w:pStyle w:val="BookText"/>
        <w:rPr/>
      </w:pPr>
      <w:r>
        <w:rPr>
          <w:rFonts w:ascii="Amiri" w:hAnsi="Amiri" w:eastAsia="Amiri" w:cs="Amiri"/>
          <w:color w:val="111111"/>
          <w:sz w:val="28"/>
          <w:sz w:val="28"/>
          <w:szCs w:val="28"/>
          <w:rtl w:val="true"/>
          <w:lang w:bidi="ar-SA"/>
        </w:rPr>
        <w:t>و أنّ رجالنا بالطف صرعى‌بلا رءوس و قد ذبحوا البنينا</w:t>
      </w:r>
    </w:p>
    <w:p>
      <w:pPr>
        <w:pStyle w:val="BookText"/>
        <w:rPr/>
      </w:pPr>
      <w:r>
        <w:rPr>
          <w:rFonts w:ascii="Amiri" w:hAnsi="Amiri" w:eastAsia="Amiri" w:cs="Amiri"/>
          <w:color w:val="111111"/>
          <w:sz w:val="28"/>
          <w:sz w:val="28"/>
          <w:szCs w:val="28"/>
          <w:rtl w:val="true"/>
          <w:lang w:bidi="ar-SA"/>
        </w:rPr>
        <w:t>و أخبر جدّنا أنّا أسرناو بعد الأسر يا جدّا سبينا</w:t>
      </w:r>
      <w:r>
        <w:rPr>
          <w:rStyle w:val="FootnoteAnchor"/>
        </w:rPr>
        <w:footnoteReference w:id="590"/>
      </w:r>
      <w:r>
        <w:rPr>
          <w:rFonts w:eastAsia="Times New Roman" w:cs="Times New Roman" w:ascii="Times New Roman" w:hAnsi="Times New Roman"/>
          <w:color w:val="111111"/>
          <w:sz w:val="28"/>
          <w:szCs w:val="28"/>
          <w:lang w:val="en-US" w:bidi="en-US"/>
        </w:rPr>
        <w:t>614</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امّ‌كلثوم پس از اينكه به مدينه رسيد، بر قبر مادرش حاضر شد و با آه و ناله خطاب به قبر فرمود</w:t>
      </w:r>
      <w:r>
        <w:rPr>
          <w:rFonts w:eastAsia="IRNazanin" w:cs="IRNazanin"/>
          <w:color w:val="111111"/>
          <w:sz w:val="28"/>
          <w:szCs w:val="28"/>
          <w:rtl w:val="true"/>
          <w:lang w:bidi="fa-IR"/>
        </w:rPr>
        <w:t xml:space="preserve">: </w:t>
      </w:r>
      <w:bookmarkStart w:id="648" w:name="pg1742_19666"/>
    </w:p>
    <w:p>
      <w:pPr>
        <w:pStyle w:val="BookText"/>
        <w:rPr/>
      </w:pPr>
      <w:bookmarkEnd w:id="6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فاطمه، كاش مى‌ديدى كه دخترانت را در لباس اسيرى به شهرها مى‌بردند، اگر عمر تو طولانى مى‌شد، تا روز قيامت ناله مى‌كردى</w:t>
      </w:r>
      <w:r>
        <w:rPr>
          <w:rFonts w:eastAsia="IRNazanin" w:cs="IRNazanin"/>
          <w:color w:val="111111"/>
          <w:sz w:val="28"/>
          <w:szCs w:val="28"/>
          <w:rtl w:val="true"/>
          <w:lang w:bidi="fa-IR"/>
        </w:rPr>
        <w:t>.»</w:t>
      </w:r>
      <w:r>
        <w:rPr>
          <w:rStyle w:val="FootnoteAnchor"/>
        </w:rPr>
        <w:footnoteReference w:id="591"/>
      </w:r>
      <w:r>
        <w:rPr>
          <w:rFonts w:eastAsia="Times New Roman" w:cs="Times New Roman" w:ascii="Times New Roman" w:hAnsi="Times New Roman"/>
          <w:color w:val="111111"/>
          <w:sz w:val="28"/>
          <w:szCs w:val="28"/>
          <w:lang w:val="en-US" w:bidi="en-US"/>
        </w:rPr>
        <w:t>615</w:t>
      </w:r>
    </w:p>
    <w:p>
      <w:pPr>
        <w:pStyle w:val="Heading4"/>
        <w:numPr>
          <w:ilvl w:val="3"/>
          <w:numId w:val="1"/>
        </w:numPr>
        <w:rPr/>
      </w:pPr>
      <w:bookmarkStart w:id="649" w:name="__RefHeading___Toc1913766_3650668749"/>
      <w:bookmarkStart w:id="650" w:name="_Toc238"/>
      <w:bookmarkEnd w:id="649"/>
      <w:r>
        <w:rPr>
          <w:rtl w:val="true"/>
        </w:rPr>
        <w:t>وفات</w:t>
      </w:r>
      <w:bookmarkEnd w:id="650"/>
    </w:p>
    <w:p>
      <w:pPr>
        <w:pStyle w:val="BookText"/>
        <w:rPr/>
      </w:pPr>
      <w:r>
        <w:rPr>
          <w:rFonts w:ascii="IRNazanin" w:hAnsi="IRNazanin" w:eastAsia="IRNazanin"/>
          <w:color w:val="111111"/>
          <w:sz w:val="28"/>
          <w:sz w:val="28"/>
          <w:szCs w:val="28"/>
          <w:rtl w:val="true"/>
          <w:lang w:bidi="fa-IR"/>
        </w:rPr>
        <w:t>تاريخ فوت امّ‌كلثوم به روشنى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روايتى كه اهل سنت نقل مى‌كنند، امّ‌كلثوم در سال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فوت كرد و عبداللَّه‌بن عمر بر پيكرش نماز خواند و امام حسن و امام حسين عليهما السلام به عبداللَّه اقتدا كردند</w:t>
      </w:r>
      <w:r>
        <w:rPr>
          <w:rFonts w:eastAsia="IRNazanin" w:cs="IRNazanin"/>
          <w:color w:val="111111"/>
          <w:sz w:val="28"/>
          <w:szCs w:val="28"/>
          <w:rtl w:val="true"/>
          <w:lang w:bidi="fa-IR"/>
        </w:rPr>
        <w:t>.</w:t>
      </w:r>
      <w:r>
        <w:rPr>
          <w:rStyle w:val="FootnoteAnchor"/>
        </w:rPr>
        <w:footnoteReference w:id="592"/>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طبق بعضى اقوال همراه فرزندش زيد كه از عمر بود، در يك روز مردند</w:t>
      </w:r>
      <w:r>
        <w:rPr>
          <w:rFonts w:eastAsia="Amiri" w:cs="Amiri" w:ascii="Amiri" w:hAnsi="Amiri"/>
          <w:color w:val="111111"/>
          <w:sz w:val="28"/>
          <w:szCs w:val="28"/>
          <w:rtl w:val="true"/>
          <w:lang w:bidi="ar-SA"/>
        </w:rPr>
        <w:t>.</w:t>
      </w:r>
      <w:r>
        <w:rPr>
          <w:rStyle w:val="FootnoteAnchor"/>
        </w:rPr>
        <w:footnoteReference w:id="593"/>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اقوال با حضور امّ‌كلثوم در كربلا منافات دارد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مورخان معتقدند امّ كلثوم چهل روز پس از ورود كاروان امام حسين عليه السلام به مدينه وفات يافت</w:t>
      </w:r>
      <w:r>
        <w:rPr>
          <w:rStyle w:val="FootnoteAnchor"/>
        </w:rPr>
        <w:footnoteReference w:id="594"/>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قول با حضور امّ كلثوم در كربلا را تأييد مى‌كند</w:t>
      </w:r>
      <w:r>
        <w:rPr>
          <w:rFonts w:eastAsia="Amiri" w:cs="Amiri" w:ascii="Amiri" w:hAnsi="Amiri"/>
          <w:color w:val="111111"/>
          <w:sz w:val="28"/>
          <w:szCs w:val="28"/>
          <w:rtl w:val="true"/>
          <w:lang w:bidi="ar-SA"/>
        </w:rPr>
        <w:t xml:space="preserve">. </w:t>
      </w:r>
      <w:bookmarkStart w:id="651" w:name="pg1742_19668"/>
    </w:p>
    <w:p>
      <w:pPr>
        <w:pStyle w:val="BookText"/>
        <w:rPr/>
      </w:pPr>
      <w:bookmarkEnd w:id="651"/>
      <w:r>
        <w:rPr>
          <w:rFonts w:ascii="Amiri" w:hAnsi="Amiri" w:eastAsia="Amiri" w:cs="Amiri"/>
          <w:color w:val="111111"/>
          <w:sz w:val="28"/>
          <w:sz w:val="28"/>
          <w:szCs w:val="28"/>
          <w:rtl w:val="true"/>
          <w:lang w:bidi="ar-SA"/>
        </w:rPr>
        <w:t>در آستان حبيب</w:t>
      </w:r>
    </w:p>
    <w:p>
      <w:pPr>
        <w:pStyle w:val="Heading3"/>
        <w:numPr>
          <w:ilvl w:val="2"/>
          <w:numId w:val="1"/>
        </w:numPr>
        <w:rPr/>
      </w:pPr>
      <w:bookmarkStart w:id="652" w:name="__RefHeading___Toc1913768_3650668749"/>
      <w:bookmarkStart w:id="653" w:name="_Toc239"/>
      <w:bookmarkEnd w:id="652"/>
      <w:r>
        <w:rPr>
          <w:rtl w:val="true"/>
        </w:rPr>
        <w:t>در آستان حبيب</w:t>
      </w:r>
      <w:bookmarkEnd w:id="653"/>
    </w:p>
    <w:p>
      <w:pPr>
        <w:pStyle w:val="Heading4"/>
        <w:numPr>
          <w:ilvl w:val="3"/>
          <w:numId w:val="1"/>
        </w:numPr>
        <w:rPr/>
      </w:pPr>
      <w:bookmarkStart w:id="654" w:name="__RefHeading___Toc1913770_3650668749"/>
      <w:bookmarkStart w:id="655" w:name="_Toc240"/>
      <w:bookmarkEnd w:id="654"/>
      <w:r>
        <w:rPr>
          <w:rtl w:val="true"/>
        </w:rPr>
        <w:t>اشاره</w:t>
      </w:r>
      <w:bookmarkEnd w:id="655"/>
    </w:p>
    <w:p>
      <w:pPr>
        <w:pStyle w:val="BookText"/>
        <w:rPr/>
      </w:pPr>
      <w:r>
        <w:rPr>
          <w:rFonts w:ascii="IRNazanin" w:hAnsi="IRNazanin" w:eastAsia="IRNazanin"/>
          <w:color w:val="111111"/>
          <w:sz w:val="28"/>
          <w:sz w:val="28"/>
          <w:szCs w:val="28"/>
          <w:rtl w:val="true"/>
          <w:lang w:bidi="fa-IR"/>
        </w:rPr>
        <w:t>على احمدى</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حبيب‌بن مظاهر</w:t>
      </w:r>
      <w:r>
        <w:rPr>
          <w:rStyle w:val="FootnoteAnchor"/>
        </w:rPr>
        <w:footnoteReference w:id="595"/>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افراد سرشناس قبيله بنى اسد،</w:t>
      </w:r>
      <w:r>
        <w:rPr>
          <w:rStyle w:val="FootnoteAnchor"/>
        </w:rPr>
        <w:footnoteReference w:id="596"/>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صحابى رسول‌اللَّه صلى الله عليه و آله،</w:t>
      </w:r>
      <w:r>
        <w:rPr>
          <w:rStyle w:val="FootnoteAnchor"/>
        </w:rPr>
        <w:footnoteReference w:id="597"/>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ياران با وفاى امام على، امام حسن و امام حسين عليهم السلام است</w:t>
      </w:r>
      <w:r>
        <w:rPr>
          <w:rFonts w:eastAsia="Amiri" w:cs="Amiri" w:ascii="Amiri" w:hAnsi="Amiri"/>
          <w:color w:val="111111"/>
          <w:sz w:val="28"/>
          <w:szCs w:val="28"/>
          <w:rtl w:val="true"/>
          <w:lang w:bidi="ar-SA"/>
        </w:rPr>
        <w:t>.</w:t>
      </w:r>
      <w:r>
        <w:rPr>
          <w:rStyle w:val="FootnoteAnchor"/>
        </w:rPr>
        <w:footnoteReference w:id="598"/>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از ياران نزديك امام على عليه السلام و از جمله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الخميس</w:t>
      </w:r>
      <w:r>
        <w:rPr>
          <w:rFonts w:eastAsia="IRNazanin" w:cs="IRNazanin"/>
          <w:color w:val="111111"/>
          <w:sz w:val="28"/>
          <w:szCs w:val="28"/>
          <w:rtl w:val="true"/>
          <w:lang w:bidi="fa-IR"/>
        </w:rPr>
        <w:t>»</w:t>
      </w:r>
      <w:r>
        <w:rPr>
          <w:rStyle w:val="FootnoteAnchor"/>
        </w:rPr>
        <w:footnoteReference w:id="599"/>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همچون ميثم تمار، علوم فراوانى از آن حضرت آموخت، كه از جمله،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بلايا و منايا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اشاره كرد</w:t>
      </w:r>
      <w:r>
        <w:rPr>
          <w:rFonts w:eastAsia="IRNazanin" w:cs="IRNazanin"/>
          <w:color w:val="111111"/>
          <w:sz w:val="28"/>
          <w:szCs w:val="28"/>
          <w:rtl w:val="true"/>
          <w:lang w:bidi="fa-IR"/>
        </w:rPr>
        <w:t>.</w:t>
      </w:r>
      <w:r>
        <w:rPr>
          <w:rStyle w:val="FootnoteAnchor"/>
        </w:rPr>
        <w:footnoteReference w:id="600"/>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افتخارات مهم حبيب اين است كه در تمام جنگهاى حضرت على عليه السلام شركت داشت</w:t>
      </w:r>
      <w:r>
        <w:rPr>
          <w:rFonts w:eastAsia="IRNazanin" w:cs="IRNazanin"/>
          <w:color w:val="111111"/>
          <w:sz w:val="28"/>
          <w:szCs w:val="28"/>
          <w:rtl w:val="true"/>
          <w:lang w:bidi="fa-IR"/>
        </w:rPr>
        <w:t>.</w:t>
      </w:r>
      <w:r>
        <w:rPr>
          <w:rStyle w:val="FootnoteAnchor"/>
        </w:rPr>
        <w:footnoteReference w:id="601"/>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دشمنان ولايت شمشير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على عليه السلام در كوفه زندگى مى‌كرد و از ياران امام حسن عليه السلام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معاويه مرد و يزيد به خلافت رسيد، امام حسين عليه السلام از بيعت با يزيد امتناع كرد و به مكه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كوفيان در منزل سليمان بن صرد خزاعى جمع شدند و طىّ نامه‌اى از امام حسين عليه السلام دعوت كردند به كوفه </w:t>
      </w:r>
      <w:bookmarkStart w:id="656" w:name="pg1742_19670"/>
    </w:p>
    <w:p>
      <w:pPr>
        <w:pStyle w:val="BookText"/>
        <w:rPr/>
      </w:pPr>
      <w:bookmarkEnd w:id="656"/>
      <w:r>
        <w:rPr>
          <w:rFonts w:ascii="IRNazanin" w:hAnsi="IRNazanin" w:eastAsia="IRNazanin"/>
          <w:color w:val="111111"/>
          <w:sz w:val="28"/>
          <w:sz w:val="28"/>
          <w:szCs w:val="28"/>
          <w:rtl w:val="true"/>
          <w:lang w:bidi="fa-IR"/>
        </w:rPr>
        <w:t>بيايد، در اين نامه، اسم حبيب بن مظاهر به چشم مى‌خورد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نامه به حسين‌بن على عليهما السلام از طرف سليمان بن صرد، مسيب بن نجبه، رفاعة بن شداد، حبيب بن مظاهر و پيروان مسلمان اوست </w:t>
      </w:r>
      <w:r>
        <w:rPr>
          <w:rFonts w:eastAsia="IRNazanin" w:cs="IRNazanin"/>
          <w:color w:val="111111"/>
          <w:sz w:val="28"/>
          <w:szCs w:val="28"/>
          <w:rtl w:val="true"/>
          <w:lang w:bidi="fa-IR"/>
        </w:rPr>
        <w:t>...»</w:t>
      </w:r>
      <w:r>
        <w:rPr>
          <w:rStyle w:val="FootnoteAnchor"/>
        </w:rPr>
        <w:footnoteReference w:id="602"/>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مسلم‌بن عقيل وارد كوفه شد و در منزل مختار ثقفى سكونت كرد، سران و رؤساى قبايل مختلف، نزد مسلم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نامه امام را براى آنها قرائت كرد، همه گريستند، عابس بن ابى شيب شاكرى از جا برخاست و پس از حمد و ثناى الهى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ساير افراد نمى‌دانم و نمى‌دانم در دل آنها چه مى‌گذرد، اما به خدا درباره خودم مى‌گويم هر وقت مرا دعوت كنيد، اجابت مى‌كنم و با دشمنان شما مى‌جنگم و با شمشيرم از شما دفاع مى‌كنم تا به شهادت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سخنان عابس، حبيب بن مظاهر بلند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رحمت كند كه هر چه در دل داشتى، بيان كردى، به خدايى كه جز او خدايى نيست قسم، من نيز همانند تو مى‌انديشم</w:t>
      </w:r>
      <w:r>
        <w:rPr>
          <w:rFonts w:eastAsia="IRNazanin" w:cs="IRNazanin"/>
          <w:color w:val="111111"/>
          <w:sz w:val="28"/>
          <w:szCs w:val="28"/>
          <w:rtl w:val="true"/>
          <w:lang w:bidi="fa-IR"/>
        </w:rPr>
        <w:t>.»</w:t>
      </w:r>
      <w:r>
        <w:rPr>
          <w:rStyle w:val="FootnoteAnchor"/>
        </w:rPr>
        <w:footnoteReference w:id="603"/>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جلسه، حبيب‌بن مظاهر و مسلم‌بن عوسجه از مردم براى امام حسين عليه السلام بيعت مى‌گرفتند</w:t>
      </w:r>
      <w:r>
        <w:rPr>
          <w:rFonts w:eastAsia="IRNazanin" w:cs="IRNazanin"/>
          <w:color w:val="111111"/>
          <w:sz w:val="28"/>
          <w:szCs w:val="28"/>
          <w:rtl w:val="true"/>
          <w:lang w:bidi="fa-IR"/>
        </w:rPr>
        <w:t>.</w:t>
      </w:r>
      <w:r>
        <w:rPr>
          <w:rStyle w:val="FootnoteAnchor"/>
        </w:rPr>
        <w:footnoteReference w:id="604"/>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عبيداللَّه وارد كوفه شد، همه اصحاب مسلم، متفرق شدند و مسلم به شهادت رسيد، قبيله بنى اسد، حبيب و مسلم بن عوسجه را ميان قبيله پنهان كردند تا گزندى از جانب عبيداللَّه به آنان نرسد</w:t>
      </w:r>
      <w:r>
        <w:rPr>
          <w:rFonts w:eastAsia="IRNazanin" w:cs="IRNazanin"/>
          <w:color w:val="111111"/>
          <w:sz w:val="28"/>
          <w:szCs w:val="28"/>
          <w:rtl w:val="true"/>
          <w:lang w:bidi="fa-IR"/>
        </w:rPr>
        <w:t>.</w:t>
      </w:r>
      <w:r>
        <w:rPr>
          <w:rStyle w:val="FootnoteAnchor"/>
        </w:rPr>
        <w:footnoteReference w:id="605"/>
      </w:r>
      <w:r>
        <w:rPr>
          <w:rFonts w:eastAsia="Times New Roman" w:cs="Times New Roman" w:ascii="Times New Roman" w:hAnsi="Times New Roman"/>
          <w:color w:val="111111"/>
          <w:sz w:val="28"/>
          <w:szCs w:val="28"/>
          <w:lang w:val="en-US" w:bidi="en-US"/>
        </w:rPr>
        <w:t>629</w:t>
      </w:r>
    </w:p>
    <w:p>
      <w:pPr>
        <w:pStyle w:val="Heading4"/>
        <w:numPr>
          <w:ilvl w:val="3"/>
          <w:numId w:val="1"/>
        </w:numPr>
        <w:rPr/>
      </w:pPr>
      <w:bookmarkStart w:id="657" w:name="__RefHeading___Toc1913772_3650668749"/>
      <w:bookmarkStart w:id="658" w:name="_Toc241"/>
      <w:bookmarkEnd w:id="657"/>
      <w:r>
        <w:rPr>
          <w:rtl w:val="true"/>
        </w:rPr>
        <w:t>سفر سرخ</w:t>
      </w:r>
      <w:bookmarkEnd w:id="65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حبيب‌بن مظاهر به قصد پيوستن به امام به همراه دوست وفادارش، مسلم‌بن </w:t>
      </w:r>
    </w:p>
    <w:p>
      <w:pPr>
        <w:pStyle w:val="BookText"/>
        <w:rPr/>
      </w:pPr>
      <w:r>
        <w:rPr>
          <w:rFonts w:ascii="IRNazanin" w:hAnsi="IRNazanin" w:eastAsia="IRNazanin"/>
          <w:color w:val="111111"/>
          <w:sz w:val="28"/>
          <w:sz w:val="28"/>
          <w:szCs w:val="28"/>
          <w:rtl w:val="true"/>
          <w:lang w:bidi="fa-IR"/>
        </w:rPr>
        <w:t>عوسجه، شبانه از كوفه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ترس سربازان عبيداللَّه روزها استراحت مى‌كردند و شبها راه مى‌پيودند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خدمت امام حسين عليه السلام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حبيب كمىِ ياران و زيادىِ دشمنان امام را ديد، خطاب به امام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نزديكى ما قبيله‌اى از بنى اسد منزل دارند، اگر اجازه مى‌دهى بروم و آنها را به يارى شما دعوت كنم، شايد خداوند آنها را هدايت كند و به وسيله آنان بدى را از ما دور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اجازه داد، حبيب به سوى آنها رفت و همه آنها را جمع كرد و خطاب به آنها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بنى اسد، من خبرى براى شما آورده‌ام، در اين سرزمين حسين عليه السلام پسر على اميرالمؤمنين عليه السلام و فرزند فاطمه زهرا عليها السلام دختر پيامبر خداست كه در نزديكى شما منزل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مؤمنين همراه و حامى او هستند، دشمنانش او را محاصره كرده‌اند تا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شما را به يارى او و دفع دشمنان وى دعوت كنم، به‌خدا قسم اگر او را يارى كنيد، خدا شرف دنيا و آخرت را به شما عطا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بشر اسدى برخاست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القاسم، خداوند به تلاش تو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نخستين كسى هستم كه دعوت تو را اجابت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بنى اسد او را همراهى كرده، با حبيب، به طرف امام حركت رفتند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از قبيله بنى اسد، قضيه را به عمربن سعد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از اين خبر برآشفت و دستور داد جلوى آنها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اسد مقاومت كردند و ميان آنها جنگ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اسد كه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و نمى‌توانستند با گروه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سپاه دشمن، جنگ را ادامه دهند، از تاريكى شب استفاده كرده و فرار كردند</w:t>
      </w:r>
      <w:r>
        <w:rPr>
          <w:rFonts w:eastAsia="IRNazanin" w:cs="IRNazanin"/>
          <w:color w:val="111111"/>
          <w:sz w:val="28"/>
          <w:szCs w:val="28"/>
          <w:rtl w:val="true"/>
          <w:lang w:bidi="fa-IR"/>
        </w:rPr>
        <w:t>.</w:t>
      </w:r>
      <w:r>
        <w:rPr>
          <w:rStyle w:val="FootnoteAnchor"/>
        </w:rPr>
        <w:footnoteReference w:id="606"/>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برگشت و </w:t>
      </w:r>
      <w:bookmarkStart w:id="659" w:name="pg1742_19674"/>
    </w:p>
    <w:p>
      <w:pPr>
        <w:pStyle w:val="BookText"/>
        <w:rPr/>
      </w:pPr>
      <w:bookmarkEnd w:id="659"/>
      <w:r>
        <w:rPr>
          <w:rFonts w:ascii="IRNazanin" w:hAnsi="IRNazanin" w:eastAsia="IRNazanin"/>
          <w:color w:val="111111"/>
          <w:sz w:val="28"/>
          <w:sz w:val="28"/>
          <w:szCs w:val="28"/>
          <w:rtl w:val="true"/>
          <w:lang w:bidi="fa-IR"/>
        </w:rPr>
        <w:t>جريان مأموريت خود را به امام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تَشاؤُنَ إِلَّا أَنْ يَشاءَ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إِلَّا بِاللَّهِ</w:t>
      </w:r>
      <w:r>
        <w:rPr>
          <w:rFonts w:eastAsia="IRNazanin" w:cs="IRNazanin"/>
          <w:color w:val="111111"/>
          <w:sz w:val="28"/>
          <w:szCs w:val="28"/>
          <w:rtl w:val="true"/>
          <w:lang w:bidi="fa-IR"/>
        </w:rPr>
        <w:t>.</w:t>
      </w:r>
      <w:r>
        <w:rPr>
          <w:rStyle w:val="FootnoteAnchor"/>
        </w:rPr>
        <w:footnoteReference w:id="607"/>
      </w:r>
      <w:r>
        <w:rPr>
          <w:rFonts w:eastAsia="Times New Roman" w:cs="Times New Roman" w:ascii="Times New Roman" w:hAnsi="Times New Roman"/>
          <w:color w:val="111111"/>
          <w:sz w:val="28"/>
          <w:szCs w:val="28"/>
          <w:lang w:val="en-US" w:bidi="en-US"/>
        </w:rPr>
        <w:t>631</w:t>
      </w:r>
    </w:p>
    <w:p>
      <w:pPr>
        <w:pStyle w:val="Heading4"/>
        <w:numPr>
          <w:ilvl w:val="3"/>
          <w:numId w:val="1"/>
        </w:numPr>
        <w:rPr/>
      </w:pPr>
      <w:bookmarkStart w:id="660" w:name="__RefHeading___Toc1913774_3650668749"/>
      <w:bookmarkStart w:id="661" w:name="_Toc242"/>
      <w:bookmarkEnd w:id="660"/>
      <w:r>
        <w:rPr>
          <w:rtl w:val="true"/>
        </w:rPr>
        <w:t>خطيب تاسوعا</w:t>
      </w:r>
      <w:bookmarkEnd w:id="661"/>
    </w:p>
    <w:p>
      <w:pPr>
        <w:pStyle w:val="BookText"/>
        <w:rPr/>
      </w:pPr>
      <w:r>
        <w:rPr>
          <w:rFonts w:ascii="IRNazanin" w:hAnsi="IRNazanin" w:eastAsia="IRNazanin"/>
          <w:color w:val="111111"/>
          <w:sz w:val="28"/>
          <w:sz w:val="28"/>
          <w:szCs w:val="28"/>
          <w:rtl w:val="true"/>
          <w:lang w:bidi="fa-IR"/>
        </w:rPr>
        <w:t>عصر روز نهم محرم، اصحاب امام ديدند گروهى از لشكر دشمن، به طرف خيمه‌ها مى‌آيند، امام حسين عليه السلام به برادرش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فدايت، سوار مركب شو، ببين آنان را چه شده و چرا چنين مى‌كنند؟</w:t>
      </w:r>
      <w:r>
        <w:rPr>
          <w:rFonts w:eastAsia="IRNazanin" w:cs="IRNazanin"/>
          <w:color w:val="111111"/>
          <w:sz w:val="28"/>
          <w:szCs w:val="28"/>
          <w:rtl w:val="true"/>
          <w:lang w:bidi="fa-IR"/>
        </w:rPr>
        <w:t>»</w:t>
      </w:r>
      <w:r>
        <w:rPr>
          <w:rStyle w:val="FootnoteAnchor"/>
        </w:rPr>
        <w:footnoteReference w:id="608"/>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على عليهما السلام همراه بيست سوار كه زهير بن قين و حبيب بن مظاهر در ميان آنها بودند، نزد دشمن 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انديشه‌اى داريد و چه مى‌خواهيد؟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دستور داده به شما بگوييم يا تسليم شويد، يا با شما جنگ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نكنيد، همين‌جا بايستيد تا نظر برادرم را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قبول كردند، هنگامى‌كه عباس براى تعيين تكليف نزد امام رفت، حبيب به زهير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صحبت مى‌كنى، صحبت كن و الّا من قصد دارم با اين قوم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خطاب به آنها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گروهى فردا در حالى به پيشگاه خدا حاضر شوند، كه فرزند پيامبر و همراهان و خاندان او و بندگان سحر خيز اين شهر را كشته‌اند، قوم بدى محسوب مى‌شوند</w:t>
      </w:r>
      <w:r>
        <w:rPr>
          <w:rFonts w:eastAsia="IRNazanin" w:cs="IRNazanin"/>
          <w:color w:val="111111"/>
          <w:sz w:val="28"/>
          <w:szCs w:val="28"/>
          <w:rtl w:val="true"/>
          <w:lang w:bidi="fa-IR"/>
        </w:rPr>
        <w:t>.»</w:t>
      </w:r>
      <w:r>
        <w:rPr>
          <w:rStyle w:val="FootnoteAnchor"/>
        </w:rPr>
        <w:footnoteReference w:id="609"/>
      </w:r>
      <w:r>
        <w:rPr>
          <w:rFonts w:eastAsia="Times New Roman" w:cs="Times New Roman" w:ascii="Times New Roman" w:hAnsi="Times New Roman"/>
          <w:color w:val="111111"/>
          <w:sz w:val="28"/>
          <w:szCs w:val="28"/>
          <w:lang w:val="en-US" w:bidi="en-US"/>
        </w:rPr>
        <w:t>633</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2" w:name="__RefHeading___Toc1913776_3650668749"/>
      <w:bookmarkStart w:id="663" w:name="_Toc243"/>
      <w:bookmarkEnd w:id="662"/>
      <w:r>
        <w:rPr>
          <w:rtl w:val="true"/>
        </w:rPr>
        <w:t>يار با وفا</w:t>
      </w:r>
      <w:bookmarkEnd w:id="663"/>
    </w:p>
    <w:p>
      <w:pPr>
        <w:pStyle w:val="BookText"/>
        <w:rPr/>
      </w:pPr>
      <w:r>
        <w:rPr>
          <w:rFonts w:ascii="IRNazanin" w:hAnsi="IRNazanin" w:eastAsia="IRNazanin"/>
          <w:color w:val="111111"/>
          <w:sz w:val="28"/>
          <w:sz w:val="28"/>
          <w:szCs w:val="28"/>
          <w:rtl w:val="true"/>
          <w:lang w:bidi="fa-IR"/>
        </w:rPr>
        <w:t>شب عاشورا، همه اصحاب و ياران امام به تلاوت قرآن و نماز مشغول بودند، هلال‌بن نافع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امام حسين عليه السلام بودم كه امام از من جدا شد و به خيمه خواهرش زينب عليها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ايشان نزديك خيمه ايستاده بودم، زينب به استقبال امام آمد و بالشى گذاشت و امام نشست و با او رازى گفت، چيزى نگذشت كه اشك زينب جارى شد و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شهادت تو را مى‌بينم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دشمن كينه توز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و كودكان را سرپرستى كنم؟ اين مسؤوليت سنگينى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شهادت اين جوانان پاك و زيبارويان بنى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نيز آشفته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 آيا اصحابت را آزموده‌اى؟ من نگرانم وقت درگيرى تنهايت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گريه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آنها را آزمودم، در آنان جز دلاوران و والا گوهران پايدار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كشته شدن در ركابم همانند كودك به شير مادر مأنوسند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ندارند</w:t>
      </w:r>
      <w:r>
        <w:rPr>
          <w:rFonts w:eastAsia="IRNazanin" w:cs="IRNazanin"/>
          <w:color w:val="111111"/>
          <w:sz w:val="28"/>
          <w:szCs w:val="28"/>
          <w:rtl w:val="true"/>
          <w:lang w:bidi="fa-IR"/>
        </w:rPr>
        <w:t>.»</w:t>
      </w:r>
      <w:r>
        <w:rPr>
          <w:rStyle w:val="FootnoteAnchor"/>
        </w:rPr>
        <w:footnoteReference w:id="610"/>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هلال‌بن نافع كه گفتگوى آن دو را شنيد، گريه كرد و نزد حبيب آمد و آنچه ديده و شنيده بود، به او گفت، حبيب اين يار با وفاى امام حسين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منتظر فرمانش نبودم، همين امشب به نبرد با اين نامردان مى‌شتافتم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به حبيب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امام در بيم و هراس به سر مى‌برند و گمان مى‌كنم، بانوان بى‌تاب‌اند، دوست دارى ياران را جمع كنى تا بار ديگر اعلام وفادارى كنند؟ من زينب را چنان آشفته ديدم كه قرار از كفم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قبول كرد و همه اصحاب را فراخواند، از خيمه‌ها بيرون آمدند و دور او جمع شدند، همه با هم تا نزديك خيمه‌هاى اهل‌بيت امام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حبيب فرمود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خاندان و سروران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زنان نگران حرم پيامبر صلى الله عليه و آله اين شمشيرهاى </w:t>
      </w:r>
      <w:bookmarkStart w:id="664" w:name="pg1742_19678"/>
    </w:p>
    <w:p>
      <w:pPr>
        <w:pStyle w:val="BookText"/>
        <w:rPr/>
      </w:pPr>
      <w:bookmarkEnd w:id="664"/>
      <w:r>
        <w:rPr>
          <w:rFonts w:ascii="IRNazanin" w:hAnsi="IRNazanin" w:eastAsia="IRNazanin"/>
          <w:color w:val="111111"/>
          <w:sz w:val="28"/>
          <w:sz w:val="28"/>
          <w:szCs w:val="28"/>
          <w:rtl w:val="true"/>
          <w:lang w:bidi="fa-IR"/>
        </w:rPr>
        <w:t>آويخته ياران شماست كه تصميم دارند در گردن دشمنان شما فرود آيند و اين نيزه‌هاى غلامان شماست كه سوگند ياد كرده‌اند، آن را جز در سينه اين نامردمان كه دوست دارند شما را پراكنده كنند، جا ندهند</w:t>
      </w:r>
      <w:r>
        <w:rPr>
          <w:rFonts w:eastAsia="IRNazanin" w:cs="IRNazanin"/>
          <w:color w:val="111111"/>
          <w:sz w:val="28"/>
          <w:szCs w:val="28"/>
          <w:rtl w:val="true"/>
          <w:lang w:bidi="fa-IR"/>
        </w:rPr>
        <w:t>.»</w:t>
      </w:r>
      <w:r>
        <w:rPr>
          <w:rStyle w:val="FootnoteAnchor"/>
        </w:rPr>
        <w:footnoteReference w:id="611"/>
      </w:r>
      <w:r>
        <w:rPr>
          <w:rFonts w:eastAsia="Times New Roman" w:cs="Times New Roman" w:ascii="Times New Roman" w:hAnsi="Times New Roman"/>
          <w:color w:val="111111"/>
          <w:sz w:val="28"/>
          <w:szCs w:val="28"/>
          <w:lang w:val="en-US" w:bidi="en-US"/>
        </w:rPr>
        <w:t>635</w:t>
      </w:r>
    </w:p>
    <w:p>
      <w:pPr>
        <w:pStyle w:val="Heading4"/>
        <w:numPr>
          <w:ilvl w:val="3"/>
          <w:numId w:val="1"/>
        </w:numPr>
        <w:rPr/>
      </w:pPr>
      <w:bookmarkStart w:id="665" w:name="__RefHeading___Toc1913778_3650668749"/>
      <w:bookmarkStart w:id="666" w:name="_Toc244"/>
      <w:bookmarkEnd w:id="665"/>
      <w:r>
        <w:rPr>
          <w:rtl w:val="true"/>
        </w:rPr>
        <w:t>شوق شهادت</w:t>
      </w:r>
      <w:bookmarkEnd w:id="666"/>
    </w:p>
    <w:p>
      <w:pPr>
        <w:pStyle w:val="BookText"/>
        <w:rPr/>
      </w:pPr>
      <w:r>
        <w:rPr>
          <w:rFonts w:ascii="IRNazanin" w:hAnsi="IRNazanin" w:eastAsia="IRNazanin"/>
          <w:color w:val="111111"/>
          <w:sz w:val="28"/>
          <w:sz w:val="28"/>
          <w:szCs w:val="28"/>
          <w:rtl w:val="true"/>
          <w:lang w:bidi="fa-IR"/>
        </w:rPr>
        <w:t>حبيب از اينكه مى‌ديد، در ركاب امام حسين عليه السلام به فيض شهادت نايل مى‌شود، ابراز خوش‌حالى مى‌كرد و مى‌خنديد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 بن خضير همدانى به حبيب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اين ساعت، ساعت شوخى و خنده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در پاسخش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مَوضِعٍ أَحَقّ مِنْ هذا بِالسُّرُورِ وَ اللَّهِ ما هُوَ إِلّا أَنْ تَمِيلَ عَلَينا هذِه الطغام بِسُيُوفِهِم فَنُعانِقُ الْحُور الْعَين</w:t>
      </w:r>
      <w:r>
        <w:rPr>
          <w:rFonts w:eastAsia="Amiri" w:cs="Amiri" w:ascii="Amiri" w:hAnsi="Amiri"/>
          <w:color w:val="111111"/>
          <w:sz w:val="28"/>
          <w:szCs w:val="28"/>
          <w:rtl w:val="true"/>
          <w:lang w:bidi="ar-SA"/>
        </w:rPr>
        <w:t>».</w:t>
      </w:r>
      <w:r>
        <w:rPr>
          <w:rStyle w:val="FootnoteAnchor"/>
        </w:rPr>
        <w:footnoteReference w:id="612"/>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جايى بهتر از اينجا براى خوش‌حالى؟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دوست دارم با اين ياغيان نبرد كنم تا چون شمشيرهايشان بر من فرود آرند، حور العين را در بهشت در آغوش كشم</w:t>
      </w:r>
      <w:r>
        <w:rPr>
          <w:rFonts w:eastAsia="IRNazanin" w:cs="IRNazanin"/>
          <w:color w:val="111111"/>
          <w:sz w:val="28"/>
          <w:szCs w:val="28"/>
          <w:rtl w:val="true"/>
          <w:lang w:bidi="fa-IR"/>
        </w:rPr>
        <w:t>.»</w:t>
      </w:r>
      <w:r>
        <w:rPr>
          <w:rStyle w:val="FootnoteAnchor"/>
        </w:rPr>
        <w:footnoteReference w:id="613"/>
      </w:r>
      <w:r>
        <w:rPr>
          <w:rFonts w:eastAsia="Times New Roman" w:cs="Times New Roman" w:ascii="Times New Roman" w:hAnsi="Times New Roman"/>
          <w:color w:val="111111"/>
          <w:sz w:val="28"/>
          <w:szCs w:val="28"/>
          <w:lang w:val="en-US" w:bidi="en-US"/>
        </w:rPr>
        <w:t>637</w:t>
      </w:r>
    </w:p>
    <w:p>
      <w:pPr>
        <w:pStyle w:val="Heading4"/>
        <w:numPr>
          <w:ilvl w:val="3"/>
          <w:numId w:val="1"/>
        </w:numPr>
        <w:rPr/>
      </w:pPr>
      <w:bookmarkStart w:id="667" w:name="__RefHeading___Toc1913780_3650668749"/>
      <w:bookmarkStart w:id="668" w:name="_Toc245"/>
      <w:bookmarkEnd w:id="667"/>
      <w:r>
        <w:rPr>
          <w:rtl w:val="true"/>
        </w:rPr>
        <w:t>شهادت</w:t>
      </w:r>
      <w:bookmarkEnd w:id="668"/>
    </w:p>
    <w:p>
      <w:pPr>
        <w:pStyle w:val="BookText"/>
        <w:rPr/>
      </w:pPr>
      <w:r>
        <w:rPr>
          <w:rFonts w:ascii="IRNazanin" w:hAnsi="IRNazanin" w:eastAsia="IRNazanin"/>
          <w:color w:val="111111"/>
          <w:sz w:val="28"/>
          <w:sz w:val="28"/>
          <w:szCs w:val="28"/>
          <w:rtl w:val="true"/>
          <w:lang w:bidi="fa-IR"/>
        </w:rPr>
        <w:t>ظهر عاشورا، هنگام نماز، ابو ثمامه صيداوى،</w:t>
      </w:r>
      <w:r>
        <w:rPr>
          <w:rStyle w:val="FootnoteAnchor"/>
        </w:rPr>
        <w:footnoteReference w:id="614"/>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امام عرض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ابا عبداللَّه، جانم فدايت، مى‌بينم كه لشكر دشمن قصد كشتن تو را دارد، به خدا قسم، كشته نخواهى شد، تا در راه تو كشته شوم، دوست دارم، نماز ظهر را با تو بخوانم و بعد از نماز خدا را ملاقات كنم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سر به آسمان بلند كرد و فرمود</w:t>
      </w:r>
      <w:r>
        <w:rPr>
          <w:rFonts w:eastAsia="Amiri" w:cs="Amiri" w:ascii="Amiri" w:hAnsi="Amiri"/>
          <w:color w:val="111111"/>
          <w:sz w:val="28"/>
          <w:szCs w:val="28"/>
          <w:rtl w:val="true"/>
          <w:lang w:bidi="ar-SA"/>
        </w:rPr>
        <w:t xml:space="preserve">: </w:t>
      </w:r>
      <w:bookmarkStart w:id="669" w:name="pg1742_19680"/>
    </w:p>
    <w:p>
      <w:pPr>
        <w:pStyle w:val="BookText"/>
        <w:rPr/>
      </w:pPr>
      <w:bookmarkEnd w:id="6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ياد كردى، خدا تو را از نمازگزاران و ذاكران قرار دهد، بله، الآن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بخواهيد دست از جنگ بردارند تا نماز بخوانيم</w:t>
      </w:r>
      <w:r>
        <w:rPr>
          <w:rFonts w:eastAsia="IRNazanin" w:cs="IRNazanin"/>
          <w:color w:val="111111"/>
          <w:sz w:val="28"/>
          <w:szCs w:val="28"/>
          <w:rtl w:val="true"/>
          <w:lang w:bidi="fa-IR"/>
        </w:rPr>
        <w:t>.»</w:t>
      </w:r>
      <w:r>
        <w:rPr>
          <w:rStyle w:val="FootnoteAnchor"/>
        </w:rPr>
        <w:footnoteReference w:id="615"/>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بن تميم از لشكر عمر سعد، صداى امام را شنيد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نماز شما را قبول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مظاهر از گستاخى او ناراحت شد و در جوابش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الاغ ستمگر، نماز پسر رسول خدا قبول نمى‌شود و نماز تو قبول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هنگامى‌كه حصين جواب دندان شكن حبيب را شنيد، بر او حمله ور شد و حبيب هم قهرمانانه با او جنگيد 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را از پاى درآورد</w:t>
      </w:r>
      <w:r>
        <w:rPr>
          <w:rFonts w:eastAsia="IRNazanin" w:cs="IRNazanin"/>
          <w:color w:val="111111"/>
          <w:sz w:val="28"/>
          <w:szCs w:val="28"/>
          <w:rtl w:val="true"/>
          <w:lang w:bidi="fa-IR"/>
        </w:rPr>
        <w:t>.</w:t>
      </w:r>
      <w:r>
        <w:rPr>
          <w:rStyle w:val="FootnoteAnchor"/>
        </w:rPr>
        <w:footnoteReference w:id="616"/>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بديل بن صريم تميمى با شمشير سر حبيب را شكافت و محاسن سفيد اين يار با وفاى هفتاد و پنج ساله</w:t>
      </w:r>
      <w:r>
        <w:rPr>
          <w:rStyle w:val="FootnoteAnchor"/>
        </w:rPr>
        <w:footnoteReference w:id="617"/>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به خون سرش آغشته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ديگر، نيزه‌اى بر بدن حبيب زد و او را از اسب به زير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حصين، شمشير ديگرى بر سرش زد و او را به شهادت رساند، شخص ديگر سر حبيب را از بدن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حصين سر حبيب را بر گردن اسبش آويخت و در ميان لشكر چرخاند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هنگامى‌كه خبر شهادت حبيب به امام حسين عليه السلام رسيد، چهره مباركش درهم شكست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دَرُّكَ يا حَبِيب لَقَدْ كُنْتَ فاضِلًا تَخْتِمُ الْقُرآنَ فِي لَيلَةِ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آفرين بر تو اى حبيب، تو شخص فاضلى بودى كه در يك شب، قرآن را تمام مى‌كردى</w:t>
      </w:r>
      <w:r>
        <w:rPr>
          <w:rFonts w:eastAsia="Amiri" w:cs="Amiri" w:ascii="Amiri" w:hAnsi="Amiri"/>
          <w:color w:val="111111"/>
          <w:sz w:val="28"/>
          <w:szCs w:val="28"/>
          <w:rtl w:val="true"/>
          <w:lang w:bidi="ar-SA"/>
        </w:rPr>
        <w:t>.»</w:t>
      </w:r>
      <w:r>
        <w:rPr>
          <w:rStyle w:val="FootnoteAnchor"/>
        </w:rPr>
        <w:footnoteReference w:id="618"/>
      </w:r>
      <w:r>
        <w:rPr>
          <w:rFonts w:eastAsia="Times New Roman" w:cs="Times New Roman" w:ascii="Times New Roman" w:hAnsi="Times New Roman"/>
          <w:color w:val="111111"/>
          <w:sz w:val="28"/>
          <w:szCs w:val="28"/>
          <w:lang w:val="en-US" w:bidi="en-US"/>
        </w:rPr>
        <w:t>642</w:t>
      </w:r>
    </w:p>
    <w:p>
      <w:pPr>
        <w:pStyle w:val="Heading4"/>
        <w:numPr>
          <w:ilvl w:val="3"/>
          <w:numId w:val="1"/>
        </w:numPr>
        <w:rPr/>
      </w:pPr>
      <w:bookmarkStart w:id="670" w:name="__RefHeading___Toc1913782_3650668749"/>
      <w:bookmarkStart w:id="671" w:name="_Toc246"/>
      <w:bookmarkEnd w:id="670"/>
      <w:r>
        <w:rPr>
          <w:rtl w:val="true"/>
        </w:rPr>
        <w:t>سر حبيب</w:t>
      </w:r>
      <w:bookmarkEnd w:id="67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لشكر عمر سعد به كوفه برگشتند، قاتل حبيب سر او را بر گردن اسب </w:t>
      </w:r>
      <w:bookmarkStart w:id="672" w:name="pg1742_19682"/>
    </w:p>
    <w:p>
      <w:pPr>
        <w:pStyle w:val="BookText"/>
        <w:rPr/>
      </w:pPr>
      <w:bookmarkEnd w:id="672"/>
      <w:r>
        <w:rPr>
          <w:rFonts w:ascii="IRNazanin" w:hAnsi="IRNazanin" w:eastAsia="IRNazanin"/>
          <w:color w:val="111111"/>
          <w:sz w:val="28"/>
          <w:sz w:val="28"/>
          <w:szCs w:val="28"/>
          <w:rtl w:val="true"/>
          <w:lang w:bidi="fa-IR"/>
        </w:rPr>
        <w:t>آويزان كرد و براى گرفتن جايزه، به سوى قصر عبيداللَّه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فرزند حبيب‌بن مظاهر سر پدر را شناخت و سوار را تعقيب كرد، قاتل حبيب كه به رفتار قاسم مشكوك شده بود،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چرا از من جدا نمى‌شوى؟ قاسم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كه به گردن اسبت انداخته‌اى، سر پدر من است آن را بده تا دفن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حبيب قبول نكرد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نزد عبيداللَّه ببرم و جايزه بگيرم، بعدها قاسم، قاتل پدرش را در جنگ مصعب بن زبير به قتل رساند و انتقام پدر را از او گرفت</w:t>
      </w:r>
      <w:r>
        <w:rPr>
          <w:rFonts w:eastAsia="IRNazanin" w:cs="IRNazanin"/>
          <w:color w:val="111111"/>
          <w:sz w:val="28"/>
          <w:szCs w:val="28"/>
          <w:rtl w:val="true"/>
          <w:lang w:bidi="fa-IR"/>
        </w:rPr>
        <w:t>.</w:t>
      </w:r>
      <w:r>
        <w:rPr>
          <w:rStyle w:val="FootnoteAnchor"/>
        </w:rPr>
        <w:footnoteReference w:id="619"/>
      </w:r>
      <w:r>
        <w:rPr>
          <w:rFonts w:eastAsia="Times New Roman" w:cs="Times New Roman" w:ascii="Times New Roman" w:hAnsi="Times New Roman"/>
          <w:color w:val="111111"/>
          <w:sz w:val="28"/>
          <w:szCs w:val="28"/>
          <w:lang w:val="en-US" w:bidi="en-US"/>
        </w:rPr>
        <w:t>643</w:t>
      </w:r>
    </w:p>
    <w:p>
      <w:pPr>
        <w:pStyle w:val="Heading4"/>
        <w:numPr>
          <w:ilvl w:val="3"/>
          <w:numId w:val="1"/>
        </w:numPr>
        <w:rPr/>
      </w:pPr>
      <w:bookmarkStart w:id="673" w:name="__RefHeading___Toc1913784_3650668749"/>
      <w:bookmarkStart w:id="674" w:name="_Toc247"/>
      <w:bookmarkEnd w:id="673"/>
      <w:r>
        <w:rPr>
          <w:rtl w:val="true"/>
        </w:rPr>
        <w:t>مرقد</w:t>
      </w:r>
      <w:bookmarkEnd w:id="67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بنى اسد، جنازه حبيب بن مظاهر را در نزديك بالاى سر امام حسين عليه السلام دفن كردند</w:t>
      </w:r>
      <w:r>
        <w:rPr>
          <w:rFonts w:eastAsia="Amiri" w:cs="Amiri" w:ascii="Amiri" w:hAnsi="Amiri"/>
          <w:color w:val="111111"/>
          <w:sz w:val="28"/>
          <w:szCs w:val="28"/>
          <w:rtl w:val="true"/>
          <w:lang w:bidi="ar-SA"/>
        </w:rPr>
        <w:t>.</w:t>
      </w:r>
      <w:r>
        <w:rPr>
          <w:rStyle w:val="FootnoteAnchor"/>
        </w:rPr>
        <w:footnoteReference w:id="620"/>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ضريح جداگانه‌اى براى اين پير فداكار وجود دارد كه زائران كوى حسينى او را زيارت مى‌كنند</w:t>
      </w:r>
      <w:r>
        <w:rPr>
          <w:rFonts w:eastAsia="IRNazanin" w:cs="IRNazanin"/>
          <w:color w:val="111111"/>
          <w:sz w:val="28"/>
          <w:szCs w:val="28"/>
          <w:rtl w:val="true"/>
          <w:lang w:bidi="fa-IR"/>
        </w:rPr>
        <w:t xml:space="preserve">. </w:t>
      </w:r>
      <w:bookmarkStart w:id="675" w:name="pg1742_19684"/>
    </w:p>
    <w:p>
      <w:pPr>
        <w:pStyle w:val="BookText"/>
        <w:rPr/>
      </w:pPr>
      <w:bookmarkEnd w:id="675"/>
      <w:r>
        <w:rPr>
          <w:rFonts w:ascii="Amiri" w:hAnsi="Amiri" w:eastAsia="Amiri" w:cs="Amiri"/>
          <w:color w:val="111111"/>
          <w:sz w:val="28"/>
          <w:sz w:val="28"/>
          <w:szCs w:val="28"/>
          <w:rtl w:val="true"/>
          <w:lang w:bidi="ar-SA"/>
        </w:rPr>
        <w:t>حرّ رياحى</w:t>
      </w:r>
    </w:p>
    <w:p>
      <w:pPr>
        <w:pStyle w:val="Heading3"/>
        <w:numPr>
          <w:ilvl w:val="2"/>
          <w:numId w:val="1"/>
        </w:numPr>
        <w:rPr/>
      </w:pPr>
      <w:bookmarkStart w:id="676" w:name="__RefHeading___Toc1913786_3650668749"/>
      <w:bookmarkStart w:id="677" w:name="_Toc248"/>
      <w:bookmarkEnd w:id="676"/>
      <w:r>
        <w:rPr>
          <w:rtl w:val="true"/>
        </w:rPr>
        <w:t>حرّ رياحى</w:t>
      </w:r>
      <w:bookmarkEnd w:id="677"/>
    </w:p>
    <w:p>
      <w:pPr>
        <w:pStyle w:val="Heading4"/>
        <w:numPr>
          <w:ilvl w:val="3"/>
          <w:numId w:val="1"/>
        </w:numPr>
        <w:rPr/>
      </w:pPr>
      <w:bookmarkStart w:id="678" w:name="__RefHeading___Toc1913788_3650668749"/>
      <w:bookmarkStart w:id="679" w:name="_Toc249"/>
      <w:bookmarkEnd w:id="678"/>
      <w:r>
        <w:rPr>
          <w:rtl w:val="true"/>
        </w:rPr>
        <w:t>اشاره</w:t>
      </w:r>
      <w:bookmarkEnd w:id="679"/>
    </w:p>
    <w:p>
      <w:pPr>
        <w:pStyle w:val="BookText"/>
        <w:rPr/>
      </w:pPr>
      <w:r>
        <w:rPr>
          <w:rFonts w:ascii="IRNazanin" w:hAnsi="IRNazanin" w:eastAsia="IRNazanin"/>
          <w:color w:val="111111"/>
          <w:sz w:val="28"/>
          <w:sz w:val="28"/>
          <w:szCs w:val="28"/>
          <w:rtl w:val="true"/>
          <w:lang w:bidi="fa-IR"/>
        </w:rPr>
        <w:t>على احمدى</w:t>
      </w:r>
    </w:p>
    <w:p>
      <w:pPr>
        <w:pStyle w:val="Heading4"/>
        <w:numPr>
          <w:ilvl w:val="3"/>
          <w:numId w:val="1"/>
        </w:numPr>
        <w:rPr/>
      </w:pPr>
      <w:bookmarkStart w:id="680" w:name="__RefHeading___Toc1913790_3650668749"/>
      <w:bookmarkStart w:id="681" w:name="_Toc250"/>
      <w:bookmarkEnd w:id="680"/>
      <w:r>
        <w:rPr>
          <w:rtl w:val="true"/>
        </w:rPr>
        <w:t>خاندان</w:t>
      </w:r>
      <w:bookmarkEnd w:id="681"/>
    </w:p>
    <w:p>
      <w:pPr>
        <w:pStyle w:val="BookText"/>
        <w:rPr/>
      </w:pPr>
      <w:r>
        <w:rPr>
          <w:rFonts w:ascii="IRNazanin" w:hAnsi="IRNazanin" w:eastAsia="IRNazanin"/>
          <w:color w:val="111111"/>
          <w:sz w:val="28"/>
          <w:sz w:val="28"/>
          <w:szCs w:val="28"/>
          <w:rtl w:val="true"/>
          <w:lang w:bidi="fa-IR"/>
        </w:rPr>
        <w:t>حرّ بن يزيدبن ناجية بن سعدبن بنى‌رياح، از بزرگان قبيله بنى تميم و شاخه بنى رياح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از بزرگان و شجاعان قوم خود به شمار مى‌رفت</w:t>
      </w:r>
      <w:r>
        <w:rPr>
          <w:rFonts w:eastAsia="IRNazanin" w:cs="IRNazanin"/>
          <w:color w:val="111111"/>
          <w:sz w:val="28"/>
          <w:szCs w:val="28"/>
          <w:rtl w:val="true"/>
          <w:lang w:bidi="fa-IR"/>
        </w:rPr>
        <w:t>.</w:t>
      </w:r>
      <w:r>
        <w:rPr>
          <w:rStyle w:val="FootnoteAnchor"/>
        </w:rPr>
        <w:footnoteReference w:id="621"/>
      </w:r>
      <w:r>
        <w:rPr>
          <w:rFonts w:eastAsia="Times New Roman" w:cs="Times New Roman" w:ascii="Times New Roman" w:hAnsi="Times New Roman"/>
          <w:color w:val="111111"/>
          <w:sz w:val="28"/>
          <w:szCs w:val="28"/>
          <w:lang w:val="en-US" w:bidi="en-US"/>
        </w:rPr>
        <w:t>645</w:t>
      </w:r>
    </w:p>
    <w:p>
      <w:pPr>
        <w:pStyle w:val="Heading4"/>
        <w:numPr>
          <w:ilvl w:val="3"/>
          <w:numId w:val="1"/>
        </w:numPr>
        <w:rPr/>
      </w:pPr>
      <w:bookmarkStart w:id="682" w:name="__RefHeading___Toc1913792_3650668749"/>
      <w:bookmarkStart w:id="683" w:name="_Toc251"/>
      <w:bookmarkEnd w:id="682"/>
      <w:r>
        <w:rPr>
          <w:rtl w:val="true"/>
        </w:rPr>
        <w:t>فرمانده هزار سرباز</w:t>
      </w:r>
      <w:bookmarkEnd w:id="68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هنگامى‌كه خبر آمدن امام حسين عليه السلام در كوفه منتشر شد، حرّبن يزيد به سمت فرماندهى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سربازان برگزيده شد و عبيداللَّه به او دستور داد، از ورود امام به كوفه جلوگيرى و او را وادارد كه با يزيد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هنگامى‌كه امام حسين عليه السلام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 در آنجا اتراق كرده و خيمه‌ها را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هزار نفرى حرّ در شدت گرماى ظهر، در برابر امام حسين عليه السلام با شمشيرهاى آويزان، صف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احساس كرد كه آنها تشنه‌اند، به اصحاب و يارانش امر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قوم را سيراب و لب اسبهايشان را تر كنيد</w:t>
      </w:r>
      <w:r>
        <w:rPr>
          <w:rFonts w:eastAsia="IRNazanin" w:cs="IRNazanin"/>
          <w:color w:val="111111"/>
          <w:sz w:val="28"/>
          <w:szCs w:val="28"/>
          <w:rtl w:val="true"/>
          <w:lang w:bidi="fa-IR"/>
        </w:rPr>
        <w:t>.»</w:t>
      </w:r>
      <w:r>
        <w:rPr>
          <w:rStyle w:val="FootnoteAnchor"/>
        </w:rPr>
        <w:footnoteReference w:id="622"/>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 طعان محاربى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من در سپاه حر آخرين نفر بودم كه نزد امام حسين عليه السلام و يارانش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تشنگى مرا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684" w:name="pg1742_19686"/>
    </w:p>
    <w:p>
      <w:pPr>
        <w:pStyle w:val="BookText"/>
        <w:rPr/>
      </w:pPr>
      <w:bookmarkEnd w:id="684"/>
      <w:r>
        <w:rPr>
          <w:rFonts w:ascii="IRNazanin" w:hAnsi="IRNazanin" w:eastAsia="IRNazanin"/>
          <w:color w:val="111111"/>
          <w:sz w:val="28"/>
          <w:sz w:val="28"/>
          <w:szCs w:val="28"/>
          <w:rtl w:val="true"/>
          <w:lang w:bidi="fa-IR"/>
        </w:rPr>
        <w:t>شتر را كه مشك آب بر آن قرار دارد بخوابان، خواباندم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مشك را برگردان و آب بياشام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تشنگى نتوانستم لبه مشك را برگردانم و آب بخورم در اين لحظه امام بلند شد و اين كار را انجام داد</w:t>
      </w:r>
      <w:r>
        <w:rPr>
          <w:rFonts w:eastAsia="IRNazanin" w:cs="IRNazanin"/>
          <w:color w:val="111111"/>
          <w:sz w:val="28"/>
          <w:szCs w:val="28"/>
          <w:rtl w:val="true"/>
          <w:lang w:bidi="fa-IR"/>
        </w:rPr>
        <w:t>.</w:t>
      </w:r>
      <w:r>
        <w:rPr>
          <w:rStyle w:val="FootnoteAnchor"/>
        </w:rPr>
        <w:footnoteReference w:id="623"/>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لشكر حرّ سيراب شدند، امام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شما كيستيد؟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عبيداللَّه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شما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حرّبن يزيد رياحى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يزيد، واى بر تو، با مايى يا بر ما؟ حرّ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اى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حَوْلَ وَ لا قُوَّةَ إِلّا بِاللَّهِ الْعَلِيِّ الْعَظِيمِ</w:t>
      </w:r>
      <w:r>
        <w:rPr>
          <w:rFonts w:eastAsia="IRNazanin" w:cs="IRNazanin"/>
          <w:color w:val="111111"/>
          <w:sz w:val="28"/>
          <w:szCs w:val="28"/>
          <w:rtl w:val="true"/>
          <w:lang w:bidi="fa-IR"/>
        </w:rPr>
        <w:t>».</w:t>
      </w:r>
      <w:r>
        <w:rPr>
          <w:rStyle w:val="FootnoteAnchor"/>
        </w:rPr>
        <w:footnoteReference w:id="624"/>
      </w:r>
      <w:r>
        <w:rPr>
          <w:rFonts w:eastAsia="Times New Roman" w:cs="Times New Roman" w:ascii="Times New Roman" w:hAnsi="Times New Roman"/>
          <w:color w:val="111111"/>
          <w:sz w:val="28"/>
          <w:szCs w:val="28"/>
          <w:lang w:val="en-US" w:bidi="en-US"/>
        </w:rPr>
        <w:t>648</w:t>
      </w:r>
    </w:p>
    <w:p>
      <w:pPr>
        <w:pStyle w:val="Heading4"/>
        <w:numPr>
          <w:ilvl w:val="3"/>
          <w:numId w:val="1"/>
        </w:numPr>
        <w:rPr/>
      </w:pPr>
      <w:bookmarkStart w:id="685" w:name="__RefHeading___Toc1913794_3650668749"/>
      <w:bookmarkStart w:id="686" w:name="_Toc252"/>
      <w:bookmarkEnd w:id="685"/>
      <w:r>
        <w:rPr>
          <w:rtl w:val="true"/>
        </w:rPr>
        <w:t>اقتدا به امام</w:t>
      </w:r>
      <w:bookmarkEnd w:id="686"/>
    </w:p>
    <w:p>
      <w:pPr>
        <w:pStyle w:val="BookText"/>
        <w:rPr/>
      </w:pPr>
      <w:r>
        <w:rPr>
          <w:rFonts w:ascii="IRNazanin" w:hAnsi="IRNazanin" w:eastAsia="IRNazanin"/>
          <w:color w:val="111111"/>
          <w:sz w:val="28"/>
          <w:sz w:val="28"/>
          <w:szCs w:val="28"/>
          <w:rtl w:val="true"/>
          <w:lang w:bidi="fa-IR"/>
        </w:rPr>
        <w:t>هنگام ظهر شد، امام به حجاج بن مسروق</w:t>
      </w:r>
      <w:r>
        <w:rPr>
          <w:rStyle w:val="FootnoteAnchor"/>
        </w:rPr>
        <w:footnoteReference w:id="625"/>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كند، اذان و اقامه بگو تا نماز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اذان، امام به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با ياران خود نماز بخوانى؟</w:t>
      </w:r>
      <w:r>
        <w:rPr>
          <w:rStyle w:val="FootnoteAnchor"/>
        </w:rPr>
        <w:footnoteReference w:id="626"/>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با اينكه پيشواى قوم و فرمانده سپاه بود، متواضعانه در پاسخ امام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همگى پشت سر شما نماز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پس از نماز، بر شمشير خود تكيه زد و پس از حمد خدا رو به لشكر حرّ گفت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مردم، من نزد شما نيامدم، تا آنگاه كه نامه‌هاى شما به من رسيد و فرستادگان شما به نزد من آمدند كه نزد ما بيا؛ زيرا امام و پيشوايى نداريم و اميد است خدا به وسيله تو ما را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دعوتى كه خود كرده‌ايد، پايبنديد، بار ديگر پيمان ببنديد تا مطمئن شوم و اگر اين كار را نمى‌كنيد و از آمدنم ناخوشايند هستيد، از همانجا كه آمدم به همان جا برمى گردم</w:t>
      </w:r>
      <w:r>
        <w:rPr>
          <w:rFonts w:eastAsia="IRNazanin" w:cs="IRNazanin"/>
          <w:color w:val="111111"/>
          <w:sz w:val="28"/>
          <w:szCs w:val="28"/>
          <w:rtl w:val="true"/>
          <w:lang w:bidi="fa-IR"/>
        </w:rPr>
        <w:t>.»</w:t>
      </w:r>
      <w:r>
        <w:rPr>
          <w:rStyle w:val="FootnoteAnchor"/>
        </w:rPr>
        <w:footnoteReference w:id="627"/>
      </w: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 xml:space="preserve"> </w:t>
      </w:r>
      <w:bookmarkStart w:id="687" w:name="pg1742_19688"/>
    </w:p>
    <w:p>
      <w:pPr>
        <w:pStyle w:val="BookText"/>
        <w:rPr/>
      </w:pPr>
      <w:bookmarkEnd w:id="687"/>
      <w:r>
        <w:rPr>
          <w:rFonts w:ascii="IRNazanin" w:hAnsi="IRNazanin" w:eastAsia="IRNazanin"/>
          <w:color w:val="111111"/>
          <w:sz w:val="28"/>
          <w:sz w:val="28"/>
          <w:szCs w:val="28"/>
          <w:rtl w:val="true"/>
          <w:lang w:bidi="fa-IR"/>
        </w:rPr>
        <w:t>پس از نماز عصر هم امام با آنها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سخنان امام، حر رياحى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عبداللَّه ما از اين نامه‌ها و فرستادگان خبر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براى اثبات گفته‌هاى خود به عقبة بن سمعان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خورجين نامه‌ها را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امام، عقبه نامه‌هاى كوفيان را آورد و پيش لشكريان حرّ ريخت، همه مى‌آمدند، نگاه مى‌كردند و بر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رياحى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 عبداللَّه ما از كسانى كه برايت نامه نوشته‌اند نيستيم، مأموريت ما اين است كه از تو جدا نشويم، تا تو را نزد عبيداللَّه ببريم</w:t>
      </w:r>
      <w:r>
        <w:rPr>
          <w:rFonts w:eastAsia="IRNazanin" w:cs="IRNazanin"/>
          <w:color w:val="111111"/>
          <w:sz w:val="28"/>
          <w:szCs w:val="28"/>
          <w:rtl w:val="true"/>
          <w:lang w:bidi="fa-IR"/>
        </w:rPr>
        <w:t>.»</w:t>
      </w:r>
      <w:r>
        <w:rPr>
          <w:rStyle w:val="FootnoteAnchor"/>
        </w:rPr>
        <w:footnoteReference w:id="628"/>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تبسمى كرد 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به تو از اين كار نزديك‌تراست</w:t>
      </w:r>
      <w:r>
        <w:rPr>
          <w:rFonts w:eastAsia="IRNazanin" w:cs="IRNazanin"/>
          <w:color w:val="111111"/>
          <w:sz w:val="28"/>
          <w:szCs w:val="28"/>
          <w:rtl w:val="true"/>
          <w:lang w:bidi="fa-IR"/>
        </w:rPr>
        <w:t>.»</w:t>
      </w:r>
      <w:r>
        <w:rPr>
          <w:rStyle w:val="FootnoteAnchor"/>
        </w:rPr>
        <w:footnoteReference w:id="629"/>
      </w:r>
      <w:r>
        <w:rPr>
          <w:rFonts w:eastAsia="Times New Roman" w:cs="Times New Roman" w:ascii="Times New Roman" w:hAnsi="Times New Roman"/>
          <w:color w:val="111111"/>
          <w:sz w:val="28"/>
          <w:szCs w:val="28"/>
          <w:lang w:val="en-US" w:bidi="en-US"/>
        </w:rPr>
        <w:t>653</w:t>
      </w:r>
    </w:p>
    <w:p>
      <w:pPr>
        <w:pStyle w:val="Heading4"/>
        <w:numPr>
          <w:ilvl w:val="3"/>
          <w:numId w:val="1"/>
        </w:numPr>
        <w:rPr/>
      </w:pPr>
      <w:bookmarkStart w:id="688" w:name="__RefHeading___Toc1913796_3650668749"/>
      <w:bookmarkStart w:id="689" w:name="_Toc253"/>
      <w:bookmarkEnd w:id="688"/>
      <w:r>
        <w:rPr>
          <w:rtl w:val="true"/>
        </w:rPr>
        <w:t>احترام به امام</w:t>
      </w:r>
      <w:bookmarkEnd w:id="689"/>
    </w:p>
    <w:p>
      <w:pPr>
        <w:pStyle w:val="BookText"/>
        <w:rPr/>
      </w:pPr>
      <w:r>
        <w:rPr>
          <w:rFonts w:ascii="IRNazanin" w:hAnsi="IRNazanin" w:eastAsia="IRNazanin"/>
          <w:color w:val="111111"/>
          <w:sz w:val="28"/>
          <w:sz w:val="28"/>
          <w:szCs w:val="28"/>
          <w:rtl w:val="true"/>
          <w:lang w:bidi="fa-IR"/>
        </w:rPr>
        <w:t>امام به ياران و اهل بيت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بانوان را سوار كنيد تا ببينم حر و يارانش چه مى‌كند</w:t>
      </w:r>
      <w:r>
        <w:rPr>
          <w:rFonts w:eastAsia="IRNazanin" w:cs="IRNazanin"/>
          <w:color w:val="111111"/>
          <w:sz w:val="28"/>
          <w:szCs w:val="28"/>
          <w:rtl w:val="true"/>
          <w:lang w:bidi="fa-IR"/>
        </w:rPr>
        <w:t>.»</w:t>
      </w:r>
      <w:r>
        <w:rPr>
          <w:rStyle w:val="FootnoteAnchor"/>
        </w:rPr>
        <w:footnoteReference w:id="630"/>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سوار شدند، سواران حر جلوى آنها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ناراحت شد و در حالى‌كه دست به شمشير برده بود،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ثَكَلَتْكَ أُمُّكَ مَا الَّذي تُرِيدُ أَن تَصنَعَ</w:t>
      </w:r>
      <w:r>
        <w:rPr>
          <w:rFonts w:eastAsia="IRNazanin" w:cs="IRNazanin"/>
          <w:color w:val="111111"/>
          <w:sz w:val="28"/>
          <w:szCs w:val="28"/>
          <w:rtl w:val="true"/>
          <w:lang w:bidi="fa-IR"/>
        </w:rPr>
        <w:t>».</w:t>
      </w:r>
      <w:r>
        <w:rPr>
          <w:rStyle w:val="FootnoteAnchor"/>
        </w:rPr>
        <w:footnoteReference w:id="631"/>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رياحى با اينكه فرمانده سپاه بود و از حرف امام به شدت ناراحت شده بود، در جواب امام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هر كس نام مادرم را مى‌برد، جوابش را مى‌دادم، امّا به خدا قسم نمى‌توانم درباره مادرت جزنيكى چيزى بگويم وناگزيرم‌تورا نزدعبيداللَّه‌ببرم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جواب 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 اللَّهِ لا اتَّبِعُكَ</w:t>
      </w:r>
      <w:r>
        <w:rPr>
          <w:rFonts w:eastAsia="IRNazanin" w:cs="IRNazanin"/>
          <w:color w:val="111111"/>
          <w:sz w:val="28"/>
          <w:szCs w:val="28"/>
          <w:rtl w:val="true"/>
          <w:lang w:bidi="fa-IR"/>
        </w:rPr>
        <w:t>»</w:t>
      </w:r>
      <w:r>
        <w:rPr>
          <w:rStyle w:val="FootnoteAnchor"/>
        </w:rPr>
        <w:footnoteReference w:id="632"/>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هم در جواب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bookmarkStart w:id="690" w:name="pg1742_19690"/>
    </w:p>
    <w:p>
      <w:pPr>
        <w:pStyle w:val="BookText"/>
        <w:rPr/>
      </w:pPr>
      <w:bookmarkEnd w:id="690"/>
      <w:r>
        <w:rPr>
          <w:rFonts w:ascii="IRNazanin" w:hAnsi="IRNazanin" w:eastAsia="IRNazanin"/>
          <w:color w:val="111111"/>
          <w:sz w:val="28"/>
          <w:sz w:val="28"/>
          <w:szCs w:val="28"/>
          <w:rtl w:val="true"/>
          <w:lang w:bidi="fa-IR"/>
        </w:rPr>
        <w:t>صورت به خدا قسم از تو جدا نمى‌شوم مگر خودم و يارانم بميريم</w:t>
      </w:r>
      <w:r>
        <w:rPr>
          <w:rFonts w:eastAsia="IRNazanin" w:cs="IRNazanin"/>
          <w:color w:val="111111"/>
          <w:sz w:val="28"/>
          <w:szCs w:val="28"/>
          <w:rtl w:val="true"/>
          <w:lang w:bidi="fa-IR"/>
        </w:rPr>
        <w:t>.</w:t>
      </w:r>
    </w:p>
    <w:p>
      <w:pPr>
        <w:pStyle w:val="Heading4"/>
        <w:numPr>
          <w:ilvl w:val="3"/>
          <w:numId w:val="1"/>
        </w:numPr>
        <w:rPr/>
      </w:pPr>
      <w:bookmarkStart w:id="691" w:name="__RefHeading___Toc1913798_3650668749"/>
      <w:bookmarkStart w:id="692" w:name="_Toc254"/>
      <w:bookmarkEnd w:id="691"/>
      <w:r>
        <w:rPr>
          <w:rtl w:val="true"/>
        </w:rPr>
        <w:t>پيشنهاد امام</w:t>
      </w:r>
      <w:bookmarkEnd w:id="692"/>
    </w:p>
    <w:p>
      <w:pPr>
        <w:pStyle w:val="BookText"/>
        <w:rPr/>
      </w:pPr>
      <w:r>
        <w:rPr>
          <w:rFonts w:ascii="IRNazanin" w:hAnsi="IRNazanin" w:eastAsia="IRNazanin"/>
          <w:color w:val="111111"/>
          <w:sz w:val="28"/>
          <w:sz w:val="28"/>
          <w:szCs w:val="28"/>
          <w:rtl w:val="true"/>
          <w:lang w:bidi="fa-IR"/>
        </w:rPr>
        <w:t>در اين هنگام امام به حرّ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يارانم با يارانت و من با تو مى‌جنگيم، اگر مرا كشتى سرم را نزد عبيد اللَّه‌ببر و اگر من تو را كشتم قوم را از دست تو آسوده كرده‌ام</w:t>
      </w:r>
      <w:r>
        <w:rPr>
          <w:rFonts w:eastAsia="IRNazanin" w:cs="IRNazanin"/>
          <w:color w:val="111111"/>
          <w:sz w:val="28"/>
          <w:szCs w:val="28"/>
          <w:rtl w:val="true"/>
          <w:lang w:bidi="fa-IR"/>
        </w:rPr>
        <w:t>.»</w:t>
      </w:r>
      <w:r>
        <w:rPr>
          <w:rStyle w:val="FootnoteAnchor"/>
        </w:rPr>
        <w:footnoteReference w:id="633"/>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رياحى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 جنگ با تو نيستم، بلكه مأمورم تو را به كوفه، نزد عبيداللَّه ببرم، حالا كه با من به كوفه نمى‌آييد، راهى را انتخاب كن كه نه به كوفه منتهى شود نه مدينه، من هم نامه‌اى به امير مى‌نويسم و از او كسب تكليف مى‌كنم، شايد تصميمى بگيرد و مرا از جنگ با تو معاف دارد</w:t>
      </w:r>
      <w:r>
        <w:rPr>
          <w:rFonts w:eastAsia="IRNazanin" w:cs="IRNazanin"/>
          <w:color w:val="111111"/>
          <w:sz w:val="28"/>
          <w:szCs w:val="28"/>
          <w:rtl w:val="true"/>
          <w:lang w:bidi="fa-IR"/>
        </w:rPr>
        <w:t>.»</w:t>
      </w:r>
      <w:r>
        <w:rPr>
          <w:rStyle w:val="FootnoteAnchor"/>
        </w:rPr>
        <w:footnoteReference w:id="634"/>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از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به طرف چپ كج كرد، حر هم همراه امام حركت نمود و يك لحظه از امام و يارانش غافل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امام ادامه يافت تا به سرزمين نينوا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سوارى از طرف كوفه، نمايان شد و نزد حر رفت و نامه‌اى به او داد، حر نامه را باز كرد، ديد از طرف عبيداللَّه است و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بر حسين عليه السلام سخت و دشوار گير و او را در بيابانى بى آب فرود آر و بدان فرستاده من جاسوس من است و هميشه با تو خواهد بود و اخبار تو را به من خواهد رساند</w:t>
      </w:r>
      <w:r>
        <w:rPr>
          <w:rFonts w:eastAsia="IRNazanin" w:cs="IRNazanin"/>
          <w:color w:val="111111"/>
          <w:sz w:val="28"/>
          <w:szCs w:val="28"/>
          <w:rtl w:val="true"/>
          <w:lang w:bidi="fa-IR"/>
        </w:rPr>
        <w:t>.</w:t>
      </w:r>
      <w:r>
        <w:rPr>
          <w:rStyle w:val="FootnoteAnchor"/>
        </w:rPr>
        <w:footnoteReference w:id="635"/>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اجازه بده در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فرود آييم</w:t>
      </w:r>
      <w:r>
        <w:rPr>
          <w:rFonts w:eastAsia="IRNazanin" w:cs="IRNazanin"/>
          <w:color w:val="111111"/>
          <w:sz w:val="28"/>
          <w:szCs w:val="28"/>
          <w:rtl w:val="true"/>
          <w:lang w:bidi="fa-IR"/>
        </w:rPr>
        <w:t>.»</w:t>
      </w:r>
      <w:r>
        <w:rPr>
          <w:rStyle w:val="FootnoteAnchor"/>
        </w:rPr>
        <w:footnoteReference w:id="636"/>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به سخن امام گوش نكرد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نمى‌توانم با امر عبيداللَّه مخالفت كنم؛ زيرا مأمورش مواظب اعمال و رفتار من است</w:t>
      </w:r>
      <w:r>
        <w:rPr>
          <w:rFonts w:eastAsia="IRNazanin" w:cs="IRNazanin"/>
          <w:color w:val="111111"/>
          <w:sz w:val="28"/>
          <w:szCs w:val="28"/>
          <w:rtl w:val="true"/>
          <w:lang w:bidi="fa-IR"/>
        </w:rPr>
        <w:t>.»</w:t>
      </w:r>
      <w:r>
        <w:rPr>
          <w:rStyle w:val="FootnoteAnchor"/>
        </w:rPr>
        <w:footnoteReference w:id="637"/>
      </w:r>
      <w:r>
        <w:rPr>
          <w:rFonts w:eastAsia="Times New Roman" w:cs="Times New Roman" w:ascii="Times New Roman" w:hAnsi="Times New Roman"/>
          <w:color w:val="111111"/>
          <w:sz w:val="28"/>
          <w:szCs w:val="28"/>
          <w:lang w:val="en-US" w:bidi="en-US"/>
        </w:rPr>
        <w:t>661</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 بن قين به امام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دهيد با آنها جنگ كنيم؛ زيرا جنگ با اين لشكر اندك، آسان‌تر از جنگ با لشكر بزرگى است كه بعد از اين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آغاز گر جنگ باشم</w:t>
      </w:r>
      <w:r>
        <w:rPr>
          <w:rFonts w:eastAsia="IRNazanin" w:cs="IRNazanin"/>
          <w:color w:val="111111"/>
          <w:sz w:val="28"/>
          <w:szCs w:val="28"/>
          <w:rtl w:val="true"/>
          <w:lang w:bidi="fa-IR"/>
        </w:rPr>
        <w:t>.»</w:t>
      </w:r>
      <w:r>
        <w:rPr>
          <w:rStyle w:val="FootnoteAnchor"/>
        </w:rPr>
        <w:footnoteReference w:id="638"/>
      </w:r>
      <w:r>
        <w:rPr>
          <w:rFonts w:eastAsia="Times New Roman" w:cs="Times New Roman" w:ascii="Times New Roman" w:hAnsi="Times New Roman"/>
          <w:color w:val="111111"/>
          <w:sz w:val="28"/>
          <w:szCs w:val="28"/>
          <w:lang w:val="en-US" w:bidi="en-US"/>
        </w:rPr>
        <w:t>662</w:t>
      </w:r>
      <w:r>
        <w:rPr>
          <w:rFonts w:eastAsia="Times New Roman" w:cs="Times New Roman" w:ascii="Times New Roman" w:hAnsi="Times New Roman"/>
          <w:color w:val="111111"/>
          <w:sz w:val="28"/>
          <w:szCs w:val="28"/>
          <w:rtl w:val="true"/>
          <w:lang w:val="en-US" w:bidi="en-US"/>
        </w:rPr>
        <w:t xml:space="preserve"> </w:t>
      </w:r>
      <w:bookmarkStart w:id="693" w:name="pg1742_19693"/>
    </w:p>
    <w:p>
      <w:pPr>
        <w:pStyle w:val="Heading4"/>
        <w:numPr>
          <w:ilvl w:val="3"/>
          <w:numId w:val="1"/>
        </w:numPr>
        <w:rPr/>
      </w:pPr>
      <w:bookmarkStart w:id="694" w:name="__RefHeading___Toc1913800_3650668749"/>
      <w:bookmarkStart w:id="695" w:name="_Toc255"/>
      <w:bookmarkEnd w:id="693"/>
      <w:bookmarkEnd w:id="694"/>
      <w:r>
        <w:rPr>
          <w:rtl w:val="true"/>
        </w:rPr>
        <w:t>توبه حُرّ</w:t>
      </w:r>
      <w:bookmarkEnd w:id="695"/>
    </w:p>
    <w:p>
      <w:pPr>
        <w:pStyle w:val="BookText"/>
        <w:rPr/>
      </w:pPr>
      <w:r>
        <w:rPr>
          <w:rFonts w:ascii="IRNazanin" w:hAnsi="IRNazanin" w:eastAsia="IRNazanin"/>
          <w:color w:val="111111"/>
          <w:sz w:val="28"/>
          <w:sz w:val="28"/>
          <w:szCs w:val="28"/>
          <w:rtl w:val="true"/>
          <w:lang w:bidi="fa-IR"/>
        </w:rPr>
        <w:t>روز عاشورا، امام حسين عليه السلام با صداى بلند از مردم يارى خواست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مُغِيثٍ يُغِيثُنا لِوَجْهِ اللَّهِ؟ أَما مِنْ ذابٍّ يَذُبُّ عَنْ حَرَمِ رَسُولِ اللَّهِ؟</w:t>
      </w:r>
      <w:r>
        <w:rPr>
          <w:rFonts w:eastAsia="Amiri" w:cs="Amiri" w:ascii="Amiri" w:hAnsi="Amiri"/>
          <w:color w:val="111111"/>
          <w:sz w:val="28"/>
          <w:szCs w:val="28"/>
          <w:rtl w:val="true"/>
          <w:lang w:bidi="ar-SA"/>
        </w:rPr>
        <w:t>»</w:t>
      </w:r>
      <w:r>
        <w:rPr>
          <w:rStyle w:val="FootnoteAnchor"/>
        </w:rPr>
        <w:footnoteReference w:id="639"/>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رياحى با شنيدن سخنان جانسوز امام، مضطرب و پريشان شد، با ناراحتى نزد عمربن سعد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با حسين عليه السلام بجنگى؟ عمربن سعد با كمال بى شرمى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چنان نبردى كنم كه كمترين آن بريده شدن سرها و جدا شدن دستها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كه دوست نداشت با امام روبه رو شود،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نيست او را به حال خود واگذارى تا اهل بيت خود را از اينجا دور كند؟ عمر سعد كه جيره‌خوار عبيداللَّه بود،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دست من بود، پيشنهاد تو را عملى مى‌كردم، ولى امير اجازه نمى‌دهد</w:t>
      </w:r>
      <w:r>
        <w:rPr>
          <w:rFonts w:eastAsia="IRNazanin" w:cs="IRNazanin"/>
          <w:color w:val="111111"/>
          <w:sz w:val="28"/>
          <w:szCs w:val="28"/>
          <w:rtl w:val="true"/>
          <w:lang w:bidi="fa-IR"/>
        </w:rPr>
        <w:t>.</w:t>
      </w:r>
      <w:r>
        <w:rPr>
          <w:rStyle w:val="FootnoteAnchor"/>
        </w:rPr>
        <w:footnoteReference w:id="640"/>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نگران و آشفته در گوشه‌اى ايستاد و به فكر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بهانه‌اى مى‌گشت كه از لشكر عمر سعد جدا شود، لذا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اسبت را آب داده‌اى؟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نمى‌خواهى آتش دهى؟ من مى‌روم و او را سيراب مى‌كنم</w:t>
      </w:r>
      <w:r>
        <w:rPr>
          <w:rStyle w:val="FootnoteAnchor"/>
        </w:rPr>
        <w:footnoteReference w:id="641"/>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بهانه از لشكر عمر سعد فاصله گرفت و راهش را به طرف خيمه‌گاه امام، كج كرد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مهاجربن اوس كه همراهش بود، به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كارهايت متحيّر شده‌ام، به خدا قسم هرگز تو را اين‌گونه نديده‌ام، اگر از دليران كوفه سؤال مى‌كردند، نام تو را مى‌بردم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رياحى در جواب گفت</w:t>
      </w:r>
      <w:r>
        <w:rPr>
          <w:rFonts w:eastAsia="IRNazanin" w:cs="IRNazanin"/>
          <w:color w:val="111111"/>
          <w:sz w:val="28"/>
          <w:szCs w:val="28"/>
          <w:rtl w:val="true"/>
          <w:lang w:bidi="fa-IR"/>
        </w:rPr>
        <w:t xml:space="preserve">: </w:t>
      </w:r>
      <w:bookmarkStart w:id="696" w:name="pg1742_19695"/>
    </w:p>
    <w:p>
      <w:pPr>
        <w:pStyle w:val="BookText"/>
        <w:rPr/>
      </w:pPr>
      <w:bookmarkEnd w:id="6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خود را در ميان بهشت و جهنم مى‌بينم، ولى چيزى را بر بهشت ترجيح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مرا بكشند و پاره پاره كرده و بسوزانند</w:t>
      </w:r>
      <w:r>
        <w:rPr>
          <w:rFonts w:eastAsia="IRNazanin" w:cs="IRNazanin"/>
          <w:color w:val="111111"/>
          <w:sz w:val="28"/>
          <w:szCs w:val="28"/>
          <w:rtl w:val="true"/>
          <w:lang w:bidi="fa-IR"/>
        </w:rPr>
        <w:t>.»</w:t>
      </w:r>
      <w:r>
        <w:rPr>
          <w:rStyle w:val="FootnoteAnchor"/>
        </w:rPr>
        <w:footnoteReference w:id="642"/>
      </w:r>
      <w:r>
        <w:rPr>
          <w:rFonts w:eastAsia="Times New Roman" w:cs="Times New Roman" w:ascii="Times New Roman" w:hAnsi="Times New Roman"/>
          <w:color w:val="111111"/>
          <w:sz w:val="28"/>
          <w:szCs w:val="28"/>
          <w:lang w:val="en-US" w:bidi="en-US"/>
        </w:rPr>
        <w:t>666</w:t>
      </w:r>
    </w:p>
    <w:p>
      <w:pPr>
        <w:pStyle w:val="Heading4"/>
        <w:numPr>
          <w:ilvl w:val="3"/>
          <w:numId w:val="1"/>
        </w:numPr>
        <w:rPr/>
      </w:pPr>
      <w:bookmarkStart w:id="697" w:name="__RefHeading___Toc1913802_3650668749"/>
      <w:bookmarkStart w:id="698" w:name="_Toc256"/>
      <w:bookmarkEnd w:id="697"/>
      <w:r>
        <w:rPr>
          <w:rtl w:val="true"/>
        </w:rPr>
        <w:t>حرّ در برابر امام</w:t>
      </w:r>
      <w:bookmarkEnd w:id="698"/>
    </w:p>
    <w:p>
      <w:pPr>
        <w:pStyle w:val="BookText"/>
        <w:rPr/>
      </w:pPr>
      <w:r>
        <w:rPr>
          <w:rFonts w:ascii="Amiri" w:hAnsi="Amiri" w:eastAsia="Amiri" w:cs="Amiri"/>
          <w:color w:val="111111"/>
          <w:sz w:val="28"/>
          <w:sz w:val="28"/>
          <w:szCs w:val="28"/>
          <w:rtl w:val="true"/>
          <w:lang w:bidi="ar-SA"/>
        </w:rPr>
        <w:t>حُرّ به خيام اهل بيت نزديك مى‌شد، در حالى كه دست بر سر نهاده بود و زمزمه مى‌كرد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إِلَيْكَ أَنَبْتُ، فَتُبْ عَلَيَّ، فَقَدْ أَرْعَبْتُ قُلُوبَ أَوْلِيائِكَ وَ أَوْلادِ بِنْتِ نَبِيِّكَ</w:t>
      </w:r>
      <w:r>
        <w:rPr>
          <w:rFonts w:eastAsia="Amiri" w:cs="Amiri" w:ascii="Amiri" w:hAnsi="Amiri"/>
          <w:color w:val="111111"/>
          <w:sz w:val="28"/>
          <w:szCs w:val="28"/>
          <w:rtl w:val="true"/>
          <w:lang w:bidi="ar-SA"/>
        </w:rPr>
        <w:t>».</w:t>
      </w:r>
      <w:r>
        <w:rPr>
          <w:rStyle w:val="FootnoteAnchor"/>
        </w:rPr>
        <w:footnoteReference w:id="643"/>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نزد امام رسيد با ناراحتى و پشيمانى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فدايت، اى فرزند رسول خدا، منم كسى كه راه را بر تو بستم و سايه به سايه با تو آمده و از تو جدا نشدم و تو را در اين سرزمين پر آشوب نگه‌داشتم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خدايى كه هيچ معبودى جز او نيست، هرگز گمان نمى‌كردم اين قوم چنين رفتارى با تو داشته باشند و به حرفهايت گوش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مى‌دانستم نمى‌پذيرند، درباره‌ات خطايى مرتكب نمى‌شدم، حال پشيمان و توبه‌كنان آمده‌ام تا جانم را فدا كنم، آيا توبه‌ام پذيرفته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يَتُوبُ اللَّهُ عَلَيْكَ، وَ يَغْفِرُ لَكَ، ما اسْمُكَ؟</w:t>
      </w:r>
      <w:r>
        <w:rPr>
          <w:rFonts w:eastAsia="IRNazanin" w:cs="IRNazanin"/>
          <w:color w:val="111111"/>
          <w:sz w:val="28"/>
          <w:szCs w:val="28"/>
          <w:rtl w:val="true"/>
          <w:lang w:bidi="fa-IR"/>
        </w:rPr>
        <w:t>».</w:t>
      </w:r>
      <w:r>
        <w:rPr>
          <w:rStyle w:val="FootnoteAnchor"/>
        </w:rPr>
        <w:footnoteReference w:id="644"/>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الحُرُّ كَما سَمَّتْكَ أُمُّكَ حُرَّاً فِي الدُّنْيا وَالْآخِرَةِ، انْزِلْ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بر اسب باشم بهتر است كه پياده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 چون اولين كسى بودم كه راه را بر تو بستم، اجازه بده اولين شهيد</w:t>
      </w:r>
      <w:r>
        <w:rPr>
          <w:rStyle w:val="FootnoteAnchor"/>
        </w:rPr>
        <w:footnoteReference w:id="645"/>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راهت باشم، شايد به اين وسيله در زمره </w:t>
      </w:r>
      <w:bookmarkStart w:id="699" w:name="pg1742_19697"/>
    </w:p>
    <w:p>
      <w:pPr>
        <w:pStyle w:val="BookText"/>
        <w:rPr/>
      </w:pPr>
      <w:bookmarkEnd w:id="699"/>
      <w:r>
        <w:rPr>
          <w:rFonts w:ascii="Amiri" w:hAnsi="Amiri" w:eastAsia="Amiri" w:cs="Amiri"/>
          <w:color w:val="111111"/>
          <w:sz w:val="28"/>
          <w:sz w:val="28"/>
          <w:szCs w:val="28"/>
          <w:rtl w:val="true"/>
          <w:lang w:bidi="ar-SA"/>
        </w:rPr>
        <w:t>كسانى باشم كه فرداى قيامت با جدّت محمد مصطفى صلى الله عليه و آله مصافحه مى‌كنند</w:t>
      </w:r>
      <w:r>
        <w:rPr>
          <w:rFonts w:eastAsia="Amiri" w:cs="Amiri" w:ascii="Amiri" w:hAnsi="Amiri"/>
          <w:color w:val="111111"/>
          <w:sz w:val="28"/>
          <w:szCs w:val="28"/>
          <w:rtl w:val="true"/>
          <w:lang w:bidi="ar-SA"/>
        </w:rPr>
        <w:t>.»</w:t>
      </w:r>
      <w:r>
        <w:rPr>
          <w:rStyle w:val="FootnoteAnchor"/>
        </w:rPr>
        <w:footnoteReference w:id="646"/>
      </w:r>
      <w:r>
        <w:rPr>
          <w:rFonts w:eastAsia="Times New Roman" w:cs="Times New Roman" w:ascii="Times New Roman" w:hAnsi="Times New Roman"/>
          <w:color w:val="111111"/>
          <w:sz w:val="28"/>
          <w:szCs w:val="28"/>
          <w:lang w:val="en-US" w:bidi="en-US"/>
        </w:rPr>
        <w:t>670</w:t>
      </w:r>
    </w:p>
    <w:p>
      <w:pPr>
        <w:pStyle w:val="Heading4"/>
        <w:numPr>
          <w:ilvl w:val="3"/>
          <w:numId w:val="1"/>
        </w:numPr>
        <w:rPr/>
      </w:pPr>
      <w:bookmarkStart w:id="700" w:name="__RefHeading___Toc1913804_3650668749"/>
      <w:bookmarkStart w:id="701" w:name="_Toc257"/>
      <w:bookmarkEnd w:id="700"/>
      <w:r>
        <w:rPr>
          <w:rtl w:val="true"/>
        </w:rPr>
        <w:t>هشدار حرّ</w:t>
      </w:r>
      <w:bookmarkEnd w:id="701"/>
    </w:p>
    <w:p>
      <w:pPr>
        <w:pStyle w:val="BookText"/>
        <w:rPr/>
      </w:pPr>
      <w:r>
        <w:rPr>
          <w:rFonts w:ascii="IRNazanin" w:hAnsi="IRNazanin" w:eastAsia="IRNazanin"/>
          <w:color w:val="111111"/>
          <w:sz w:val="28"/>
          <w:sz w:val="28"/>
          <w:szCs w:val="28"/>
          <w:rtl w:val="true"/>
          <w:lang w:bidi="fa-IR"/>
        </w:rPr>
        <w:t>حرّ پيشاپيش امام حسين عليه السلام ايستاد و خطاب به لشكر دشمن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اهل كوفه، اين بنده صالح خدا را فرا خوانديد، وقتى آمد او را رها كرديد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گفتيد در راه تو جان تقديم مى‌كنيم آنگاه بر او شمشير كشيديد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نگه‌داشته و از همه طرف محاصره كرديد و نمى‌گذاريد در سرزمين پهناور خدا به سويى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اسير در دست شما مانده است و بر سود و زيان خود قدرت ندارد، آب فرات را از او، زنان، دختران و خويشانش مانع شده‌ايد، در حالى‌كه يهود و نصارا از آب فرات مى‌نوشند و خوكان و سگان در آن مى‌غلتند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تشنگى به جان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حرمت ذريّه محمد صلى الله عليه و آله را نداشتيد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 تشنگى، شما را سيراب نكند</w:t>
      </w:r>
      <w:r>
        <w:rPr>
          <w:rFonts w:eastAsia="IRNazanin" w:cs="IRNazanin"/>
          <w:color w:val="111111"/>
          <w:sz w:val="28"/>
          <w:szCs w:val="28"/>
          <w:rtl w:val="true"/>
          <w:lang w:bidi="fa-IR"/>
        </w:rPr>
        <w:t>.»</w:t>
      </w:r>
      <w:r>
        <w:rPr>
          <w:rStyle w:val="FootnoteAnchor"/>
        </w:rPr>
        <w:footnoteReference w:id="647"/>
      </w:r>
      <w:r>
        <w:rPr>
          <w:rFonts w:eastAsia="Times New Roman" w:cs="Times New Roman" w:ascii="Times New Roman" w:hAnsi="Times New Roman"/>
          <w:color w:val="111111"/>
          <w:sz w:val="28"/>
          <w:szCs w:val="28"/>
          <w:lang w:val="en-US" w:bidi="en-US"/>
        </w:rPr>
        <w:t>671</w:t>
      </w:r>
    </w:p>
    <w:p>
      <w:pPr>
        <w:pStyle w:val="Heading4"/>
        <w:numPr>
          <w:ilvl w:val="3"/>
          <w:numId w:val="1"/>
        </w:numPr>
        <w:rPr/>
      </w:pPr>
      <w:bookmarkStart w:id="702" w:name="__RefHeading___Toc1913806_3650668749"/>
      <w:bookmarkStart w:id="703" w:name="_Toc258"/>
      <w:bookmarkEnd w:id="702"/>
      <w:r>
        <w:rPr>
          <w:rtl w:val="true"/>
        </w:rPr>
        <w:t>شهادت حرّ</w:t>
      </w:r>
      <w:bookmarkEnd w:id="703"/>
    </w:p>
    <w:p>
      <w:pPr>
        <w:pStyle w:val="BookText"/>
        <w:rPr/>
      </w:pPr>
      <w:r>
        <w:rPr>
          <w:rFonts w:ascii="IRNazanin" w:hAnsi="IRNazanin" w:eastAsia="IRNazanin"/>
          <w:color w:val="111111"/>
          <w:sz w:val="28"/>
          <w:sz w:val="28"/>
          <w:szCs w:val="28"/>
          <w:rtl w:val="true"/>
          <w:lang w:bidi="fa-IR"/>
        </w:rPr>
        <w:t>هنگامى‌كه سخنان صريح و بى پرده حرّ به اينجا رسيد، گروهى به او حمله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توانست با نبردى شجاعانه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دشمن را به درك واصل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سرانجام بر اثر ضربه‌اى كه بر اسبش خورد، بر زمين افتاد و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حسين عليه السلام پيكرش را به خيمه‌گاه منتقل كرده، مقابل ابا عبداللَّه گذاشتند، در حالى‌كه حرّ آخرين نفسهاى زندگى را مى‌كشيد، حضرت خم شد و چهره‌اش را از گَرد و غبار پاك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الحُرُّ كَما سَمَّتْكَ أُمُّكَ حُرَّاً في الدُّنْيا وَالْآخِرَةِ </w:t>
      </w:r>
      <w:r>
        <w:rPr>
          <w:rFonts w:eastAsia="Amiri" w:cs="Amiri" w:ascii="Amiri" w:hAnsi="Amiri"/>
          <w:color w:val="111111"/>
          <w:sz w:val="28"/>
          <w:szCs w:val="28"/>
          <w:rtl w:val="true"/>
          <w:lang w:bidi="ar-SA"/>
        </w:rPr>
        <w:t>...».</w:t>
      </w:r>
      <w:r>
        <w:rPr>
          <w:rStyle w:val="FootnoteAnchor"/>
        </w:rPr>
        <w:footnoteReference w:id="648"/>
      </w:r>
      <w:r>
        <w:rPr>
          <w:rFonts w:eastAsia="Times New Roman" w:cs="Times New Roman" w:ascii="Times New Roman" w:hAnsi="Times New Roman"/>
          <w:color w:val="111111"/>
          <w:sz w:val="28"/>
          <w:szCs w:val="28"/>
          <w:lang w:val="en-US" w:bidi="en-US"/>
        </w:rPr>
        <w:t>672</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4" w:name="__RefHeading___Toc1913808_3650668749"/>
      <w:bookmarkStart w:id="705" w:name="_Toc259"/>
      <w:bookmarkEnd w:id="704"/>
      <w:r>
        <w:rPr>
          <w:rtl w:val="true"/>
        </w:rPr>
        <w:t>بارگاه حرّ رياحى</w:t>
      </w:r>
      <w:bookmarkEnd w:id="70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امام حسين عليه السلام و يارانش، طايفه بنى رياح با توافق عمربن سعد، پيكر حرّبن يزيد را از ميدان جنگ بيرون برده و در محل فعلى،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بناى آستانه وى، حدود سال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عضد الدوله ديلمى ساخته شد</w:t>
      </w:r>
      <w:r>
        <w:rPr>
          <w:rFonts w:eastAsia="IRNazanin" w:cs="IRNazanin"/>
          <w:color w:val="111111"/>
          <w:sz w:val="28"/>
          <w:szCs w:val="28"/>
          <w:rtl w:val="true"/>
          <w:lang w:bidi="fa-IR"/>
        </w:rPr>
        <w:t>.</w:t>
      </w:r>
      <w:r>
        <w:rPr>
          <w:rStyle w:val="FootnoteAnchor"/>
        </w:rPr>
        <w:footnoteReference w:id="649"/>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علت دورى آستانه از كربلا و ناامنى راهها، آستانه حرّ به‌تدريج رو به ويرانى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شاه اسماعيل صفوى، عراق را فتح كرد، نسبت به بزرگى حرّ و جايگاه مرقد او، احساس شك و ترديد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حقيقت، دستور داد تا قبر را بشكافند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كارگران قبرش را شكافتند، جسد حر با لباس‌هاى خون آلود ديده شد و آثار جراحت تازه بود و بر سرش اثر ضربه شمشيرى كه با دستمالى بسته شده بود،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دستور داد، دستمال را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خون جارى شد، دستمال ديگرى بستند ولى خون قطع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شدند همان دستمال را دوباره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اسماعيل قطعه كوچكى از آن پارچه را بريد و براى تبرّك برداشت</w:t>
      </w:r>
      <w:r>
        <w:rPr>
          <w:rFonts w:eastAsia="IRNazanin" w:cs="IRNazanin"/>
          <w:color w:val="111111"/>
          <w:sz w:val="28"/>
          <w:szCs w:val="28"/>
          <w:rtl w:val="true"/>
          <w:lang w:bidi="fa-IR"/>
        </w:rPr>
        <w:t>.</w:t>
      </w:r>
      <w:r>
        <w:rPr>
          <w:rStyle w:val="FootnoteAnchor"/>
        </w:rPr>
        <w:footnoteReference w:id="650"/>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قبر حرّ را بازسازى كنند، لذا در سال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مجلّلى براى حرّ رياحى ساخته شد</w:t>
      </w:r>
      <w:r>
        <w:rPr>
          <w:rFonts w:eastAsia="IRNazanin" w:cs="IRNazanin"/>
          <w:color w:val="111111"/>
          <w:sz w:val="28"/>
          <w:szCs w:val="28"/>
          <w:rtl w:val="true"/>
          <w:lang w:bidi="fa-IR"/>
        </w:rPr>
        <w:t>.</w:t>
      </w:r>
      <w:r>
        <w:rPr>
          <w:rStyle w:val="FootnoteAnchor"/>
        </w:rPr>
        <w:footnoteReference w:id="651"/>
      </w:r>
      <w:r>
        <w:rPr>
          <w:rFonts w:eastAsia="Times New Roman" w:cs="Times New Roman" w:ascii="Times New Roman" w:hAnsi="Times New Roman"/>
          <w:color w:val="111111"/>
          <w:sz w:val="28"/>
          <w:szCs w:val="28"/>
          <w:lang w:val="en-US" w:bidi="en-US"/>
        </w:rPr>
        <w:t>675</w:t>
      </w:r>
      <w:r>
        <w:rPr>
          <w:rFonts w:eastAsia="Times New Roman" w:cs="Times New Roman" w:ascii="Times New Roman" w:hAnsi="Times New Roman"/>
          <w:color w:val="111111"/>
          <w:sz w:val="28"/>
          <w:szCs w:val="28"/>
          <w:rtl w:val="true"/>
          <w:lang w:val="en-US" w:bidi="en-US"/>
        </w:rPr>
        <w:t xml:space="preserve"> </w:t>
      </w:r>
      <w:bookmarkStart w:id="706" w:name="pg1742_19701"/>
    </w:p>
    <w:p>
      <w:pPr>
        <w:pStyle w:val="BookText"/>
        <w:rPr/>
      </w:pPr>
      <w:bookmarkEnd w:id="706"/>
      <w:r>
        <w:rPr>
          <w:rFonts w:ascii="Amiri" w:hAnsi="Amiri" w:eastAsia="Amiri" w:cs="Amiri"/>
          <w:color w:val="111111"/>
          <w:sz w:val="28"/>
          <w:sz w:val="28"/>
          <w:szCs w:val="28"/>
          <w:rtl w:val="true"/>
          <w:lang w:bidi="ar-SA"/>
        </w:rPr>
        <w:t>سيد ابراهيم مجاب</w:t>
      </w:r>
    </w:p>
    <w:p>
      <w:pPr>
        <w:pStyle w:val="Heading3"/>
        <w:numPr>
          <w:ilvl w:val="2"/>
          <w:numId w:val="1"/>
        </w:numPr>
        <w:rPr/>
      </w:pPr>
      <w:bookmarkStart w:id="707" w:name="__RefHeading___Toc1913810_3650668749"/>
      <w:bookmarkStart w:id="708" w:name="_Toc260"/>
      <w:bookmarkEnd w:id="707"/>
      <w:r>
        <w:rPr>
          <w:rtl w:val="true"/>
        </w:rPr>
        <w:t>سيد ابراهيم مجاب</w:t>
      </w:r>
      <w:bookmarkEnd w:id="708"/>
    </w:p>
    <w:p>
      <w:pPr>
        <w:pStyle w:val="Heading4"/>
        <w:numPr>
          <w:ilvl w:val="3"/>
          <w:numId w:val="1"/>
        </w:numPr>
        <w:rPr/>
      </w:pPr>
      <w:bookmarkStart w:id="709" w:name="__RefHeading___Toc1913812_3650668749"/>
      <w:bookmarkStart w:id="710" w:name="_Toc261"/>
      <w:bookmarkEnd w:id="709"/>
      <w:r>
        <w:rPr>
          <w:rtl w:val="true"/>
        </w:rPr>
        <w:t>اشاره</w:t>
      </w:r>
      <w:bookmarkEnd w:id="710"/>
    </w:p>
    <w:p>
      <w:pPr>
        <w:pStyle w:val="BookText"/>
        <w:rPr/>
      </w:pPr>
      <w:r>
        <w:rPr>
          <w:rFonts w:ascii="IRNazanin" w:hAnsi="IRNazanin" w:eastAsia="IRNazanin"/>
          <w:color w:val="111111"/>
          <w:sz w:val="28"/>
          <w:sz w:val="28"/>
          <w:szCs w:val="28"/>
          <w:rtl w:val="true"/>
          <w:lang w:bidi="fa-IR"/>
        </w:rPr>
        <w:t>على احمدى</w:t>
      </w:r>
    </w:p>
    <w:p>
      <w:pPr>
        <w:pStyle w:val="Heading4"/>
        <w:numPr>
          <w:ilvl w:val="3"/>
          <w:numId w:val="1"/>
        </w:numPr>
        <w:rPr/>
      </w:pPr>
      <w:bookmarkStart w:id="711" w:name="__RefHeading___Toc1913814_3650668749"/>
      <w:bookmarkStart w:id="712" w:name="_Toc262"/>
      <w:bookmarkEnd w:id="711"/>
      <w:r>
        <w:rPr>
          <w:rtl w:val="true"/>
        </w:rPr>
        <w:t>خاندان</w:t>
      </w:r>
      <w:bookmarkEnd w:id="712"/>
    </w:p>
    <w:p>
      <w:pPr>
        <w:pStyle w:val="BookText"/>
        <w:rPr/>
      </w:pPr>
      <w:r>
        <w:rPr>
          <w:rFonts w:ascii="Amiri" w:hAnsi="Amiri" w:eastAsia="Amiri" w:cs="Amiri"/>
          <w:color w:val="111111"/>
          <w:sz w:val="28"/>
          <w:sz w:val="28"/>
          <w:szCs w:val="28"/>
          <w:rtl w:val="true"/>
          <w:lang w:bidi="ar-SA"/>
        </w:rPr>
        <w:t xml:space="preserve">سيد ابراهيم،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ضرير كوفى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فرزند محمد عابد و نوه امام موسى كاظم عليه السلام است</w:t>
      </w:r>
      <w:r>
        <w:rPr>
          <w:rFonts w:eastAsia="Amiri" w:cs="Amiri" w:ascii="Amiri" w:hAnsi="Amiri"/>
          <w:color w:val="111111"/>
          <w:sz w:val="28"/>
          <w:szCs w:val="28"/>
          <w:rtl w:val="true"/>
          <w:lang w:bidi="ar-SA"/>
        </w:rPr>
        <w:t>.</w:t>
      </w:r>
      <w:r>
        <w:rPr>
          <w:rStyle w:val="FootnoteAnchor"/>
        </w:rPr>
        <w:footnoteReference w:id="652"/>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سيد محمد اهل فضل و عبادت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را روزه مى‌گرفت و شبها را به عبادت خداوند مى‌گذراند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عابد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هاشميه خدمتكار رقيه دختر امام موسى كاظم عليه السلام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اهل طهارت و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را به وضو و نماز مى‌گذرانيد و صداى ريزش آبِ وضو، به گوش مى‌رسيد و به نماز مشغول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كه عبادت مى‌كرد، ساعتى مى‌خوابيد و باز وضو مى‌گرفت و به نماز مى‌ايستاد و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حال تا بامداد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محمد را مى‌ديدم به ياد آيه قرآن مى‌افتادم</w:t>
      </w:r>
      <w:r>
        <w:rPr>
          <w:rStyle w:val="FootnoteAnchor"/>
        </w:rPr>
        <w:footnoteReference w:id="653"/>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خداوند فرموده است</w:t>
      </w:r>
      <w:r>
        <w:rPr>
          <w:rFonts w:eastAsia="Amiri" w:cs="Amiri" w:ascii="Amiri" w:hAnsi="Amiri"/>
          <w:color w:val="111111"/>
          <w:sz w:val="28"/>
          <w:szCs w:val="28"/>
          <w:rtl w:val="true"/>
          <w:lang w:bidi="ar-SA"/>
        </w:rPr>
        <w:t xml:space="preserve">: </w:t>
      </w:r>
      <w:bookmarkStart w:id="713" w:name="pg1742_19703"/>
    </w:p>
    <w:p>
      <w:pPr>
        <w:pStyle w:val="BookText"/>
        <w:rPr/>
      </w:pPr>
      <w:bookmarkEnd w:id="713"/>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w:t>
      </w:r>
      <w:r>
        <w:rPr>
          <w:rStyle w:val="FootnoteAnchor"/>
        </w:rPr>
        <w:footnoteReference w:id="654"/>
      </w:r>
      <w:r>
        <w:rPr>
          <w:rFonts w:eastAsia="Times New Roman" w:cs="Times New Roman" w:ascii="Times New Roman" w:hAnsi="Times New Roman"/>
          <w:color w:val="111111"/>
          <w:sz w:val="28"/>
          <w:szCs w:val="28"/>
          <w:lang w:val="en-US" w:bidi="en-US"/>
        </w:rPr>
        <w:t>678</w:t>
      </w:r>
    </w:p>
    <w:p>
      <w:pPr>
        <w:pStyle w:val="BookText"/>
        <w:rPr/>
      </w:pPr>
      <w:r>
        <w:rPr>
          <w:rFonts w:ascii="IRNazanin" w:hAnsi="IRNazanin" w:eastAsia="IRNazanin"/>
          <w:color w:val="111111"/>
          <w:sz w:val="28"/>
          <w:sz w:val="28"/>
          <w:szCs w:val="28"/>
          <w:rtl w:val="true"/>
          <w:lang w:bidi="fa-IR"/>
        </w:rPr>
        <w:t>سيد محمد، همراه برادرش سيد احمد، از جور بنى عباس به شيراز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در شيراز به نگارش قرآن مشغول شد و توانست از اجرت نگارش قرآن، هزار بنده آزاد كند</w:t>
      </w:r>
      <w:r>
        <w:rPr>
          <w:rFonts w:eastAsia="IRNazanin" w:cs="IRNazanin"/>
          <w:color w:val="111111"/>
          <w:sz w:val="28"/>
          <w:szCs w:val="28"/>
          <w:rtl w:val="true"/>
          <w:lang w:bidi="fa-IR"/>
        </w:rPr>
        <w:t>.</w:t>
      </w:r>
      <w:r>
        <w:rPr>
          <w:rStyle w:val="FootnoteAnchor"/>
        </w:rPr>
        <w:footnoteReference w:id="655"/>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شيراز فوت كرد</w:t>
      </w:r>
      <w:r>
        <w:rPr>
          <w:rStyle w:val="FootnoteAnchor"/>
        </w:rPr>
        <w:footnoteReference w:id="656"/>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اكنون مزارش در ضلع شمال شرقى حرم مطهر شاهچراغ قرار دارد</w:t>
      </w:r>
      <w:r>
        <w:rPr>
          <w:rFonts w:eastAsia="IRNazanin" w:cs="IRNazanin"/>
          <w:color w:val="111111"/>
          <w:sz w:val="28"/>
          <w:szCs w:val="28"/>
          <w:rtl w:val="true"/>
          <w:lang w:bidi="fa-IR"/>
        </w:rPr>
        <w:t>.</w:t>
      </w:r>
      <w:r>
        <w:rPr>
          <w:rStyle w:val="FootnoteAnchor"/>
        </w:rPr>
        <w:footnoteReference w:id="657"/>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ولادت ابراهيم و دوران كودكى او، از چشم مورخان پوشيده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مجاب، بنابر نقل تاريخ نگاران، اولين سيد فاطمى است؛ كه به حاير حسينى هجرت كرد</w:t>
      </w:r>
      <w:r>
        <w:rPr>
          <w:rFonts w:eastAsia="IRNazanin" w:cs="IRNazanin"/>
          <w:color w:val="111111"/>
          <w:sz w:val="28"/>
          <w:szCs w:val="28"/>
          <w:rtl w:val="true"/>
          <w:lang w:bidi="fa-IR"/>
        </w:rPr>
        <w:t>.</w:t>
      </w:r>
      <w:r>
        <w:rPr>
          <w:rStyle w:val="FootnoteAnchor"/>
        </w:rPr>
        <w:footnoteReference w:id="658"/>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هلاكت متوكل، خليفه سفّاك عباسى، و در دوران حكومت پسرش منتصر، كربلا را وطن خويش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پسر بزرگش سيد محمد، به سيد محمد حائرى مشهور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ابراهيم مجاب، جد اعلاى آل فايز است كه امروزه به شاخه‌هاى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طعمه، آل نصراللَّه، آل ضياء الدين، آل تاجر، آل ساعد و آل سيد 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و معروف شده‌اند</w:t>
      </w:r>
      <w:r>
        <w:rPr>
          <w:rFonts w:eastAsia="Amiri" w:cs="Amiri" w:ascii="Amiri" w:hAnsi="Amiri"/>
          <w:color w:val="111111"/>
          <w:sz w:val="28"/>
          <w:szCs w:val="28"/>
          <w:rtl w:val="true"/>
          <w:lang w:bidi="ar-SA"/>
        </w:rPr>
        <w:t>.</w:t>
      </w:r>
      <w:r>
        <w:rPr>
          <w:rStyle w:val="FootnoteAnchor"/>
        </w:rPr>
        <w:footnoteReference w:id="659"/>
      </w:r>
      <w:r>
        <w:rPr>
          <w:rFonts w:eastAsia="Times New Roman" w:cs="Times New Roman" w:ascii="Times New Roman" w:hAnsi="Times New Roman"/>
          <w:color w:val="111111"/>
          <w:sz w:val="28"/>
          <w:szCs w:val="28"/>
          <w:lang w:val="en-US" w:bidi="en-US"/>
        </w:rPr>
        <w:t>683</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4" w:name="__RefHeading___Toc1913816_3650668749"/>
      <w:bookmarkStart w:id="715" w:name="_Toc263"/>
      <w:bookmarkEnd w:id="714"/>
      <w:r>
        <w:rPr>
          <w:rtl w:val="true"/>
        </w:rPr>
        <w:t>چرا به سيد ابراهيم، مجاب مى‌گويند؟</w:t>
      </w:r>
      <w:bookmarkEnd w:id="715"/>
    </w:p>
    <w:p>
      <w:pPr>
        <w:pStyle w:val="BookText"/>
        <w:rPr/>
      </w:pPr>
      <w:r>
        <w:rPr>
          <w:rFonts w:ascii="IRNazanin" w:hAnsi="IRNazanin" w:eastAsia="IRNazanin"/>
          <w:color w:val="111111"/>
          <w:sz w:val="28"/>
          <w:sz w:val="28"/>
          <w:szCs w:val="28"/>
          <w:rtl w:val="true"/>
          <w:lang w:bidi="fa-IR"/>
        </w:rPr>
        <w:t>هنگامى‌كه سيد ابراهيم به كربلا منتقل و به حرم حسينى مشرف شد، خطاب به قبر مطهّر امام حسين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صدايى شنيد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مجاب؛ يعنى كسى كه او را پاسخ گفته‌اند، ملقّب شد</w:t>
      </w:r>
      <w:r>
        <w:rPr>
          <w:rFonts w:eastAsia="IRNazanin" w:cs="IRNazanin"/>
          <w:color w:val="111111"/>
          <w:sz w:val="28"/>
          <w:szCs w:val="28"/>
          <w:rtl w:val="true"/>
          <w:lang w:bidi="fa-IR"/>
        </w:rPr>
        <w:t>.</w:t>
      </w:r>
      <w:r>
        <w:rPr>
          <w:rStyle w:val="FootnoteAnchor"/>
        </w:rPr>
        <w:footnoteReference w:id="660"/>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فرزندان سيد ابراهيم درباره اين واقعه شعرى سروده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للنّاس مثل جَدِّي‌موسى أو ابن ابنه المجاب</w:t>
      </w:r>
    </w:p>
    <w:p>
      <w:pPr>
        <w:pStyle w:val="BookText"/>
        <w:rPr/>
      </w:pPr>
      <w:r>
        <w:rPr>
          <w:rFonts w:ascii="Amiri" w:hAnsi="Amiri" w:eastAsia="Amiri" w:cs="Amiri"/>
          <w:color w:val="111111"/>
          <w:sz w:val="28"/>
          <w:sz w:val="28"/>
          <w:szCs w:val="28"/>
          <w:rtl w:val="true"/>
          <w:lang w:bidi="ar-SA"/>
        </w:rPr>
        <w:t>اذ خاطب السبط و هو رمس‌جاوبه بأكرم الجواب</w:t>
      </w:r>
      <w:r>
        <w:rPr>
          <w:rStyle w:val="FootnoteAnchor"/>
        </w:rPr>
        <w:footnoteReference w:id="661"/>
      </w:r>
      <w:r>
        <w:rPr>
          <w:rFonts w:eastAsia="Times New Roman" w:cs="Times New Roman" w:ascii="Times New Roman" w:hAnsi="Times New Roman"/>
          <w:color w:val="111111"/>
          <w:sz w:val="28"/>
          <w:szCs w:val="28"/>
          <w:lang w:val="en-US" w:bidi="en-US"/>
        </w:rPr>
        <w:t>685</w:t>
      </w:r>
    </w:p>
    <w:p>
      <w:pPr>
        <w:pStyle w:val="BookText"/>
        <w:rPr/>
      </w:pPr>
      <w:r>
        <w:rPr>
          <w:rFonts w:ascii="IRNazanin" w:hAnsi="IRNazanin" w:eastAsia="IRNazanin"/>
          <w:color w:val="111111"/>
          <w:sz w:val="28"/>
          <w:sz w:val="28"/>
          <w:szCs w:val="28"/>
          <w:rtl w:val="true"/>
          <w:lang w:bidi="fa-IR"/>
        </w:rPr>
        <w:t>وقتى سيد ابراهيم درگذشت، او را در يكى از صحن‌هاى حرم مطهّر امام حسين عليه السلام دفن كردند، اما بعدها بر اثر توسعه حرم مطهّر كه مقدارى به مساحت بناهاى حرم افزوده شد، مرقد سيد ابراهيم در رواق غربى حرم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شخصيتهاى بزرگى از علماى شيعه در رواق سيد ابراهيم مجاب دفن هستند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عبداللَّه بحرانى؛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الافاضات الحسينيه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مختصر النّافع علّامه حلّى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محسن‌بن عبداللَّه بحرانى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عالم و شاعر، سيد محمد زينى حسينى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محمد بن محسن بحرانى،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البهيّه فى بعض اخبار الحجج المرضيه و هداية العباد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محمد مهدى آل طعمه</w:t>
      </w:r>
      <w:r>
        <w:rPr>
          <w:rFonts w:eastAsia="Amiri" w:cs="Amiri" w:ascii="Amiri" w:hAnsi="Amiri"/>
          <w:color w:val="111111"/>
          <w:sz w:val="28"/>
          <w:szCs w:val="28"/>
          <w:rtl w:val="true"/>
          <w:lang w:bidi="ar-SA"/>
        </w:rPr>
        <w:t>.</w:t>
      </w:r>
      <w:r>
        <w:rPr>
          <w:rStyle w:val="FootnoteAnchor"/>
        </w:rPr>
        <w:footnoteReference w:id="662"/>
      </w: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 xml:space="preserve"> </w:t>
      </w:r>
      <w:bookmarkStart w:id="716" w:name="pg1742_19706"/>
    </w:p>
    <w:p>
      <w:pPr>
        <w:pStyle w:val="BookText"/>
        <w:rPr/>
      </w:pPr>
      <w:bookmarkEnd w:id="716"/>
      <w:r>
        <w:rPr>
          <w:rFonts w:ascii="IRNazanin" w:hAnsi="IRNazanin" w:eastAsia="IRNazanin"/>
          <w:color w:val="111111"/>
          <w:sz w:val="28"/>
          <w:sz w:val="28"/>
          <w:szCs w:val="28"/>
          <w:rtl w:val="true"/>
          <w:lang w:bidi="fa-IR"/>
        </w:rPr>
        <w:t>از تربت امام حسين عليه السلام چه مى‌دانيم؟</w:t>
      </w:r>
    </w:p>
    <w:p>
      <w:pPr>
        <w:pStyle w:val="Heading3"/>
        <w:numPr>
          <w:ilvl w:val="2"/>
          <w:numId w:val="1"/>
        </w:numPr>
        <w:rPr/>
      </w:pPr>
      <w:bookmarkStart w:id="717" w:name="__RefHeading___Toc1913818_3650668749"/>
      <w:bookmarkStart w:id="718" w:name="_Toc264"/>
      <w:bookmarkEnd w:id="717"/>
      <w:r>
        <w:rPr>
          <w:rtl w:val="true"/>
        </w:rPr>
        <w:t>از تربت امام حسين عليه السلام چه مى‌دانيم؟</w:t>
      </w:r>
      <w:bookmarkEnd w:id="718"/>
    </w:p>
    <w:p>
      <w:pPr>
        <w:pStyle w:val="Heading4"/>
        <w:numPr>
          <w:ilvl w:val="3"/>
          <w:numId w:val="1"/>
        </w:numPr>
        <w:rPr/>
      </w:pPr>
      <w:bookmarkStart w:id="719" w:name="__RefHeading___Toc1913820_3650668749"/>
      <w:bookmarkStart w:id="720" w:name="_Toc265"/>
      <w:bookmarkEnd w:id="719"/>
      <w:r>
        <w:rPr>
          <w:rtl w:val="true"/>
        </w:rPr>
        <w:t>اشاره</w:t>
      </w:r>
      <w:bookmarkEnd w:id="720"/>
    </w:p>
    <w:p>
      <w:pPr>
        <w:pStyle w:val="BookText"/>
        <w:rPr/>
      </w:pPr>
      <w:r>
        <w:rPr>
          <w:rFonts w:ascii="IRNazanin" w:hAnsi="IRNazanin" w:eastAsia="IRNazanin"/>
          <w:color w:val="111111"/>
          <w:sz w:val="28"/>
          <w:sz w:val="28"/>
          <w:szCs w:val="28"/>
          <w:rtl w:val="true"/>
          <w:lang w:bidi="fa-IR"/>
        </w:rPr>
        <w:t>على احمدى</w:t>
      </w:r>
    </w:p>
    <w:p>
      <w:pPr>
        <w:pStyle w:val="BookText"/>
        <w:rPr/>
      </w:pPr>
      <w:r>
        <w:rPr>
          <w:rFonts w:ascii="Amiri" w:hAnsi="Amiri" w:eastAsia="Amiri" w:cs="Amiri"/>
          <w:color w:val="111111"/>
          <w:sz w:val="28"/>
          <w:sz w:val="28"/>
          <w:szCs w:val="28"/>
          <w:rtl w:val="true"/>
          <w:lang w:bidi="ar-SA"/>
        </w:rPr>
        <w:t>تربت؛ در لغت به معناى خاك است و در نزد شيعيان صرفاً به تربت امام حسين عليه السلام اطلاق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وارد شده كه حضرت عيسى عليه السلام، ضمن اخبار از شهادت امام حسين عليه السلام براى حواريون، به حرمتِ تربت ايشان اشاره كرده است</w:t>
      </w:r>
      <w:r>
        <w:rPr>
          <w:rFonts w:eastAsia="Amiri" w:cs="Amiri" w:ascii="Amiri" w:hAnsi="Amiri"/>
          <w:color w:val="111111"/>
          <w:sz w:val="28"/>
          <w:szCs w:val="28"/>
          <w:rtl w:val="true"/>
          <w:lang w:bidi="ar-SA"/>
        </w:rPr>
        <w:t>.</w:t>
      </w:r>
      <w:r>
        <w:rPr>
          <w:rStyle w:val="FootnoteAnchor"/>
        </w:rPr>
        <w:footnoteReference w:id="663"/>
      </w:r>
      <w:r>
        <w:rPr>
          <w:rFonts w:eastAsia="Times New Roman" w:cs="Times New Roman" w:ascii="Times New Roman" w:hAnsi="Times New Roman"/>
          <w:color w:val="111111"/>
          <w:sz w:val="28"/>
          <w:szCs w:val="28"/>
          <w:lang w:val="en-US" w:bidi="en-US"/>
        </w:rPr>
        <w:t>687</w:t>
      </w:r>
    </w:p>
    <w:p>
      <w:pPr>
        <w:pStyle w:val="Heading4"/>
        <w:numPr>
          <w:ilvl w:val="3"/>
          <w:numId w:val="1"/>
        </w:numPr>
        <w:rPr/>
      </w:pPr>
      <w:bookmarkStart w:id="721" w:name="__RefHeading___Toc1913822_3650668749"/>
      <w:bookmarkStart w:id="722" w:name="_Toc266"/>
      <w:bookmarkEnd w:id="721"/>
      <w:r>
        <w:rPr>
          <w:rtl w:val="true"/>
        </w:rPr>
        <w:t>تربت امام حسين و اهل بيت عليهم السلام</w:t>
      </w:r>
      <w:bookmarkEnd w:id="7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گرامى صلى الله عليه و آله</w:t>
      </w:r>
    </w:p>
    <w:p>
      <w:pPr>
        <w:pStyle w:val="BookText"/>
        <w:rPr/>
      </w:pPr>
      <w:r>
        <w:rPr>
          <w:rFonts w:ascii="IRNazanin" w:hAnsi="IRNazanin" w:eastAsia="IRNazanin"/>
          <w:color w:val="111111"/>
          <w:sz w:val="28"/>
          <w:sz w:val="28"/>
          <w:szCs w:val="28"/>
          <w:rtl w:val="true"/>
          <w:lang w:bidi="fa-IR"/>
        </w:rPr>
        <w:t>پيامبر گرامى اسلام صلى الله عليه و آله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فرشته‌اى بر من وارد شد كه تا آن روز او را نديده بودم،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اين فرزندت حسين عليه السلام كشته خواهد شد، اگر دوست دارى مقدارى از خاك‌زمينى‌كه درآن كشته‌مى‌شود، 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مقدارى خاك سرخ نشانم داد</w:t>
      </w:r>
      <w:r>
        <w:rPr>
          <w:rFonts w:eastAsia="IRNazanin" w:cs="IRNazanin"/>
          <w:color w:val="111111"/>
          <w:sz w:val="28"/>
          <w:szCs w:val="28"/>
          <w:rtl w:val="true"/>
          <w:lang w:bidi="fa-IR"/>
        </w:rPr>
        <w:t>.»</w:t>
      </w:r>
      <w:r>
        <w:rPr>
          <w:rStyle w:val="FootnoteAnchor"/>
        </w:rPr>
        <w:footnoteReference w:id="664"/>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پيامبر صلى الله عليه و آله روزى مقدارى از خاك كربلا را به امّ سلمه و برخى از يارانش نشان داد و در حالى كه مى‌بوسيد، مى‌بوييد و گريه مى‌كرد، فرمود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خاك زمينى است كه خون حسين عليه السلام روى آن ريخته خواهد شد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p>
    <w:p>
      <w:pPr>
        <w:pStyle w:val="BookText"/>
        <w:rPr/>
      </w:pPr>
      <w:r>
        <w:rPr>
          <w:rFonts w:ascii="IRNazanin" w:hAnsi="IRNazanin" w:eastAsia="IRNazanin"/>
          <w:color w:val="111111"/>
          <w:sz w:val="28"/>
          <w:sz w:val="28"/>
          <w:szCs w:val="28"/>
          <w:rtl w:val="true"/>
          <w:lang w:bidi="fa-IR"/>
        </w:rPr>
        <w:t>هنگامى‌كه امام على عليه السلام با لشكريانش براى جنگ با معاويه، به طرف شام حركت مى‌كرند، در ميان راه، به سرزمين كربلا رسيدند، اصحاب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 المؤمنين، اينجا كربلا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كرب و 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خود محلّى را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محلّ ريخته شدن خون آنهاست</w:t>
      </w:r>
      <w:r>
        <w:rPr>
          <w:rFonts w:eastAsia="IRNazanin" w:cs="IRNazanin"/>
          <w:color w:val="111111"/>
          <w:sz w:val="28"/>
          <w:szCs w:val="28"/>
          <w:rtl w:val="true"/>
          <w:lang w:bidi="fa-IR"/>
        </w:rPr>
        <w:t>.»</w:t>
      </w:r>
      <w:r>
        <w:rPr>
          <w:rStyle w:val="FootnoteAnchor"/>
        </w:rPr>
        <w:footnoteReference w:id="665"/>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اين سرزمين فرود آمد و همراه لشكر نماز خواند، پس از نماز، مقدارى از تربت آنجا را برداشت و بوييد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واهاً لَكَ أَيَّتُهَا التُّربة ليحشرنّ منك قوم يدخلون الجنَّة بغير حساب</w:t>
      </w:r>
      <w:r>
        <w:rPr>
          <w:rFonts w:eastAsia="Amiri" w:cs="Amiri" w:ascii="Amiri" w:hAnsi="Amiri"/>
          <w:color w:val="111111"/>
          <w:sz w:val="28"/>
          <w:szCs w:val="28"/>
          <w:rtl w:val="true"/>
          <w:lang w:bidi="ar-SA"/>
        </w:rPr>
        <w:t>».</w:t>
      </w:r>
      <w:r>
        <w:rPr>
          <w:rStyle w:val="FootnoteAnchor"/>
        </w:rPr>
        <w:footnoteReference w:id="666"/>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تو اى خاك، همانا گروهى از تو محشور مى‌شوند كه بدون حساب به بهشت مى‌روند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رضا عليه السلام</w:t>
      </w:r>
    </w:p>
    <w:p>
      <w:pPr>
        <w:pStyle w:val="BookText"/>
        <w:rPr/>
      </w:pPr>
      <w:r>
        <w:rPr>
          <w:rFonts w:ascii="IRNazanin" w:hAnsi="IRNazanin" w:eastAsia="IRNazanin"/>
          <w:color w:val="111111"/>
          <w:sz w:val="28"/>
          <w:sz w:val="28"/>
          <w:szCs w:val="28"/>
          <w:rtl w:val="true"/>
          <w:lang w:bidi="fa-IR"/>
        </w:rPr>
        <w:t>ابو بكار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مقدارى از خاك سرخ كربلا از بالاى سر امام حسين عليه السلام برداشتم و هنگامى‌كه نزد امام رضا عليه السلام رفتم آن را به ايشان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تربت پاك را در دست گرفت، بوييد و گريست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تربت جدّ من است</w:t>
      </w:r>
      <w:r>
        <w:rPr>
          <w:rFonts w:eastAsia="IRNazanin" w:cs="IRNazanin"/>
          <w:color w:val="111111"/>
          <w:sz w:val="28"/>
          <w:szCs w:val="28"/>
          <w:rtl w:val="true"/>
          <w:lang w:bidi="fa-IR"/>
        </w:rPr>
        <w:t>.»</w:t>
      </w:r>
      <w:r>
        <w:rPr>
          <w:rStyle w:val="FootnoteAnchor"/>
        </w:rPr>
        <w:footnoteReference w:id="667"/>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معاوية بن عمار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كيسه‌اى زرد رنگ بود كه در آن تربت امام حسين عليه السلام را نگهدارى مى‌كرد، هنگامى‌كه وقت نماز مى‌رسيد، مقدارى از تربت، روى سجاده‌اش مى‌ريخت و بر آن سجده مى‌كرد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السُّجُودَ عَلَى تُرْبَةِ أَبِي عَبْدِاللَّهِ عليه السلام يَخْرِقُ الْحُجُبَ السَّبْعَ</w:t>
      </w:r>
      <w:r>
        <w:rPr>
          <w:rFonts w:eastAsia="IRNazanin" w:cs="IRNazanin"/>
          <w:color w:val="111111"/>
          <w:sz w:val="28"/>
          <w:szCs w:val="28"/>
          <w:rtl w:val="true"/>
          <w:lang w:bidi="fa-IR"/>
        </w:rPr>
        <w:t>».</w:t>
      </w:r>
      <w:r>
        <w:rPr>
          <w:rStyle w:val="FootnoteAnchor"/>
        </w:rPr>
        <w:footnoteReference w:id="668"/>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راستى سجده بر تربت ابا عبداللَّه عليه السلام حجابهاى هفت آسمان را كنار مى‌زند</w:t>
      </w:r>
      <w:r>
        <w:rPr>
          <w:rFonts w:eastAsia="Amiri" w:cs="Amiri" w:ascii="Amiri" w:hAnsi="Amiri"/>
          <w:color w:val="111111"/>
          <w:sz w:val="28"/>
          <w:szCs w:val="28"/>
          <w:rtl w:val="true"/>
          <w:lang w:bidi="ar-SA"/>
        </w:rPr>
        <w:t xml:space="preserve">.» </w:t>
      </w:r>
      <w:bookmarkStart w:id="723" w:name="pg1742_19708"/>
    </w:p>
    <w:p>
      <w:pPr>
        <w:pStyle w:val="Heading4"/>
        <w:numPr>
          <w:ilvl w:val="3"/>
          <w:numId w:val="1"/>
        </w:numPr>
        <w:rPr/>
      </w:pPr>
      <w:bookmarkStart w:id="724" w:name="__RefHeading___Toc1913824_3650668749"/>
      <w:bookmarkStart w:id="725" w:name="_Toc267"/>
      <w:bookmarkEnd w:id="723"/>
      <w:bookmarkEnd w:id="724"/>
      <w:r>
        <w:rPr>
          <w:rtl w:val="true"/>
        </w:rPr>
        <w:t>امّ سلمه و نگهدارى تربت</w:t>
      </w:r>
      <w:bookmarkEnd w:id="725"/>
    </w:p>
    <w:p>
      <w:pPr>
        <w:pStyle w:val="BookText"/>
        <w:rPr/>
      </w:pPr>
      <w:r>
        <w:rPr>
          <w:rFonts w:ascii="Amiri" w:hAnsi="Amiri" w:eastAsia="Amiri" w:cs="Amiri"/>
          <w:color w:val="111111"/>
          <w:sz w:val="28"/>
          <w:sz w:val="28"/>
          <w:szCs w:val="28"/>
          <w:rtl w:val="true"/>
          <w:lang w:bidi="ar-SA"/>
        </w:rPr>
        <w:t>عبداللَّه‌بن عباس 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منزلم نشسته بودم كه ناگهان صداى دلخراش و بلندى از منزل امّ‌سلمه شنيدم، با اضطراب و ناراختى به طرف منزل امّ سلمه دويدم، در راه ديدم جمعى از زنان و مردان مدينه نيز به طرف منزل امّ سلمه در حركتند، هنگامى‌كه نزد او رسيديم، از وى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داد و فرياد كردى؟ رويش را به طرف زنان بنى‌هاشم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بنات عبد المطّلب اسعديني و ابكين معي فقد قتل و اللَّه سيدكنّ و سيّد شباب أهل الجنّة قد و اللَّه قتل سبط رسول اللَّه ريحانته الحسين عليه السلام،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مى‌دانى؟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رسول‌اللَّه صلى الله عليه و آله را در خواب ديدم،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و اهل بيتش را كشتند، از خواب پريدم و به تربت امام حسين كه جبرئيل براى پيامبر آورده و او آن را به من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تربت را نگهدار، هرگاه از آن خون جارى شود، حسين عليه السلام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كردم، ديدم خون از آن جارى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 سلمه، تربت را به ما نشان داد و صورتش را با همان خون آغشته كرد</w:t>
      </w:r>
      <w:r>
        <w:rPr>
          <w:rFonts w:eastAsia="IRNazanin" w:cs="IRNazanin"/>
          <w:color w:val="111111"/>
          <w:sz w:val="28"/>
          <w:szCs w:val="28"/>
          <w:rtl w:val="true"/>
          <w:lang w:bidi="fa-IR"/>
        </w:rPr>
        <w:t>.»</w:t>
      </w:r>
      <w:r>
        <w:rPr>
          <w:rStyle w:val="FootnoteAnchor"/>
        </w:rPr>
        <w:footnoteReference w:id="669"/>
      </w:r>
      <w:r>
        <w:rPr>
          <w:rFonts w:eastAsia="Times New Roman" w:cs="Times New Roman" w:ascii="Times New Roman" w:hAnsi="Times New Roman"/>
          <w:color w:val="111111"/>
          <w:sz w:val="28"/>
          <w:szCs w:val="28"/>
          <w:lang w:val="en-US" w:bidi="en-US"/>
        </w:rPr>
        <w:t>693</w:t>
      </w:r>
    </w:p>
    <w:p>
      <w:pPr>
        <w:pStyle w:val="Heading4"/>
        <w:numPr>
          <w:ilvl w:val="3"/>
          <w:numId w:val="1"/>
        </w:numPr>
        <w:rPr/>
      </w:pPr>
      <w:bookmarkStart w:id="726" w:name="__RefHeading___Toc1913826_3650668749"/>
      <w:bookmarkStart w:id="727" w:name="_Toc268"/>
      <w:bookmarkEnd w:id="726"/>
      <w:r>
        <w:rPr>
          <w:rtl w:val="true"/>
        </w:rPr>
        <w:t>فضيلتها</w:t>
      </w:r>
      <w:bookmarkEnd w:id="7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برترين خاك</w:t>
      </w:r>
    </w:p>
    <w:p>
      <w:pPr>
        <w:pStyle w:val="BookText"/>
        <w:rPr/>
      </w:pPr>
      <w:r>
        <w:rPr>
          <w:rFonts w:ascii="Amiri" w:hAnsi="Amiri" w:eastAsia="Amiri" w:cs="Amiri"/>
          <w:color w:val="111111"/>
          <w:sz w:val="28"/>
          <w:sz w:val="28"/>
          <w:szCs w:val="28"/>
          <w:rtl w:val="true"/>
          <w:lang w:bidi="ar-SA"/>
        </w:rPr>
        <w:t>بى شك خاك سرزمين كربلا، يكى از با فضيلت‌ترين خاك‌هاى روى زمين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عليه السلام در اين باره مى‌فرمايد</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كَرْبَلاءَ قَبْلَ أَنْ يَخْلُقَ الْكَعْبَةَ بِأَرْبَعَةٍ وَ عِشْرِينَ أَلْفَ عَامٍ وَ قَدَّسَهَا وَ بَارَكَ عَلَيْهَا فَمَا زَالَتْ قَبْلَ أَنْ يَخْلُقَ اللَّهُ الْخَلْقَ مُقَدَّسَةً مُبَارَكَةً وَ لا تَزَالُ </w:t>
      </w:r>
    </w:p>
    <w:p>
      <w:pPr>
        <w:pStyle w:val="BookText"/>
        <w:rPr/>
      </w:pPr>
      <w:r>
        <w:rPr>
          <w:rFonts w:ascii="Amiri" w:hAnsi="Amiri" w:eastAsia="Amiri" w:cs="Amiri"/>
          <w:color w:val="111111"/>
          <w:sz w:val="28"/>
          <w:sz w:val="28"/>
          <w:szCs w:val="28"/>
          <w:rtl w:val="true"/>
          <w:lang w:bidi="ar-SA"/>
        </w:rPr>
        <w:t>كَذَلِكَ وَ جَعَلَهَا اللَّهُ أَفْضَلَ الْأَرْضِ فِي الْجَنَّةِ</w:t>
      </w:r>
      <w:r>
        <w:rPr>
          <w:rFonts w:eastAsia="Amiri" w:cs="Amiri" w:ascii="Amiri" w:hAnsi="Amiri"/>
          <w:color w:val="111111"/>
          <w:sz w:val="28"/>
          <w:szCs w:val="28"/>
          <w:rtl w:val="true"/>
          <w:lang w:bidi="ar-SA"/>
        </w:rPr>
        <w:t>».</w:t>
      </w:r>
      <w:r>
        <w:rPr>
          <w:rStyle w:val="FootnoteAnchor"/>
        </w:rPr>
        <w:footnoteReference w:id="670"/>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پاكترين خاك</w:t>
      </w:r>
    </w:p>
    <w:p>
      <w:pPr>
        <w:pStyle w:val="BookText"/>
        <w:rPr/>
      </w:pPr>
      <w:r>
        <w:rPr>
          <w:rFonts w:ascii="IRNazanin" w:hAnsi="IRNazanin" w:eastAsia="IRNazanin"/>
          <w:color w:val="111111"/>
          <w:sz w:val="28"/>
          <w:sz w:val="28"/>
          <w:szCs w:val="28"/>
          <w:rtl w:val="true"/>
          <w:lang w:bidi="fa-IR"/>
        </w:rPr>
        <w:t>حضرت زينب از امّ ايمن نقل مى‌كند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جبرئيل نزدم آمد و در حالى كه به امام حسين عليه السلام اشاره مى‌كرد،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سِبْطَكَ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أَوْمَأَ بِيَدِهِ إِلَى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فِي عِصَابَةٍ مِنْ ذُرِّيَّتِكَ وَ أَهْلِ بَيْتِكَ وَ أَخْيَارٍ مِنْ أُمَّتِكَ بِضِفَّةِ الْفُرَاتِ بِأَرْضٍ تُدْعَى كَرْبَلاءَ مِنْ أَجْلِهَا يَكْثُرُ الْكَرْبُ وَ الْبَلاءُ عَلَى أَعْدَائِكَ وَ أَعْدَاءِ ذُرِّيَّتِكَ فِي الْيَوْمِ الَّذِي لا يَنْقَضِي كَرْبُهُ وَ لا تَنْقَضِي حَسْرَتُهُ وَ هِيَ أَطْهَرُ بِقَاعِ الْأَرْضِ وَ أَعْظَمُهَا حُرْمَةً وَ إِنَّهَا لَمِنْ بَطْحَاءِ الْجَنَّةِ</w:t>
      </w:r>
      <w:r>
        <w:rPr>
          <w:rFonts w:eastAsia="IRNazanin" w:cs="IRNazanin"/>
          <w:color w:val="111111"/>
          <w:sz w:val="28"/>
          <w:szCs w:val="28"/>
          <w:rtl w:val="true"/>
          <w:lang w:bidi="fa-IR"/>
        </w:rPr>
        <w:t>».</w:t>
      </w:r>
      <w:r>
        <w:rPr>
          <w:rStyle w:val="FootnoteAnchor"/>
        </w:rPr>
        <w:footnoteReference w:id="671"/>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شفاى دردها</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أَصَابَتْهُ عِلَّةٌ فَبَدَأَ بِطِينِ قَبْرِ الْحُسَيْنِ عليه السلام شَفَاهُ اللَّهُ مِنْ تِلْكَ الْعِلَّةِ إِلَّا أَنْ تَكُونَ عِلَّةَ السَّامِ</w:t>
      </w:r>
      <w:r>
        <w:rPr>
          <w:rFonts w:eastAsia="Amiri" w:cs="Amiri" w:ascii="Amiri" w:hAnsi="Amiri"/>
          <w:color w:val="111111"/>
          <w:sz w:val="28"/>
          <w:szCs w:val="28"/>
          <w:rtl w:val="true"/>
          <w:lang w:bidi="ar-SA"/>
        </w:rPr>
        <w:t>».</w:t>
      </w:r>
      <w:r>
        <w:rPr>
          <w:rStyle w:val="FootnoteAnchor"/>
        </w:rPr>
        <w:footnoteReference w:id="672"/>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گِل‌ها، مانند گوشت خوك حرامند و هر كس آن را بخورد، من بر او نماز نمى‌خوانم مگر گِل قبر حسين عليه السلام كه شفاى هر دردى است و هر كس آن را از روى هوس بخورد، در آن شفايى نيست</w:t>
      </w:r>
      <w:r>
        <w:rPr>
          <w:rFonts w:eastAsia="IRNazanin" w:cs="IRNazanin"/>
          <w:color w:val="111111"/>
          <w:sz w:val="28"/>
          <w:szCs w:val="28"/>
          <w:rtl w:val="true"/>
          <w:lang w:bidi="fa-IR"/>
        </w:rPr>
        <w:t>.»</w:t>
      </w:r>
      <w:r>
        <w:rPr>
          <w:rStyle w:val="FootnoteAnchor"/>
        </w:rPr>
        <w:footnoteReference w:id="673"/>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با تربت</w:t>
      </w:r>
    </w:p>
    <w:p>
      <w:pPr>
        <w:pStyle w:val="BookText"/>
        <w:rPr/>
      </w:pPr>
      <w:r>
        <w:rPr>
          <w:rFonts w:ascii="IRNazanin" w:hAnsi="IRNazanin" w:eastAsia="IRNazanin"/>
          <w:color w:val="111111"/>
          <w:sz w:val="28"/>
          <w:sz w:val="28"/>
          <w:szCs w:val="28"/>
          <w:rtl w:val="true"/>
          <w:lang w:bidi="fa-IR"/>
        </w:rPr>
        <w:t>على‌بن محمدبن سليمان نوفلى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أبى الحسن عليهما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عيد فطر با گِل قبر امام حسين عليه السلام افطار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و سنت را جمع كردى</w:t>
      </w:r>
      <w:r>
        <w:rPr>
          <w:rFonts w:eastAsia="IRNazanin" w:cs="IRNazanin"/>
          <w:color w:val="111111"/>
          <w:sz w:val="28"/>
          <w:szCs w:val="28"/>
          <w:rtl w:val="true"/>
          <w:lang w:bidi="fa-IR"/>
        </w:rPr>
        <w:t>.</w:t>
      </w:r>
      <w:r>
        <w:rPr>
          <w:rStyle w:val="FootnoteAnchor"/>
        </w:rPr>
        <w:footnoteReference w:id="674"/>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ايمنى از ترس</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وقتى به عراق مى‌رفت، گروهى نزد ايشان آمده،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ما، دانستيم كه تربت قبر امام حسين عليه السلام شفاى هر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ايمنى از ترس نيز </w:t>
      </w:r>
      <w:bookmarkStart w:id="728" w:name="pg1742_19710"/>
    </w:p>
    <w:p>
      <w:pPr>
        <w:pStyle w:val="BookText"/>
        <w:rPr/>
      </w:pPr>
      <w:bookmarkEnd w:id="728"/>
      <w:r>
        <w:rPr>
          <w:rFonts w:ascii="IRNazanin" w:hAnsi="IRNazanin" w:eastAsia="IRNazanin"/>
          <w:color w:val="111111"/>
          <w:sz w:val="28"/>
          <w:sz w:val="28"/>
          <w:szCs w:val="28"/>
          <w:rtl w:val="true"/>
          <w:lang w:bidi="fa-IR"/>
        </w:rPr>
        <w:t>هست؟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صادق عليه السلام در اين 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خِفْتَ سُلْطَاناً أَوْ غَيْرَ سُلْطَانٍ، فَلا تَخْرُجَنَّ مِنْ مَنْزِلِكَ إِلَّا وَ مَعَكَ مِنْ طِينِ قَبْرِ الْحُسَيْنِ عليه السلام،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اتَّخَذْتُهُ مِنْ قَبْرِ وَلِيِّكَ وَابْن وَلِيِّكَ، فَاجْعَلْهُ أَمْناً وَ حْرزاً لِمَا أَخَافُ وَ مَا لا أَخَافُ</w:t>
      </w:r>
      <w:r>
        <w:rPr>
          <w:rFonts w:eastAsia="Amiri" w:cs="Amiri" w:ascii="Amiri" w:hAnsi="Amiri"/>
          <w:color w:val="111111"/>
          <w:sz w:val="28"/>
          <w:szCs w:val="28"/>
          <w:rtl w:val="true"/>
          <w:lang w:bidi="ar-SA"/>
        </w:rPr>
        <w:t>».</w:t>
      </w:r>
      <w:r>
        <w:rPr>
          <w:rStyle w:val="FootnoteAnchor"/>
        </w:rPr>
        <w:footnoteReference w:id="675"/>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تربت</w:t>
      </w:r>
    </w:p>
    <w:p>
      <w:pPr>
        <w:pStyle w:val="BookText"/>
        <w:rPr/>
      </w:pPr>
      <w:r>
        <w:rPr>
          <w:rFonts w:ascii="Amiri" w:hAnsi="Amiri" w:eastAsia="Amiri" w:cs="Amiri"/>
          <w:color w:val="111111"/>
          <w:sz w:val="28"/>
          <w:sz w:val="28"/>
          <w:szCs w:val="28"/>
          <w:rtl w:val="true"/>
          <w:lang w:bidi="ar-SA"/>
        </w:rPr>
        <w:t>فضيلت سجده بر تربت امام حسين عليه السلام بقدرى است كه امام صادق عليه السلام فقط بر تربت امام‌حسين عليه السلام سجده مى‌كرد</w:t>
      </w:r>
      <w:r>
        <w:rPr>
          <w:rFonts w:eastAsia="Amiri" w:cs="Amiri" w:ascii="Amiri" w:hAnsi="Amiri"/>
          <w:color w:val="111111"/>
          <w:sz w:val="28"/>
          <w:szCs w:val="28"/>
          <w:rtl w:val="true"/>
          <w:lang w:bidi="ar-SA"/>
        </w:rPr>
        <w:t>.</w:t>
      </w:r>
      <w:r>
        <w:rPr>
          <w:rStyle w:val="FootnoteAnchor"/>
        </w:rPr>
        <w:footnoteReference w:id="676"/>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امام صادق عليه السلام در باره فضيلت سجده بر تربت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طِينِ قَبْرِ الْحُسَيْنِ عليه السلام يُنَوِّرُ إِلَى الْأَرَضِينَ السَّبْعَةِ</w:t>
      </w:r>
      <w:r>
        <w:rPr>
          <w:rFonts w:eastAsia="Amiri" w:cs="Amiri" w:ascii="Amiri" w:hAnsi="Amiri"/>
          <w:color w:val="111111"/>
          <w:sz w:val="28"/>
          <w:szCs w:val="28"/>
          <w:rtl w:val="true"/>
          <w:lang w:bidi="ar-SA"/>
        </w:rPr>
        <w:t>».</w:t>
      </w:r>
      <w:r>
        <w:rPr>
          <w:rStyle w:val="FootnoteAnchor"/>
        </w:rPr>
        <w:footnoteReference w:id="677"/>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 گرفتن نوزاد</w:t>
      </w:r>
    </w:p>
    <w:p>
      <w:pPr>
        <w:pStyle w:val="BookText"/>
        <w:rPr/>
      </w:pPr>
      <w:r>
        <w:rPr>
          <w:rFonts w:ascii="Amiri" w:hAnsi="Amiri" w:eastAsia="Amiri" w:cs="Amiri"/>
          <w:color w:val="111111"/>
          <w:sz w:val="28"/>
          <w:sz w:val="28"/>
          <w:szCs w:val="28"/>
          <w:rtl w:val="true"/>
          <w:lang w:bidi="ar-SA"/>
        </w:rPr>
        <w:t>از امورى كه مستحب است، كام بردارى نوزاد با تربت امام حسين عليه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در اين باره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حَنِّكُوا أَوْلادَكُمْ بِتُرْبَةِ الْحُسَيْنِ عليه السلام فَإِنَّهَا أَمَانٌ</w:t>
      </w:r>
      <w:r>
        <w:rPr>
          <w:rFonts w:eastAsia="Amiri" w:cs="Amiri" w:ascii="Amiri" w:hAnsi="Amiri"/>
          <w:color w:val="111111"/>
          <w:sz w:val="28"/>
          <w:szCs w:val="28"/>
          <w:rtl w:val="true"/>
          <w:lang w:bidi="ar-SA"/>
        </w:rPr>
        <w:t>».</w:t>
      </w:r>
      <w:r>
        <w:rPr>
          <w:rStyle w:val="FootnoteAnchor"/>
        </w:rPr>
        <w:footnoteReference w:id="678"/>
      </w:r>
      <w:r>
        <w:rPr>
          <w:rFonts w:eastAsia="Times New Roman" w:cs="Times New Roman" w:ascii="Times New Roman" w:hAnsi="Times New Roman"/>
          <w:color w:val="111111"/>
          <w:sz w:val="28"/>
          <w:szCs w:val="28"/>
          <w:lang w:val="en-US" w:bidi="en-US"/>
        </w:rPr>
        <w:t>702</w:t>
      </w:r>
    </w:p>
    <w:p>
      <w:pPr>
        <w:pStyle w:val="Heading4"/>
        <w:numPr>
          <w:ilvl w:val="3"/>
          <w:numId w:val="1"/>
        </w:numPr>
        <w:rPr/>
      </w:pPr>
      <w:bookmarkStart w:id="729" w:name="__RefHeading___Toc1913828_3650668749"/>
      <w:bookmarkStart w:id="730" w:name="_Toc269"/>
      <w:bookmarkEnd w:id="729"/>
      <w:r>
        <w:rPr>
          <w:rtl w:val="true"/>
        </w:rPr>
        <w:t>كرامات تربت امام حسين عليه السلام</w:t>
      </w:r>
      <w:bookmarkEnd w:id="730"/>
    </w:p>
    <w:p>
      <w:pPr>
        <w:pStyle w:val="BookText"/>
        <w:rPr/>
      </w:pPr>
      <w:r>
        <w:rPr>
          <w:rFonts w:ascii="Amiri" w:hAnsi="Amiri" w:eastAsia="Amiri" w:cs="Amiri"/>
          <w:color w:val="111111"/>
          <w:sz w:val="28"/>
          <w:sz w:val="28"/>
          <w:szCs w:val="28"/>
          <w:rtl w:val="true"/>
          <w:lang w:bidi="ar-SA"/>
        </w:rPr>
        <w:t>علما كرامات زيادى از اثر تربت امام حسين عليه السلام نقل كرده‌اند كه به سه مورد آن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ناسپاسى</w:t>
      </w:r>
    </w:p>
    <w:p>
      <w:pPr>
        <w:pStyle w:val="BookText"/>
        <w:rPr/>
      </w:pPr>
      <w:r>
        <w:rPr>
          <w:rFonts w:ascii="Amiri" w:hAnsi="Amiri" w:eastAsia="Amiri" w:cs="Amiri"/>
          <w:color w:val="111111"/>
          <w:sz w:val="28"/>
          <w:sz w:val="28"/>
          <w:szCs w:val="28"/>
          <w:rtl w:val="true"/>
          <w:lang w:bidi="ar-SA"/>
        </w:rPr>
        <w:t>يكى از افراد اهل سنت نقل مى‌كند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مدتها بود دلم درد مى‌كرد و هر چه درمان مى‌كردم فايده‌اى نداشت، مأيوسانه </w:t>
      </w:r>
      <w:bookmarkStart w:id="731" w:name="pg1742_19711"/>
    </w:p>
    <w:p>
      <w:pPr>
        <w:pStyle w:val="BookText"/>
        <w:rPr/>
      </w:pPr>
      <w:bookmarkEnd w:id="731"/>
      <w:r>
        <w:rPr>
          <w:rFonts w:ascii="IRNazanin" w:hAnsi="IRNazanin" w:eastAsia="IRNazanin"/>
          <w:color w:val="111111"/>
          <w:sz w:val="28"/>
          <w:sz w:val="28"/>
          <w:szCs w:val="28"/>
          <w:rtl w:val="true"/>
          <w:lang w:bidi="fa-IR"/>
        </w:rPr>
        <w:t>تن به مرگ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زنى از كوفيان به نام سلمه با ما آشنايى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حالى كه بيمارى من شدت پيدا كرده بود به خانه ما آمد،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بيمارى تو روز به روز سخت‌تر مى‌شود؟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تو را درمان كنم كه به اذن خدا شفا يابى؟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قدحى از آب به من داد كه به مجرد آشاميدن آن، دردم تسكين يافت و تا مدتى حالم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آن پير زن بار ديگر به ديدنم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به من بگو چه چيزى به من دادى كه حالم خوب شد؟ به تسبيحى كه در دست داشت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دانه‌اى از اين تسيبح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تسبيحى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خاك قبر امام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ناراحتى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رافضى با تربت حسين عليه السلام مرا مداوا كردى؟ سلمه از سخنم ناراحت شد و منزلم را ترك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مجدداً درد دلم شروع شد و شدت يافت، به خدا قسم مى‌ترسم باعث مرگم شود</w:t>
      </w:r>
      <w:r>
        <w:rPr>
          <w:rFonts w:eastAsia="IRNazanin" w:cs="IRNazanin"/>
          <w:color w:val="111111"/>
          <w:sz w:val="28"/>
          <w:szCs w:val="28"/>
          <w:rtl w:val="true"/>
          <w:lang w:bidi="fa-IR"/>
        </w:rPr>
        <w:t>.»</w:t>
      </w:r>
      <w:r>
        <w:rPr>
          <w:rStyle w:val="FootnoteAnchor"/>
        </w:rPr>
        <w:footnoteReference w:id="679"/>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ديد</w:t>
      </w:r>
    </w:p>
    <w:p>
      <w:pPr>
        <w:pStyle w:val="BookText"/>
        <w:rPr/>
      </w:pPr>
      <w:r>
        <w:rPr>
          <w:rFonts w:ascii="IRNazanin" w:hAnsi="IRNazanin" w:eastAsia="IRNazanin"/>
          <w:color w:val="111111"/>
          <w:sz w:val="28"/>
          <w:sz w:val="28"/>
          <w:szCs w:val="28"/>
          <w:rtl w:val="true"/>
          <w:lang w:bidi="fa-IR"/>
        </w:rPr>
        <w:t>سيدنعمت‌اللَّه جزايرى نقل‌مى‌كند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دراصفهان جماعتى‌بودندكه هرچه‌براى مداواى چشم اقدام مى‌كردند، نتيجه نمى‌گرفتند و جز زيادىِ درد فايده‌اى ديگر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من داناترم به دواى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دارم به عتبات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اعلام آمادگى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سفر بسته، به آنجا رفتيم، ابتدا به زيارت كاظمين و سپس راهىِ كربلا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از طرف پاى امام حسين عليه السلام مقدارى خاك برداشتم و با تربتى كه از قبل داشتم، به چشمم كشيدم، در همان روز چشمم قوّت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هر وقت به درد چشم مبتلا مى‌شوم با خاك قبر امام حسين عليه السلام سرمه مى‌كشم و شفا مى‌يابم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دواى من اين است</w:t>
      </w:r>
      <w:r>
        <w:rPr>
          <w:rFonts w:eastAsia="IRNazanin" w:cs="IRNazanin"/>
          <w:color w:val="111111"/>
          <w:sz w:val="28"/>
          <w:szCs w:val="28"/>
          <w:rtl w:val="true"/>
          <w:lang w:bidi="fa-IR"/>
        </w:rPr>
        <w:t>.»</w:t>
      </w:r>
      <w:r>
        <w:rPr>
          <w:rStyle w:val="FootnoteAnchor"/>
        </w:rPr>
        <w:footnoteReference w:id="680"/>
      </w:r>
      <w:r>
        <w:rPr>
          <w:rFonts w:eastAsia="Times New Roman" w:cs="Times New Roman" w:ascii="Times New Roman" w:hAnsi="Times New Roman"/>
          <w:color w:val="111111"/>
          <w:sz w:val="28"/>
          <w:szCs w:val="28"/>
          <w:lang w:val="en-US" w:bidi="en-US"/>
        </w:rPr>
        <w:t>704</w:t>
      </w:r>
    </w:p>
    <w:p>
      <w:pPr>
        <w:pStyle w:val="Heading4"/>
        <w:numPr>
          <w:ilvl w:val="3"/>
          <w:numId w:val="1"/>
        </w:numPr>
        <w:rPr/>
      </w:pPr>
      <w:bookmarkStart w:id="732" w:name="__RefHeading___Toc1913830_3650668749"/>
      <w:bookmarkStart w:id="733" w:name="_Toc270"/>
      <w:bookmarkEnd w:id="732"/>
      <w:r>
        <w:rPr>
          <w:rtl w:val="true"/>
        </w:rPr>
        <w:t>تسبيح تربت</w:t>
      </w:r>
      <w:bookmarkEnd w:id="73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سجده بر تربت امام حسين عليه السلام فضيلت دارد، ذكر گفتن با تسبيحى كه از </w:t>
      </w:r>
      <w:bookmarkStart w:id="734" w:name="pg1742_19712"/>
    </w:p>
    <w:p>
      <w:pPr>
        <w:pStyle w:val="BookText"/>
        <w:rPr/>
      </w:pPr>
      <w:bookmarkEnd w:id="734"/>
      <w:r>
        <w:rPr>
          <w:rFonts w:ascii="IRNazanin" w:hAnsi="IRNazanin" w:eastAsia="IRNazanin"/>
          <w:color w:val="111111"/>
          <w:sz w:val="28"/>
          <w:sz w:val="28"/>
          <w:szCs w:val="28"/>
          <w:rtl w:val="true"/>
          <w:lang w:bidi="fa-IR"/>
        </w:rPr>
        <w:t>تربت امام حسين عليه السلام ساخته شده نيز، داراى فضيلت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درباره تاريخچه تسبيح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حضرت فاطمه عليها السلام از نخ پشمى تابيده بود كه به عدد تكبيرها گره زده شده بود، پس از جنگ احد، از تربت حمزه تسبيحى ساخت و با آن ذكر مى‌گفت</w:t>
      </w:r>
      <w:r>
        <w:rPr>
          <w:rFonts w:eastAsia="IRNazanin" w:cs="IRNazanin"/>
          <w:color w:val="111111"/>
          <w:sz w:val="28"/>
          <w:szCs w:val="28"/>
          <w:rtl w:val="true"/>
          <w:lang w:bidi="fa-IR"/>
        </w:rPr>
        <w:t>.</w:t>
      </w:r>
      <w:r>
        <w:rPr>
          <w:rStyle w:val="FootnoteAnchor"/>
        </w:rPr>
        <w:footnoteReference w:id="681"/>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حسين عليه السلام به شهادت رسيد، مردم، جهت فضيلت و برترى كه در آن تربت است، از آن تسبيح ساختند</w:t>
      </w:r>
      <w:r>
        <w:rPr>
          <w:rFonts w:eastAsia="IRNazanin" w:cs="IRNazanin"/>
          <w:color w:val="111111"/>
          <w:sz w:val="28"/>
          <w:szCs w:val="28"/>
          <w:rtl w:val="true"/>
          <w:lang w:bidi="fa-IR"/>
        </w:rPr>
        <w:t>.»</w:t>
      </w:r>
      <w:r>
        <w:rPr>
          <w:rStyle w:val="FootnoteAnchor"/>
        </w:rPr>
        <w:footnoteReference w:id="682"/>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موسى بن جعفر عليهما السلام در باره فضيلت تسبيح تربت كربلا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تَسْتَغْنِي شِيعَتُنَا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خُمْرَةٍ يُصَلِّي عَلَيْهَا، وَ خَاتَمٍ يَتَخَتَّمُ بِهِ، وَ سِوَاكٍ يَسْتَاكُ بِهِ، وَ سُبْحَةٍ مِنْ طِينِ قَبْرِ الْحُسَيْنِ عليه السلام فِيهَا ثَلاثٌ وَ ثَلاثُونَ حَبَّةً، مَتَى قَلَبَهَا ذَاكِراً لِلَّهِ كُتِبَ لَهُ بِكُلِّ حَبَّةٍ أَرْبَعُونَ حَسَنَةً، وَ إِذَا قَلَبَهَا سَاهِياً يَعْبَثُ بِهَا كُتِبَ لَهُ عِشْرُونَ حَسَنَةً</w:t>
      </w:r>
      <w:r>
        <w:rPr>
          <w:rFonts w:eastAsia="Amiri" w:cs="Amiri" w:ascii="Amiri" w:hAnsi="Amiri"/>
          <w:color w:val="111111"/>
          <w:sz w:val="28"/>
          <w:szCs w:val="28"/>
          <w:rtl w:val="true"/>
          <w:lang w:bidi="ar-SA"/>
        </w:rPr>
        <w:t>».</w:t>
      </w:r>
      <w:r>
        <w:rPr>
          <w:rStyle w:val="FootnoteAnchor"/>
        </w:rPr>
        <w:footnoteReference w:id="683"/>
      </w:r>
      <w:r>
        <w:rPr>
          <w:rFonts w:eastAsia="Times New Roman" w:cs="Times New Roman" w:ascii="Times New Roman" w:hAnsi="Times New Roman"/>
          <w:color w:val="111111"/>
          <w:sz w:val="28"/>
          <w:szCs w:val="28"/>
          <w:lang w:val="en-US" w:bidi="en-US"/>
        </w:rPr>
        <w:t>707</w:t>
      </w:r>
    </w:p>
    <w:p>
      <w:pPr>
        <w:pStyle w:val="Heading4"/>
        <w:numPr>
          <w:ilvl w:val="3"/>
          <w:numId w:val="1"/>
        </w:numPr>
        <w:rPr/>
      </w:pPr>
      <w:bookmarkStart w:id="735" w:name="__RefHeading___Toc1913832_3650668749"/>
      <w:bookmarkStart w:id="736" w:name="_Toc271"/>
      <w:bookmarkEnd w:id="735"/>
      <w:r>
        <w:rPr>
          <w:rtl w:val="true"/>
        </w:rPr>
        <w:t>احكام تربت امام حسين</w:t>
      </w:r>
      <w:bookmarkEnd w:id="736"/>
    </w:p>
    <w:p>
      <w:pPr>
        <w:pStyle w:val="BookText"/>
        <w:rPr/>
      </w:pPr>
      <w:r>
        <w:rPr>
          <w:rFonts w:ascii="Amiri" w:hAnsi="Amiri" w:eastAsia="Amiri" w:cs="Amiri"/>
          <w:color w:val="111111"/>
          <w:sz w:val="28"/>
          <w:sz w:val="28"/>
          <w:szCs w:val="28"/>
          <w:rtl w:val="true"/>
          <w:lang w:bidi="ar-SA"/>
        </w:rPr>
        <w:t>فقهاى شيعه درباره تربت امام حسين عليه السلام احكام متعددى بيان كرده‌اند كه به بعضى از آنها اشاره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يوسف 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شك احترام به تربت امام حسين عليه السلام واجب و توهين و بى احترامى به آن حرام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فتاواى علما اين است كه در استشفا فقط از تربت امام حسين عليه السلام بايد تناول كرد و خوردن قبور ساير ائمه، حتى خاك پيامبر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فهد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تربتى كه خوردن آن جايز است، لازم نيست كه از قبر مطهر برداشته شده باشد، بلكه كافى است از حرم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فاصله آن هم تا هشت فرسخ از قبر امام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 السلام است و هر چه به قبر نزديك‌تر باشد، افضل است</w:t>
      </w:r>
      <w:r>
        <w:rPr>
          <w:rFonts w:eastAsia="IRNazanin" w:cs="IRNazanin"/>
          <w:color w:val="111111"/>
          <w:sz w:val="28"/>
          <w:szCs w:val="28"/>
          <w:rtl w:val="true"/>
          <w:lang w:bidi="fa-IR"/>
        </w:rPr>
        <w:t>.</w:t>
      </w:r>
      <w:r>
        <w:rPr>
          <w:rStyle w:val="FootnoteAnchor"/>
        </w:rPr>
        <w:footnoteReference w:id="684"/>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سيد محمد كاظم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تربت امام حسين عليه السلام افضل از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سجده بر تربت، حجاب‌هاى هفت گانه را مى‌درد</w:t>
      </w:r>
      <w:r>
        <w:rPr>
          <w:rFonts w:eastAsia="IRNazanin" w:cs="IRNazanin"/>
          <w:color w:val="111111"/>
          <w:sz w:val="28"/>
          <w:szCs w:val="28"/>
          <w:rtl w:val="true"/>
          <w:lang w:bidi="fa-IR"/>
        </w:rPr>
        <w:t>.</w:t>
      </w:r>
      <w:r>
        <w:rPr>
          <w:rStyle w:val="FootnoteAnchor"/>
        </w:rPr>
        <w:footnoteReference w:id="685"/>
      </w:r>
      <w:r>
        <w:rPr>
          <w:rFonts w:eastAsia="Times New Roman" w:cs="Times New Roman" w:ascii="Times New Roman" w:hAnsi="Times New Roman"/>
          <w:color w:val="111111"/>
          <w:sz w:val="28"/>
          <w:szCs w:val="28"/>
          <w:lang w:val="en-US" w:bidi="en-US"/>
        </w:rPr>
        <w:t>709</w:t>
      </w:r>
      <w:r>
        <w:rPr>
          <w:rFonts w:eastAsia="Times New Roman" w:cs="Times New Roman" w:ascii="Times New Roman" w:hAnsi="Times New Roman"/>
          <w:color w:val="111111"/>
          <w:sz w:val="28"/>
          <w:szCs w:val="28"/>
          <w:rtl w:val="true"/>
          <w:lang w:val="en-US" w:bidi="en-US"/>
        </w:rPr>
        <w:t xml:space="preserve"> </w:t>
      </w:r>
      <w:bookmarkStart w:id="737" w:name="pg1742_19714"/>
    </w:p>
    <w:p>
      <w:pPr>
        <w:pStyle w:val="BookText"/>
        <w:rPr/>
      </w:pPr>
      <w:bookmarkEnd w:id="737"/>
      <w:r>
        <w:rPr>
          <w:rFonts w:ascii="IRNazanin" w:hAnsi="IRNazanin" w:eastAsia="IRNazanin"/>
          <w:color w:val="111111"/>
          <w:sz w:val="28"/>
          <w:sz w:val="28"/>
          <w:szCs w:val="28"/>
          <w:rtl w:val="true"/>
          <w:lang w:bidi="fa-IR"/>
        </w:rPr>
        <w:t>طفلان مسلم</w:t>
      </w:r>
    </w:p>
    <w:p>
      <w:pPr>
        <w:pStyle w:val="Heading3"/>
        <w:numPr>
          <w:ilvl w:val="2"/>
          <w:numId w:val="1"/>
        </w:numPr>
        <w:rPr/>
      </w:pPr>
      <w:bookmarkStart w:id="738" w:name="__RefHeading___Toc1913834_3650668749"/>
      <w:bookmarkStart w:id="739" w:name="_Toc272"/>
      <w:bookmarkEnd w:id="738"/>
      <w:r>
        <w:rPr>
          <w:rtl w:val="true"/>
        </w:rPr>
        <w:t>طفلان مسلم</w:t>
      </w:r>
      <w:bookmarkEnd w:id="739"/>
    </w:p>
    <w:p>
      <w:pPr>
        <w:pStyle w:val="Heading4"/>
        <w:numPr>
          <w:ilvl w:val="3"/>
          <w:numId w:val="1"/>
        </w:numPr>
        <w:rPr/>
      </w:pPr>
      <w:bookmarkStart w:id="740" w:name="__RefHeading___Toc1913836_3650668749"/>
      <w:bookmarkStart w:id="741" w:name="_Toc273"/>
      <w:bookmarkEnd w:id="740"/>
      <w:r>
        <w:rPr>
          <w:rtl w:val="true"/>
        </w:rPr>
        <w:t>اشاره</w:t>
      </w:r>
      <w:bookmarkEnd w:id="741"/>
    </w:p>
    <w:p>
      <w:pPr>
        <w:pStyle w:val="BookText"/>
        <w:rPr/>
      </w:pPr>
      <w:r>
        <w:rPr>
          <w:rFonts w:ascii="IRNazanin" w:hAnsi="IRNazanin" w:eastAsia="IRNazanin"/>
          <w:color w:val="111111"/>
          <w:sz w:val="28"/>
          <w:sz w:val="28"/>
          <w:szCs w:val="28"/>
          <w:rtl w:val="true"/>
          <w:lang w:bidi="fa-IR"/>
        </w:rPr>
        <w:t>على احمدى</w:t>
      </w:r>
    </w:p>
    <w:p>
      <w:pPr>
        <w:pStyle w:val="Heading4"/>
        <w:numPr>
          <w:ilvl w:val="3"/>
          <w:numId w:val="1"/>
        </w:numPr>
        <w:rPr/>
      </w:pPr>
      <w:bookmarkStart w:id="742" w:name="__RefHeading___Toc1913838_3650668749"/>
      <w:bookmarkStart w:id="743" w:name="_Toc274"/>
      <w:bookmarkEnd w:id="742"/>
      <w:r>
        <w:rPr>
          <w:rtl w:val="true"/>
        </w:rPr>
        <w:t>تبار</w:t>
      </w:r>
      <w:bookmarkEnd w:id="743"/>
    </w:p>
    <w:p>
      <w:pPr>
        <w:pStyle w:val="BookText"/>
        <w:rPr/>
      </w:pPr>
      <w:r>
        <w:rPr>
          <w:rFonts w:ascii="IRNazanin" w:hAnsi="IRNazanin" w:eastAsia="IRNazanin"/>
          <w:color w:val="111111"/>
          <w:sz w:val="28"/>
          <w:sz w:val="28"/>
          <w:szCs w:val="28"/>
          <w:rtl w:val="true"/>
          <w:lang w:bidi="fa-IR"/>
        </w:rPr>
        <w:t>عقيل، صحابى پيامبر گرامى صلى الله عليه و آله و برادر امام على عليه السلام فرزندى به نام مسلم داشت كه مورد اعتماد امام حسين عليه السلام بود و به عنوان سفير ايشان به كوفه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سنين جوانى با 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قولى با امّ‌كلثوم دختر امام على عليه السلام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اين ازدواج دو فرزند به نامهاى عبداللَّه و على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مسلم بعدها با زنان ديگرى نيز ازدواج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شمار فرزندان مسلم، اختلاف نظريه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و اصحاب علم رجال نام‌هاى ابراهيم، احمد، جعفر، مسلم، عون، عبدالرحمن، محمّد</w:t>
      </w:r>
      <w:r>
        <w:rPr>
          <w:rStyle w:val="FootnoteAnchor"/>
        </w:rPr>
        <w:footnoteReference w:id="686"/>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دخترى به نام حميده</w:t>
      </w:r>
      <w:r>
        <w:rPr>
          <w:rStyle w:val="FootnoteAnchor"/>
        </w:rPr>
        <w:footnoteReference w:id="687"/>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شمار فرزندان مسلم، ذكر كرده‌اند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معتقدند كه نسل مسلم، پايدار نماند و همه فرزندان وى در كربلا و كوفه به شهادت رسيدند</w:t>
      </w:r>
      <w:r>
        <w:rPr>
          <w:rFonts w:eastAsia="IRNazanin" w:cs="IRNazanin"/>
          <w:color w:val="111111"/>
          <w:sz w:val="28"/>
          <w:szCs w:val="28"/>
          <w:rtl w:val="true"/>
          <w:lang w:bidi="fa-IR"/>
        </w:rPr>
        <w:t>.</w:t>
      </w:r>
      <w:r>
        <w:rPr>
          <w:rStyle w:val="FootnoteAnchor"/>
        </w:rPr>
        <w:footnoteReference w:id="688"/>
      </w: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 xml:space="preserve"> </w:t>
      </w:r>
      <w:bookmarkStart w:id="744" w:name="pg1742_19715"/>
    </w:p>
    <w:p>
      <w:pPr>
        <w:pStyle w:val="Heading4"/>
        <w:numPr>
          <w:ilvl w:val="3"/>
          <w:numId w:val="1"/>
        </w:numPr>
        <w:rPr/>
      </w:pPr>
      <w:bookmarkStart w:id="745" w:name="__RefHeading___Toc1913840_3650668749"/>
      <w:bookmarkStart w:id="746" w:name="_Toc275"/>
      <w:bookmarkEnd w:id="744"/>
      <w:bookmarkEnd w:id="745"/>
      <w:r>
        <w:rPr>
          <w:rtl w:val="true"/>
        </w:rPr>
        <w:t>محمد و ابراهيم</w:t>
      </w:r>
      <w:bookmarkEnd w:id="746"/>
    </w:p>
    <w:p>
      <w:pPr>
        <w:pStyle w:val="BookText"/>
        <w:rPr/>
      </w:pPr>
      <w:r>
        <w:rPr>
          <w:rFonts w:ascii="IRNazanin" w:hAnsi="IRNazanin" w:eastAsia="IRNazanin"/>
          <w:color w:val="111111"/>
          <w:sz w:val="28"/>
          <w:sz w:val="28"/>
          <w:szCs w:val="28"/>
          <w:rtl w:val="true"/>
          <w:lang w:bidi="fa-IR"/>
        </w:rPr>
        <w:t>در منابع دست اول كه درباره حوادث كربلا نگاشته شده، از دو كودك، به نامهاى محمّد و ابراهيم ياد شده كه به طرز فجيعى به شهادت رسيدند، هرچند درباره چگونگى شهادت و اصل و نسب آنها اختلاف است، امّا در اصلِ حادثه شهادت اين دو طفل، نمى‌توان شك كرد؛ زيرا در منابع مختلف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خوارزمى، محمّد و ابراهيم را فرزندان جعفر طيّار مى‌داند</w:t>
      </w:r>
      <w:r>
        <w:rPr>
          <w:rFonts w:eastAsia="Amiri" w:cs="Amiri" w:ascii="Amiri" w:hAnsi="Amiri"/>
          <w:color w:val="111111"/>
          <w:sz w:val="28"/>
          <w:szCs w:val="28"/>
          <w:rtl w:val="true"/>
          <w:lang w:bidi="ar-SA"/>
        </w:rPr>
        <w:t>.</w:t>
      </w:r>
      <w:r>
        <w:rPr>
          <w:rStyle w:val="FootnoteAnchor"/>
        </w:rPr>
        <w:footnoteReference w:id="689"/>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علّامه مجلسى در بحارالأنوار، روايتى نقل مى‌كند كه دلالت بر اين مطلب دارد</w:t>
      </w:r>
      <w:r>
        <w:rPr>
          <w:rFonts w:eastAsia="IRNazanin" w:cs="IRNazanin"/>
          <w:color w:val="111111"/>
          <w:sz w:val="28"/>
          <w:szCs w:val="28"/>
          <w:rtl w:val="true"/>
          <w:lang w:bidi="fa-IR"/>
        </w:rPr>
        <w:t>.</w:t>
      </w:r>
      <w:r>
        <w:rPr>
          <w:rStyle w:val="FootnoteAnchor"/>
        </w:rPr>
        <w:footnoteReference w:id="690"/>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دو كودك، فرزندان جعفرطيّار بودند، بسيار جاى ترديد و شك است؛ زيرا او در سال هشتم هجرى قمرى، در جنگ موته به شهادت رسيد و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آن واقعه، جعفر طيّار نمى‌توانست دو فرزند خردسال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نام فرزندان جعفر معلوم است و ذكرى از اين دو نشده است</w:t>
      </w:r>
      <w:r>
        <w:rPr>
          <w:rFonts w:eastAsia="IRNazanin" w:cs="IRNazanin"/>
          <w:color w:val="111111"/>
          <w:sz w:val="28"/>
          <w:szCs w:val="28"/>
          <w:rtl w:val="true"/>
          <w:lang w:bidi="fa-IR"/>
        </w:rPr>
        <w:t>.</w:t>
      </w:r>
      <w:r>
        <w:rPr>
          <w:rStyle w:val="FootnoteAnchor"/>
        </w:rPr>
        <w:footnoteReference w:id="691"/>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برخى منابع، اين دو طفل را فرزندان عبداللَّه بن جعفر مى‌دانند</w:t>
      </w:r>
      <w:r>
        <w:rPr>
          <w:rFonts w:eastAsia="IRNazanin" w:cs="IRNazanin"/>
          <w:color w:val="111111"/>
          <w:sz w:val="28"/>
          <w:szCs w:val="28"/>
          <w:rtl w:val="true"/>
          <w:lang w:bidi="fa-IR"/>
        </w:rPr>
        <w:t>.</w:t>
      </w:r>
      <w:r>
        <w:rPr>
          <w:rStyle w:val="FootnoteAnchor"/>
        </w:rPr>
        <w:footnoteReference w:id="692"/>
      </w:r>
      <w:r>
        <w:rPr>
          <w:rFonts w:eastAsia="Times New Roman" w:cs="Times New Roman" w:ascii="Times New Roman" w:hAnsi="Times New Roman"/>
          <w:color w:val="111111"/>
          <w:sz w:val="28"/>
          <w:szCs w:val="28"/>
          <w:lang w:val="en-US" w:bidi="en-US"/>
        </w:rPr>
        <w:t>716</w:t>
      </w:r>
    </w:p>
    <w:p>
      <w:pPr>
        <w:pStyle w:val="Heading4"/>
        <w:numPr>
          <w:ilvl w:val="3"/>
          <w:numId w:val="1"/>
        </w:numPr>
        <w:rPr/>
      </w:pPr>
      <w:bookmarkStart w:id="747" w:name="__RefHeading___Toc1913842_3650668749"/>
      <w:bookmarkStart w:id="748" w:name="_Toc276"/>
      <w:bookmarkEnd w:id="747"/>
      <w:r>
        <w:rPr>
          <w:rtl w:val="true"/>
        </w:rPr>
        <w:t>داستان طفلان مسلم</w:t>
      </w:r>
      <w:bookmarkEnd w:id="74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مشهور و معروف ميان شيعيان عراق اين است كه محمّد و ابراهيم، فرزندان مسلم‌بن عقيل هستند</w:t>
      </w:r>
      <w:r>
        <w:rPr>
          <w:rFonts w:eastAsia="Amiri" w:cs="Amiri" w:ascii="Amiri" w:hAnsi="Amiri"/>
          <w:color w:val="111111"/>
          <w:sz w:val="28"/>
          <w:szCs w:val="28"/>
          <w:rtl w:val="true"/>
          <w:lang w:bidi="ar-SA"/>
        </w:rPr>
        <w:t>.</w:t>
      </w:r>
      <w:r>
        <w:rPr>
          <w:rStyle w:val="FootnoteAnchor"/>
        </w:rPr>
        <w:footnoteReference w:id="693"/>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شيخ صدوق در أمالى، روايتى نقل مى‌كند كه نشان </w:t>
      </w:r>
    </w:p>
    <w:p>
      <w:pPr>
        <w:pStyle w:val="BookText"/>
        <w:rPr/>
      </w:pPr>
      <w:r>
        <w:rPr>
          <w:rFonts w:ascii="IRNazanin" w:hAnsi="IRNazanin" w:eastAsia="IRNazanin"/>
          <w:color w:val="111111"/>
          <w:sz w:val="28"/>
          <w:sz w:val="28"/>
          <w:szCs w:val="28"/>
          <w:rtl w:val="true"/>
          <w:lang w:bidi="fa-IR"/>
        </w:rPr>
        <w:t>مى‌دهد آن دو، فرزندان مسلم هستند</w:t>
      </w:r>
      <w:r>
        <w:rPr>
          <w:rFonts w:eastAsia="IRNazanin" w:cs="IRNazanin"/>
          <w:color w:val="111111"/>
          <w:sz w:val="28"/>
          <w:szCs w:val="28"/>
          <w:rtl w:val="true"/>
          <w:lang w:bidi="fa-IR"/>
        </w:rPr>
        <w:t>.</w:t>
      </w:r>
      <w:r>
        <w:rPr>
          <w:rStyle w:val="FootnoteAnchor"/>
        </w:rPr>
        <w:footnoteReference w:id="694"/>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مادرشان در تاريخ ذكر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در سال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ابراهيم در سال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متولّد شدند</w:t>
      </w:r>
      <w:r>
        <w:rPr>
          <w:rFonts w:eastAsia="Amiri" w:cs="Amiri" w:ascii="Amiri" w:hAnsi="Amiri"/>
          <w:color w:val="111111"/>
          <w:sz w:val="28"/>
          <w:szCs w:val="28"/>
          <w:rtl w:val="true"/>
          <w:lang w:bidi="ar-SA"/>
        </w:rPr>
        <w:t>.</w:t>
      </w:r>
      <w:r>
        <w:rPr>
          <w:rStyle w:val="FootnoteAnchor"/>
        </w:rPr>
        <w:footnoteReference w:id="695"/>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ابراهيم، همراه ساير افراد خانواده مسلم‌بن عقيل در كربلا حضور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عصر عاشورا، پس از شهادت امام حسين عليه السلام، زمانى كه لشكر عمربن سعد به خيام امام حسين عليه السلام هجوم آورد، محمّد و ابراهيم از ترس پا به فرار گذاشتند ولى راه را گم كرده و توسّط سربازان عبيداللَّه بن زياد دستگير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نزد عبيداللَّه آوردند</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پس از شهادت حضرت مسلم بن عقيل، فرزندانش به توصيه خود وى در خانه شريح قاضى به سر مى‌بردند، ابن زياد كه با خبر شد طفلان در كوفه هستند، تهديد كرد كه هركس آنها را نگهدارى كند و تحويل ندهد، خونش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بچه‌ها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قصد دستگيرى شما را دارد، من تصميم گرفتم شما را به مدينه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اسد را خطاب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را به كاروانى كه عازم مدينه است برسان، هنگامى‌كه اسد فرزندان مسلم را آورد، كاروان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شبهى از دور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سياهى كاروان مدينه است، شتاب كنيد و خودتان را به آن برسانيد و خودش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راه را گم كرده و توسّط سربازان ابن زياد دستگير شدند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اين نقل، اين دو طفل در كربلا حضور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روضةالشهدا،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به شخصى كه بعضى منابع نام او را مشكور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را در زندان بيانداز و از غذاى خوب و آب سرد و گوارا محرومشان كن و بر آنها سخت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هر روز هنگام شب، دو قرص نان و كوزه آبى برايشان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يكى به ديگرى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حالا كه هنگام شب است و شبها برايمان غذا مى‌آورند، روزها روزه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بدينگونه تمام روزها روزه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يكسال كه همه سختى‌ها را تحمّل كردند، يكى به ديگرى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بيش از اين در اينجا بمانيم، مى‌ترسم هلاك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خودمان را به زندانبان معرفى كنيم، شايد بر ما آسان گيرد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خودشان را به زندانبان معرّفى كردند؛ وى پس از شناختن آن دو، ناراحت و متأثر شد و به دست و پاى آنها افتاد و طلب بخشش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كه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تا كنار راه </w:t>
      </w:r>
    </w:p>
    <w:p>
      <w:pPr>
        <w:pStyle w:val="BookText"/>
        <w:rPr/>
      </w:pPr>
      <w:r>
        <w:rPr>
          <w:rFonts w:ascii="IRNazanin" w:hAnsi="IRNazanin" w:eastAsia="IRNazanin"/>
          <w:color w:val="111111"/>
          <w:sz w:val="28"/>
          <w:sz w:val="28"/>
          <w:szCs w:val="28"/>
          <w:rtl w:val="true"/>
          <w:lang w:bidi="fa-IR"/>
        </w:rPr>
        <w:t>همراهى كرد و خطاب به آنها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برويد در امان خدا، روزها به استراحت بپردازيد و شبها حركت كنيد كه سربازان عبيداللَّه شما را دستگير نكنند</w:t>
      </w:r>
      <w:r>
        <w:rPr>
          <w:rFonts w:eastAsia="IRNazanin" w:cs="IRNazanin"/>
          <w:color w:val="111111"/>
          <w:sz w:val="28"/>
          <w:szCs w:val="28"/>
          <w:rtl w:val="true"/>
          <w:lang w:bidi="fa-IR"/>
        </w:rPr>
        <w:t>.»</w:t>
      </w:r>
      <w:r>
        <w:rPr>
          <w:rStyle w:val="FootnoteAnchor"/>
        </w:rPr>
        <w:footnoteReference w:id="697"/>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مشكور پس از آزادى آن دو، به زندان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خبر فرار دو كودك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حكومتى، مشكور را نزد عبيداللَّه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پسران مسلم چه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در راه خدا آزاد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عبيداللَّه دستور داد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تازيانه به او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مشكور در حال تازيانه خوردن به شهادت رسيد</w:t>
      </w:r>
      <w:r>
        <w:rPr>
          <w:rFonts w:eastAsia="IRNazanin" w:cs="IRNazanin"/>
          <w:color w:val="111111"/>
          <w:sz w:val="28"/>
          <w:szCs w:val="28"/>
          <w:rtl w:val="true"/>
          <w:lang w:bidi="fa-IR"/>
        </w:rPr>
        <w:t>.</w:t>
      </w:r>
      <w:r>
        <w:rPr>
          <w:rStyle w:val="FootnoteAnchor"/>
        </w:rPr>
        <w:footnoteReference w:id="698"/>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مسلم، پس از مدّتى راه پيمودن، خسته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زنى را ديدند كه مقابل درِ خانه‌اش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وى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از دوستداران اهل بيت عليهم السلام بود، آنها را به خانه برد و پذيرايى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دامادش حارث بن عمره طائى</w:t>
      </w:r>
      <w:r>
        <w:rPr>
          <w:rStyle w:val="FootnoteAnchor"/>
        </w:rPr>
        <w:footnoteReference w:id="699"/>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جزو ياران عبيداللَّه بود و در كربلا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خسته به منزلش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مسلم از زندان گريخته‌اند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يكى از آنها را بيابد، عبيداللَّه هزار درهم جايزه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نيمه‌هاى شب، صدايى از اتاق كنارى شنيد، از جاى خود برخاست و آن دو طفل را ديد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 آنها، امان خواستند و خود را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وقتى مطمئن شد كه آنها فرزندان مسلم هستند، هر دو را با طناب محكم بست، تا فرار نكنند، سپيده دم، خود، پسر و غلامش به سوى فرات رفتند تا آن دو كودك 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شمشيرى به غلامش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تنِ آنان جدا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خود را به غلام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كشتن آنها امتناع كرد و خود را در نهر فرات انداخت و به سوى ديگر نهر شنا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شمشير را به پسرش داد، ولى پسرش هم پس از اينكه آن دو را شناخت، از كشتن سر باز زد و خود را در نهر فرات انداخت و به سوى ديگر نهر شنا كرد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به كودكان نزديك شد تا خود آنها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التماس كردند تا از كشتن آنها صرف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نزد عبيداللَّه ببر تا خودش حكم كند، حارث قبول </w:t>
      </w:r>
    </w:p>
    <w:p>
      <w:pPr>
        <w:pStyle w:val="BookText"/>
        <w:rPr/>
      </w:pPr>
      <w:r>
        <w:rPr>
          <w:rFonts w:ascii="IRNazanin" w:hAnsi="IRNazanin" w:eastAsia="IRNazanin"/>
          <w:color w:val="111111"/>
          <w:sz w:val="28"/>
          <w:sz w:val="28"/>
          <w:szCs w:val="28"/>
          <w:rtl w:val="true"/>
          <w:lang w:bidi="fa-IR"/>
        </w:rPr>
        <w:t>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اجازه بده چند ركعت نماز بخوانيم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چهار ركعت نماز خواندند و در پايان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حَيُّ يَا حَكِيمُ يَا أَحْكَمَ الْحَاكِمِينَ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ما و او به‌حق حكم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ابتدا سرِ برادر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سر ابراهيم را از بدن جدا كرد و اجسادشان را در نهر فرات انداخت و سرها را در توبره‌اى گذاشت و نزد عبيداللَّه رفت و سرها را جلو وى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سرها را كه ديد، متأثر شد؛ به‌طورى كه سه مرتبه، بلند شد و نشست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كجا يافتى،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يكى از پير زنان قبيله 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ميهمانى آنان را ادا نكردى؟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مراعات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خواستى آن دو را بكشى، به تو چه گفتند؟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در چشمشان جارى گشت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دست ما را بگير و به بازار ببر و ما را بفروش و از پولى كه از فروش ما به دست مى‌آورى بهره ببر و ما را نكش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پرسيد؟</w:t>
      </w:r>
    </w:p>
    <w:p>
      <w:pPr>
        <w:pStyle w:val="BookText"/>
        <w:rPr/>
      </w:pPr>
      <w:r>
        <w:rPr>
          <w:rFonts w:ascii="IRNazanin" w:hAnsi="IRNazanin" w:eastAsia="IRNazanin"/>
          <w:color w:val="111111"/>
          <w:sz w:val="28"/>
          <w:sz w:val="28"/>
          <w:szCs w:val="28"/>
          <w:rtl w:val="true"/>
          <w:lang w:bidi="fa-IR"/>
        </w:rPr>
        <w:t>تو چه گفتى؟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آنها را قبول نكردم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چاره‌اى جز كشتن شما ندارم تا اينكه سر شما را براى عبيداللَّه ببرم و جايزه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گفتند؟</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التماس و زارى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خويشاوندى ما با رسول اللَّه صلى الله عليه و آله را ملاحظه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رسول خدا هيچ خويشاوندى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ديگرى هم گفتند؟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زنده نزد عبيداللَّه ببر تا او هر چه خواهد حكم كند، من قبول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نااميد شدند از من درخواست كردند اجازه دهم چند ركعت نماز بخوانند، قبول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چهار ركعت نماز خوانده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حَيُّ يَا حَكِيمُ يَا أَحْكَمَ الْحَاكِمِينَ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ما و او به حق داورى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لحظه عبيداللَّه گفت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احكم الحاكمين حكم‌كرد، كيست‌كه برخيزد واين فاسق رابه درك واصل كند؟</w:t>
      </w:r>
      <w:r>
        <w:rPr>
          <w:rFonts w:eastAsia="Amiri" w:cs="Amiri" w:ascii="Amiri" w:hAnsi="Amiri"/>
          <w:color w:val="111111"/>
          <w:sz w:val="28"/>
          <w:szCs w:val="28"/>
          <w:rtl w:val="true"/>
          <w:lang w:bidi="ar-SA"/>
        </w:rPr>
        <w:t xml:space="preserve">» </w:t>
      </w:r>
      <w:bookmarkStart w:id="749" w:name="pg1742_19719"/>
    </w:p>
    <w:p>
      <w:pPr>
        <w:pStyle w:val="BookText"/>
        <w:rPr/>
      </w:pPr>
      <w:bookmarkEnd w:id="749"/>
      <w:r>
        <w:rPr>
          <w:rFonts w:ascii="IRNazanin" w:hAnsi="IRNazanin" w:eastAsia="IRNazanin"/>
          <w:color w:val="111111"/>
          <w:sz w:val="28"/>
          <w:sz w:val="28"/>
          <w:szCs w:val="28"/>
          <w:rtl w:val="true"/>
          <w:lang w:bidi="fa-IR"/>
        </w:rPr>
        <w:t>شخصى شامى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فاسق را ببر در همان مكانى كه اين كودكان را در آنجا كشته، گردن بزن و سرش را برايم بياور</w:t>
      </w:r>
      <w:r>
        <w:rPr>
          <w:rFonts w:eastAsia="IRNazanin" w:cs="IRNazanin"/>
          <w:color w:val="111111"/>
          <w:sz w:val="28"/>
          <w:szCs w:val="28"/>
          <w:rtl w:val="true"/>
          <w:lang w:bidi="fa-IR"/>
        </w:rPr>
        <w:t>.</w:t>
      </w:r>
      <w:r>
        <w:rPr>
          <w:rStyle w:val="FootnoteAnchor"/>
        </w:rPr>
        <w:footnoteReference w:id="700"/>
      </w:r>
      <w:r>
        <w:rPr>
          <w:rFonts w:eastAsia="Times New Roman" w:cs="Times New Roman" w:ascii="Times New Roman" w:hAnsi="Times New Roman"/>
          <w:color w:val="111111"/>
          <w:sz w:val="28"/>
          <w:szCs w:val="28"/>
          <w:lang w:val="en-US" w:bidi="en-US"/>
        </w:rPr>
        <w:t>724</w:t>
      </w:r>
    </w:p>
    <w:p>
      <w:pPr>
        <w:pStyle w:val="Heading4"/>
        <w:numPr>
          <w:ilvl w:val="3"/>
          <w:numId w:val="1"/>
        </w:numPr>
        <w:rPr/>
      </w:pPr>
      <w:bookmarkStart w:id="750" w:name="__RefHeading___Toc1913844_3650668749"/>
      <w:bookmarkStart w:id="751" w:name="_Toc277"/>
      <w:bookmarkEnd w:id="750"/>
      <w:r>
        <w:rPr>
          <w:rtl w:val="true"/>
        </w:rPr>
        <w:t>از نگاه عالمان</w:t>
      </w:r>
      <w:bookmarkEnd w:id="751"/>
    </w:p>
    <w:p>
      <w:pPr>
        <w:pStyle w:val="BookText"/>
        <w:rPr/>
      </w:pPr>
      <w:r>
        <w:rPr>
          <w:rFonts w:ascii="IRNazanin" w:hAnsi="IRNazanin" w:eastAsia="IRNazanin"/>
          <w:color w:val="111111"/>
          <w:sz w:val="28"/>
          <w:sz w:val="28"/>
          <w:szCs w:val="28"/>
          <w:rtl w:val="true"/>
          <w:lang w:bidi="fa-IR"/>
        </w:rPr>
        <w:t>شيخ صدوق از علماى بزرگ شيعه، اين داستان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شيخ عباس قمى، پس از نقل داستان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اين دو طفل با اين كيفيّت نزد من مستبعد است، ليكن چون شيخ صدوق كه رييس محدثّين شيعه و مروّج اخبار و علوم اهل بيت است، آن را نقل فرموده و در سند آن جمله‌اى از علما و اجله اصحاب ما واقع هستند، ما نيز متابعت ايشان كرديم و اين قضيّه را آورديم</w:t>
      </w:r>
      <w:r>
        <w:rPr>
          <w:rFonts w:eastAsia="IRNazanin" w:cs="IRNazanin"/>
          <w:color w:val="111111"/>
          <w:sz w:val="28"/>
          <w:szCs w:val="28"/>
          <w:rtl w:val="true"/>
          <w:lang w:bidi="fa-IR"/>
        </w:rPr>
        <w:t>.</w:t>
      </w:r>
      <w:r>
        <w:rPr>
          <w:rStyle w:val="FootnoteAnchor"/>
        </w:rPr>
        <w:footnoteReference w:id="701"/>
      </w:r>
      <w:r>
        <w:rPr>
          <w:rFonts w:eastAsia="Times New Roman" w:cs="Times New Roman" w:ascii="Times New Roman" w:hAnsi="Times New Roman"/>
          <w:color w:val="111111"/>
          <w:sz w:val="28"/>
          <w:szCs w:val="28"/>
          <w:lang w:val="en-US" w:bidi="en-US"/>
        </w:rPr>
        <w:t>725</w:t>
      </w:r>
    </w:p>
    <w:p>
      <w:pPr>
        <w:pStyle w:val="Heading4"/>
        <w:numPr>
          <w:ilvl w:val="3"/>
          <w:numId w:val="1"/>
        </w:numPr>
        <w:rPr/>
      </w:pPr>
      <w:bookmarkStart w:id="752" w:name="__RefHeading___Toc1913846_3650668749"/>
      <w:bookmarkStart w:id="753" w:name="_Toc278"/>
      <w:bookmarkEnd w:id="752"/>
      <w:r>
        <w:rPr>
          <w:rtl w:val="true"/>
        </w:rPr>
        <w:t>مرقد و آرامگاه طفلان مسلم</w:t>
      </w:r>
      <w:bookmarkEnd w:id="75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بعضى از علما، مرقد فعلى طفلان مسلم، محلّ شهادت آنها است؛ زيرا حارث اجسادشان را در نهر فرات انداخت و امّا بعضى عقيده دارند پس از قتل حارث، شيعيان، اجساد مطهّر آن دو را از آب گرفتند و آنها را در همان محل دفن كردند</w:t>
      </w:r>
      <w:r>
        <w:rPr>
          <w:rFonts w:eastAsia="IRNazanin" w:cs="IRNazanin"/>
          <w:color w:val="111111"/>
          <w:sz w:val="28"/>
          <w:szCs w:val="28"/>
          <w:rtl w:val="true"/>
          <w:lang w:bidi="fa-IR"/>
        </w:rPr>
        <w:t>.</w:t>
      </w:r>
      <w:r>
        <w:rPr>
          <w:rStyle w:val="FootnoteAnchor"/>
        </w:rPr>
        <w:footnoteReference w:id="702"/>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نكته‌اى تاريخى اين قول را تأكيد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هنگامى‌كه حاج على‌بن حسين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طفلان مسلم را بازسازى مى‌كرد، به دو سنگ قبر برخورد كه نوشته بود محمد بن مسلم و ابراهيم بن مسلم</w:t>
      </w:r>
      <w:r>
        <w:rPr>
          <w:rFonts w:eastAsia="IRNazanin" w:cs="IRNazanin"/>
          <w:color w:val="111111"/>
          <w:sz w:val="28"/>
          <w:szCs w:val="28"/>
          <w:rtl w:val="true"/>
          <w:lang w:bidi="fa-IR"/>
        </w:rPr>
        <w:t>.</w:t>
      </w:r>
      <w:r>
        <w:rPr>
          <w:rStyle w:val="FootnoteAnchor"/>
        </w:rPr>
        <w:footnoteReference w:id="703"/>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عمارت 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اوّل در قرن چهارم هجرى كه توسط عضدالدوله ديلمى بنا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عمارت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بغداد توسط شاه اسماعيل صفوى، آستانه، </w:t>
      </w:r>
    </w:p>
    <w:p>
      <w:pPr>
        <w:pStyle w:val="BookText"/>
        <w:rPr/>
      </w:pPr>
      <w:r>
        <w:rPr>
          <w:rFonts w:ascii="IRNazanin" w:hAnsi="IRNazanin" w:eastAsia="IRNazanin"/>
          <w:color w:val="111111"/>
          <w:sz w:val="28"/>
          <w:sz w:val="28"/>
          <w:szCs w:val="28"/>
          <w:rtl w:val="true"/>
          <w:lang w:bidi="fa-IR"/>
        </w:rPr>
        <w:t>تجديد بنا گشت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عمارت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آيت اللَّه حاج ملّا محمد صالح برغانى قزوينى و به دست سردار حسن خان و حسين خان قزوينى بين سالهاى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و صحن بزرگ و در اطراف آن حجره‌هايى جهت سكونت زائران احداث شد</w:t>
      </w:r>
      <w:r>
        <w:rPr>
          <w:rFonts w:eastAsia="IRNazanin" w:cs="IRNazanin"/>
          <w:color w:val="111111"/>
          <w:sz w:val="28"/>
          <w:szCs w:val="28"/>
          <w:rtl w:val="true"/>
          <w:lang w:bidi="fa-IR"/>
        </w:rPr>
        <w:t>.</w:t>
      </w:r>
      <w:r>
        <w:rPr>
          <w:rStyle w:val="FootnoteAnchor"/>
        </w:rPr>
        <w:footnoteReference w:id="704"/>
      </w:r>
      <w:r>
        <w:rPr>
          <w:rFonts w:eastAsia="Times New Roman" w:cs="Times New Roman" w:ascii="Times New Roman" w:hAnsi="Times New Roman"/>
          <w:color w:val="111111"/>
          <w:sz w:val="28"/>
          <w:szCs w:val="28"/>
          <w:lang w:val="en-US" w:bidi="en-US"/>
        </w:rPr>
        <w:t>728</w:t>
      </w:r>
      <w:r>
        <w:rPr>
          <w:rFonts w:eastAsia="Times New Roman" w:cs="Times New Roman" w:ascii="Times New Roman" w:hAnsi="Times New Roman"/>
          <w:color w:val="111111"/>
          <w:sz w:val="28"/>
          <w:szCs w:val="28"/>
          <w:rtl w:val="true"/>
          <w:lang w:val="en-US" w:bidi="en-US"/>
        </w:rPr>
        <w:t xml:space="preserve"> </w:t>
      </w:r>
      <w:bookmarkStart w:id="754" w:name="pg1742_19721"/>
    </w:p>
    <w:p>
      <w:pPr>
        <w:pStyle w:val="BookText"/>
        <w:rPr/>
      </w:pPr>
      <w:bookmarkEnd w:id="754"/>
      <w:r>
        <w:rPr>
          <w:rFonts w:ascii="IRNazanin" w:hAnsi="IRNazanin" w:eastAsia="IRNazanin"/>
          <w:color w:val="111111"/>
          <w:sz w:val="28"/>
          <w:sz w:val="28"/>
          <w:szCs w:val="28"/>
          <w:rtl w:val="true"/>
          <w:lang w:bidi="fa-IR"/>
        </w:rPr>
        <w:t>از آب فرات چه مى‌دانيم؟</w:t>
      </w:r>
    </w:p>
    <w:p>
      <w:pPr>
        <w:pStyle w:val="Heading3"/>
        <w:numPr>
          <w:ilvl w:val="2"/>
          <w:numId w:val="1"/>
        </w:numPr>
        <w:rPr/>
      </w:pPr>
      <w:bookmarkStart w:id="755" w:name="__RefHeading___Toc1913848_3650668749"/>
      <w:bookmarkStart w:id="756" w:name="_Toc279"/>
      <w:bookmarkEnd w:id="755"/>
      <w:r>
        <w:rPr>
          <w:rtl w:val="true"/>
        </w:rPr>
        <w:t>از آب فرات چه مى‌دانيم؟</w:t>
      </w:r>
      <w:bookmarkEnd w:id="756"/>
    </w:p>
    <w:p>
      <w:pPr>
        <w:pStyle w:val="Heading4"/>
        <w:numPr>
          <w:ilvl w:val="3"/>
          <w:numId w:val="1"/>
        </w:numPr>
        <w:rPr/>
      </w:pPr>
      <w:bookmarkStart w:id="757" w:name="__RefHeading___Toc1913850_3650668749"/>
      <w:bookmarkStart w:id="758" w:name="_Toc280"/>
      <w:bookmarkEnd w:id="757"/>
      <w:r>
        <w:rPr>
          <w:rtl w:val="true"/>
        </w:rPr>
        <w:t>اشاره</w:t>
      </w:r>
      <w:bookmarkEnd w:id="758"/>
    </w:p>
    <w:p>
      <w:pPr>
        <w:pStyle w:val="BookText"/>
        <w:rPr/>
      </w:pPr>
      <w:r>
        <w:rPr>
          <w:rFonts w:ascii="IRNazanin" w:hAnsi="IRNazanin" w:eastAsia="IRNazanin"/>
          <w:color w:val="111111"/>
          <w:sz w:val="28"/>
          <w:sz w:val="28"/>
          <w:szCs w:val="28"/>
          <w:rtl w:val="true"/>
          <w:lang w:bidi="fa-IR"/>
        </w:rPr>
        <w:t>على احمدى</w:t>
      </w:r>
    </w:p>
    <w:p>
      <w:pPr>
        <w:pStyle w:val="BookText"/>
        <w:rPr/>
      </w:pPr>
      <w:r>
        <w:rPr>
          <w:rFonts w:ascii="IRNazanin" w:hAnsi="IRNazanin" w:eastAsia="IRNazanin"/>
          <w:color w:val="111111"/>
          <w:sz w:val="28"/>
          <w:sz w:val="28"/>
          <w:szCs w:val="28"/>
          <w:rtl w:val="true"/>
          <w:lang w:bidi="fa-IR"/>
        </w:rPr>
        <w:t>آب فرات از آنجا ميان شيعيان و دوستداران اهل بيت عليهم السلام ارزش و اهميت ويژه‌اى يافته كه ياد آورِ تشنگى امام حسين عليه السلام و اهل‌بيت و اطفال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امام و يارانش به نهر فرات نزديك بودند ولى با ممانعت دشمن نتوانستند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در نامه‌اى به حرّ رياحى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حسين و يارانش با آب فرات، جدايى انداز، مبادا بگذارى حتى يك قطره از آن بنوشند</w:t>
      </w:r>
      <w:r>
        <w:rPr>
          <w:rFonts w:eastAsia="IRNazanin" w:cs="IRNazanin"/>
          <w:color w:val="111111"/>
          <w:sz w:val="28"/>
          <w:szCs w:val="28"/>
          <w:rtl w:val="true"/>
          <w:lang w:bidi="fa-IR"/>
        </w:rPr>
        <w:t>.»</w:t>
      </w:r>
      <w:r>
        <w:rPr>
          <w:rStyle w:val="FootnoteAnchor"/>
        </w:rPr>
        <w:footnoteReference w:id="705"/>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 بن حصين همدانى يكى از ياران امام حسين عليه السلام، روز عاشورا براى لشكر دشمن سخنرانى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خداوند محمد صلى الله عليه و آله را به حق برانگيخت تا مژده و نويد دهنده و فرا خواننده به سوى خدا و چراغ تابان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فرات است كه هر خوك و سگى در آن غوطه مى‌خورد و از آن بهره‌مند مى‌گردد و شما آن را از فرزند محمد صلى الله عليه و آله دريغ كرديد</w:t>
      </w:r>
      <w:r>
        <w:rPr>
          <w:rFonts w:eastAsia="IRNazanin" w:cs="IRNazanin"/>
          <w:color w:val="111111"/>
          <w:sz w:val="28"/>
          <w:szCs w:val="28"/>
          <w:rtl w:val="true"/>
          <w:lang w:bidi="fa-IR"/>
        </w:rPr>
        <w:t>.»</w:t>
      </w:r>
      <w:r>
        <w:rPr>
          <w:rStyle w:val="FootnoteAnchor"/>
        </w:rPr>
        <w:footnoteReference w:id="706"/>
      </w:r>
      <w:r>
        <w:rPr>
          <w:rFonts w:eastAsia="Times New Roman" w:cs="Times New Roman" w:ascii="Times New Roman" w:hAnsi="Times New Roman"/>
          <w:color w:val="111111"/>
          <w:sz w:val="28"/>
          <w:szCs w:val="28"/>
          <w:lang w:val="en-US" w:bidi="en-US"/>
        </w:rPr>
        <w:t>730</w:t>
      </w:r>
    </w:p>
    <w:p>
      <w:pPr>
        <w:pStyle w:val="Heading4"/>
        <w:numPr>
          <w:ilvl w:val="3"/>
          <w:numId w:val="1"/>
        </w:numPr>
        <w:rPr/>
      </w:pPr>
      <w:bookmarkStart w:id="759" w:name="__RefHeading___Toc1913852_3650668749"/>
      <w:bookmarkStart w:id="760" w:name="_Toc281"/>
      <w:bookmarkEnd w:id="759"/>
      <w:r>
        <w:rPr>
          <w:rtl w:val="true"/>
        </w:rPr>
        <w:t>امام على عليه السلام و آب فرات</w:t>
      </w:r>
      <w:bookmarkEnd w:id="76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نبرد صفين، هنگامى‌كه معاويه با مكر و حيله عمرو بن عاص، آب را بر لشكريان </w:t>
      </w:r>
      <w:bookmarkStart w:id="761" w:name="pg1742_19722"/>
    </w:p>
    <w:p>
      <w:pPr>
        <w:pStyle w:val="BookText"/>
        <w:rPr/>
      </w:pPr>
      <w:bookmarkEnd w:id="761"/>
      <w:r>
        <w:rPr>
          <w:rFonts w:ascii="IRNazanin" w:hAnsi="IRNazanin" w:eastAsia="IRNazanin"/>
          <w:color w:val="111111"/>
          <w:sz w:val="28"/>
          <w:sz w:val="28"/>
          <w:szCs w:val="28"/>
          <w:rtl w:val="true"/>
          <w:lang w:bidi="fa-IR"/>
        </w:rPr>
        <w:t>امام على عليه السلام بست، سربازان امام از تشنگىِ طاقت فرسا به فغان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گروهى را مأمور كرد تا آب فرات را باز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رفتند ولى موفق نشدند و با ناكامى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كه ناراحتى پدر و تشنگى لشكر را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بروم آب را بگشايم؟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اجازه داد، امام حسين عليه السلام با عده‌اى از سواران موفق شد محافظان آب‌را شكست داده، راه را بازكند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ازاين موفقيت بزرگ، نزد پدر آمد و خبر پيروزى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ياران امام مشاهده كردند كه امام على عليه السلام شروع به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با تعجب به امام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اولين پيروزى ما به بركت حسين عليه السلام است چرا گريه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جواب آنها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ولى او در كربلا تشنه به شهادت مى‌رسد، تا آنجا كه اسبش گريزان و شيهه كنان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فغان از امتى كه فرزند دختر پيامبر را كشتند</w:t>
      </w:r>
      <w:r>
        <w:rPr>
          <w:rFonts w:eastAsia="IRNazanin" w:cs="IRNazanin"/>
          <w:color w:val="111111"/>
          <w:sz w:val="28"/>
          <w:szCs w:val="28"/>
          <w:rtl w:val="true"/>
          <w:lang w:bidi="fa-IR"/>
        </w:rPr>
        <w:t>.»</w:t>
      </w:r>
      <w:r>
        <w:rPr>
          <w:rStyle w:val="FootnoteAnchor"/>
        </w:rPr>
        <w:footnoteReference w:id="707"/>
      </w:r>
      <w:r>
        <w:rPr>
          <w:rFonts w:eastAsia="Times New Roman" w:cs="Times New Roman" w:ascii="Times New Roman" w:hAnsi="Times New Roman"/>
          <w:color w:val="111111"/>
          <w:sz w:val="28"/>
          <w:szCs w:val="28"/>
          <w:lang w:val="en-US" w:bidi="en-US"/>
        </w:rPr>
        <w:t>731</w:t>
      </w:r>
    </w:p>
    <w:p>
      <w:pPr>
        <w:pStyle w:val="Heading4"/>
        <w:numPr>
          <w:ilvl w:val="3"/>
          <w:numId w:val="1"/>
        </w:numPr>
        <w:rPr/>
      </w:pPr>
      <w:bookmarkStart w:id="762" w:name="__RefHeading___Toc1913854_3650668749"/>
      <w:bookmarkStart w:id="763" w:name="_Toc282"/>
      <w:bookmarkEnd w:id="762"/>
      <w:r>
        <w:rPr>
          <w:rtl w:val="true"/>
        </w:rPr>
        <w:t>امام حسين عليه السلام و آب فرات</w:t>
      </w:r>
      <w:bookmarkEnd w:id="763"/>
    </w:p>
    <w:p>
      <w:pPr>
        <w:pStyle w:val="BookText"/>
        <w:rPr/>
      </w:pPr>
      <w:r>
        <w:rPr>
          <w:rFonts w:ascii="IRNazanin" w:hAnsi="IRNazanin" w:eastAsia="IRNazanin"/>
          <w:color w:val="111111"/>
          <w:sz w:val="28"/>
          <w:sz w:val="28"/>
          <w:szCs w:val="28"/>
          <w:rtl w:val="true"/>
          <w:lang w:bidi="fa-IR"/>
        </w:rPr>
        <w:t>روز عاشورا هنگامى كه تشنگىِ سخت بر امام حسين عليه السلام عارض شد، نزديك نهر فرات آمد تا آب بنوشد، حصين بن نمير ديد كه امام به سوى نهر مى‌رود، تيرى در كمان گذاشت و دهان امام را هدف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دست خود مقدارى از خون را بر آسمان پاشيد و پس از حمد و ثناى الهى، خطاب به لشكر دشمن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إِنّى أَشْكُو إِلَيْكَ ما يُصْنَعُ بِابْنِ بِنْتِ نَبِيِّكَ اللَّهُمَّ أَحْصِهِمْ عَدَداً، وَ اقْتُلْهُمْ بَدَداً، وَ لا تُبْقِ أَحَداً</w:t>
      </w:r>
      <w:r>
        <w:rPr>
          <w:rFonts w:eastAsia="IRNazanin" w:cs="IRNazanin"/>
          <w:color w:val="111111"/>
          <w:sz w:val="28"/>
          <w:szCs w:val="28"/>
          <w:rtl w:val="true"/>
          <w:lang w:bidi="fa-IR"/>
        </w:rPr>
        <w:t>».</w:t>
      </w:r>
      <w:r>
        <w:rPr>
          <w:rStyle w:val="FootnoteAnchor"/>
        </w:rPr>
        <w:footnoteReference w:id="708"/>
      </w:r>
      <w:r>
        <w:rPr>
          <w:rFonts w:eastAsia="Times New Roman" w:cs="Times New Roman" w:ascii="Times New Roman" w:hAnsi="Times New Roman"/>
          <w:color w:val="111111"/>
          <w:sz w:val="28"/>
          <w:szCs w:val="28"/>
          <w:lang w:val="en-US" w:bidi="en-US"/>
        </w:rPr>
        <w:t>732</w:t>
      </w:r>
    </w:p>
    <w:p>
      <w:pPr>
        <w:pStyle w:val="Heading4"/>
        <w:numPr>
          <w:ilvl w:val="3"/>
          <w:numId w:val="1"/>
        </w:numPr>
        <w:rPr/>
      </w:pPr>
      <w:bookmarkStart w:id="764" w:name="__RefHeading___Toc1913856_3650668749"/>
      <w:bookmarkStart w:id="765" w:name="_Toc283"/>
      <w:bookmarkEnd w:id="764"/>
      <w:r>
        <w:rPr>
          <w:rtl w:val="true"/>
        </w:rPr>
        <w:t>آب فرات و اهل بيت عليهم السلام</w:t>
      </w:r>
      <w:bookmarkEnd w:id="76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بن هارون عِجْلِى نقل مى‌كند، امام صادق عليه السلام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تو و آب </w:t>
      </w:r>
      <w:bookmarkStart w:id="766" w:name="pg1742_19723"/>
    </w:p>
    <w:p>
      <w:pPr>
        <w:pStyle w:val="BookText"/>
        <w:rPr/>
      </w:pPr>
      <w:bookmarkEnd w:id="766"/>
      <w:r>
        <w:rPr>
          <w:rFonts w:ascii="IRNazanin" w:hAnsi="IRNazanin" w:eastAsia="IRNazanin"/>
          <w:color w:val="111111"/>
          <w:sz w:val="28"/>
          <w:sz w:val="28"/>
          <w:szCs w:val="28"/>
          <w:rtl w:val="true"/>
          <w:lang w:bidi="fa-IR"/>
        </w:rPr>
        <w:t>فرات چه اندازه فاصله است؟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كُنْتُ عِنْدَهُ لَأَحْبَبْتُ أَنْ آتِيَهُ طَرَفَيِ النَّهَارِ</w:t>
      </w:r>
      <w:r>
        <w:rPr>
          <w:rFonts w:eastAsia="IRNazanin" w:cs="IRNazanin"/>
          <w:color w:val="111111"/>
          <w:sz w:val="28"/>
          <w:szCs w:val="28"/>
          <w:rtl w:val="true"/>
          <w:lang w:bidi="fa-IR"/>
        </w:rPr>
        <w:t>».</w:t>
      </w:r>
      <w:r>
        <w:rPr>
          <w:rStyle w:val="FootnoteAnchor"/>
        </w:rPr>
        <w:footnoteReference w:id="709"/>
      </w:r>
      <w:r>
        <w:rPr>
          <w:rFonts w:eastAsia="Times New Roman" w:cs="Times New Roman" w:ascii="Times New Roman" w:hAnsi="Times New Roman"/>
          <w:color w:val="111111"/>
          <w:sz w:val="28"/>
          <w:szCs w:val="28"/>
          <w:lang w:val="en-US" w:bidi="en-US"/>
        </w:rPr>
        <w:t>733</w:t>
      </w:r>
    </w:p>
    <w:p>
      <w:pPr>
        <w:pStyle w:val="Heading4"/>
        <w:numPr>
          <w:ilvl w:val="3"/>
          <w:numId w:val="1"/>
        </w:numPr>
        <w:rPr/>
      </w:pPr>
      <w:bookmarkStart w:id="767" w:name="__RefHeading___Toc1913858_3650668749"/>
      <w:bookmarkStart w:id="768" w:name="_Toc284"/>
      <w:bookmarkEnd w:id="767"/>
      <w:r>
        <w:rPr>
          <w:rtl w:val="true"/>
        </w:rPr>
        <w:t>ويژگى‌ها</w:t>
      </w:r>
      <w:bookmarkEnd w:id="7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نهر بهشتى</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نَهَرُكُمْ هَذَا يَعْنِي مَاءَ الْفُرَاتِ يَصُبُّ فِيهِ مِيزَابَانِ مِنْ مَيَازِيبِ الْجَنَّةِ</w:t>
      </w:r>
      <w:r>
        <w:rPr>
          <w:rFonts w:eastAsia="Amiri" w:cs="Amiri" w:ascii="Amiri" w:hAnsi="Amiri"/>
          <w:color w:val="111111"/>
          <w:sz w:val="28"/>
          <w:szCs w:val="28"/>
          <w:rtl w:val="true"/>
          <w:lang w:bidi="ar-SA"/>
        </w:rPr>
        <w:t>».</w:t>
      </w:r>
      <w:r>
        <w:rPr>
          <w:rStyle w:val="FootnoteAnchor"/>
        </w:rPr>
        <w:footnoteReference w:id="710"/>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نهر آب دو ناودان از ناودانهاى بهشتى مى‌ريزد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آشاميدن از آب فرات</w:t>
      </w:r>
    </w:p>
    <w:p>
      <w:pPr>
        <w:pStyle w:val="BookText"/>
        <w:rPr/>
      </w:pPr>
      <w:r>
        <w:rPr>
          <w:rFonts w:ascii="Amiri" w:hAnsi="Amiri" w:eastAsia="Amiri" w:cs="Amiri"/>
          <w:color w:val="111111"/>
          <w:sz w:val="28"/>
          <w:sz w:val="28"/>
          <w:szCs w:val="28"/>
          <w:rtl w:val="true"/>
          <w:lang w:bidi="ar-SA"/>
        </w:rPr>
        <w:t>سليمان بن هارون از امام صادق عليه السلام نقل مى‌كند كه امام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مِنْ مَاءِ الْفُرَاتِ وَ حُنِّكَ بِهِ فَإِنَّهُ يُحِبُّنَا أَهْلَ الْبَيْتِ</w:t>
      </w:r>
      <w:r>
        <w:rPr>
          <w:rFonts w:eastAsia="Amiri" w:cs="Amiri" w:ascii="Amiri" w:hAnsi="Amiri"/>
          <w:color w:val="111111"/>
          <w:sz w:val="28"/>
          <w:szCs w:val="28"/>
          <w:rtl w:val="true"/>
          <w:lang w:bidi="ar-SA"/>
        </w:rPr>
        <w:t>».</w:t>
      </w:r>
      <w:r>
        <w:rPr>
          <w:rStyle w:val="FootnoteAnchor"/>
        </w:rPr>
        <w:footnoteReference w:id="711"/>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نكنم كام كسى را با آب فرات بردارند مگر اينكه دوستدار ما اهل‌بيت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 بردارىِ نوزاد با آب فرات</w:t>
      </w:r>
    </w:p>
    <w:p>
      <w:pPr>
        <w:pStyle w:val="BookText"/>
        <w:rPr/>
      </w:pPr>
      <w:r>
        <w:rPr>
          <w:rFonts w:ascii="IRNazanin" w:hAnsi="IRNazanin" w:eastAsia="IRNazanin"/>
          <w:color w:val="111111"/>
          <w:sz w:val="28"/>
          <w:sz w:val="28"/>
          <w:szCs w:val="28"/>
          <w:rtl w:val="true"/>
          <w:lang w:bidi="fa-IR"/>
        </w:rPr>
        <w:t>هنگامى‌كه فرزند متولد مى‌شود، مستحب است امورى انجام گيرد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عقيقه، تراشيدن سر، دادن وليمه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امور مستحب اين است كه كام نوزاد را با آب فرات تر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 رابطه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إِخَالُ أَحَداً يُحَنَّكُ بِمَاءِ الْفُرَاتِ إِلَّا أَحَبَّنَا أَهْلَ الْبَيْتِ</w:t>
      </w:r>
      <w:r>
        <w:rPr>
          <w:rFonts w:eastAsia="IRNazanin" w:cs="IRNazanin"/>
          <w:color w:val="111111"/>
          <w:sz w:val="28"/>
          <w:szCs w:val="28"/>
          <w:rtl w:val="true"/>
          <w:lang w:bidi="fa-IR"/>
        </w:rPr>
        <w:t>».</w:t>
      </w:r>
      <w:r>
        <w:rPr>
          <w:rStyle w:val="FootnoteAnchor"/>
        </w:rPr>
        <w:footnoteReference w:id="712"/>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با آب فرات</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امورى كه قبل از زيارت امام حسين عليه السلام مستحب است، غسل با آب فرات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امام صادق عليه السلام در اين باره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اغْتَسَلَ فِي الْفُرَاتِ ثُمَّ مَشَى إِلَى قَبْرِ الْحُسَيْنِ عليه السلام كَانَ لَهُ بِكُلِّ قَدَمٍ يَرْفَعُهَا وَ يَضَعُهَا حَجَّةٌ مُتَقَبَّلَةٌ بِمَنَاسِكِهَا</w:t>
      </w:r>
      <w:r>
        <w:rPr>
          <w:rFonts w:eastAsia="Amiri" w:cs="Amiri" w:ascii="Amiri" w:hAnsi="Amiri"/>
          <w:color w:val="111111"/>
          <w:sz w:val="28"/>
          <w:szCs w:val="28"/>
          <w:rtl w:val="true"/>
          <w:lang w:bidi="ar-SA"/>
        </w:rPr>
        <w:t>».</w:t>
      </w:r>
      <w:r>
        <w:rPr>
          <w:rStyle w:val="FootnoteAnchor"/>
        </w:rPr>
        <w:footnoteReference w:id="713"/>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آب فرات غسل كند سپس به زيارت قبر امام حسين عليه السلام برود، در برابر هر قدمى كه بر مى‌دارد و مى‌گذارد، ثواب يك حج كامل با مناسك آن به او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آب فرات</w:t>
      </w:r>
    </w:p>
    <w:p>
      <w:pPr>
        <w:pStyle w:val="BookText"/>
        <w:rPr/>
      </w:pPr>
      <w:r>
        <w:rPr>
          <w:rFonts w:ascii="IRNazanin" w:hAnsi="IRNazanin" w:eastAsia="IRNazanin"/>
          <w:color w:val="111111"/>
          <w:sz w:val="28"/>
          <w:sz w:val="28"/>
          <w:szCs w:val="28"/>
          <w:rtl w:val="true"/>
          <w:lang w:bidi="fa-IR"/>
        </w:rPr>
        <w:t>مناسب است كسى كه آب مى‌نوشد، تشنگى ابا عبداللَّه عليه السلام را به ياد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تَشْرَبَ الْمَاءَ بِاللَّيْلِ فَحَرِّكِ الْمَاءَ وَ قُلْ يَا مَاءُ مَاءُ زَمْزَمَ وَ مَاءُ فُرَاتٍ يُقْرِءَانِكَ السَّلامَ</w:t>
      </w:r>
      <w:r>
        <w:rPr>
          <w:rFonts w:eastAsia="IRNazanin" w:cs="IRNazanin"/>
          <w:color w:val="111111"/>
          <w:sz w:val="28"/>
          <w:szCs w:val="28"/>
          <w:rtl w:val="true"/>
          <w:lang w:bidi="fa-IR"/>
        </w:rPr>
        <w:t>».</w:t>
      </w:r>
      <w:r>
        <w:rPr>
          <w:rStyle w:val="FootnoteAnchor"/>
        </w:rPr>
        <w:footnoteReference w:id="714"/>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با بركت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روايتى وارد شده است كه امام صادق عليه السلام از آب فرات نوشيد سپس حمد الهى را بجا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أَعْظَمَ بَرَكَتَهُ، لَوْ عَلِمَ النَّاسُ مَا فِيهِ مِنَ الْبَرَكَةِ لَضَرَبُوا عَلَى حَافَتَيْهِ الْقِبَابَ مَا انْغَمَسَ فِيهِ ذُو عَاهَةٍ إِلَّا بَرَأَ</w:t>
      </w:r>
      <w:r>
        <w:rPr>
          <w:rFonts w:eastAsia="IRNazanin" w:cs="IRNazanin"/>
          <w:color w:val="111111"/>
          <w:sz w:val="28"/>
          <w:szCs w:val="28"/>
          <w:rtl w:val="true"/>
          <w:lang w:bidi="fa-IR"/>
        </w:rPr>
        <w:t>».</w:t>
      </w:r>
      <w:r>
        <w:rPr>
          <w:rStyle w:val="FootnoteAnchor"/>
        </w:rPr>
        <w:footnoteReference w:id="715"/>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پر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مى‌دانستند چقدر بركت دارد، در دو سوى آن خيمه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مريضى در آن فرو نرود، مگر اينكه بهبود يابد</w:t>
      </w:r>
      <w:r>
        <w:rPr>
          <w:rFonts w:eastAsia="IRNazanin" w:cs="IRNazanin"/>
          <w:color w:val="111111"/>
          <w:sz w:val="28"/>
          <w:szCs w:val="28"/>
          <w:rtl w:val="true"/>
          <w:lang w:bidi="fa-IR"/>
        </w:rPr>
        <w:t xml:space="preserve">.» </w:t>
      </w:r>
      <w:bookmarkStart w:id="769" w:name="pg1742_19725"/>
    </w:p>
    <w:p>
      <w:pPr>
        <w:pStyle w:val="Heading2"/>
        <w:numPr>
          <w:ilvl w:val="1"/>
          <w:numId w:val="1"/>
        </w:numPr>
        <w:rPr/>
      </w:pPr>
      <w:bookmarkStart w:id="770" w:name="__RefHeading___Toc1913860_3650668749"/>
      <w:bookmarkStart w:id="771" w:name="_Toc285"/>
      <w:bookmarkEnd w:id="769"/>
      <w:bookmarkEnd w:id="770"/>
      <w:r>
        <w:rPr>
          <w:rtl w:val="true"/>
        </w:rPr>
        <w:t>فصل چهارم</w:t>
      </w:r>
      <w:r>
        <w:rPr>
          <w:rtl w:val="true"/>
        </w:rPr>
        <w:t xml:space="preserve">: </w:t>
      </w:r>
      <w:r>
        <w:rPr>
          <w:rtl w:val="true"/>
        </w:rPr>
        <w:t>كاظمين</w:t>
      </w:r>
      <w:bookmarkEnd w:id="77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2" w:name="__RefHeading___Toc1913862_3650668749"/>
      <w:bookmarkStart w:id="773" w:name="_Toc286"/>
      <w:bookmarkEnd w:id="772"/>
      <w:r>
        <w:rPr>
          <w:rtl w:val="true"/>
        </w:rPr>
        <w:t>اشاره</w:t>
      </w:r>
      <w:bookmarkEnd w:id="773"/>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4" w:name="pg1742_19727"/>
      <w:bookmarkStart w:id="775" w:name="pg1742_19727"/>
      <w:bookmarkEnd w:id="775"/>
    </w:p>
    <w:p>
      <w:pPr>
        <w:pStyle w:val="BookText"/>
        <w:rPr/>
      </w:pPr>
      <w:bookmarkStart w:id="776" w:name="pg1742_19727"/>
      <w:bookmarkEnd w:id="776"/>
      <w:r>
        <w:rPr>
          <w:rFonts w:ascii="Amiri" w:hAnsi="Amiri" w:eastAsia="Amiri" w:cs="Amiri"/>
          <w:color w:val="111111"/>
          <w:sz w:val="28"/>
          <w:sz w:val="28"/>
          <w:szCs w:val="28"/>
          <w:rtl w:val="true"/>
          <w:lang w:bidi="ar-SA"/>
        </w:rPr>
        <w:t>در محضر امام كاظم عليه السلام</w:t>
      </w:r>
    </w:p>
    <w:p>
      <w:pPr>
        <w:pStyle w:val="Heading3"/>
        <w:numPr>
          <w:ilvl w:val="2"/>
          <w:numId w:val="1"/>
        </w:numPr>
        <w:rPr/>
      </w:pPr>
      <w:bookmarkStart w:id="777" w:name="__RefHeading___Toc1913864_3650668749"/>
      <w:bookmarkStart w:id="778" w:name="_Toc287"/>
      <w:bookmarkEnd w:id="777"/>
      <w:r>
        <w:rPr>
          <w:rtl w:val="true"/>
        </w:rPr>
        <w:t>در محضر امام كاظم عليه السلام</w:t>
      </w:r>
      <w:bookmarkEnd w:id="778"/>
    </w:p>
    <w:p>
      <w:pPr>
        <w:pStyle w:val="Heading4"/>
        <w:numPr>
          <w:ilvl w:val="3"/>
          <w:numId w:val="1"/>
        </w:numPr>
        <w:rPr/>
      </w:pPr>
      <w:bookmarkStart w:id="779" w:name="__RefHeading___Toc1913866_3650668749"/>
      <w:bookmarkStart w:id="780" w:name="_Toc288"/>
      <w:bookmarkEnd w:id="779"/>
      <w:r>
        <w:rPr>
          <w:rtl w:val="true"/>
        </w:rPr>
        <w:t>اشاره</w:t>
      </w:r>
      <w:bookmarkEnd w:id="780"/>
    </w:p>
    <w:p>
      <w:pPr>
        <w:pStyle w:val="BookText"/>
        <w:rPr/>
      </w:pPr>
      <w:r>
        <w:rPr>
          <w:rFonts w:ascii="IRNazanin" w:hAnsi="IRNazanin" w:eastAsia="IRNazanin"/>
          <w:color w:val="111111"/>
          <w:sz w:val="28"/>
          <w:sz w:val="28"/>
          <w:szCs w:val="28"/>
          <w:rtl w:val="true"/>
          <w:lang w:bidi="fa-IR"/>
        </w:rPr>
        <w:t>محمدجواد طبسى</w:t>
      </w:r>
    </w:p>
    <w:p>
      <w:pPr>
        <w:pStyle w:val="Heading4"/>
        <w:numPr>
          <w:ilvl w:val="3"/>
          <w:numId w:val="1"/>
        </w:numPr>
        <w:rPr/>
      </w:pPr>
      <w:bookmarkStart w:id="781" w:name="__RefHeading___Toc1913868_3650668749"/>
      <w:bookmarkStart w:id="782" w:name="_Toc289"/>
      <w:bookmarkEnd w:id="781"/>
      <w:r>
        <w:rPr>
          <w:rtl w:val="true"/>
        </w:rPr>
        <w:t>ولادت</w:t>
      </w:r>
      <w:bookmarkEnd w:id="782"/>
    </w:p>
    <w:p>
      <w:pPr>
        <w:pStyle w:val="BookText"/>
        <w:rPr/>
      </w:pPr>
      <w:r>
        <w:rPr>
          <w:rFonts w:ascii="Amiri" w:hAnsi="Amiri" w:eastAsia="Amiri" w:cs="Amiri"/>
          <w:color w:val="111111"/>
          <w:sz w:val="28"/>
          <w:sz w:val="28"/>
          <w:szCs w:val="28"/>
          <w:rtl w:val="true"/>
          <w:lang w:bidi="ar-SA"/>
        </w:rPr>
        <w:t xml:space="preserve">در روز هفتم ماه صفر سال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بود كه هفتمين اختر ولايت و امامت، در محلّى به نام ابواء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منزل‌هاى ميان مكه و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دنيا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ياران امام صادق عليه السلام به نام ابوبصير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ابواء، در خدمت امام مشغول غذا خوردن بوديم كه پيك حميده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موسى بن جعفر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رسيد و بشارت ولادت نوزاد جديد را به خدمت امام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بلافاصله از جا برخاست، چيزى نگذشت كه به سوى ما برگشت در حالى كه آستين بالا زده بود و خندان به نظر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خداوند شما را هميشه خندان كند و چشمت را روشن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حميده چه آورده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پسرى عنايت فرمود </w:t>
      </w:r>
      <w:r>
        <w:rPr>
          <w:rFonts w:eastAsia="IRNazanin" w:cs="IRNazanin"/>
          <w:color w:val="111111"/>
          <w:sz w:val="28"/>
          <w:szCs w:val="28"/>
          <w:rtl w:val="true"/>
          <w:lang w:bidi="fa-IR"/>
        </w:rPr>
        <w:t>...»</w:t>
      </w:r>
      <w:r>
        <w:rPr>
          <w:rStyle w:val="FootnoteAnchor"/>
        </w:rPr>
        <w:footnoteReference w:id="716"/>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توقف كوتاهى در ابواء، به سوى مدينه رفت و هنگامى كه وارد مدينه شد، به شكرانه اين مولود مبارك، سه روز به مردم طعام داد</w:t>
      </w:r>
      <w:r>
        <w:rPr>
          <w:rFonts w:eastAsia="IRNazanin" w:cs="IRNazanin"/>
          <w:color w:val="111111"/>
          <w:sz w:val="28"/>
          <w:szCs w:val="28"/>
          <w:rtl w:val="true"/>
          <w:lang w:bidi="fa-IR"/>
        </w:rPr>
        <w:t>.</w:t>
      </w:r>
      <w:r>
        <w:rPr>
          <w:rStyle w:val="FootnoteAnchor"/>
        </w:rPr>
        <w:footnoteReference w:id="717"/>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قصّاب گويد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مكه را به قصد مدينه ترك گفته، در ابواء خدمت امام صادق عليه السلام رسيدم كه براى </w:t>
      </w:r>
      <w:bookmarkStart w:id="783" w:name="pg1742_19728"/>
    </w:p>
    <w:p>
      <w:pPr>
        <w:pStyle w:val="BookText"/>
        <w:rPr/>
      </w:pPr>
      <w:bookmarkEnd w:id="783"/>
      <w:r>
        <w:rPr>
          <w:rFonts w:ascii="IRNazanin" w:hAnsi="IRNazanin" w:eastAsia="IRNazanin"/>
          <w:color w:val="111111"/>
          <w:sz w:val="28"/>
          <w:sz w:val="28"/>
          <w:szCs w:val="28"/>
          <w:rtl w:val="true"/>
          <w:lang w:bidi="fa-IR"/>
        </w:rPr>
        <w:t>او فرزندى به دنيا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از امام عليه السلام وارد مدينه شدم و آن حضرت روز بعد وارد شهر مدينه شد، پس آن حضرت سه روز به مردم طعام داد و من از جمله آن كسانى بودم كه هر سه روز به خانه حضرت رفته و غذا مى‌خوردم و تا روز ديگر چيزى نمى‌خوردم</w:t>
      </w:r>
      <w:r>
        <w:rPr>
          <w:rFonts w:eastAsia="IRNazanin" w:cs="IRNazanin"/>
          <w:color w:val="111111"/>
          <w:sz w:val="28"/>
          <w:szCs w:val="28"/>
          <w:rtl w:val="true"/>
          <w:lang w:bidi="fa-IR"/>
        </w:rPr>
        <w:t>.»</w:t>
      </w:r>
      <w:r>
        <w:rPr>
          <w:rStyle w:val="FootnoteAnchor"/>
        </w:rPr>
        <w:footnoteReference w:id="718"/>
      </w:r>
      <w:r>
        <w:rPr>
          <w:rFonts w:eastAsia="Times New Roman" w:cs="Times New Roman" w:ascii="Times New Roman" w:hAnsi="Times New Roman"/>
          <w:color w:val="111111"/>
          <w:sz w:val="28"/>
          <w:szCs w:val="28"/>
          <w:lang w:val="en-US" w:bidi="en-US"/>
        </w:rPr>
        <w:t>742</w:t>
      </w:r>
    </w:p>
    <w:p>
      <w:pPr>
        <w:pStyle w:val="Heading4"/>
        <w:numPr>
          <w:ilvl w:val="3"/>
          <w:numId w:val="1"/>
        </w:numPr>
        <w:rPr/>
      </w:pPr>
      <w:bookmarkStart w:id="784" w:name="__RefHeading___Toc1913870_3650668749"/>
      <w:bookmarkStart w:id="785" w:name="_Toc290"/>
      <w:bookmarkEnd w:id="784"/>
      <w:r>
        <w:rPr>
          <w:rtl w:val="true"/>
        </w:rPr>
        <w:t>شخصيت امام كاظم عليه السلام</w:t>
      </w:r>
      <w:bookmarkEnd w:id="785"/>
    </w:p>
    <w:p>
      <w:pPr>
        <w:pStyle w:val="BookText"/>
        <w:rPr/>
      </w:pPr>
      <w:r>
        <w:rPr>
          <w:rFonts w:ascii="IRNazanin" w:hAnsi="IRNazanin" w:eastAsia="IRNazanin"/>
          <w:color w:val="111111"/>
          <w:sz w:val="28"/>
          <w:sz w:val="28"/>
          <w:szCs w:val="28"/>
          <w:rtl w:val="true"/>
          <w:lang w:bidi="fa-IR"/>
        </w:rPr>
        <w:t>از آغاز تولد امام موسى بن جعغر عليهما السلام، آثار عظمت و بزرگى در سيماى ملكوتى‌اش جلوه‌گر بود؛ چراكه هنوز به دنيا نيامده بود كه امام صادق عليه السلام از چنين فرزندى خبر داد و به فرزند احمر درباره حميده مادر امام كاظم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احمر، زود است كه از او نوزادى به دنيا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او و پروردگار خويش، هيچ‌گونه حجاب و پرده‌اى نباشد</w:t>
      </w:r>
      <w:r>
        <w:rPr>
          <w:rFonts w:eastAsia="IRNazanin" w:cs="IRNazanin"/>
          <w:color w:val="111111"/>
          <w:sz w:val="28"/>
          <w:szCs w:val="28"/>
          <w:rtl w:val="true"/>
          <w:lang w:bidi="fa-IR"/>
        </w:rPr>
        <w:t>.»</w:t>
      </w:r>
      <w:r>
        <w:rPr>
          <w:rStyle w:val="FootnoteAnchor"/>
        </w:rPr>
        <w:footnoteReference w:id="719"/>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كودكى دوست و دشمن را به حيرت و شگفتى وامى‌داشت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گاهى كه در محضر پدر سخن مى‌گفت امام صادق عليه السلام در تأييد گفته و بيانات فرزند خود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الْحَمْدُ للَّهِ الَّذِي جَعَلَكَ خَلَفاً مِنَ اْلآباءِ وَ سُرُوراً مِنَ اْلأَبْناءِ وَ عِوَضاً عَنِ اْلأَصْدِقاءِ</w:t>
      </w:r>
      <w:r>
        <w:rPr>
          <w:rFonts w:eastAsia="Amiri" w:cs="Amiri" w:ascii="Amiri" w:hAnsi="Amiri"/>
          <w:color w:val="111111"/>
          <w:sz w:val="28"/>
          <w:szCs w:val="28"/>
          <w:rtl w:val="true"/>
          <w:lang w:bidi="ar-SA"/>
        </w:rPr>
        <w:t>».</w:t>
      </w:r>
      <w:r>
        <w:rPr>
          <w:rStyle w:val="FootnoteAnchor"/>
        </w:rPr>
        <w:footnoteReference w:id="720"/>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ديگرى به عيسى بن شلقان كه مى‌خواست از محضر امام صادق عليه السلام درباره ابوالخطاب سؤالى بكند، حضرت در ابتدا فرمود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عيسى، چه چيز تو را مانع شد كه فرزندم را ملاقات كنى و از او هر آنچه كه مى‌خواهى بپرسى؟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عيسى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حالى كه در مكتب نشسته و بر لبانش اثر جوهر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ديد بدون هيچ مقدمه‌اى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خداى تبارك و تعالى از پيامبران بر پيامبرى عهد و ميثاق گرفت و هرگز از آن پيمان دست برنداشتند و از اوصيا و جانشينان نيز بر جانشينى آنان پيمان گرفت و به گروهى از مردم ايمان را به عنوان امانت سپرد و پس از مدتى آن را از آنان باز مى‌ستاند و ابوالخطاب از جمله كسانى بود كه ايمانش عاريه و امانتى بود و پس از مدتى خداوند ايمان او را از او باز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پس از شنيدن اين سخن او را در آغوش گرفته و ميان دو ديده‌اش را بوسيدم و گفتم؛ پدر و مادرم به فدايت، آنها فرزندانى هستند كه از نظر پاكى و كمال، بعضى از بعضى ديگر گرفته شده و خداوند شنونده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محضر امام صادق عليه السلام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چه كردى؟ عرض كردم پدر و مادرم به فدايت، به دستور شما به حضورش رفتم، او ابتدا درباره ابوالخطاب به من خبر داد و هر چه كه در نظر بود به من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آنجا بود كه پى بردم او صاحب اين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اين فرزندم را كه ديدى اگر از تمام قرآن، از او مى‌پرسيدى همانا از روى آگاهى به تو جواب مى‌داد</w:t>
      </w:r>
      <w:r>
        <w:rPr>
          <w:rFonts w:eastAsia="IRNazanin" w:cs="IRNazanin"/>
          <w:color w:val="111111"/>
          <w:sz w:val="28"/>
          <w:szCs w:val="28"/>
          <w:rtl w:val="true"/>
          <w:lang w:bidi="fa-IR"/>
        </w:rPr>
        <w:t>.»</w:t>
      </w:r>
      <w:r>
        <w:rPr>
          <w:rStyle w:val="FootnoteAnchor"/>
        </w:rPr>
        <w:footnoteReference w:id="721"/>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ابوحنيفه به محضر امام صادق عليه السلام وارد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موسى را ديدم كه در مسجد نماز مى‌خواند و مردم نيز از مقابلش عبور مى‌كردند، در حالى كه هيچ عكس‌العملى نشان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را صدا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امام كاظم عليه السلام به حضور پدر رسيد،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مى‌گويد تو نماز مى‌خواندى و مردم از برابر تو عبور مى‌كردند و آنها را منع نمى‌كردى؟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پدر جان، آن كسى كه من براى او نماز </w:t>
      </w:r>
      <w:bookmarkStart w:id="786" w:name="pg1742_19730"/>
    </w:p>
    <w:p>
      <w:pPr>
        <w:pStyle w:val="BookText"/>
        <w:rPr/>
      </w:pPr>
      <w:bookmarkEnd w:id="786"/>
      <w:r>
        <w:rPr>
          <w:rFonts w:ascii="IRNazanin" w:hAnsi="IRNazanin" w:eastAsia="IRNazanin"/>
          <w:color w:val="111111"/>
          <w:sz w:val="28"/>
          <w:sz w:val="28"/>
          <w:szCs w:val="28"/>
          <w:rtl w:val="true"/>
          <w:lang w:bidi="fa-IR"/>
        </w:rPr>
        <w:t>مى‌خواندم از آنهايى كه از برابرم مى‌گذشتند به من نزديكتر بود و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او از رگ گردنش نزديكتريم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امام صادق عليه السلام اين پاسخ را از فرزندش شنيد او را به آغوش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اى گنجينه رازها</w:t>
      </w:r>
      <w:r>
        <w:rPr>
          <w:rFonts w:eastAsia="IRNazanin" w:cs="IRNazanin"/>
          <w:color w:val="111111"/>
          <w:sz w:val="28"/>
          <w:szCs w:val="28"/>
          <w:rtl w:val="true"/>
          <w:lang w:bidi="fa-IR"/>
        </w:rPr>
        <w:t>.</w:t>
      </w:r>
      <w:r>
        <w:rPr>
          <w:rStyle w:val="FootnoteAnchor"/>
        </w:rPr>
        <w:footnoteReference w:id="722"/>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و تعبيرهاى بسيار زيباى امام صادق عليه السلام درباره فرزندش امام موسى‌بن جعفر عليهما السلام نشانگر شخصيت بى مانند آن حضرت است؛ چرا كه امام صادق عليه السلام از دوران كودكى پيوسته مردم را به فرزندش موسى بن جعفر، ارجاع مى‌داد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وَصِيّ اْلأَوْصِياء وَ عالِمُ عِلْمِ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Pr>
        <w:footnoteReference w:id="723"/>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فرزندم جانشين اوصيا و عالم علم علما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اينكه مى‌فرمود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بِهَذَا فَهُوَ وَ اللَّهِ صَاحِبُكُمْ بَعْدِي</w:t>
      </w:r>
      <w:r>
        <w:rPr>
          <w:rFonts w:eastAsia="Amiri" w:cs="Amiri" w:ascii="Amiri" w:hAnsi="Amiri"/>
          <w:color w:val="111111"/>
          <w:sz w:val="28"/>
          <w:szCs w:val="28"/>
          <w:rtl w:val="true"/>
          <w:lang w:bidi="ar-SA"/>
        </w:rPr>
        <w:t>».</w:t>
      </w:r>
      <w:r>
        <w:rPr>
          <w:rStyle w:val="FootnoteAnchor"/>
        </w:rPr>
        <w:footnoteReference w:id="724"/>
      </w:r>
      <w:r>
        <w:rPr>
          <w:rFonts w:eastAsia="Times New Roman" w:cs="Times New Roman" w:ascii="Times New Roman" w:hAnsi="Times New Roman"/>
          <w:color w:val="111111"/>
          <w:sz w:val="28"/>
          <w:szCs w:val="28"/>
          <w:lang w:val="en-US" w:bidi="en-US"/>
        </w:rPr>
        <w:t>748</w:t>
      </w:r>
    </w:p>
    <w:p>
      <w:pPr>
        <w:pStyle w:val="Heading4"/>
        <w:numPr>
          <w:ilvl w:val="3"/>
          <w:numId w:val="1"/>
        </w:numPr>
        <w:rPr/>
      </w:pPr>
      <w:bookmarkStart w:id="787" w:name="__RefHeading___Toc1913872_3650668749"/>
      <w:bookmarkStart w:id="788" w:name="_Toc291"/>
      <w:bookmarkEnd w:id="787"/>
      <w:r>
        <w:rPr>
          <w:rtl w:val="true"/>
        </w:rPr>
        <w:t>سجاياى اخلاقى امام كاظم عليه السلام</w:t>
      </w:r>
      <w:bookmarkEnd w:id="788"/>
    </w:p>
    <w:p>
      <w:pPr>
        <w:pStyle w:val="BookText"/>
        <w:rPr/>
      </w:pPr>
      <w:r>
        <w:rPr>
          <w:rFonts w:ascii="Amiri" w:hAnsi="Amiri" w:eastAsia="Amiri" w:cs="Amiri"/>
          <w:color w:val="111111"/>
          <w:sz w:val="28"/>
          <w:sz w:val="28"/>
          <w:szCs w:val="28"/>
          <w:rtl w:val="true"/>
          <w:lang w:bidi="ar-SA"/>
        </w:rPr>
        <w:t>بهترين روش براى شناخت يك انسان، اوصاف و خصوصيات اخلاقى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معروف به عبد صالح، نفس زكيه، زين المجتهدين، صابر، امين، زاهر، صالح و كاظم بود و هر يك از اين القاب بهترين شاهد است كه وى تنها داراى عالى‌ترين مراحل و مراتب اخلاق و عرفان اسلامى را داشته بلكه بزرگترين معلم اخلاق به شمار مى‌رفته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قمى به نقل از محمدبن طلحه شافعى درباره امام‌كاظم عليه السلام چنين‌نوشته‌است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امام كبيرالقدر، عظيم الشأن، كثير المجتهد، مجدّ در اجتهاد، مشهور به عبادات، مواظب بر طاعات، مشهور به كرامات، شب را به روز مى‌آورد، به سجده و قيام و روز را به آخر مى‌رساند به تصدق و صيام و به سبب زيادى حلمش و گذشتن از جرم تقصير كنندگان در حقش كاظم خوانده شد، به جهت </w:t>
      </w:r>
      <w:bookmarkStart w:id="789" w:name="pg1742_19731"/>
    </w:p>
    <w:p>
      <w:pPr>
        <w:pStyle w:val="BookText"/>
        <w:rPr/>
      </w:pPr>
      <w:bookmarkEnd w:id="789"/>
      <w:r>
        <w:rPr>
          <w:rFonts w:ascii="IRNazanin" w:hAnsi="IRNazanin" w:eastAsia="IRNazanin"/>
          <w:color w:val="111111"/>
          <w:sz w:val="28"/>
          <w:sz w:val="28"/>
          <w:szCs w:val="28"/>
          <w:rtl w:val="true"/>
          <w:lang w:bidi="fa-IR"/>
        </w:rPr>
        <w:t>كثرت عباداتش عبد صالح ناميده شد و در عراق به باب الجوائج الى اللَّه معروف گشت؛ زيرا كه هركه متوسّل به آن حضرت شد به حاجت خود رسيد</w:t>
      </w:r>
      <w:r>
        <w:rPr>
          <w:rFonts w:eastAsia="IRNazanin" w:cs="IRNazanin"/>
          <w:color w:val="111111"/>
          <w:sz w:val="28"/>
          <w:szCs w:val="28"/>
          <w:rtl w:val="true"/>
          <w:lang w:bidi="fa-IR"/>
        </w:rPr>
        <w:t>.»</w:t>
      </w:r>
      <w:r>
        <w:rPr>
          <w:rStyle w:val="FootnoteAnchor"/>
        </w:rPr>
        <w:footnoteReference w:id="725"/>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موسى‌بن جعفر عليهما السلام عابدترينِ مردم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شبها براى نوافل شب برمى‌خاست و تا صبح پيوسته نماز مى‌خواند و پس از نماز براى خدا به سجده مى‌رفت و تا نزديك ظهر سر از سجده برنمى‌داشت</w:t>
      </w:r>
      <w:r>
        <w:rPr>
          <w:rFonts w:eastAsia="IRNazanin" w:cs="IRNazanin"/>
          <w:color w:val="111111"/>
          <w:sz w:val="28"/>
          <w:szCs w:val="28"/>
          <w:rtl w:val="true"/>
          <w:lang w:bidi="fa-IR"/>
        </w:rPr>
        <w:t>.</w:t>
      </w:r>
      <w:r>
        <w:rPr>
          <w:rStyle w:val="FootnoteAnchor"/>
        </w:rPr>
        <w:footnoteReference w:id="726"/>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عباسى در وصف امام كاظم عليه السلام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پدرم هارون بودم ديدم پيرمردى بر او وارد شد كه صورتش از بيدارى شب و عبادت، زرد و ورم گشته بود، عبادت او را رنجور و لاغر كرده به حدّى كه مانند مشك پوسيده شده و زيادى سجده، صورت و بينى‌اش را مجروح كرده بود</w:t>
      </w:r>
      <w:r>
        <w:rPr>
          <w:rFonts w:eastAsia="IRNazanin" w:cs="IRNazanin"/>
          <w:color w:val="111111"/>
          <w:sz w:val="28"/>
          <w:szCs w:val="28"/>
          <w:rtl w:val="true"/>
          <w:lang w:bidi="fa-IR"/>
        </w:rPr>
        <w:t>.»</w:t>
      </w:r>
      <w:r>
        <w:rPr>
          <w:rStyle w:val="FootnoteAnchor"/>
        </w:rPr>
        <w:footnoteReference w:id="727"/>
      </w:r>
      <w:r>
        <w:rPr>
          <w:rFonts w:eastAsia="Times New Roman" w:cs="Times New Roman" w:ascii="Times New Roman" w:hAnsi="Times New Roman"/>
          <w:color w:val="111111"/>
          <w:sz w:val="28"/>
          <w:szCs w:val="28"/>
          <w:lang w:val="en-US" w:bidi="en-US"/>
        </w:rPr>
        <w:t>751</w:t>
      </w:r>
    </w:p>
    <w:p>
      <w:pPr>
        <w:pStyle w:val="Heading4"/>
        <w:numPr>
          <w:ilvl w:val="3"/>
          <w:numId w:val="1"/>
        </w:numPr>
        <w:rPr/>
      </w:pPr>
      <w:bookmarkStart w:id="790" w:name="__RefHeading___Toc1913874_3650668749"/>
      <w:bookmarkStart w:id="791" w:name="_Toc292"/>
      <w:bookmarkEnd w:id="790"/>
      <w:r>
        <w:rPr>
          <w:rtl w:val="true"/>
        </w:rPr>
        <w:t>امام كاظم و حاكمان جور</w:t>
      </w:r>
      <w:bookmarkEnd w:id="791"/>
    </w:p>
    <w:p>
      <w:pPr>
        <w:pStyle w:val="BookText"/>
        <w:rPr/>
      </w:pPr>
      <w:r>
        <w:rPr>
          <w:rFonts w:ascii="IRNazanin" w:hAnsi="IRNazanin" w:eastAsia="IRNazanin"/>
          <w:color w:val="111111"/>
          <w:sz w:val="28"/>
          <w:sz w:val="28"/>
          <w:szCs w:val="28"/>
          <w:rtl w:val="true"/>
          <w:lang w:bidi="fa-IR"/>
        </w:rPr>
        <w:t>يكى از ويژگى‌هاى مهمّ معصومين عليهم السلام، به‌خصوص امام موسى‌بن جعفر عليهما السلام مسأله برخورد با حاكمان جور در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مانند امامان پيش از خود، كوچكترين انعطافى نسبت به غاصبان حكومت اسلامى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هر زبان و بيان، پيام اعتراض‌آميز خود را به آنانكه خود را صاحبان اصلى خلافت اسلامى مى‌دانستند رساند و در اثر اين صراحت در كردار و گفتار، خشم عباسيان را بر مى‌انگيخت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بن جعفر عليهما السلام نه تنها خود چنين سيره و روشى داشت، بلكه از پيروان و دوستان مى‌خواست تا از همكارى و تعاون با حاكمان جور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نمونه‌هاى زير دقت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شهر آشوب از كتاب اخبار الخلفا نقل كرده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الرشيد به امام اصرار مى‌ورزيد كه فدك را درخواست كن تا آن را به تو برگردانم ولى امام قبول نمى‌كرد و مى‌فرمود فدك را پس نمى‌گيرم مگر با حدّ و حدودش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مرزش چيست؟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حدود فدك را براى تو بگويم آن را به من پس نخواهى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جدّت از تو مى‌خواهم كه حدود فدك را برايم معين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 اول آن 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تا اين را شنيد رنگ از رخ او پريد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در جايى به كار مى‌رود كه از طرف مقابل چيز بيشتر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 دوم آن سمرقند است كه بار ديگر چهره هارون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سوم آن آفريقا است كه صورت هارون از شدّتِ خشم، سياه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 چهارم سيف البحر است كه در قسمت پايين شهر حلب مى‌باشد و در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 عصبانيت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چيزى براى ما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به تو گفتم اگر حدود فدك را بگويم تو آن را پس نمى‌دهى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نقشه قتل امام را كشيد</w:t>
      </w:r>
      <w:r>
        <w:rPr>
          <w:rFonts w:eastAsia="IRNazanin" w:cs="IRNazanin"/>
          <w:color w:val="111111"/>
          <w:sz w:val="28"/>
          <w:szCs w:val="28"/>
          <w:rtl w:val="true"/>
          <w:lang w:bidi="fa-IR"/>
        </w:rPr>
        <w:t>.»</w:t>
      </w:r>
      <w:r>
        <w:rPr>
          <w:rStyle w:val="FootnoteAnchor"/>
        </w:rPr>
        <w:footnoteReference w:id="728"/>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كلينى در كافى از زيادبن ابى‌سلمه نقل مى‌كند كه روزى بر حضرت امام موسى كاظم عليه السلام وارد شدم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خطاب به من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زياد، گويا تو براى سلطان جائر كار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چنين مى‌كنى؟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صاحب مروت بوده و داراى عيال و خانواده هستم و چيز ديگرى كه دست مرا بگيرد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زياد، اگر از بلندى به زير افتم كه بدنم قطعه قطعه شود، براى من محبوب‌تر است تا براى يكى از آنها كارى انجام دهم و يا بر فرش و زندگى يكى از آنان قدم بگذارم </w:t>
      </w:r>
      <w:r>
        <w:rPr>
          <w:rFonts w:eastAsia="IRNazanin" w:cs="IRNazanin"/>
          <w:color w:val="111111"/>
          <w:sz w:val="28"/>
          <w:szCs w:val="28"/>
          <w:rtl w:val="true"/>
          <w:lang w:bidi="fa-IR"/>
        </w:rPr>
        <w:t>...»</w:t>
      </w:r>
      <w:r>
        <w:rPr>
          <w:rStyle w:val="FootnoteAnchor"/>
        </w:rPr>
        <w:footnoteReference w:id="729"/>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امام موسى‌بن جعفر عليهما السلام به يكى از دوستان خود، به نام صفوان بن مهران جمّال، كه شتران خود را به هارون الرشيد كرايه مى‌داد، فرمود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صفوان، همه كارهايت خوب است جز يك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آن چه چيز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كرايه دادن شترانت به اين مرد؛ يعنى هارون‌الرشيد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شترانم را براى فساد و لهو و لعب و شادى و دلخوشى و صيد و </w:t>
      </w:r>
      <w:bookmarkStart w:id="792" w:name="pg1742_19734"/>
    </w:p>
    <w:p>
      <w:pPr>
        <w:pStyle w:val="BookText"/>
        <w:rPr/>
      </w:pPr>
      <w:bookmarkEnd w:id="792"/>
      <w:r>
        <w:rPr>
          <w:rFonts w:ascii="IRNazanin" w:hAnsi="IRNazanin" w:eastAsia="IRNazanin"/>
          <w:color w:val="111111"/>
          <w:sz w:val="28"/>
          <w:sz w:val="28"/>
          <w:szCs w:val="28"/>
          <w:rtl w:val="true"/>
          <w:lang w:bidi="fa-IR"/>
        </w:rPr>
        <w:t>شكار به هارون كرايه نداده‌ام، بلكه براى سفر به مكه در اختيار او گذاشته‌ام و هرگز خودم همراه شترانم نيستم، بلكه غلامان خود را همراهشان مى‌فرستم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كرايه مى‌گيرى يا نه؟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اينان سالم برگردند تا كرايه تو را بدهند؟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بقاى آنها را دوست داشته باشد از آنها خواهد بود و هركه از آنها باشد، به جهنم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گفتگو تمام شترانم را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خبر به گوش هارون رسيد، مرا طلبيد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صفوان، به من خبر رسيده كه شترانت را فروخته‌اى؟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من بالا رفته و غلامانم قدرت اداره چنين كارى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من مى‌دانم كه چه كسى به تو چنين دستورى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نيست جز موسى‌بن جعفر عليهما السلام كه به تو چنين دستورى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موسى‌بن جعفر چه كار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كنار بگذار، به خدا سوگند اگر نه اين بود كه با ما دوست باشى، همانا تو را مى‌كشتم</w:t>
      </w:r>
      <w:r>
        <w:rPr>
          <w:rFonts w:eastAsia="IRNazanin" w:cs="IRNazanin"/>
          <w:color w:val="111111"/>
          <w:sz w:val="28"/>
          <w:szCs w:val="28"/>
          <w:rtl w:val="true"/>
          <w:lang w:bidi="fa-IR"/>
        </w:rPr>
        <w:t>.»</w:t>
      </w:r>
      <w:r>
        <w:rPr>
          <w:rStyle w:val="FootnoteAnchor"/>
        </w:rPr>
        <w:footnoteReference w:id="730"/>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همين مواضع به حق امام كاظم عليه السلام بود كه هارون الرشيد لحظه‌اى از فكر وى بيرون نمى‌رفت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به بهانه‌هاى مختلف فشارهاى خود را عليه امام آغاز كرد و در نتيجه امام را در طول چهارده سال گرفتار زندانها و سياهچال‌هاى خود ساخت</w:t>
      </w:r>
      <w:r>
        <w:rPr>
          <w:rFonts w:eastAsia="IRNazanin" w:cs="IRNazanin"/>
          <w:color w:val="111111"/>
          <w:sz w:val="28"/>
          <w:szCs w:val="28"/>
          <w:rtl w:val="true"/>
          <w:lang w:bidi="fa-IR"/>
        </w:rPr>
        <w:t>.</w:t>
      </w:r>
    </w:p>
    <w:p>
      <w:pPr>
        <w:pStyle w:val="Heading4"/>
        <w:numPr>
          <w:ilvl w:val="3"/>
          <w:numId w:val="1"/>
        </w:numPr>
        <w:rPr/>
      </w:pPr>
      <w:bookmarkStart w:id="793" w:name="__RefHeading___Toc1913876_3650668749"/>
      <w:bookmarkStart w:id="794" w:name="_Toc293"/>
      <w:bookmarkEnd w:id="793"/>
      <w:r>
        <w:rPr>
          <w:rtl w:val="true"/>
        </w:rPr>
        <w:t>امام كاظم عليه السلام در دوران رنج و فشار</w:t>
      </w:r>
      <w:bookmarkEnd w:id="79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بيست سال از عمر گرانبهاى امام كاظم عليه السلام نگذشته بود كه دوران ظلم و اختناق عباسى بر ضدّ امام صادق عليه السلام آغاز شد و اين محدوديتها، اگر چه پس از شهادت امام صادق نسبت به امام كاظم عليهما السلام كم شد و منصور عباسى در روزهاى باقى مانده از خلافتش ظاهراً با حضرت موسى‌بن جعفر عليهما السلام كارى نداشت و همچنين در سال‌هاى خلافت مهدى و هادى عباسى، اگر چه امام را به عراق احضار و زندانى كردند، امّا اين فشارها با </w:t>
      </w:r>
      <w:bookmarkStart w:id="795" w:name="pg1742_19737"/>
    </w:p>
    <w:p>
      <w:pPr>
        <w:pStyle w:val="BookText"/>
        <w:rPr/>
      </w:pPr>
      <w:bookmarkEnd w:id="795"/>
      <w:r>
        <w:rPr>
          <w:rFonts w:ascii="IRNazanin" w:hAnsi="IRNazanin" w:eastAsia="IRNazanin"/>
          <w:color w:val="111111"/>
          <w:sz w:val="28"/>
          <w:sz w:val="28"/>
          <w:szCs w:val="28"/>
          <w:rtl w:val="true"/>
          <w:lang w:bidi="fa-IR"/>
        </w:rPr>
        <w:t>ديدن برخى معجزات، كم شد و آنان مجبور شدند امام را آزاد كرده و به مدينه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روى كار آمدن هارون‌الرشيد، دوران رنج و محنت امام موسى‌بن جعفر عليهما السلام شروع شد و آنچنان عرصه را بر امام تنگ كردند كه آن حضرت عمر خود را در بدترين و تاريك‌ترين زندانها و سياه چالها سپرى كرد</w:t>
      </w:r>
      <w:r>
        <w:rPr>
          <w:rFonts w:eastAsia="IRNazanin" w:cs="IRNazanin"/>
          <w:color w:val="111111"/>
          <w:sz w:val="28"/>
          <w:szCs w:val="28"/>
          <w:rtl w:val="true"/>
          <w:lang w:bidi="fa-IR"/>
        </w:rPr>
        <w:t>.</w:t>
      </w:r>
    </w:p>
    <w:p>
      <w:pPr>
        <w:pStyle w:val="Heading4"/>
        <w:numPr>
          <w:ilvl w:val="3"/>
          <w:numId w:val="1"/>
        </w:numPr>
        <w:rPr/>
      </w:pPr>
      <w:bookmarkStart w:id="796" w:name="__RefHeading___Toc1913878_3650668749"/>
      <w:bookmarkStart w:id="797" w:name="_Toc294"/>
      <w:bookmarkEnd w:id="796"/>
      <w:r>
        <w:rPr>
          <w:rtl w:val="true"/>
        </w:rPr>
        <w:t>انگيزه حاكمان بنى عباس</w:t>
      </w:r>
      <w:bookmarkEnd w:id="797"/>
    </w:p>
    <w:p>
      <w:pPr>
        <w:pStyle w:val="BookText"/>
        <w:rPr/>
      </w:pPr>
      <w:r>
        <w:rPr>
          <w:rFonts w:ascii="IRNazanin" w:hAnsi="IRNazanin" w:eastAsia="IRNazanin"/>
          <w:color w:val="111111"/>
          <w:sz w:val="28"/>
          <w:sz w:val="28"/>
          <w:szCs w:val="28"/>
          <w:rtl w:val="true"/>
          <w:lang w:bidi="fa-IR"/>
        </w:rPr>
        <w:t>دليل اينكه حاكمان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هارون‌الرشيد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محدويتها را نسبت به امام كاظم به وجود آوردند، بسيار روشن است؛ زيرا شواهد تاريخى زيادى داريم كه اينان حتى از سايه امامان معصوم عليهم السلام هراس داشتند، بدين جهت با ايراد اتهام به امام، آن زمينه را فراهم كرده و سال‌ها امام را در زندان نگه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حسد خلفاى عباسى</w:t>
      </w:r>
    </w:p>
    <w:p>
      <w:pPr>
        <w:pStyle w:val="BookText"/>
        <w:rPr/>
      </w:pPr>
      <w:r>
        <w:rPr>
          <w:rFonts w:ascii="IRNazanin" w:hAnsi="IRNazanin" w:eastAsia="IRNazanin"/>
          <w:color w:val="111111"/>
          <w:sz w:val="28"/>
          <w:sz w:val="28"/>
          <w:szCs w:val="28"/>
          <w:rtl w:val="true"/>
          <w:lang w:bidi="fa-IR"/>
        </w:rPr>
        <w:t>يكى از مهمترين عوامل اين فشارها از سوى هارون الرشيد، اين بود كه وى نمى‌توانست شخصيت والاى امام موسى‌بن جعفر عليهما السلام را تحمّل كند و از اينكه مى‌ديد امام در قلب مردم جاى گرفته و خود هيچ جايگاه مردمى ندارد، به شدت خشمگين شده، كينه امام را به دل گرفته بود و اين كينه‌ها وقتى شعله‌ور مى‌شد و زبانه مى‌كشيد، كه مجبور بودند در برابر امام تعظيم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خليفه هستم پس چرا مردم از موسى‌بن جعفر احترام فوق‌العاده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به آنها فرزند رسول خدا مى‌گويند و چرا بايد در جايگاه رفيع علمى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گاهى كه پرسشهايى از امام كاظم عليه السلام مى‌كرد و جواب قانع كننده مى‌شنيد، اگر چه سكوت مى‌كرد امّا در درون به شدّت عصبانى بود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عجيب است، با اينكه امام به هيچ وجه حاضر نبود به بسيارى از پرسشهاى هارون پاسخ بدهد؛ چرا كه مى‌دانست كينه او بيشتر مى‌شود، امّا هارون با اصرار زياد به دنبال پاسخ پرسشهاى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نخست از او امان مى‌خواست تا اگر پاسخ مورد رضايت او نبود خشم خود را فرونشاند و دست به كار احمقانه‌اى نزند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اينجا مى‌توان به گفت وگوى امام كاظم عليه السلام و هارون الرشيد و پرسشهاى وى از امام اشاره كرد؛ همانند سؤال از حدود فدك</w:t>
      </w:r>
      <w:r>
        <w:rPr>
          <w:rStyle w:val="FootnoteAnchor"/>
        </w:rPr>
        <w:footnoteReference w:id="731"/>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از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وجود عباس عموى پيامبر، على‌بن ابى‌طالب پسر عموى پيامبر از او ارث مى‌برد و چرا به شما فرزند رسول خدا مى‌گويند در حالى كه شما فرزند على و فاطمه هستيد و ده‌ها پرسش ديگر كه در تاريخ زندگى امام آمده است</w:t>
      </w:r>
      <w:r>
        <w:rPr>
          <w:rFonts w:eastAsia="IRNazanin" w:cs="IRNazanin"/>
          <w:color w:val="111111"/>
          <w:sz w:val="28"/>
          <w:szCs w:val="28"/>
          <w:rtl w:val="true"/>
          <w:lang w:bidi="fa-IR"/>
        </w:rPr>
        <w:t>.</w:t>
      </w:r>
      <w:r>
        <w:rPr>
          <w:rStyle w:val="FootnoteAnchor"/>
        </w:rPr>
        <w:footnoteReference w:id="732"/>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هراس از موقعيت اجتماعى امام</w:t>
      </w:r>
    </w:p>
    <w:p>
      <w:pPr>
        <w:pStyle w:val="BookText"/>
        <w:rPr/>
      </w:pPr>
      <w:r>
        <w:rPr>
          <w:rFonts w:ascii="IRNazanin" w:hAnsi="IRNazanin" w:eastAsia="IRNazanin"/>
          <w:color w:val="111111"/>
          <w:sz w:val="28"/>
          <w:sz w:val="28"/>
          <w:szCs w:val="28"/>
          <w:rtl w:val="true"/>
          <w:lang w:bidi="fa-IR"/>
        </w:rPr>
        <w:t>دومين مسأله‌اى كه هارون را وادار به چنين كارهايى مى‌كرد، اين بود كه مى‌ديد امام كاظم عليه السلام نه تنها در ميان مردم حضور دارد، بلكه بسيارى از كارگزاران به او ارادت خاصى دارند و گزارش‌هاى ديگران درباره آن حضرت، هارون را به شدت نگران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فكر مى‌كرد كه امام با اين موقعيت اجتماعى‌كه دارد، در آينده نزديك بر او شورش كرده و خلافت را از دست عباسيان غاصب خارج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مى‌بينيم از هرگونه سازش و سعايت عليه امام به شدت استقبال مى‌كرد و تا مطمئن نمى‌شد كه گزارش دروغ است، دست بردار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گزارش‌ها عليه يكى از كارگزاران خود بود، مانند على‌بن يقطين كه وى رابطه مخفيانه و صميمى با امام موسى‌بن جعفر عليهما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اين‌گزارشها به شدّت نگران مى‌شد و شبانه روز آنها را پى‌گيرى مى‌كرد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مى‌توان به نقشه مرموزانه و خباثت‌آميز يحياى برمكى براى حفظ وزارت خود و خاندانش كه از رشد جعفربن محمد اشعث، استاد امين عباسى، به شدّت واهمه داشت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يحياى برمكى كار را به جايى رساند كه هارون‌الرشيد را عليه امام موسى‌بن جعفر عليهما السلام تحريك كرد و موجب بازداشت طولانى وى گرديد، كه سرانجام به شهادت آن حضرت منتهى شد</w:t>
      </w:r>
      <w:r>
        <w:rPr>
          <w:rFonts w:eastAsia="IRNazanin" w:cs="IRNazanin"/>
          <w:color w:val="111111"/>
          <w:sz w:val="28"/>
          <w:szCs w:val="28"/>
          <w:rtl w:val="true"/>
          <w:lang w:bidi="fa-IR"/>
        </w:rPr>
        <w:t>.</w:t>
      </w:r>
      <w:r>
        <w:rPr>
          <w:rStyle w:val="FootnoteAnchor"/>
        </w:rPr>
        <w:footnoteReference w:id="733"/>
      </w:r>
      <w:r>
        <w:rPr>
          <w:rFonts w:eastAsia="Times New Roman" w:cs="Times New Roman" w:ascii="Times New Roman" w:hAnsi="Times New Roman"/>
          <w:color w:val="111111"/>
          <w:sz w:val="28"/>
          <w:szCs w:val="28"/>
          <w:lang w:val="en-US" w:bidi="en-US"/>
        </w:rPr>
        <w:t>757</w:t>
      </w:r>
      <w:r>
        <w:rPr>
          <w:rFonts w:eastAsia="Times New Roman" w:cs="Times New Roman" w:ascii="Times New Roman" w:hAnsi="Times New Roman"/>
          <w:color w:val="111111"/>
          <w:sz w:val="28"/>
          <w:szCs w:val="28"/>
          <w:rtl w:val="true"/>
          <w:lang w:val="en-US" w:bidi="en-US"/>
        </w:rPr>
        <w:t xml:space="preserve"> </w:t>
      </w:r>
      <w:bookmarkStart w:id="798" w:name="pg1742_19741"/>
    </w:p>
    <w:p>
      <w:pPr>
        <w:pStyle w:val="Heading4"/>
        <w:numPr>
          <w:ilvl w:val="3"/>
          <w:numId w:val="1"/>
        </w:numPr>
        <w:rPr/>
      </w:pPr>
      <w:bookmarkStart w:id="799" w:name="__RefHeading___Toc1913880_3650668749"/>
      <w:bookmarkStart w:id="800" w:name="_Toc295"/>
      <w:bookmarkEnd w:id="798"/>
      <w:bookmarkEnd w:id="799"/>
      <w:r>
        <w:rPr>
          <w:rtl w:val="true"/>
        </w:rPr>
        <w:t>دستگيرى و بازداشت امام عليه السلام</w:t>
      </w:r>
      <w:bookmarkEnd w:id="800"/>
    </w:p>
    <w:p>
      <w:pPr>
        <w:pStyle w:val="BookText"/>
        <w:rPr/>
      </w:pPr>
      <w:r>
        <w:rPr>
          <w:rFonts w:ascii="IRNazanin" w:hAnsi="IRNazanin" w:eastAsia="IRNazanin"/>
          <w:color w:val="111111"/>
          <w:sz w:val="28"/>
          <w:sz w:val="28"/>
          <w:szCs w:val="28"/>
          <w:rtl w:val="true"/>
          <w:lang w:bidi="fa-IR"/>
        </w:rPr>
        <w:t xml:space="preserve">سعايت و تلاش فرومايگانى چون يحياى برمكى، اثر خود را گذاشت و سرانجام، هارون‌الرشيد در سال </w:t>
      </w:r>
      <w:r>
        <w:rPr>
          <w:rFonts w:eastAsia="IRNazanin" w:cs="IRNazanin"/>
          <w:color w:val="111111"/>
          <w:sz w:val="28"/>
          <w:szCs w:val="28"/>
          <w:lang w:bidi="fa-IR"/>
        </w:rPr>
        <w:t>179</w:t>
      </w:r>
      <w:r>
        <w:rPr>
          <w:rStyle w:val="FootnoteAnchor"/>
        </w:rPr>
        <w:footnoteReference w:id="734"/>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سفرى كه به مكه و مدينه داشت، نزد قبر پيامبر آمد و با ايراد اتهام عليه امام كاظم عليه السلام مبنى بر اينكه آن حضرت مى‌خواهد در ميان امّت پيامبر دست به جنگ وخونريزى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 كه او را دستگير كرده، به زندان روانه خواهيم كرد</w:t>
      </w:r>
      <w:r>
        <w:rPr>
          <w:rFonts w:eastAsia="IRNazanin" w:cs="IRNazanin"/>
          <w:color w:val="111111"/>
          <w:sz w:val="28"/>
          <w:szCs w:val="28"/>
          <w:rtl w:val="true"/>
          <w:lang w:bidi="fa-IR"/>
        </w:rPr>
        <w:t>.</w:t>
      </w:r>
      <w:r>
        <w:rPr>
          <w:rStyle w:val="FootnoteAnchor"/>
        </w:rPr>
        <w:footnoteReference w:id="735"/>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اين سخن، دستور داد كه امام را دستگير كرده، كشان كشان از مسجد بيرون آورده و شبانه نزد هارون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هارون به امام عليه السلام افتاد،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دو محمل به‌سوى بغداد و بصره ترتيب دهند وبراى اينكه مردم مدينه ندانند امام را به كجا مى‌برند، دستهاى آن حضرت را بسته سوار بر محمل، راهىِ بصره كردند</w:t>
      </w:r>
      <w:r>
        <w:rPr>
          <w:rFonts w:eastAsia="IRNazanin" w:cs="IRNazanin"/>
          <w:color w:val="111111"/>
          <w:sz w:val="28"/>
          <w:szCs w:val="28"/>
          <w:rtl w:val="true"/>
          <w:lang w:bidi="fa-IR"/>
        </w:rPr>
        <w:t>.</w:t>
      </w:r>
      <w:r>
        <w:rPr>
          <w:rStyle w:val="FootnoteAnchor"/>
        </w:rPr>
        <w:footnoteReference w:id="736"/>
      </w:r>
      <w:r>
        <w:rPr>
          <w:rFonts w:eastAsia="Times New Roman" w:cs="Times New Roman" w:ascii="Times New Roman" w:hAnsi="Times New Roman"/>
          <w:color w:val="111111"/>
          <w:sz w:val="28"/>
          <w:szCs w:val="28"/>
          <w:lang w:val="en-US" w:bidi="en-US"/>
        </w:rPr>
        <w:t>760</w:t>
      </w:r>
    </w:p>
    <w:p>
      <w:pPr>
        <w:pStyle w:val="Heading4"/>
        <w:numPr>
          <w:ilvl w:val="3"/>
          <w:numId w:val="1"/>
        </w:numPr>
        <w:rPr/>
      </w:pPr>
      <w:bookmarkStart w:id="801" w:name="__RefHeading___Toc1913882_3650668749"/>
      <w:bookmarkStart w:id="802" w:name="_Toc296"/>
      <w:bookmarkEnd w:id="801"/>
      <w:r>
        <w:rPr>
          <w:rtl w:val="true"/>
        </w:rPr>
        <w:t>امام در زندانهاى هارون</w:t>
      </w:r>
      <w:bookmarkEnd w:id="802"/>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هارون دستور داد امام را دستگير كنند، تا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شهادت رسيد؛ امام موسى‌بن جعفر در بغداد و بصره در زندانهاى هارون و زير نظر عيسى‌بن جعفر و فضل‌بن ربيع و فضل‌بن يحيى و سندى بن شاهك،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سخت‌ترين وضعيت به سر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عيسى بن جعفر، اوّلين زندانبان امام عليه السلام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والى بصره يكسال امام را به دستور هارون زير نظر داشت، امّا عيسى‌بن جعفربن منصور، زياد بر آن حضرت سخت نمى‌گرفت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زمانى‌كه امام در نزد عيسى زندانى بود، نامه‌اى از هارون به دست وى رسيد و هارون از او خواسته بود تا امام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با برخى از مشاوران و نزديكان خود به مشورت پرداخت و آنان وى را </w:t>
      </w:r>
    </w:p>
    <w:p>
      <w:pPr>
        <w:pStyle w:val="BookText"/>
        <w:rPr/>
      </w:pPr>
      <w:r>
        <w:rPr>
          <w:rFonts w:ascii="IRNazanin" w:hAnsi="IRNazanin" w:eastAsia="IRNazanin"/>
          <w:color w:val="111111"/>
          <w:sz w:val="28"/>
          <w:sz w:val="28"/>
          <w:szCs w:val="28"/>
          <w:rtl w:val="true"/>
          <w:lang w:bidi="fa-IR"/>
        </w:rPr>
        <w:t>از مرتكب شدن به چنين كارى باز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در پاسخ به نامه هارون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زندانىِ موسى‌بن جعفر در نزد من طول كشيد و من در اين مدت گماشتگانى را بر او نهادم تا از حالش برايم خبر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مدت، نديدم او از عبادت خسته شودوبراى خودهيچ دعايى‌نمى‌كند جزطلب‌آمرزش ودرخواست رحمت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اگركسى را مى‌فرستى كه او را از من تحويل بگيرد چه بهتر وگرنه او را آزاد مى‌كنم؛ چرا كه من از نگهدارى و زندانى او به حرج و مشقت افتاده‌ام</w:t>
      </w:r>
      <w:r>
        <w:rPr>
          <w:rFonts w:eastAsia="IRNazanin" w:cs="IRNazanin"/>
          <w:color w:val="111111"/>
          <w:sz w:val="28"/>
          <w:szCs w:val="28"/>
          <w:rtl w:val="true"/>
          <w:lang w:bidi="fa-IR"/>
        </w:rPr>
        <w:t>.»</w:t>
      </w:r>
      <w:r>
        <w:rPr>
          <w:rStyle w:val="FootnoteAnchor"/>
        </w:rPr>
        <w:footnoteReference w:id="737"/>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 السلام در زندان فضل بن ربيع</w:t>
      </w:r>
    </w:p>
    <w:p>
      <w:pPr>
        <w:pStyle w:val="BookText"/>
        <w:rPr/>
      </w:pPr>
      <w:r>
        <w:rPr>
          <w:rFonts w:ascii="IRNazanin" w:hAnsi="IRNazanin" w:eastAsia="IRNazanin"/>
          <w:color w:val="111111"/>
          <w:sz w:val="28"/>
          <w:sz w:val="28"/>
          <w:szCs w:val="28"/>
          <w:rtl w:val="true"/>
          <w:lang w:bidi="fa-IR"/>
        </w:rPr>
        <w:t>نامه عيسى بن منصور سخت هارون‌الرشيد را نگران كرد و از اين كه مبادا امام را آزاد كرده، تمام نقشه‌هايش از بين برود، بدين جهت كسى را فرستاد تا امام را از عيسى تحويل گرفته به بغداد منتقل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 پس از يك سال زندانى در بصره، به بغداد منتقل شد و زير نظر فضل‌بن ربيع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در ارشاد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مدتى طولانى در نزد فضل‌بن ربيع زندانى بود، تا اين‌كه هارون از وى خواست امام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فضل از دست زدن به چنين كارى خوددارى كرد</w:t>
      </w:r>
      <w:r>
        <w:rPr>
          <w:rFonts w:eastAsia="IRNazanin" w:cs="IRNazanin"/>
          <w:color w:val="111111"/>
          <w:sz w:val="28"/>
          <w:szCs w:val="28"/>
          <w:rtl w:val="true"/>
          <w:lang w:bidi="fa-IR"/>
        </w:rPr>
        <w:t>.»</w:t>
      </w:r>
      <w:r>
        <w:rPr>
          <w:rStyle w:val="FootnoteAnchor"/>
        </w:rPr>
        <w:footnoteReference w:id="738"/>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ملاقاتى كه با عبداللَّه قروى داشت، به عبداللَّه گفت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بار از من درخواست شد تا امام را به قتل برسانم امّا من به هيچ وجه زير بار نرفتم و به آنها خبر دادم كه حاضر نيستم به چنين كارى دست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بدانكه اگر مرا بكشند، به خواسته آنان تن نمى‌دهم</w:t>
      </w:r>
      <w:r>
        <w:rPr>
          <w:rFonts w:eastAsia="IRNazanin" w:cs="IRNazanin"/>
          <w:color w:val="111111"/>
          <w:sz w:val="28"/>
          <w:szCs w:val="28"/>
          <w:rtl w:val="true"/>
          <w:lang w:bidi="fa-IR"/>
        </w:rPr>
        <w:t>.»</w:t>
      </w:r>
      <w:r>
        <w:rPr>
          <w:rStyle w:val="FootnoteAnchor"/>
        </w:rPr>
        <w:footnoteReference w:id="739"/>
      </w:r>
      <w:r>
        <w:rPr>
          <w:rFonts w:eastAsia="Times New Roman" w:cs="Times New Roman" w:ascii="Times New Roman" w:hAnsi="Times New Roman"/>
          <w:color w:val="111111"/>
          <w:sz w:val="28"/>
          <w:szCs w:val="28"/>
          <w:lang w:val="en-US" w:bidi="en-US"/>
        </w:rPr>
        <w:t>763</w:t>
      </w:r>
      <w:r>
        <w:rPr>
          <w:rFonts w:eastAsia="Times New Roman" w:cs="Times New Roman" w:ascii="Times New Roman" w:hAnsi="Times New Roman"/>
          <w:color w:val="111111"/>
          <w:sz w:val="28"/>
          <w:szCs w:val="28"/>
          <w:rtl w:val="true"/>
          <w:lang w:val="en-US" w:bidi="en-US"/>
        </w:rPr>
        <w:t xml:space="preserve"> </w:t>
      </w:r>
      <w:bookmarkStart w:id="803" w:name="pg1742_19746"/>
    </w:p>
    <w:p>
      <w:pPr>
        <w:pStyle w:val="BookText"/>
        <w:rPr/>
      </w:pPr>
      <w:bookmarkEnd w:id="803"/>
      <w:r>
        <w:rPr>
          <w:rFonts w:ascii="Amiri" w:hAnsi="Amiri" w:eastAsia="Amiri" w:cs="Amiri"/>
          <w:color w:val="111111"/>
          <w:sz w:val="28"/>
          <w:sz w:val="28"/>
          <w:szCs w:val="28"/>
          <w:rtl w:val="true"/>
          <w:lang w:bidi="ar-SA"/>
        </w:rPr>
        <w:t>امام در زندان فضل‌بن يحيى</w:t>
      </w:r>
    </w:p>
    <w:p>
      <w:pPr>
        <w:pStyle w:val="BookText"/>
        <w:rPr/>
      </w:pPr>
      <w:r>
        <w:rPr>
          <w:rFonts w:ascii="Amiri" w:hAnsi="Amiri" w:eastAsia="Amiri" w:cs="Amiri"/>
          <w:color w:val="111111"/>
          <w:sz w:val="28"/>
          <w:sz w:val="28"/>
          <w:szCs w:val="28"/>
          <w:rtl w:val="true"/>
          <w:lang w:bidi="ar-SA"/>
        </w:rPr>
        <w:t>سوّمين مكانى كه حضرت در آنجا زندانى شد، در نزد فضل‌بن يحيى و در يكى از خانه‌هاى او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امام به فضل‌بن يحيى تحويل شد، او بر امام گشايش داد و بسيار احترام واكرامش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برخى‌گزارش كرده‌اند كه امام كاظم عليه السلام در خانه فضل‌ابن يحيى در آسايش بوده و سخت مورد احترام فضل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هارون‌الرشيد سرور خادم را براى تحقيق در اين امر به خانه فضل فرستاد، او نيز گزارش رسيده را تأييد كرد و به هارون خبر داد كه امام در خانه فضل‌بن يحيى در كمال آسايش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هارون كه از شنيدن اين ماجرا به شدّت عصبانى شده بود، به سندى‌بن شاهك و عباس‌بن محمد دستور داد كه يكصد تازيانه به فضل‌بن يحيى بزنند</w:t>
      </w:r>
      <w:r>
        <w:rPr>
          <w:rFonts w:eastAsia="Amiri" w:cs="Amiri" w:ascii="Amiri" w:hAnsi="Amiri"/>
          <w:color w:val="111111"/>
          <w:sz w:val="28"/>
          <w:szCs w:val="28"/>
          <w:rtl w:val="true"/>
          <w:lang w:bidi="ar-SA"/>
        </w:rPr>
        <w:t>.»</w:t>
      </w:r>
      <w:r>
        <w:rPr>
          <w:rStyle w:val="FootnoteAnchor"/>
        </w:rPr>
        <w:footnoteReference w:id="740"/>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در زندان سندى بن شاهك</w:t>
      </w:r>
    </w:p>
    <w:p>
      <w:pPr>
        <w:pStyle w:val="BookText"/>
        <w:rPr/>
      </w:pPr>
      <w:r>
        <w:rPr>
          <w:rFonts w:ascii="IRNazanin" w:hAnsi="IRNazanin" w:eastAsia="IRNazanin"/>
          <w:color w:val="111111"/>
          <w:sz w:val="28"/>
          <w:sz w:val="28"/>
          <w:szCs w:val="28"/>
          <w:rtl w:val="true"/>
          <w:lang w:bidi="fa-IR"/>
        </w:rPr>
        <w:t>هارون الرشيد كه از كشتن امام توسط عيسى بن جعفر و فضل‌بن ربيع و فضل‌بن يحيى مأيوس شد، سرانجام آن حضرت را به غلامى حلقه به گوش، انسانى ناپاك به نام سندى بن شاهك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در انجام دستورات هارون هرگز كوتاهى نمى‌كرد، زندان را به شكنجه‌گاهى عليه امام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اين زندان سختى‌هاى زيادى كشيد و فشارهاى روحى و جسمى فراوانى را متحمّل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تا آخرين لحظات، از قيد غل و زنجير رهايى نيافت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براى اينكه امام را در زندان آزار دهد، زنى را به عنوان خدمتكار براى حضرت فرستاد</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4" w:name="__RefHeading___Toc1913884_3650668749"/>
      <w:bookmarkStart w:id="805" w:name="_Toc297"/>
      <w:bookmarkEnd w:id="804"/>
      <w:r>
        <w:rPr>
          <w:rtl w:val="true"/>
        </w:rPr>
        <w:t>شهادت امام موسى‌بن جعفر عليهما السلام</w:t>
      </w:r>
      <w:bookmarkEnd w:id="805"/>
    </w:p>
    <w:p>
      <w:pPr>
        <w:pStyle w:val="BookText"/>
        <w:rPr/>
      </w:pPr>
      <w:r>
        <w:rPr>
          <w:rFonts w:ascii="IRNazanin" w:hAnsi="IRNazanin" w:eastAsia="IRNazanin"/>
          <w:color w:val="111111"/>
          <w:sz w:val="28"/>
          <w:sz w:val="28"/>
          <w:szCs w:val="28"/>
          <w:rtl w:val="true"/>
          <w:lang w:bidi="fa-IR"/>
        </w:rPr>
        <w:t>سرانجام هارون الرشيد براى رهايى از امام، به سندى‌بن شاهك دستور داد آن‌حضرت را به وسيله زهر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شاهك در پى فرمان هارون مقدارى زهر در غذاى امام ريخت و به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 اين زهر را در دانه‌هايى از خرما گذاشت و براى امام برد</w:t>
      </w:r>
      <w:r>
        <w:rPr>
          <w:rFonts w:eastAsia="IRNazanin" w:cs="IRNazanin"/>
          <w:color w:val="111111"/>
          <w:sz w:val="28"/>
          <w:szCs w:val="28"/>
          <w:rtl w:val="true"/>
          <w:lang w:bidi="fa-IR"/>
        </w:rPr>
        <w:t>.</w:t>
      </w:r>
      <w:r>
        <w:rPr>
          <w:rStyle w:val="FootnoteAnchor"/>
        </w:rPr>
        <w:footnoteReference w:id="741"/>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ده دانه از آن را تناول كرد و دست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سندى بن شاهك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خرماها بيشتر ميل كن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چرا كه تو به خواسته‌ات رسيدى و دستورى كه به تو داده شد عملى كردى</w:t>
      </w:r>
      <w:r>
        <w:rPr>
          <w:rFonts w:eastAsia="IRNazanin" w:cs="IRNazanin"/>
          <w:color w:val="111111"/>
          <w:sz w:val="28"/>
          <w:szCs w:val="28"/>
          <w:rtl w:val="true"/>
          <w:lang w:bidi="fa-IR"/>
        </w:rPr>
        <w:t>.</w:t>
      </w:r>
      <w:r>
        <w:rPr>
          <w:rStyle w:val="FootnoteAnchor"/>
        </w:rPr>
        <w:footnoteReference w:id="742"/>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پى مسموم كردن امام، هشتاد نفر از بزرگان را در حضور امام عليه السلام گرد آورد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آيا به او آسيبى رسيده است؟</w:t>
      </w:r>
    </w:p>
    <w:p>
      <w:pPr>
        <w:pStyle w:val="BookText"/>
        <w:rPr/>
      </w:pPr>
      <w:r>
        <w:rPr>
          <w:rFonts w:ascii="IRNazanin" w:hAnsi="IRNazanin" w:eastAsia="IRNazanin"/>
          <w:color w:val="111111"/>
          <w:sz w:val="28"/>
          <w:sz w:val="28"/>
          <w:szCs w:val="28"/>
          <w:rtl w:val="true"/>
          <w:lang w:bidi="fa-IR"/>
        </w:rPr>
        <w:t>در حالى‌كه از نزديك، منزل و فرش و آسايش او را 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كه گفته شد درست است، ولى اى مردم بدانيد كه به من زهر خورانده شده و چهره‌ام فردا سبز گشته و پس فردا از دنيا خواهم رفت</w:t>
      </w:r>
      <w:r>
        <w:rPr>
          <w:rFonts w:eastAsia="IRNazanin" w:cs="IRNazanin"/>
          <w:color w:val="111111"/>
          <w:sz w:val="28"/>
          <w:szCs w:val="28"/>
          <w:rtl w:val="true"/>
          <w:lang w:bidi="fa-IR"/>
        </w:rPr>
        <w:t>.»</w:t>
      </w:r>
      <w:r>
        <w:rPr>
          <w:rStyle w:val="FootnoteAnchor"/>
        </w:rPr>
        <w:footnoteReference w:id="743"/>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حضرت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پنجم ماه رجب، در اثر زهرى كه سندى بن شاهك به دستور هارون به امام داد، به ديدار خدا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آن حضرت را غريبانه از محلّ شهادت خود بيرون آورده، روى جسر بغداد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نهايت، با تلاش سليمان‌بن ابى‌جعفر، عموى هارون الرشيد، جنازه امام را تحويل گرفته، با عزّت تمام در مقابر قريش به خاك سپردند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قمى از شيخ صدوق روايت كرده جنازه كه را به جايى آوردند كه مجلس شرطه بود؛ يعنى محلّ مأموران و نوكران حاكم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را واداشتند تا ندا دهند كه هر كه مى‌خواهد موسى‌بن جعفر را ببيند، 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غلغله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سليمان‌بن ابى‌جعفر، عموى هارون، قصرى داشت در كنار شط، چون صداى غوغاى مردم را شنيد و اين ندا به گوشش رسيد، از قصر بيرون آمد و غلامان خود را امر كرد تا مزدوران را دور كنند و خود عمامه از سر انداخت و گريبان چاك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برهنه، براى تشييع جنازه آن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روان شد و حكم كرد كه در پيشاپيش جنازه آن حضرت، ندا كنند، هركه مى‌خواهد نظر كند به طيّب پسر طيّب، بيايد به تشييع جنازه موسى‌بن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مردم بغداد جمع شدند و صداى شيون و فغان از زمين به فلكِ نيلگون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نعش آن حضرت را به مقابر قريش آوردند، به حسب ظاهر خود ايستاد متوجه غسل و حنوط و كفن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كفنى كه براى خود ترتيب داده و قيمت آن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بود و تمام قرآن را بر آن نوشته بود، بر آن حضرت پوشانيدند و با عزّت تمام آن جناب را در مقابر قريش دفن كردند</w:t>
      </w:r>
      <w:r>
        <w:rPr>
          <w:rFonts w:eastAsia="IRNazanin" w:cs="IRNazanin"/>
          <w:color w:val="111111"/>
          <w:sz w:val="28"/>
          <w:szCs w:val="28"/>
          <w:rtl w:val="true"/>
          <w:lang w:bidi="fa-IR"/>
        </w:rPr>
        <w:t>.</w:t>
      </w:r>
      <w:r>
        <w:rPr>
          <w:rStyle w:val="FootnoteAnchor"/>
        </w:rPr>
        <w:footnoteReference w:id="744"/>
      </w:r>
      <w:r>
        <w:rPr>
          <w:rFonts w:eastAsia="Times New Roman" w:cs="Times New Roman" w:ascii="Times New Roman" w:hAnsi="Times New Roman"/>
          <w:color w:val="111111"/>
          <w:sz w:val="28"/>
          <w:szCs w:val="28"/>
          <w:lang w:val="en-US" w:bidi="en-US"/>
        </w:rPr>
        <w:t>768</w:t>
      </w:r>
      <w:r>
        <w:rPr>
          <w:rFonts w:eastAsia="Times New Roman" w:cs="Times New Roman" w:ascii="Times New Roman" w:hAnsi="Times New Roman"/>
          <w:color w:val="111111"/>
          <w:sz w:val="28"/>
          <w:szCs w:val="28"/>
          <w:rtl w:val="true"/>
          <w:lang w:val="en-US" w:bidi="en-US"/>
        </w:rPr>
        <w:t xml:space="preserve"> </w:t>
      </w:r>
      <w:bookmarkStart w:id="806" w:name="pg1742_19752"/>
    </w:p>
    <w:p>
      <w:pPr>
        <w:pStyle w:val="BookText"/>
        <w:rPr/>
      </w:pPr>
      <w:bookmarkEnd w:id="806"/>
      <w:r>
        <w:rPr>
          <w:rFonts w:ascii="Amiri" w:hAnsi="Amiri" w:eastAsia="Amiri" w:cs="Amiri"/>
          <w:color w:val="111111"/>
          <w:sz w:val="28"/>
          <w:sz w:val="28"/>
          <w:szCs w:val="28"/>
          <w:rtl w:val="true"/>
          <w:lang w:bidi="ar-SA"/>
        </w:rPr>
        <w:t>در محضر امام جواد عليه السلام</w:t>
      </w:r>
    </w:p>
    <w:p>
      <w:pPr>
        <w:pStyle w:val="Heading3"/>
        <w:numPr>
          <w:ilvl w:val="2"/>
          <w:numId w:val="1"/>
        </w:numPr>
        <w:rPr/>
      </w:pPr>
      <w:bookmarkStart w:id="807" w:name="__RefHeading___Toc1913886_3650668749"/>
      <w:bookmarkStart w:id="808" w:name="_Toc298"/>
      <w:bookmarkEnd w:id="807"/>
      <w:r>
        <w:rPr>
          <w:rtl w:val="true"/>
        </w:rPr>
        <w:t>در محضر امام جواد عليه السلام</w:t>
      </w:r>
      <w:bookmarkEnd w:id="808"/>
    </w:p>
    <w:p>
      <w:pPr>
        <w:pStyle w:val="Heading4"/>
        <w:numPr>
          <w:ilvl w:val="3"/>
          <w:numId w:val="1"/>
        </w:numPr>
        <w:rPr/>
      </w:pPr>
      <w:bookmarkStart w:id="809" w:name="__RefHeading___Toc1913888_3650668749"/>
      <w:bookmarkStart w:id="810" w:name="_Toc299"/>
      <w:bookmarkEnd w:id="809"/>
      <w:r>
        <w:rPr>
          <w:rtl w:val="true"/>
        </w:rPr>
        <w:t>اشاره</w:t>
      </w:r>
      <w:bookmarkEnd w:id="810"/>
    </w:p>
    <w:p>
      <w:pPr>
        <w:pStyle w:val="BookText"/>
        <w:rPr/>
      </w:pPr>
      <w:r>
        <w:rPr>
          <w:rFonts w:ascii="IRNazanin" w:hAnsi="IRNazanin" w:eastAsia="IRNazanin"/>
          <w:color w:val="111111"/>
          <w:sz w:val="28"/>
          <w:sz w:val="28"/>
          <w:szCs w:val="28"/>
          <w:rtl w:val="true"/>
          <w:lang w:bidi="fa-IR"/>
        </w:rPr>
        <w:t>محمد خردمند</w:t>
      </w:r>
    </w:p>
    <w:p>
      <w:pPr>
        <w:pStyle w:val="Heading4"/>
        <w:numPr>
          <w:ilvl w:val="3"/>
          <w:numId w:val="1"/>
        </w:numPr>
        <w:rPr/>
      </w:pPr>
      <w:bookmarkStart w:id="811" w:name="__RefHeading___Toc1913890_3650668749"/>
      <w:bookmarkStart w:id="812" w:name="_Toc300"/>
      <w:bookmarkEnd w:id="811"/>
      <w:r>
        <w:rPr>
          <w:rtl w:val="true"/>
        </w:rPr>
        <w:t>ولادت</w:t>
      </w:r>
      <w:bookmarkEnd w:id="812"/>
    </w:p>
    <w:p>
      <w:pPr>
        <w:pStyle w:val="BookText"/>
        <w:rPr/>
      </w:pPr>
      <w:r>
        <w:rPr>
          <w:rFonts w:ascii="IRNazanin" w:hAnsi="IRNazanin" w:eastAsia="IRNazanin"/>
          <w:color w:val="111111"/>
          <w:sz w:val="28"/>
          <w:sz w:val="28"/>
          <w:szCs w:val="28"/>
          <w:rtl w:val="true"/>
          <w:lang w:bidi="fa-IR"/>
        </w:rPr>
        <w:t xml:space="preserve">حضرت محمّدبن على‌بن موسى‌الرّضا عليهم السلام در ماه مبارك 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مدينه به دنيا آمد و در ذى‌القعده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 در شهر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w:t>
      </w:r>
      <w:r>
        <w:rPr>
          <w:rStyle w:val="FootnoteAnchor"/>
        </w:rPr>
        <w:footnoteReference w:id="745"/>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بزرگوار امام جواد عليه السلام كنيزى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سرزمين نوبيه به نام سبيكه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نامش را خيزران گفته‌اند و روايت شده كه او از خاندان ماريه قبطيّه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رسول اللَّه و مادر ابراهيم پسر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Pr>
        <w:footnoteReference w:id="746"/>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معروفترين القاب امام نهم،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پيشه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لقبهاى ديگر آن بزرگوار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متّقى، منتجب، مختار، متوكّل، قانع و عالم</w:t>
      </w:r>
      <w:r>
        <w:rPr>
          <w:rFonts w:eastAsia="IRNazanin" w:cs="IRNazanin"/>
          <w:color w:val="111111"/>
          <w:sz w:val="28"/>
          <w:szCs w:val="28"/>
          <w:rtl w:val="true"/>
          <w:lang w:bidi="fa-IR"/>
        </w:rPr>
        <w:t>.</w:t>
      </w:r>
      <w:r>
        <w:rPr>
          <w:rStyle w:val="FootnoteAnchor"/>
        </w:rPr>
        <w:footnoteReference w:id="747"/>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امام جواد عليه السلام، ابوجعفر است و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تا از ابوجعفر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متمايز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جواد عليه السلام وقتى از مادر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سر نهاد و گفت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اللَّهُ أَنَّهُ لا إِلهَ إِلَّا هُوَ وَ الْمَلائِكَةُ وَ أُولُوا الْعِلْمِ قائِماً بِالْقِسْطِ لا إِلهَ إِلَّا هُوَ الْعَزِيزُ الْحَكِيمُ</w:t>
      </w:r>
      <w:r>
        <w:rPr>
          <w:rFonts w:eastAsia="Amiri" w:cs="Amiri" w:ascii="Amiri" w:hAnsi="Amiri"/>
          <w:color w:val="111111"/>
          <w:sz w:val="28"/>
          <w:szCs w:val="28"/>
          <w:rtl w:val="true"/>
          <w:lang w:bidi="ar-SA"/>
        </w:rPr>
        <w:t>.</w:t>
      </w:r>
      <w:r>
        <w:rPr>
          <w:rStyle w:val="FootnoteAnchor"/>
        </w:rPr>
        <w:footnoteReference w:id="748"/>
      </w:r>
      <w:r>
        <w:rPr>
          <w:rFonts w:eastAsia="Times New Roman" w:cs="Times New Roman" w:ascii="Times New Roman" w:hAnsi="Times New Roman"/>
          <w:color w:val="111111"/>
          <w:sz w:val="28"/>
          <w:szCs w:val="28"/>
          <w:lang w:val="en-US" w:bidi="en-US"/>
        </w:rPr>
        <w:t>772</w:t>
      </w:r>
      <w:r>
        <w:rPr>
          <w:rFonts w:eastAsia="Times New Roman" w:cs="Times New Roman" w:ascii="Times New Roman" w:hAnsi="Times New Roman"/>
          <w:color w:val="111111"/>
          <w:sz w:val="28"/>
          <w:szCs w:val="28"/>
          <w:rtl w:val="true"/>
          <w:lang w:val="en-US" w:bidi="en-US"/>
        </w:rPr>
        <w:t xml:space="preserve"> </w:t>
      </w:r>
      <w:bookmarkStart w:id="813" w:name="pg1742_19754"/>
    </w:p>
    <w:p>
      <w:pPr>
        <w:pStyle w:val="Heading4"/>
        <w:numPr>
          <w:ilvl w:val="3"/>
          <w:numId w:val="1"/>
        </w:numPr>
        <w:rPr/>
      </w:pPr>
      <w:bookmarkStart w:id="814" w:name="__RefHeading___Toc1913892_3650668749"/>
      <w:bookmarkStart w:id="815" w:name="_Toc301"/>
      <w:bookmarkEnd w:id="813"/>
      <w:bookmarkEnd w:id="814"/>
      <w:r>
        <w:rPr>
          <w:rtl w:val="true"/>
        </w:rPr>
        <w:t>امامت</w:t>
      </w:r>
      <w:bookmarkEnd w:id="815"/>
    </w:p>
    <w:p>
      <w:pPr>
        <w:pStyle w:val="BookText"/>
        <w:rPr/>
      </w:pPr>
      <w:r>
        <w:rPr>
          <w:rFonts w:ascii="IRNazanin" w:hAnsi="IRNazanin" w:eastAsia="IRNazanin"/>
          <w:color w:val="111111"/>
          <w:sz w:val="28"/>
          <w:sz w:val="28"/>
          <w:szCs w:val="28"/>
          <w:rtl w:val="true"/>
          <w:lang w:bidi="fa-IR"/>
        </w:rPr>
        <w:t xml:space="preserve">حضرت امام رضا عليه السلام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حضرت امام جواد عليه السلام هشت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بر جانشينى و امامت حضرت امام محمدتقى عليه السلام تصريح كرد و در پاسخ به اشكال برخى، در مورد خردسالىِ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خداى تعالى عيسى را به پيامبرى برگزيد، سنّش كمتر از فرزند من بود</w:t>
      </w:r>
      <w:r>
        <w:rPr>
          <w:rFonts w:eastAsia="IRNazanin" w:cs="IRNazanin"/>
          <w:color w:val="111111"/>
          <w:sz w:val="28"/>
          <w:szCs w:val="28"/>
          <w:rtl w:val="true"/>
          <w:lang w:bidi="fa-IR"/>
        </w:rPr>
        <w:t>.</w:t>
      </w:r>
      <w:r>
        <w:rPr>
          <w:rStyle w:val="FootnoteAnchor"/>
        </w:rPr>
        <w:footnoteReference w:id="749"/>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مجلسى كه شيعيان براى مذاكره درباره امامت حضرت جواد عليه السلام جمع شده بودند، يونس‌بن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ياران 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جواد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شود، چه‌كار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ريّان بن صلت برآشفت و دست بر گلوى يونس گذاشت و فشار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ايمانت را به ما مى‌نمايانى، امّا با اين همه، شك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اين پسر از جانب خداى تعالى باشد، حتّى اگر يك روز از عمرش بيشتر نگذشته باشد، مثل پيرمرد داناست و اگر از طرف خداى تعالى نباشد حتّى اگر هزار ساله باشد، باز هم همانند مردم عوام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شيعيان، بعد از شهادت امام رضا عليه السلام پنداشتند برادر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رهبر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او شتافتند و براى حصول اطمينان، از وى مسائلى پرسيدند و چون او در پاسخ درماند، از دورش پراكنده شدند</w:t>
      </w:r>
      <w:r>
        <w:rPr>
          <w:rFonts w:eastAsia="IRNazanin" w:cs="IRNazanin"/>
          <w:color w:val="111111"/>
          <w:sz w:val="28"/>
          <w:szCs w:val="28"/>
          <w:rtl w:val="true"/>
          <w:lang w:bidi="fa-IR"/>
        </w:rPr>
        <w:t>.</w:t>
      </w:r>
      <w:r>
        <w:rPr>
          <w:rStyle w:val="FootnoteAnchor"/>
        </w:rPr>
        <w:footnoteReference w:id="750"/>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اكثريت شيعه، امامت حضرت جواد عليه السلام را پذيرفتند؛ زيرا علاوه بر وجود نصّ پيامبر صلى الله عليه و آله و تصريح و وصيّت امام رضا عليه السلام بر امامت آن حضرت، شيعيان هر سؤالى مى‌پرسيدند امام با سرعت و دقّت، جواب كامل و كافى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بنابر نقل شيخ كلينى، امام جواد عليه السلام در يك مجلس به سى هزار سؤال پاسخ داد</w:t>
      </w:r>
      <w:r>
        <w:rPr>
          <w:rFonts w:eastAsia="IRNazanin" w:cs="IRNazanin"/>
          <w:color w:val="111111"/>
          <w:sz w:val="28"/>
          <w:szCs w:val="28"/>
          <w:rtl w:val="true"/>
          <w:lang w:bidi="fa-IR"/>
        </w:rPr>
        <w:t>.</w:t>
      </w:r>
      <w:r>
        <w:rPr>
          <w:rStyle w:val="FootnoteAnchor"/>
        </w:rPr>
        <w:footnoteReference w:id="751"/>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 مى‌رسد كه </w:t>
      </w:r>
      <w:bookmarkStart w:id="816" w:name="pg1742_19756"/>
    </w:p>
    <w:p>
      <w:pPr>
        <w:pStyle w:val="BookText"/>
        <w:rPr/>
      </w:pPr>
      <w:bookmarkEnd w:id="816"/>
      <w:r>
        <w:rPr>
          <w:rFonts w:ascii="IRNazanin" w:hAnsi="IRNazanin" w:eastAsia="IRNazanin"/>
          <w:color w:val="111111"/>
          <w:sz w:val="28"/>
          <w:sz w:val="28"/>
          <w:szCs w:val="28"/>
          <w:rtl w:val="true"/>
          <w:lang w:bidi="fa-IR"/>
        </w:rPr>
        <w:t>اين عدد، مبالغه نيست؛ زيرا بسيارى از سؤال‌هاى مردم، جواب‌هاى كوتاهى داشت چه آنكه بيشتر سؤال‌ها فقهى بود و هر فرع جزئى، خود يك سؤال به حساب مى‌آيد</w:t>
      </w:r>
      <w:r>
        <w:rPr>
          <w:rFonts w:eastAsia="IRNazanin" w:cs="IRNazanin"/>
          <w:color w:val="111111"/>
          <w:sz w:val="28"/>
          <w:szCs w:val="28"/>
          <w:rtl w:val="true"/>
          <w:lang w:bidi="fa-IR"/>
        </w:rPr>
        <w:t>.</w:t>
      </w:r>
    </w:p>
    <w:p>
      <w:pPr>
        <w:pStyle w:val="Heading4"/>
        <w:numPr>
          <w:ilvl w:val="3"/>
          <w:numId w:val="1"/>
        </w:numPr>
        <w:rPr/>
      </w:pPr>
      <w:bookmarkStart w:id="817" w:name="__RefHeading___Toc1913894_3650668749"/>
      <w:bookmarkStart w:id="818" w:name="_Toc302"/>
      <w:bookmarkEnd w:id="817"/>
      <w:r>
        <w:rPr>
          <w:rtl w:val="true"/>
        </w:rPr>
        <w:t>ازدواج تحميلى</w:t>
      </w:r>
      <w:bookmarkEnd w:id="818"/>
    </w:p>
    <w:p>
      <w:pPr>
        <w:pStyle w:val="BookText"/>
        <w:rPr/>
      </w:pPr>
      <w:r>
        <w:rPr>
          <w:rFonts w:ascii="IRNazanin" w:hAnsi="IRNazanin" w:eastAsia="IRNazanin"/>
          <w:color w:val="111111"/>
          <w:sz w:val="28"/>
          <w:sz w:val="28"/>
          <w:szCs w:val="28"/>
          <w:rtl w:val="true"/>
          <w:lang w:bidi="fa-IR"/>
        </w:rPr>
        <w:t xml:space="preserve">بعد از آنكه مأمون، خليفه عباسى، از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رفت و مركز حكومتش را آنجا قرار داد، براى آنكه امام جواد عليه السلام را تحت نظر و كنترل خود داشته باشد، وى را از مدينه به بغداد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ناگزير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مأمون دختر خود امّ الفضل را به امام جواد عليه السلام به عنوان ازدواج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پاسخى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سكوت را علامت رضايت شمرد و دستور داد مقدّمات جشن ازدواج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عباسيان كه از نقشه و نيرنگِ سياسى مأمون بى‌خبر بودند و يا با تبانى با خودِ مأمون، فرياد اعتراض را بلند كردند كه آيا مى‌خواهى حكومت را به علويان واگذارى؟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اجازه چنين عملى را نخواهيم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مأمون از آنان علّت را پرسيد،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خردسال است و چيزى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اينها را نمى‌شناسيد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آنها مانند بزرگشان، دانا و دانشمند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نظر مرا نمى‌پذيريد؛ آزمايش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دانشمندى برگزينيد تا با او بحث و گفتگو كند و درستى سخن من براى شما آشكار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عباسيان، يحيى‌بن اكثم را برگزيدند كه دانشمندى مشهور و قاضى‌القضات آن عصر بود و در اداره امور مملكت نقش مهمّى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جلسه‌اى تشكيل شد و در آن گروهى از مردم و عباسيان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از مأمون اجازه خواست، امّا مأمون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يحيى بن اكثم از امام اجازه خواست،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مى‌خواهى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مُحرِمى كه شكارى را بكشد چه مى‌گوييد؟ امام جواد عليه السلام پاسخ داد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در محدوده حرم كشته است يا در 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از محدوده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 بوده </w:t>
      </w:r>
    </w:p>
    <w:p>
      <w:pPr>
        <w:pStyle w:val="BookText"/>
        <w:rPr/>
      </w:pPr>
      <w:r>
        <w:rPr>
          <w:rFonts w:ascii="Amiri" w:hAnsi="Amiri" w:eastAsia="Amiri" w:cs="Amiri"/>
          <w:color w:val="111111"/>
          <w:sz w:val="28"/>
          <w:sz w:val="28"/>
          <w:szCs w:val="28"/>
          <w:rtl w:val="true"/>
          <w:lang w:bidi="ar-SA"/>
        </w:rPr>
        <w:t>يا جاهل؟ به عمد كشته است يا به خطا؟ آزاد بوده يا برده؟ صغير بوده يا كبير؟</w:t>
      </w:r>
    </w:p>
    <w:p>
      <w:pPr>
        <w:pStyle w:val="BookText"/>
        <w:rPr/>
      </w:pPr>
      <w:r>
        <w:rPr>
          <w:rFonts w:ascii="IRNazanin" w:hAnsi="IRNazanin" w:eastAsia="IRNazanin"/>
          <w:color w:val="111111"/>
          <w:sz w:val="28"/>
          <w:sz w:val="28"/>
          <w:szCs w:val="28"/>
          <w:rtl w:val="true"/>
          <w:lang w:bidi="fa-IR"/>
        </w:rPr>
        <w:t xml:space="preserve">اوّلين بار است كه مرتكب قتل شده يا سابقه داشته؟ شكارش از پرندگان بوده يا غير آن؟ از حيوانات كوچك بوده يا بزرگ؟ بر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 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دارد يا پشيمان است؟ در شب شكار كرده يا در روز؟ در حال احرام عُمره بوده يا احرام حجّ؟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يحيى‌بن اكثم، مبهوت و انگشت به دهان درماند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نمى‌دانست چه بگويد؛ زيرا امام جواد عليه السلام با اين پرسش‌ها، براى او تشريح كرد كه مسأله او، صدها و بلكه بيش از دو هزار فرع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امام جواد عليه السلام يازده سؤال دو بخشى مطرح كرد كه تعداد فروع آن </w:t>
      </w:r>
      <w:r>
        <w:rPr>
          <w:rFonts w:eastAsia="IRNazanin" w:cs="IRNazanin"/>
          <w:color w:val="111111"/>
          <w:sz w:val="28"/>
          <w:szCs w:val="28"/>
          <w:lang w:bidi="fa-IR"/>
        </w:rPr>
        <w:t>2048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w:t>
      </w:r>
      <w:r>
        <w:rPr>
          <w:rFonts w:eastAsia="IRNazanin" w:cs="IRNazanin"/>
          <w:color w:val="111111"/>
          <w:sz w:val="28"/>
          <w:szCs w:val="28"/>
          <w:lang w:bidi="fa-IR"/>
        </w:rPr>
        <w:t>2048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از گستردگى علم امام چنان شگفت زده شد كه ناتوانى و زبونى در چهره‌اش آشكار گرديد و زبانش به لكنت افتاد؛ به‌طورى كه مردمِ حاضر نيز قضيّه را دريافتند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شكر و سپاسى گفت و ابراز كرد كه آيا دانستيد آنچه را كه من به شما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مأمون در همان مجلس، دخترش امّ فضل را به ازدواج امام جواد عليه السلام درآورد و مراسم جشن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مراسم تمام شد و مردم رفتند و جز نزديكان كسى باقى نماند، مأمون رو به امام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 اگر صلاح بدانيد خوب است كه احكام هر يك از فروعى را كه در مورد كشتن آشكار مطرح كرديد، بيان فرماييد تا بدانيم و از آن بهره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 عليه السلام پذيرفت و حكم همه فروع را بيان كرد و از جمله فرمود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مُحرم، شكار را در حِلّ بكشد و آن شكار از پرندگان بزرگ باشد، بايد يك گوسفند كفّاره بدهد و اگر در حرم باشد، كفّاره‌اش دو برابر مى‌شود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صغير كفّاره‌اى بر عهده‌اش نيست امّا كبير، كفّاره بر او واجب است و آنكه از كرده‌اش پشيمان است عقاب اخروى ندارد امّا آنكه اصرار دارد و پشيمان نيست، در آخرت، عقاب هم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بعد از شنيدن پاسخ‌هاى امام، اظهار شادمانى كرد و آفرين و احسنت گفت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بدانيد خوب است شما هم از يحيى سؤالى بپرسيد، همانطور كه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بپرسم؟ يحيى بن اكثم كه ديگر آرام شده بود، مؤدبانه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هر چه كه ميل شماست، اگر دانستم، پاسخِ پرسش شما را مى‌دهم و گرنه از شما استفاده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بده آن كدام مرد است كه در اوّلِ روز، اگر به زنى نگاه كند، آن نگاه حرام است و وقتى آفتاب قدرى بالا بيايد نگاه به آن زن حلال مى‌شود و وقتى ظهر شود دوباره حرام مى‌شود و وقتى زمان عصر فرارسد ديگر بار حلال مى‌گردد، وقتى غروب مى‌شود باز حرام مى‌شود و وقتى زمان نماز عشاء برسد بر او حلال مى‌شود و وقتى نيمه شب فرا رسد بار ديگر حرام مى‌گردد و وقتى سپيده صبح بدمد، بر او حلال مى‌شود؟ اين چه زن و مردى است؟ و براى چه حلال مى‌شود و چگونه حرام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درماند و با شگفتى تمام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جواب اين سؤال را نمى‌يابم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حكمش را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مى‌دانيد پاسخ فرماييد تا بهره 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جواد عليه السلام فرمود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زنى است كه كنيز بود و در آغاز روز مرد بيگانه‌اى به او نظر كرد و اين نگاه حرام بود، چون آفتاب بالا آمد، او را از مولايش خريد پس برايش حلال شد، ظهر كه شد آزادش كرد پس بر او حرام شد، زمان عصر كه رسيد با او ازدواج كرد پس برايش حلال شد، چون مغرب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پس بر او حرام شد و چون هنگام نماز عشا شد كفّاره داد، پس برايش حلال شد و چون نيمه شب فرا رسيد او را يك طلاق داد پس بر او حرام شد و چون صبح صادق دميد به او رجوع كرد پس برايش حلال شد</w:t>
      </w:r>
      <w:r>
        <w:rPr>
          <w:rFonts w:eastAsia="IRNazanin" w:cs="IRNazanin"/>
          <w:color w:val="111111"/>
          <w:sz w:val="28"/>
          <w:szCs w:val="28"/>
          <w:rtl w:val="true"/>
          <w:lang w:bidi="fa-IR"/>
        </w:rPr>
        <w:t xml:space="preserve">.» </w:t>
      </w:r>
      <w:bookmarkStart w:id="819" w:name="pg1742_19762"/>
    </w:p>
    <w:p>
      <w:pPr>
        <w:pStyle w:val="BookText"/>
        <w:rPr/>
      </w:pPr>
      <w:bookmarkEnd w:id="819"/>
      <w:r>
        <w:rPr>
          <w:rFonts w:ascii="IRNazanin" w:hAnsi="IRNazanin" w:eastAsia="IRNazanin"/>
          <w:color w:val="111111"/>
          <w:sz w:val="28"/>
          <w:sz w:val="28"/>
          <w:szCs w:val="28"/>
          <w:rtl w:val="true"/>
          <w:lang w:bidi="fa-IR"/>
        </w:rPr>
        <w:t>مأمون با خوشحالى رو به حاضران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كسى هست كه بتواند اينگونه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بهتر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مأمون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خاندان برگزيدگانند و اختصاص به فضيلت و كمال دارند و خردسالى مانع كمال آنها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نمى‌دانيد كه رسول اللَّه صلى الله عليه و آله دعوتش را با دعوت از اميرالمؤمنين على عليه السلام آغاز كرد، در حالى‌كه او 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او را در آن سن پذيرفت و هيچ كس ديگرى را در آن سن و سال به اسلام دعوت نكرد و با حسن و حسين عليهما السلام بيعت كرد در حالى كه آنان كمتر از شش سال داشتند و با هيچ كودك ديگرى بيعت نكرد، پس آيا الآن نمى‌دانيد كه اين اختصاص الهى است كه نسبت به اين خاندان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حاضران تصديق كردند</w:t>
      </w:r>
      <w:r>
        <w:rPr>
          <w:rFonts w:eastAsia="IRNazanin" w:cs="IRNazanin"/>
          <w:color w:val="111111"/>
          <w:sz w:val="28"/>
          <w:szCs w:val="28"/>
          <w:rtl w:val="true"/>
          <w:lang w:bidi="fa-IR"/>
        </w:rPr>
        <w:t>.»</w:t>
      </w:r>
      <w:r>
        <w:rPr>
          <w:rStyle w:val="FootnoteAnchor"/>
        </w:rPr>
        <w:footnoteReference w:id="752"/>
      </w:r>
      <w:r>
        <w:rPr>
          <w:rFonts w:eastAsia="Times New Roman" w:cs="Times New Roman" w:ascii="Times New Roman" w:hAnsi="Times New Roman"/>
          <w:color w:val="111111"/>
          <w:sz w:val="28"/>
          <w:szCs w:val="28"/>
          <w:lang w:val="en-US" w:bidi="en-US"/>
        </w:rPr>
        <w:t>776</w:t>
      </w:r>
    </w:p>
    <w:p>
      <w:pPr>
        <w:pStyle w:val="Heading4"/>
        <w:numPr>
          <w:ilvl w:val="3"/>
          <w:numId w:val="1"/>
        </w:numPr>
        <w:rPr/>
      </w:pPr>
      <w:bookmarkStart w:id="820" w:name="__RefHeading___Toc1913896_3650668749"/>
      <w:bookmarkStart w:id="821" w:name="_Toc303"/>
      <w:bookmarkEnd w:id="820"/>
      <w:r>
        <w:rPr>
          <w:rtl w:val="true"/>
        </w:rPr>
        <w:t>تعليم و تربيت</w:t>
      </w:r>
      <w:bookmarkEnd w:id="821"/>
    </w:p>
    <w:p>
      <w:pPr>
        <w:pStyle w:val="BookText"/>
        <w:rPr/>
      </w:pPr>
      <w:r>
        <w:rPr>
          <w:rFonts w:ascii="IRNazanin" w:hAnsi="IRNazanin" w:eastAsia="IRNazanin"/>
          <w:color w:val="111111"/>
          <w:sz w:val="28"/>
          <w:sz w:val="28"/>
          <w:szCs w:val="28"/>
          <w:rtl w:val="true"/>
          <w:lang w:bidi="fa-IR"/>
        </w:rPr>
        <w:t xml:space="preserve">حضرت امام جواد عليه السلام با آنكه عمر زيادى نكردند و در جوانى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پنج 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رسيدند، امّا با اين حال، با اهتمام آن حضرت، شاگردان بسيارى پرورش يافتند؛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صفوان‌بن يحيى، عبدالعظيم حسنى، على‌بن مهزيار اهوازى، فضل‌بن شاذان، محمّدبن ابى‌عمير، محمدبن سنان زاهرى خُزاعى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زنان از جمله حكيمه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امام جواد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حضرت موسى‌بن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روايان آن حضرت بوده‌اند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تحقيق استاد شيخ عزيزاللَّه عطاردى در كتاب مسند الامام الجواد عليه السلام،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امام جواد عليه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كمى احاديث نقل شده از آن بزرگوار؛ اختناق شديد و ظلم و جور گسترده خلفاى عباسى در آن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اين وصف، </w:t>
      </w:r>
      <w:bookmarkStart w:id="822" w:name="pg1742_19764"/>
    </w:p>
    <w:p>
      <w:pPr>
        <w:pStyle w:val="BookText"/>
        <w:rPr/>
      </w:pPr>
      <w:bookmarkEnd w:id="822"/>
      <w:r>
        <w:rPr>
          <w:rFonts w:ascii="Amiri" w:hAnsi="Amiri" w:eastAsia="Amiri" w:cs="Amiri"/>
          <w:color w:val="111111"/>
          <w:sz w:val="28"/>
          <w:sz w:val="28"/>
          <w:szCs w:val="28"/>
          <w:rtl w:val="true"/>
          <w:lang w:bidi="ar-SA"/>
        </w:rPr>
        <w:t>حتّى برخى از محدّثان و دانشمندان سنّى؛ مثل خطيب بغدادى نيز رواياتى با ذكر سند از حضرت امام جواد عليه السلام نقل كرده‌اند</w:t>
      </w:r>
      <w:r>
        <w:rPr>
          <w:rFonts w:eastAsia="Amiri" w:cs="Amiri" w:ascii="Amiri" w:hAnsi="Amiri"/>
          <w:color w:val="111111"/>
          <w:sz w:val="28"/>
          <w:szCs w:val="28"/>
          <w:rtl w:val="true"/>
          <w:lang w:bidi="ar-SA"/>
        </w:rPr>
        <w:t>.</w:t>
      </w:r>
      <w:r>
        <w:rPr>
          <w:rStyle w:val="FootnoteAnchor"/>
        </w:rPr>
        <w:footnoteReference w:id="753"/>
      </w:r>
      <w:r>
        <w:rPr>
          <w:rFonts w:eastAsia="Times New Roman" w:cs="Times New Roman" w:ascii="Times New Roman" w:hAnsi="Times New Roman"/>
          <w:color w:val="111111"/>
          <w:sz w:val="28"/>
          <w:szCs w:val="28"/>
          <w:lang w:val="en-US" w:bidi="en-US"/>
        </w:rPr>
        <w:t>777</w:t>
      </w:r>
    </w:p>
    <w:p>
      <w:pPr>
        <w:pStyle w:val="Heading4"/>
        <w:numPr>
          <w:ilvl w:val="3"/>
          <w:numId w:val="1"/>
        </w:numPr>
        <w:rPr/>
      </w:pPr>
      <w:bookmarkStart w:id="823" w:name="__RefHeading___Toc1913898_3650668749"/>
      <w:bookmarkStart w:id="824" w:name="_Toc304"/>
      <w:bookmarkEnd w:id="823"/>
      <w:r>
        <w:rPr>
          <w:rtl w:val="true"/>
        </w:rPr>
        <w:t>درس زندگى</w:t>
      </w:r>
      <w:bookmarkEnd w:id="824"/>
    </w:p>
    <w:p>
      <w:pPr>
        <w:pStyle w:val="BookText"/>
        <w:rPr/>
      </w:pPr>
      <w:r>
        <w:rPr>
          <w:rFonts w:ascii="IRNazanin" w:hAnsi="IRNazanin" w:eastAsia="IRNazanin"/>
          <w:color w:val="111111"/>
          <w:sz w:val="28"/>
          <w:sz w:val="28"/>
          <w:szCs w:val="28"/>
          <w:rtl w:val="true"/>
          <w:lang w:bidi="fa-IR"/>
        </w:rPr>
        <w:t>در پايان، چند روايت آموزنده از پيشواى هدايت و آموزگار انسانيّت، حضرت امام جواد عليه السلام مى‌آوريم تا روشنگر راه، در زندگى سعادتمندانه براى 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يَحْتَاجُ إِلَى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مِنَ اللَّهِ عَزَّ وَ جَلَّ وَ وَاعِظٍ مِنْ نَفْسِهِ وَ قَبُولٍ مِمَّنْ يَنْصَحُهُ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نيازمند سه صفت است؛ توفيقى از جانب خدا و واعظى از طرف خودش و پذيرش نصيحت خير خواهان</w:t>
      </w:r>
      <w:r>
        <w:rPr>
          <w:rFonts w:eastAsia="IRNazanin" w:cs="IRNazanin"/>
          <w:color w:val="111111"/>
          <w:sz w:val="28"/>
          <w:szCs w:val="28"/>
          <w:rtl w:val="true"/>
          <w:lang w:bidi="fa-IR"/>
        </w:rPr>
        <w:t>.»</w:t>
      </w:r>
      <w:r>
        <w:rPr>
          <w:rStyle w:val="FootnoteAnchor"/>
        </w:rPr>
        <w:footnoteReference w:id="754"/>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أَصْغَى إِلَى نَاطِقٍ فَقَدْ عَبَدَهُ فَإِنْ كَانَ النَّاطِقُ عَنِ اللَّهِ فَقَدْ عَبَدَ اللَّهَ وَ إِنْ كَانَ النَّاطِقُ يَنْطِقُ عَنْ لِسَانِ إِبْلِيسَ فَقَدْ عَبَدَ إِبْلِيسَ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سخنرانى شخصى گوش دهد، او را عبادت كرده است، پس اگر گوينده از خدا بگويد او خدا را پرستيده است و اگر گوينده از زبان ابليس بگويد، پس او ابليس را پرستيده است</w:t>
      </w:r>
      <w:r>
        <w:rPr>
          <w:rFonts w:eastAsia="IRNazanin" w:cs="IRNazanin"/>
          <w:color w:val="111111"/>
          <w:sz w:val="28"/>
          <w:szCs w:val="28"/>
          <w:rtl w:val="true"/>
          <w:lang w:bidi="fa-IR"/>
        </w:rPr>
        <w:t>.»</w:t>
      </w:r>
      <w:r>
        <w:rPr>
          <w:rStyle w:val="FootnoteAnchor"/>
        </w:rPr>
        <w:footnoteReference w:id="755"/>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لَنْ تَسَعُوا النَّاسَ بِأَمْوَالِكُمْ فَسَعُوهُمْ بِطَلاقَةِ الْوَجْهِ وَ حُسْنِ اللِّقَاءِ</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نمى‌توانيد با اموال خود همه مردم را پوشش دهيد پس با گشاده رويى و خوش برخوردى، همگان را مشمول لطف خود قرار دهيد</w:t>
      </w:r>
      <w:r>
        <w:rPr>
          <w:rFonts w:eastAsia="IRNazanin" w:cs="IRNazanin"/>
          <w:color w:val="111111"/>
          <w:sz w:val="28"/>
          <w:szCs w:val="28"/>
          <w:rtl w:val="true"/>
          <w:lang w:bidi="fa-IR"/>
        </w:rPr>
        <w:t>.»</w:t>
      </w:r>
      <w:r>
        <w:rPr>
          <w:rStyle w:val="FootnoteAnchor"/>
        </w:rPr>
        <w:footnoteReference w:id="756"/>
      </w:r>
      <w:r>
        <w:rPr>
          <w:rFonts w:eastAsia="Times New Roman" w:cs="Times New Roman" w:ascii="Times New Roman" w:hAnsi="Times New Roman"/>
          <w:color w:val="111111"/>
          <w:sz w:val="28"/>
          <w:szCs w:val="28"/>
          <w:lang w:val="en-US" w:bidi="en-US"/>
        </w:rPr>
        <w:t>780</w:t>
      </w:r>
      <w:r>
        <w:rPr>
          <w:rFonts w:eastAsia="Times New Roman" w:cs="Times New Roman" w:ascii="Times New Roman" w:hAnsi="Times New Roman"/>
          <w:color w:val="111111"/>
          <w:sz w:val="28"/>
          <w:szCs w:val="28"/>
          <w:rtl w:val="true"/>
          <w:lang w:val="en-US" w:bidi="en-US"/>
        </w:rPr>
        <w:t xml:space="preserve">*** </w:t>
      </w:r>
      <w:bookmarkStart w:id="825" w:name="pg1742_19766"/>
    </w:p>
    <w:p>
      <w:pPr>
        <w:pStyle w:val="BookText"/>
        <w:rPr/>
      </w:pPr>
      <w:bookmarkEnd w:id="825"/>
      <w:r>
        <w:rPr>
          <w:rFonts w:ascii="Amiri" w:hAnsi="Amiri" w:eastAsia="Amiri" w:cs="Amiri"/>
          <w:color w:val="111111"/>
          <w:sz w:val="28"/>
          <w:sz w:val="28"/>
          <w:szCs w:val="28"/>
          <w:rtl w:val="true"/>
          <w:lang w:bidi="ar-SA"/>
        </w:rPr>
        <w:t>عثمان بن سعيد نخستين سفير</w:t>
      </w:r>
    </w:p>
    <w:p>
      <w:pPr>
        <w:pStyle w:val="Heading3"/>
        <w:numPr>
          <w:ilvl w:val="2"/>
          <w:numId w:val="1"/>
        </w:numPr>
        <w:rPr/>
      </w:pPr>
      <w:bookmarkStart w:id="826" w:name="__RefHeading___Toc1913900_3650668749"/>
      <w:bookmarkStart w:id="827" w:name="_Toc305"/>
      <w:bookmarkEnd w:id="826"/>
      <w:r>
        <w:rPr>
          <w:rtl w:val="true"/>
        </w:rPr>
        <w:t>عثمان بن سعيد نخستين سفير</w:t>
      </w:r>
      <w:bookmarkEnd w:id="827"/>
    </w:p>
    <w:p>
      <w:pPr>
        <w:pStyle w:val="Heading4"/>
        <w:numPr>
          <w:ilvl w:val="3"/>
          <w:numId w:val="1"/>
        </w:numPr>
        <w:rPr/>
      </w:pPr>
      <w:bookmarkStart w:id="828" w:name="__RefHeading___Toc1913902_3650668749"/>
      <w:bookmarkStart w:id="829" w:name="_Toc306"/>
      <w:bookmarkEnd w:id="828"/>
      <w:r>
        <w:rPr>
          <w:rtl w:val="true"/>
        </w:rPr>
        <w:t>اشاره</w:t>
      </w:r>
      <w:bookmarkEnd w:id="829"/>
    </w:p>
    <w:p>
      <w:pPr>
        <w:pStyle w:val="BookText"/>
        <w:rPr/>
      </w:pPr>
      <w:r>
        <w:rPr>
          <w:rFonts w:ascii="IRNazanin" w:hAnsi="IRNazanin" w:eastAsia="IRNazanin"/>
          <w:color w:val="111111"/>
          <w:sz w:val="28"/>
          <w:sz w:val="28"/>
          <w:szCs w:val="28"/>
          <w:rtl w:val="true"/>
          <w:lang w:bidi="fa-IR"/>
        </w:rPr>
        <w:t>محمدباقر پورامينى</w:t>
      </w:r>
    </w:p>
    <w:p>
      <w:pPr>
        <w:pStyle w:val="Heading4"/>
        <w:numPr>
          <w:ilvl w:val="3"/>
          <w:numId w:val="1"/>
        </w:numPr>
        <w:rPr/>
      </w:pPr>
      <w:bookmarkStart w:id="830" w:name="__RefHeading___Toc1913904_3650668749"/>
      <w:bookmarkStart w:id="831" w:name="_Toc307"/>
      <w:bookmarkEnd w:id="830"/>
      <w:r>
        <w:rPr>
          <w:rtl w:val="true"/>
        </w:rPr>
        <w:t>مقدمه</w:t>
      </w:r>
      <w:bookmarkEnd w:id="831"/>
    </w:p>
    <w:p>
      <w:pPr>
        <w:pStyle w:val="BookText"/>
        <w:rPr/>
      </w:pPr>
      <w:r>
        <w:rPr>
          <w:rFonts w:ascii="Amiri" w:hAnsi="Amiri" w:eastAsia="Amiri" w:cs="Amiri"/>
          <w:color w:val="111111"/>
          <w:sz w:val="28"/>
          <w:sz w:val="28"/>
          <w:szCs w:val="28"/>
          <w:rtl w:val="true"/>
          <w:lang w:bidi="ar-SA"/>
        </w:rPr>
        <w:t>عثمان بن سعيد عمرى</w:t>
      </w:r>
      <w:r>
        <w:rPr>
          <w:rStyle w:val="FootnoteAnchor"/>
        </w:rPr>
        <w:footnoteReference w:id="757"/>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دوران زندگى‌اش را در جوار امام هادى و امام عسكرى عليهما السلام گذراند و امين و مورد اعتماد شد و در منصب وكالت آن دو ولىّ خدا، با همكارى ديگر وكلا و نمايندگان، لشكر توحيد را اميرى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اوج زندگى فرزند سعيد، در عصر غيبتِ صغرى شكل گرفت و او نخستين نايب خاص حضرت مهدى عليه السلام، حلقه وصل امت و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زوايايى از زندگانى آن فرزانه، به اختصار بررسى مى‌شود</w:t>
      </w:r>
      <w:r>
        <w:rPr>
          <w:rFonts w:eastAsia="IRNazanin" w:cs="IRNazanin"/>
          <w:color w:val="111111"/>
          <w:sz w:val="28"/>
          <w:szCs w:val="28"/>
          <w:rtl w:val="true"/>
          <w:lang w:bidi="fa-IR"/>
        </w:rPr>
        <w:t>.</w:t>
      </w:r>
    </w:p>
    <w:p>
      <w:pPr>
        <w:pStyle w:val="Heading4"/>
        <w:numPr>
          <w:ilvl w:val="3"/>
          <w:numId w:val="1"/>
        </w:numPr>
        <w:rPr/>
      </w:pPr>
      <w:bookmarkStart w:id="832" w:name="__RefHeading___Toc1913906_3650668749"/>
      <w:bookmarkStart w:id="833" w:name="_Toc308"/>
      <w:bookmarkEnd w:id="832"/>
      <w:r>
        <w:rPr>
          <w:rtl w:val="true"/>
        </w:rPr>
        <w:t>عثمان بن سعيد، از تبار نيكان</w:t>
      </w:r>
      <w:bookmarkEnd w:id="833"/>
    </w:p>
    <w:p>
      <w:pPr>
        <w:pStyle w:val="BookText"/>
        <w:rPr/>
      </w:pPr>
      <w:r>
        <w:rPr>
          <w:rFonts w:ascii="Amiri" w:hAnsi="Amiri" w:eastAsia="Amiri" w:cs="Amiri"/>
          <w:color w:val="111111"/>
          <w:sz w:val="28"/>
          <w:sz w:val="28"/>
          <w:szCs w:val="28"/>
          <w:rtl w:val="true"/>
          <w:lang w:bidi="ar-SA"/>
        </w:rPr>
        <w:t>عثمان بن سعيد از تبار قبيله بنى‌اسد و به اسدى مشهور است</w:t>
      </w:r>
      <w:r>
        <w:rPr>
          <w:rFonts w:eastAsia="Amiri" w:cs="Amiri" w:ascii="Amiri" w:hAnsi="Amiri"/>
          <w:color w:val="111111"/>
          <w:sz w:val="28"/>
          <w:szCs w:val="28"/>
          <w:rtl w:val="true"/>
          <w:lang w:bidi="ar-SA"/>
        </w:rPr>
        <w:t>.</w:t>
      </w:r>
      <w:r>
        <w:rPr>
          <w:rStyle w:val="FootnoteAnchor"/>
        </w:rPr>
        <w:footnoteReference w:id="758"/>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وى، ابو عمرو بود؛ چه آنكه خداوند فرزند پسرى به او ارزانى داشت و آن بزرگ، نام او را عمرو نهاد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مدت‌ها نيز از سوى دوستان و آشنايان و حتّى معصومان عليهم السلام با اين كنيه خوانده مى‌شد، تا آنكه روزى امام حسن عسكرى عليه السلام كنيه او را تغيير داد و وى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w:t>
      </w:r>
      <w:r>
        <w:rPr>
          <w:rFonts w:eastAsia="Amiri" w:cs="Amiri" w:ascii="Amiri" w:hAnsi="Amiri"/>
          <w:color w:val="111111"/>
          <w:sz w:val="28"/>
          <w:szCs w:val="28"/>
          <w:rtl w:val="true"/>
          <w:lang w:bidi="ar-SA"/>
        </w:rPr>
        <w:t>.</w:t>
      </w:r>
      <w:r>
        <w:rPr>
          <w:rStyle w:val="FootnoteAnchor"/>
        </w:rPr>
        <w:footnoteReference w:id="759"/>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bookmarkStart w:id="834" w:name="pg1742_19768"/>
    </w:p>
    <w:p>
      <w:pPr>
        <w:pStyle w:val="BookText"/>
        <w:rPr/>
      </w:pPr>
      <w:bookmarkEnd w:id="834"/>
      <w:r>
        <w:rPr>
          <w:rFonts w:ascii="IRNazanin" w:hAnsi="IRNazanin" w:eastAsia="IRNazanin"/>
          <w:color w:val="111111"/>
          <w:sz w:val="28"/>
          <w:sz w:val="28"/>
          <w:szCs w:val="28"/>
          <w:rtl w:val="true"/>
          <w:lang w:bidi="fa-IR"/>
        </w:rPr>
        <w:t xml:space="preserve">القاب عثمان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عسكر منطقه‌اى در شهر سامرا بود كه امام هادى و امام حسن عسكرى عليهما السلام در آن، اقامتِ اجبارى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سعيد نيز به دليل ارتباط مستمر با آن دو پيشواى دين و سكونت مقطعى در آن محل،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يافت</w:t>
      </w:r>
      <w:r>
        <w:rPr>
          <w:rFonts w:eastAsia="IRNazanin" w:cs="IRNazanin"/>
          <w:color w:val="111111"/>
          <w:sz w:val="28"/>
          <w:szCs w:val="28"/>
          <w:rtl w:val="true"/>
          <w:lang w:bidi="fa-IR"/>
        </w:rPr>
        <w:t>.</w:t>
      </w:r>
      <w:r>
        <w:rPr>
          <w:rStyle w:val="FootnoteAnchor"/>
        </w:rPr>
        <w:footnoteReference w:id="760"/>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آنجا كه مدتى به شغل روغن فروشى اشتغال داشت،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تجارت را پوششى براى كار اصلى و اساسى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ارتباط با ائمه اطهار عليهم السلام و وكالت از جانب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تا انجام وظيفه خطير از ديد نامحرمان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براى رساندن اموال يا نامه‌هاى خود به امام حسن عسكرى عليه السلام، آنها را به سعيد مى‌سپردند و او نيز براى آگاهى نيافتن جاسوسان و مخالفان، با جاسازى محموله‌ها در درون مشك روغن، آنها را به امام مى‌رساند</w:t>
      </w:r>
      <w:r>
        <w:rPr>
          <w:rFonts w:eastAsia="IRNazanin" w:cs="IRNazanin"/>
          <w:color w:val="111111"/>
          <w:sz w:val="28"/>
          <w:szCs w:val="28"/>
          <w:rtl w:val="true"/>
          <w:lang w:bidi="fa-IR"/>
        </w:rPr>
        <w:t>.</w:t>
      </w:r>
      <w:r>
        <w:rPr>
          <w:rStyle w:val="FootnoteAnchor"/>
        </w:rPr>
        <w:footnoteReference w:id="761"/>
      </w:r>
      <w:r>
        <w:rPr>
          <w:rFonts w:eastAsia="Times New Roman" w:cs="Times New Roman" w:ascii="Times New Roman" w:hAnsi="Times New Roman"/>
          <w:color w:val="111111"/>
          <w:sz w:val="28"/>
          <w:szCs w:val="28"/>
          <w:lang w:val="en-US" w:bidi="en-US"/>
        </w:rPr>
        <w:t>785</w:t>
      </w:r>
    </w:p>
    <w:p>
      <w:pPr>
        <w:pStyle w:val="Heading4"/>
        <w:numPr>
          <w:ilvl w:val="3"/>
          <w:numId w:val="1"/>
        </w:numPr>
        <w:rPr/>
      </w:pPr>
      <w:bookmarkStart w:id="835" w:name="__RefHeading___Toc1913908_3650668749"/>
      <w:bookmarkStart w:id="836" w:name="_Toc309"/>
      <w:bookmarkEnd w:id="835"/>
      <w:r>
        <w:rPr>
          <w:rtl w:val="true"/>
        </w:rPr>
        <w:t>امينِ هادىِ امّت</w:t>
      </w:r>
      <w:bookmarkEnd w:id="836"/>
    </w:p>
    <w:p>
      <w:pPr>
        <w:pStyle w:val="BookText"/>
        <w:rPr/>
      </w:pPr>
      <w:r>
        <w:rPr>
          <w:rFonts w:ascii="IRNazanin" w:hAnsi="IRNazanin" w:eastAsia="IRNazanin"/>
          <w:color w:val="111111"/>
          <w:sz w:val="28"/>
          <w:sz w:val="28"/>
          <w:szCs w:val="28"/>
          <w:rtl w:val="true"/>
          <w:lang w:bidi="fa-IR"/>
        </w:rPr>
        <w:t>نخستين ايام نورانى زندگى عثمان بن سعيد، در زمان حيات امام هادى عليه السلام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بيست سال از پايان عمر مبارك خويش را با فشار و اجبار متوكّل عباسى در سامرا گذراند، هر چند كه در اين مدت طولانى، مأموران خليفه ايشان را به‌شدّت تحت نظر داشتند و رفت و آمدهاى منزل آن امام را كنترل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موقعيت، فرزند سعيد كه يازده ساله بود، به حضور امام رسيد و به مرور زمان از نزديكان آن حضرت گرديد</w:t>
      </w:r>
      <w:r>
        <w:rPr>
          <w:rFonts w:eastAsia="IRNazanin" w:cs="IRNazanin"/>
          <w:color w:val="111111"/>
          <w:sz w:val="28"/>
          <w:szCs w:val="28"/>
          <w:rtl w:val="true"/>
          <w:lang w:bidi="fa-IR"/>
        </w:rPr>
        <w:t>.</w:t>
      </w:r>
      <w:r>
        <w:rPr>
          <w:rStyle w:val="FootnoteAnchor"/>
        </w:rPr>
        <w:footnoteReference w:id="762"/>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بخش از حيات عثمان را مى‌توان در دو محور ذيل نظاره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نماينده امام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پرتو عنايت امام دهم تربيت شد و امين، وكيل و نماينده حضرت گرديد و سخن و كردارش مورد تأييد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احمد بن اسحاق قمى به حضور امام هادى </w:t>
      </w:r>
      <w:bookmarkStart w:id="837" w:name="pg1742_19770"/>
    </w:p>
    <w:p>
      <w:pPr>
        <w:pStyle w:val="BookText"/>
        <w:rPr/>
      </w:pPr>
      <w:bookmarkEnd w:id="837"/>
      <w:r>
        <w:rPr>
          <w:rFonts w:ascii="Amiri" w:hAnsi="Amiri" w:eastAsia="Amiri" w:cs="Amiri"/>
          <w:color w:val="111111"/>
          <w:sz w:val="28"/>
          <w:sz w:val="28"/>
          <w:szCs w:val="28"/>
          <w:rtl w:val="true"/>
          <w:lang w:bidi="ar-SA"/>
        </w:rPr>
        <w:t>رسيد و به ايشان عرض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گاهى توانايى ديدار شما را داشته، گاهى سعادت حضور در نزد شما برايم فراهم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گفتار چه كسى را بپذيرم و از دستور چه كسى پيروى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عثمان بن سعيد كه در جوار آن حضرت زانو زده بود، اشاره كرد و در پاسخ ابن اسحاق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أبو عمرو الثقة الأمين، ما قاله لكم فعنّي يقوله و ما أدّاه إليكم فعنّي يؤديه</w:t>
      </w:r>
      <w:r>
        <w:rPr>
          <w:rFonts w:eastAsia="Amiri" w:cs="Amiri" w:ascii="Amiri" w:hAnsi="Amiri"/>
          <w:color w:val="111111"/>
          <w:sz w:val="28"/>
          <w:szCs w:val="28"/>
          <w:rtl w:val="true"/>
          <w:lang w:bidi="ar-SA"/>
        </w:rPr>
        <w:t>».</w:t>
      </w:r>
      <w:r>
        <w:rPr>
          <w:rStyle w:val="FootnoteAnchor"/>
        </w:rPr>
        <w:footnoteReference w:id="763"/>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مورد اعتماد و 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او براى شما گفت، در واقع از جانب من مى‌گويد و هر آنچه به شما رساند، از طرف من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هادى عليه السلام با بيان اين سخن، اعتماد خويش نسبت به فرزند سعيد را در حضور بعضى از دوستان گوشزد كرد و از سويى يارانش را با نظام وكالت و نمايندگى آشنا كرد و آنان را با يگانه محور هدايت و راهنمايى شيعيان در عصر فرزند و به‌خصوص نواده خويش و اساسى‌ترين طريق ارتباطى امت با امام رهنمون ساخت</w:t>
      </w:r>
      <w:r>
        <w:rPr>
          <w:rFonts w:eastAsia="IRNazanin" w:cs="IRNazanin"/>
          <w:color w:val="111111"/>
          <w:sz w:val="28"/>
          <w:szCs w:val="28"/>
          <w:rtl w:val="true"/>
          <w:lang w:bidi="fa-IR"/>
        </w:rPr>
        <w:t>.</w:t>
      </w:r>
    </w:p>
    <w:p>
      <w:pPr>
        <w:pStyle w:val="Heading4"/>
        <w:numPr>
          <w:ilvl w:val="3"/>
          <w:numId w:val="1"/>
        </w:numPr>
        <w:rPr/>
      </w:pPr>
      <w:bookmarkStart w:id="838" w:name="__RefHeading___Toc1913910_3650668749"/>
      <w:bookmarkStart w:id="839" w:name="_Toc310"/>
      <w:bookmarkEnd w:id="838"/>
      <w:r>
        <w:rPr>
          <w:rtl w:val="true"/>
        </w:rPr>
        <w:t>رهبرى وكالت</w:t>
      </w:r>
      <w:bookmarkEnd w:id="83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النقى عليه السلام گروهى از شخصيتهاى مورد اعتماد را در بغداد و شهرهاى ديگر وكيل خويش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مرجع حلّ مشكلات دينى و دنيايى شيعيان و پاسخگو به مسائل ايشان محسوب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 يا سؤالاتى از سوى مردم مى‌رسيد، با تدبير و فراست به امام مى‌رساندند و گروهى از آنها براى مخفى نگهداشتن منصب خويش با پرداختن به شغل و حرفه‌اى خاص، به انجام وظيفه خطير خود مشغول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w:t>
      </w:r>
      <w:bookmarkStart w:id="840" w:name="pg1742_19772"/>
    </w:p>
    <w:p>
      <w:pPr>
        <w:pStyle w:val="BookText"/>
        <w:rPr/>
      </w:pPr>
      <w:bookmarkEnd w:id="840"/>
      <w:r>
        <w:rPr>
          <w:rFonts w:ascii="IRNazanin" w:hAnsi="IRNazanin" w:eastAsia="IRNazanin"/>
          <w:color w:val="111111"/>
          <w:sz w:val="28"/>
          <w:sz w:val="28"/>
          <w:szCs w:val="28"/>
          <w:rtl w:val="true"/>
          <w:lang w:bidi="fa-IR"/>
        </w:rPr>
        <w:t>كه از اجراى اين شيوه مى‌گذشت، مردم بيشتر بدان خو گرفته، وكلا و نمايندگان امام را يگانه حلقه وصل و تنها وسيله ارتباطى خويش با مقتداى معصومشان مى‌دانستند و از آن طريق، تماسشان را با امام هادى عليه السلام حفظ مى‌كردند</w:t>
      </w:r>
      <w:r>
        <w:rPr>
          <w:rFonts w:eastAsia="IRNazanin" w:cs="IRNazanin"/>
          <w:color w:val="111111"/>
          <w:sz w:val="28"/>
          <w:szCs w:val="28"/>
          <w:rtl w:val="true"/>
          <w:lang w:bidi="fa-IR"/>
        </w:rPr>
        <w:t>.</w:t>
      </w:r>
      <w:r>
        <w:rPr>
          <w:rStyle w:val="FootnoteAnchor"/>
        </w:rPr>
        <w:footnoteReference w:id="764"/>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سعيد نيز از زمره اين وكلاى امين بود كه در بغداد وظيفه الهى خويش را به خوبى ايفا كرد و در پى مقصود سفرهاى بسيارى به سامرا و ديدار با امام هادى عليه السلام انجام داد</w:t>
      </w:r>
      <w:r>
        <w:rPr>
          <w:rFonts w:eastAsia="IRNazanin" w:cs="IRNazanin"/>
          <w:color w:val="111111"/>
          <w:sz w:val="28"/>
          <w:szCs w:val="28"/>
          <w:rtl w:val="true"/>
          <w:lang w:bidi="fa-IR"/>
        </w:rPr>
        <w:t>.</w:t>
      </w:r>
      <w:r>
        <w:rPr>
          <w:rStyle w:val="FootnoteAnchor"/>
        </w:rPr>
        <w:footnoteReference w:id="765"/>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وكلاى امام هادى عليه السلام در شهرهاى مختلف از طريق وكلاى به خصوص و معينى وجوهات و اموال يانامه‌ها را به حضرت مى‌رساندند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طى دو سال آخر دوران امامت حضرت هادى عليه السلام، عثمان‌بن سعيد رهبرى سازمان وكالت را عهده‌دار بود و امور داخلى و جارى وكلا و نمايندگان را هماهنگ مى‌كرد</w:t>
      </w:r>
      <w:r>
        <w:rPr>
          <w:rFonts w:eastAsia="IRNazanin" w:cs="IRNazanin"/>
          <w:color w:val="111111"/>
          <w:sz w:val="28"/>
          <w:szCs w:val="28"/>
          <w:rtl w:val="true"/>
          <w:lang w:bidi="fa-IR"/>
        </w:rPr>
        <w:t>.</w:t>
      </w:r>
      <w:r>
        <w:rPr>
          <w:rStyle w:val="FootnoteAnchor"/>
        </w:rPr>
        <w:footnoteReference w:id="766"/>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زمانى كه على‌بن عمرو عطار، وكيل قزوين به سامرا آمد و با فارس‌بن حاتم تماس گرفت تا وجوهات آن ناحيه را تقديم دارد، او اطلاعى از طرد فارس‌بن حاتم از سوى امام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r>
        <w:rPr>
          <w:rStyle w:val="FootnoteAnchor"/>
        </w:rPr>
        <w:footnoteReference w:id="767"/>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عثمان به سرعت افراد خود را براى حفظ وجوهات فرستاد و على بن عمرو را از تماس با فارس بازداشت</w:t>
      </w:r>
      <w:r>
        <w:rPr>
          <w:rFonts w:eastAsia="Amiri" w:cs="Amiri" w:ascii="Amiri" w:hAnsi="Amiri"/>
          <w:color w:val="111111"/>
          <w:sz w:val="28"/>
          <w:szCs w:val="28"/>
          <w:rtl w:val="true"/>
          <w:lang w:bidi="ar-SA"/>
        </w:rPr>
        <w:t>.</w:t>
      </w:r>
      <w:r>
        <w:rPr>
          <w:rStyle w:val="FootnoteAnchor"/>
        </w:rPr>
        <w:footnoteReference w:id="768"/>
      </w:r>
      <w:r>
        <w:rPr>
          <w:rFonts w:eastAsia="Times New Roman" w:cs="Times New Roman" w:ascii="Times New Roman" w:hAnsi="Times New Roman"/>
          <w:color w:val="111111"/>
          <w:sz w:val="28"/>
          <w:szCs w:val="28"/>
          <w:lang w:val="en-US" w:bidi="en-US"/>
        </w:rPr>
        <w:t>792</w:t>
      </w:r>
    </w:p>
    <w:p>
      <w:pPr>
        <w:pStyle w:val="Heading4"/>
        <w:numPr>
          <w:ilvl w:val="3"/>
          <w:numId w:val="1"/>
        </w:numPr>
        <w:rPr/>
      </w:pPr>
      <w:bookmarkStart w:id="841" w:name="__RefHeading___Toc1913912_3650668749"/>
      <w:bookmarkStart w:id="842" w:name="_Toc311"/>
      <w:bookmarkEnd w:id="841"/>
      <w:r>
        <w:rPr>
          <w:rtl w:val="true"/>
        </w:rPr>
        <w:t>وكيل پيشواى يازدهم</w:t>
      </w:r>
      <w:bookmarkEnd w:id="842"/>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عثمان‌بن سعيد پس از شهادت امام هادى عليه السلام در خدمت امام عسكرى عليه السلام به عنوان وكيل برجسته امام فعاليت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عسكرى عليه السلام در مدت شش سال رهبرى امّت اسلامى، خونِ تلاش و تكاپو و رشد را در رگهاى يارانش جارى ساخت</w:t>
      </w:r>
      <w:r>
        <w:rPr>
          <w:rStyle w:val="FootnoteAnchor"/>
        </w:rPr>
        <w:footnoteReference w:id="769"/>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w:t>
      </w:r>
    </w:p>
    <w:p>
      <w:pPr>
        <w:pStyle w:val="BookText"/>
        <w:rPr/>
      </w:pPr>
      <w:r>
        <w:rPr>
          <w:rFonts w:ascii="IRNazanin" w:hAnsi="IRNazanin" w:eastAsia="IRNazanin"/>
          <w:color w:val="111111"/>
          <w:sz w:val="28"/>
          <w:sz w:val="28"/>
          <w:szCs w:val="28"/>
          <w:rtl w:val="true"/>
          <w:lang w:bidi="fa-IR"/>
        </w:rPr>
        <w:t>فراهم ساختن زمينه امامت موعود منتظر و به منظور آشنا شدن مردم با دوره غيبت، تلاشهاى بسيارى انجام داد تا شيعيان شيوه ارتباط با امام معصوم خويش را در عصر جديد نيك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چون پدر ارجمندش و بلكه بيشتر از آن حضرت، با بهره‌گيرى از شيوه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شدن از ديد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اذهان مسلمانان را آماده پذيرش دوره غيبت مى‌كرد</w:t>
      </w:r>
      <w:r>
        <w:rPr>
          <w:rFonts w:eastAsia="IRNazanin" w:cs="IRNazanin"/>
          <w:color w:val="111111"/>
          <w:sz w:val="28"/>
          <w:szCs w:val="28"/>
          <w:rtl w:val="true"/>
          <w:lang w:bidi="fa-IR"/>
        </w:rPr>
        <w:t>.</w:t>
      </w:r>
      <w:r>
        <w:rPr>
          <w:rStyle w:val="FootnoteAnchor"/>
        </w:rPr>
        <w:footnoteReference w:id="770"/>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مورّخ نامى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نيز با شيعيان خاص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زمانى‌كه به اجبار نزد خليفه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پرده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از سوى او و پدرش، مهيّا ساختن زمينه غيبت صاحب‌الزمان بوده تا شيعيان با آن انس گيرند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نكنند و با پنهان شدن و استتار عادت كنند</w:t>
      </w:r>
      <w:r>
        <w:rPr>
          <w:rFonts w:eastAsia="IRNazanin" w:cs="IRNazanin"/>
          <w:color w:val="111111"/>
          <w:sz w:val="28"/>
          <w:szCs w:val="28"/>
          <w:rtl w:val="true"/>
          <w:lang w:bidi="fa-IR"/>
        </w:rPr>
        <w:t>.»</w:t>
      </w:r>
      <w:r>
        <w:rPr>
          <w:rStyle w:val="FootnoteAnchor"/>
        </w:rPr>
        <w:footnoteReference w:id="771"/>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نمايندگان و وكلايى را از جانب خويش در شهرهاى مختلف منصوب كرد و آنها را تنها وسيله ارتباطىِ خود با شيعيان قرار داد تا مشكلات دينى و دنيايى ايشان را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اين كار، شيوه مراجعه شيعيان به نمايندگان را آموخت و آنها را به انجام اين مهم عادت داد تا در دوره غيبت اين يگانه راهِ تماس با امام انكار نگردد و يا با مشكلى برخورد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عثمان بن سعيد به عنوان شاخص‌ترين وكيل و نماينده امام نقشى مهم را ايفا نمود</w:t>
      </w:r>
      <w:r>
        <w:rPr>
          <w:rFonts w:eastAsia="IRNazanin" w:cs="IRNazanin"/>
          <w:color w:val="111111"/>
          <w:sz w:val="28"/>
          <w:szCs w:val="28"/>
          <w:rtl w:val="true"/>
          <w:lang w:bidi="fa-IR"/>
        </w:rPr>
        <w:t>.</w:t>
      </w:r>
      <w:r>
        <w:rPr>
          <w:rStyle w:val="FootnoteAnchor"/>
        </w:rPr>
        <w:footnoteReference w:id="772"/>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استقرار او، بغداد بود و او با حضور و اقامت در آن شهر، آنجا را پايگاه اصلى وكالت ساخته بود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عسكرى عليه السلام نيز با توصيه‌هاى پى در پى، شيعيان و ياران خويش را به ارتباط با او سفارش مى‌كرد؛ بدان حد كه يگانه طريق ارتباطى امام و امت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عثمان نيز براى بيان مطالب و سؤالات و رساندن امانات و هداياى مردم، پيوسته به سامرا مسافرت كرده و با نيرويى دو چندان و اراده‌اى قوى به پايگاه خويش باز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bookmarkStart w:id="843" w:name="pg1742_19776"/>
    </w:p>
    <w:p>
      <w:pPr>
        <w:pStyle w:val="BookText"/>
        <w:rPr/>
      </w:pPr>
      <w:bookmarkEnd w:id="843"/>
      <w:r>
        <w:rPr>
          <w:rFonts w:ascii="IRNazanin" w:hAnsi="IRNazanin" w:eastAsia="IRNazanin"/>
          <w:color w:val="111111"/>
          <w:sz w:val="28"/>
          <w:sz w:val="28"/>
          <w:szCs w:val="28"/>
          <w:rtl w:val="true"/>
          <w:lang w:bidi="fa-IR"/>
        </w:rPr>
        <w:t>تمام سفرها به منظور پوشش مأموريت خويش، روغن فروشى را پيشه خود ساخته بود؛ بدان صورت كه امانات و نامه‌هاى شيعيان به امام و پاسخهاى آنان را با مهارت، درون مشك قرار</w:t>
      </w:r>
      <w:r>
        <w:rPr>
          <w:rFonts w:eastAsia="IRNazanin" w:cs="IRNazanin"/>
          <w:color w:val="111111"/>
          <w:sz w:val="28"/>
          <w:szCs w:val="28"/>
          <w:rtl w:val="true"/>
          <w:lang w:bidi="fa-IR"/>
        </w:rPr>
        <w:t>.</w:t>
      </w:r>
      <w:r>
        <w:rPr>
          <w:rStyle w:val="FootnoteAnchor"/>
        </w:rPr>
        <w:footnoteReference w:id="773"/>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كاركرد فرزند سعيد را در نمونه‌هاى زير مى‌توان بررسى كرد</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1913914_3650668749"/>
      <w:bookmarkStart w:id="845" w:name="_Toc312"/>
      <w:bookmarkEnd w:id="844"/>
      <w:r>
        <w:rPr>
          <w:rtl w:val="true"/>
        </w:rPr>
        <w:t>مورد اعتماد</w:t>
      </w:r>
      <w:bookmarkEnd w:id="845"/>
    </w:p>
    <w:p>
      <w:pPr>
        <w:pStyle w:val="BookText"/>
        <w:rPr/>
      </w:pPr>
      <w:r>
        <w:rPr>
          <w:rFonts w:ascii="IRNazanin" w:hAnsi="IRNazanin" w:eastAsia="IRNazanin"/>
          <w:color w:val="111111"/>
          <w:sz w:val="28"/>
          <w:sz w:val="28"/>
          <w:szCs w:val="28"/>
          <w:rtl w:val="true"/>
          <w:lang w:bidi="fa-IR"/>
        </w:rPr>
        <w:t>عثمان بن سعيد در نزد امامِ يازدهم، فردى امين و مورد اعتماد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احمدبن اسحاق كه پيشتر درباره وكيل و نماينده امام هادى عليه السلام از آن حضرت سؤال كرده بود، در عصر امام حسن عسكرى عليه السلام به حضور ايشان رسيد و همان پرسش را عنوان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از فيض ديدار شما محروم مانده، در همه حال سعادت حضور در نزد شما را ندارم؛ گفتار چه شخصى را بپذيرم و از دستور چه كسى پيروى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أبو عمرو الثقة الأمين ثقة الماضي و ثقتي في المحيا و الممات، فما قاله لكم فعنّي يقوله، و ما أدّى إليكم فعنّي يؤدّيه</w:t>
      </w:r>
      <w:r>
        <w:rPr>
          <w:rFonts w:eastAsia="Amiri" w:cs="Amiri" w:ascii="Amiri" w:hAnsi="Amiri"/>
          <w:color w:val="111111"/>
          <w:sz w:val="28"/>
          <w:szCs w:val="28"/>
          <w:rtl w:val="true"/>
          <w:lang w:bidi="ar-SA"/>
        </w:rPr>
        <w:t>».</w:t>
      </w:r>
      <w:r>
        <w:rPr>
          <w:rStyle w:val="FootnoteAnchor"/>
        </w:rPr>
        <w:footnoteReference w:id="774"/>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ابوعمرو، مورد اعتماد و امين من است، هم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هادى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نزد ما مورد وثوق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زمان حيات و چه در زمان 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او به شما برساند از طرف من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ابوالعباس حميرى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شخصيتهاى برجسته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بسيار رخ مى‌داد كه درباره اين حديث با هم مذاكره مى‌كرديم و مقام والاى عثمان بن سعيد را مى‌ستوديم</w:t>
      </w:r>
      <w:r>
        <w:rPr>
          <w:rFonts w:eastAsia="Amiri" w:cs="Amiri" w:ascii="Amiri" w:hAnsi="Amiri"/>
          <w:color w:val="111111"/>
          <w:sz w:val="28"/>
          <w:szCs w:val="28"/>
          <w:rtl w:val="true"/>
          <w:lang w:bidi="ar-SA"/>
        </w:rPr>
        <w:t>.»</w:t>
      </w:r>
      <w:r>
        <w:rPr>
          <w:rStyle w:val="FootnoteAnchor"/>
        </w:rPr>
        <w:footnoteReference w:id="775"/>
      </w:r>
      <w:r>
        <w:rPr>
          <w:rFonts w:eastAsia="Times New Roman" w:cs="Times New Roman" w:ascii="Times New Roman" w:hAnsi="Times New Roman"/>
          <w:color w:val="111111"/>
          <w:sz w:val="28"/>
          <w:szCs w:val="28"/>
          <w:lang w:val="en-US" w:bidi="en-US"/>
        </w:rPr>
        <w:t>799</w:t>
      </w:r>
      <w:r>
        <w:rPr>
          <w:rFonts w:eastAsia="Times New Roman" w:cs="Times New Roman" w:ascii="Times New Roman" w:hAnsi="Times New Roman"/>
          <w:color w:val="111111"/>
          <w:sz w:val="28"/>
          <w:szCs w:val="28"/>
          <w:rtl w:val="true"/>
          <w:lang w:val="en-US" w:bidi="en-US"/>
        </w:rPr>
        <w:t xml:space="preserve"> </w:t>
      </w:r>
      <w:bookmarkStart w:id="846" w:name="pg1742_19778"/>
    </w:p>
    <w:p>
      <w:pPr>
        <w:pStyle w:val="BookText"/>
        <w:rPr/>
      </w:pPr>
      <w:bookmarkEnd w:id="846"/>
      <w:r>
        <w:rPr>
          <w:rFonts w:ascii="IRNazanin" w:hAnsi="IRNazanin" w:eastAsia="IRNazanin"/>
          <w:color w:val="111111"/>
          <w:sz w:val="28"/>
          <w:sz w:val="28"/>
          <w:szCs w:val="28"/>
          <w:rtl w:val="true"/>
          <w:lang w:bidi="fa-IR"/>
        </w:rPr>
        <w:t>اسحاق 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 امام عسكرى عليه السلام كه به واسطه نمايندگان آن حضرت با ايشان در ارتباط بود</w:t>
      </w:r>
      <w:r>
        <w:rPr>
          <w:rStyle w:val="FootnoteAnchor"/>
        </w:rPr>
        <w:footnoteReference w:id="776"/>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را از حضرت دريافت كرد كه در آن ضمن سفارش به ملاقات با عثمان، از خصوصيات نيك آن وكيل چنين ياد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تخرجنّ من البلدة حتّى تلقى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برضاي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تسلّم عليه و تعرفه و يعرفك فإنّه الطاهر الأمين العفيف القريب منّا و إلينا، فكلّ ما يحمل إلينا من شي‌ء من النواحي، فإليه يصير آخر أمره، ليوصل ذلك إلينا</w:t>
      </w:r>
      <w:r>
        <w:rPr>
          <w:rFonts w:eastAsia="Amiri" w:cs="Amiri" w:ascii="Amiri" w:hAnsi="Amiri"/>
          <w:color w:val="111111"/>
          <w:sz w:val="28"/>
          <w:szCs w:val="28"/>
          <w:rtl w:val="true"/>
          <w:lang w:bidi="ar-SA"/>
        </w:rPr>
        <w:t>».</w:t>
      </w:r>
      <w:r>
        <w:rPr>
          <w:rStyle w:val="FootnoteAnchor"/>
        </w:rPr>
        <w:footnoteReference w:id="777"/>
      </w:r>
      <w:r>
        <w:rPr>
          <w:rFonts w:eastAsia="IRNazanin" w:cs="IRNazanin"/>
          <w:color w:val="111111"/>
          <w:sz w:val="28"/>
          <w:szCs w:val="28"/>
          <w:lang w:bidi="fa-IR"/>
        </w:rPr>
        <w:t>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شهر خارج مشو تا عمرى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به رضايت من از او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كن و همديگر را معرفى كنيد، بدرستى كه او شخصيتى پاك، امين و پاكدامن و به ما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كه از نواحى و شهرهاى مختلف به سوى ما مى‌فرستند به دست او مى‌رسد تا او آن را به ما برساند</w:t>
      </w:r>
      <w:r>
        <w:rPr>
          <w:rFonts w:eastAsia="IRNazanin" w:cs="IRNazanin"/>
          <w:color w:val="111111"/>
          <w:sz w:val="28"/>
          <w:szCs w:val="28"/>
          <w:rtl w:val="true"/>
          <w:lang w:bidi="fa-IR"/>
        </w:rPr>
        <w:t>.»</w:t>
      </w:r>
    </w:p>
    <w:p>
      <w:pPr>
        <w:pStyle w:val="Heading4"/>
        <w:numPr>
          <w:ilvl w:val="3"/>
          <w:numId w:val="1"/>
        </w:numPr>
        <w:rPr/>
      </w:pPr>
      <w:bookmarkStart w:id="847" w:name="__RefHeading___Toc1913916_3650668749"/>
      <w:bookmarkStart w:id="848" w:name="_Toc313"/>
      <w:bookmarkEnd w:id="847"/>
      <w:r>
        <w:rPr>
          <w:rtl w:val="true"/>
        </w:rPr>
        <w:t>وكيل امين</w:t>
      </w:r>
      <w:bookmarkEnd w:id="848"/>
    </w:p>
    <w:p>
      <w:pPr>
        <w:pStyle w:val="BookText"/>
        <w:rPr/>
      </w:pPr>
      <w:r>
        <w:rPr>
          <w:rFonts w:ascii="IRNazanin" w:hAnsi="IRNazanin" w:eastAsia="IRNazanin"/>
          <w:color w:val="111111"/>
          <w:sz w:val="28"/>
          <w:sz w:val="28"/>
          <w:szCs w:val="28"/>
          <w:rtl w:val="true"/>
          <w:lang w:bidi="fa-IR"/>
        </w:rPr>
        <w:t>عثمان بن سعيد به عنوان نماينده امام حسن عسكرى عليه السلام شناخته مى‌شد؛ روزى گروهى از شيعيان و دوستان امام حسن عسكرى عليه السلام به حضور ايشان رسيده و گرداگرد او حلقه زده بودند و با نظر به جمال خدايى او، از ارشادهايش بهره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با حالتى افسرده و غبارآلود بر در خانه ايستاده‌اند، امام فرمود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از شيعيان ما در يمن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عثمان بن سعيد را نزد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به سرعت به سراغ ابن سعيد رفته، پيام امام را به او رساند، او نيز بى‌درنگ به در </w:t>
      </w:r>
      <w:bookmarkStart w:id="849" w:name="pg1742_19780"/>
    </w:p>
    <w:p>
      <w:pPr>
        <w:pStyle w:val="BookText"/>
        <w:rPr/>
      </w:pPr>
      <w:bookmarkEnd w:id="849"/>
      <w:r>
        <w:rPr>
          <w:rFonts w:ascii="Amiri" w:hAnsi="Amiri" w:eastAsia="Amiri" w:cs="Amiri"/>
          <w:color w:val="111111"/>
          <w:sz w:val="28"/>
          <w:sz w:val="28"/>
          <w:szCs w:val="28"/>
          <w:rtl w:val="true"/>
          <w:lang w:bidi="ar-SA"/>
        </w:rPr>
        <w:t>خانه حضرت حاضر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رو به او كرد 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وكيل من و بر ضبط و گرفتن مال خدا مورد اعتماد و امين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اموالى را كه اين چند نفر يمنى آورده‌اند، از آنها 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سعيد نيز در پى انجام فرمان امام، از محضر ايشان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او محمدبن اسماعيل، على‌بن عبداللَّه و گروهى از ياران و شيعيانى كه در منزل امام بودند، لب به سخن گشودند و به حضرت چنين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سعيد را از شيعيان، برگزيده و فرهيخته مى‌دانستيم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اين فرمايش، جايگاه او را در خدمتگزارى حضرتت بيشتر مبرهن ساختى و ما به خوبى اطمينان يافتيم كه او وكيل شما و در ضبط اموال خدا مورد اعتماد و وثوق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عسكرى عليه السلام در پاسخ سخنان ياران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اشهدوا على أنّ عثمان بن سعيد العمري وكيلي</w:t>
      </w:r>
      <w:r>
        <w:rPr>
          <w:rFonts w:eastAsia="Amiri" w:cs="Amiri" w:ascii="Amiri" w:hAnsi="Amiri"/>
          <w:color w:val="111111"/>
          <w:sz w:val="28"/>
          <w:szCs w:val="28"/>
          <w:rtl w:val="true"/>
          <w:lang w:bidi="ar-SA"/>
        </w:rPr>
        <w:t>».</w:t>
      </w:r>
      <w:r>
        <w:rPr>
          <w:rStyle w:val="FootnoteAnchor"/>
        </w:rPr>
        <w:footnoteReference w:id="778"/>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شاهد و گواه باشيد كه عثمان بن سعيد وكيل من است</w:t>
      </w:r>
      <w:r>
        <w:rPr>
          <w:rFonts w:eastAsia="IRNazanin" w:cs="IRNazanin"/>
          <w:color w:val="111111"/>
          <w:sz w:val="28"/>
          <w:szCs w:val="28"/>
          <w:rtl w:val="true"/>
          <w:lang w:bidi="fa-IR"/>
        </w:rPr>
        <w:t>.»</w:t>
      </w:r>
    </w:p>
    <w:p>
      <w:pPr>
        <w:pStyle w:val="Heading4"/>
        <w:numPr>
          <w:ilvl w:val="3"/>
          <w:numId w:val="1"/>
        </w:numPr>
        <w:rPr/>
      </w:pPr>
      <w:bookmarkStart w:id="850" w:name="__RefHeading___Toc1913918_3650668749"/>
      <w:bookmarkStart w:id="851" w:name="_Toc314"/>
      <w:bookmarkEnd w:id="850"/>
      <w:r>
        <w:rPr>
          <w:rtl w:val="true"/>
        </w:rPr>
        <w:t>اداى قرض</w:t>
      </w:r>
      <w:bookmarkEnd w:id="851"/>
    </w:p>
    <w:p>
      <w:pPr>
        <w:pStyle w:val="BookText"/>
        <w:rPr/>
      </w:pPr>
      <w:r>
        <w:rPr>
          <w:rFonts w:ascii="IRNazanin" w:hAnsi="IRNazanin" w:eastAsia="IRNazanin"/>
          <w:color w:val="111111"/>
          <w:sz w:val="28"/>
          <w:sz w:val="28"/>
          <w:szCs w:val="28"/>
          <w:rtl w:val="true"/>
          <w:lang w:bidi="fa-IR"/>
        </w:rPr>
        <w:t>روزى احمد بن اسحاق اشعرى و على بن جعفر همدانى، به همراه عثمان‌بن سعيد به محضر امام حسن عسكرى عليه السلام شرفياب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احمد بن اسحاق كه به شدّت مقروض بود، از قرض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آن مبلغ را براى فعاليتهاى نمايندگى خود مى‌خواسته‌اند نه امور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شكوه كرد، حضرت رو به فرزند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عهده‌دار اموال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ابا عمرو، سى هزار دينار به او و سى هزار دينار به على‌بن جعفر بده و خود نيز سى هزار درهم بردار</w:t>
      </w:r>
      <w:r>
        <w:rPr>
          <w:rFonts w:eastAsia="Amiri" w:cs="Amiri" w:ascii="Amiri" w:hAnsi="Amiri"/>
          <w:color w:val="111111"/>
          <w:sz w:val="28"/>
          <w:szCs w:val="28"/>
          <w:rtl w:val="true"/>
          <w:lang w:bidi="ar-SA"/>
        </w:rPr>
        <w:t>.»</w:t>
      </w:r>
      <w:r>
        <w:rPr>
          <w:rStyle w:val="FootnoteAnchor"/>
        </w:rPr>
        <w:footnoteReference w:id="779"/>
      </w:r>
      <w:r>
        <w:rPr>
          <w:rFonts w:eastAsia="Times New Roman" w:cs="Times New Roman" w:ascii="Times New Roman" w:hAnsi="Times New Roman"/>
          <w:color w:val="111111"/>
          <w:sz w:val="28"/>
          <w:szCs w:val="28"/>
          <w:lang w:val="en-US" w:bidi="en-US"/>
        </w:rPr>
        <w:t>803</w:t>
      </w:r>
      <w:r>
        <w:rPr>
          <w:rFonts w:eastAsia="Times New Roman" w:cs="Times New Roman" w:ascii="Times New Roman" w:hAnsi="Times New Roman"/>
          <w:color w:val="111111"/>
          <w:sz w:val="28"/>
          <w:szCs w:val="28"/>
          <w:rtl w:val="true"/>
          <w:lang w:val="en-US" w:bidi="en-US"/>
        </w:rPr>
        <w:t xml:space="preserve"> </w:t>
      </w:r>
      <w:bookmarkStart w:id="852" w:name="pg1742_19782"/>
    </w:p>
    <w:p>
      <w:pPr>
        <w:pStyle w:val="BookText"/>
        <w:rPr/>
      </w:pPr>
      <w:bookmarkEnd w:id="852"/>
      <w:r>
        <w:rPr>
          <w:rFonts w:ascii="IRNazanin" w:hAnsi="IRNazanin" w:eastAsia="IRNazanin"/>
          <w:color w:val="111111"/>
          <w:sz w:val="28"/>
          <w:sz w:val="28"/>
          <w:szCs w:val="28"/>
          <w:rtl w:val="true"/>
          <w:lang w:bidi="fa-IR"/>
        </w:rPr>
        <w:t>امام عسكرى عليه السلام در پرتو علم بى انتهاى الهى، هر سه يار خويش را مقروض يافت و آن مبلغ كلان را به آنها عطا كرد، هر چند تنها احمد بن اسحاق بدين مشكل زبان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كه امام افزون بر اداى قرض احمد بن اسحاق، خواسته است دو يار ديگر خويش را نيز مشمول بخشش قرار دهد؛ چرا كه مى‌دانست آنها آن اموال را در جايگاه مناسبش صرف كرده و شايسته چنين عطايى هستند</w:t>
      </w:r>
      <w:r>
        <w:rPr>
          <w:rFonts w:eastAsia="IRNazanin" w:cs="IRNazanin"/>
          <w:color w:val="111111"/>
          <w:sz w:val="28"/>
          <w:szCs w:val="28"/>
          <w:rtl w:val="true"/>
          <w:lang w:bidi="fa-IR"/>
        </w:rPr>
        <w:t>.</w:t>
      </w:r>
    </w:p>
    <w:p>
      <w:pPr>
        <w:pStyle w:val="Heading4"/>
        <w:numPr>
          <w:ilvl w:val="3"/>
          <w:numId w:val="1"/>
        </w:numPr>
        <w:rPr/>
      </w:pPr>
      <w:bookmarkStart w:id="853" w:name="__RefHeading___Toc1913920_3650668749"/>
      <w:bookmarkStart w:id="854" w:name="_Toc315"/>
      <w:bookmarkEnd w:id="853"/>
      <w:r>
        <w:rPr>
          <w:rtl w:val="true"/>
        </w:rPr>
        <w:t>يك مأموريت زيبا</w:t>
      </w:r>
      <w:bookmarkEnd w:id="854"/>
    </w:p>
    <w:p>
      <w:pPr>
        <w:pStyle w:val="BookText"/>
        <w:rPr/>
      </w:pPr>
      <w:r>
        <w:rPr>
          <w:rFonts w:ascii="IRNazanin" w:hAnsi="IRNazanin" w:eastAsia="IRNazanin"/>
          <w:color w:val="111111"/>
          <w:sz w:val="28"/>
          <w:sz w:val="28"/>
          <w:szCs w:val="28"/>
          <w:rtl w:val="true"/>
          <w:lang w:bidi="fa-IR"/>
        </w:rPr>
        <w:t xml:space="preserve">در شبانگاه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ولادت حضرت مهدى عليه السلام، عثمان‌بن سعيد در خانه امام حسن عسكرى عليه السلام حضور داشت و در هنگامه ميلاد، نورى كه از بالاى سرش تا آسمان امتداد يافته بود، او را به تعجّب و حيرت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نيز آن نور به حالت سجده درآمد و سر به خاك ساييد و پس از نشستن، اين آيه را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اللَّهُ أَنَّهُ لا إِلهَ إِلَّا هُوَ </w:t>
      </w:r>
      <w:r>
        <w:rPr>
          <w:rFonts w:eastAsia="IRNazanin" w:cs="IRNazanin"/>
          <w:color w:val="111111"/>
          <w:sz w:val="28"/>
          <w:szCs w:val="28"/>
          <w:rtl w:val="true"/>
          <w:lang w:bidi="fa-IR"/>
        </w:rPr>
        <w:t>...</w:t>
      </w:r>
      <w:r>
        <w:rPr>
          <w:rStyle w:val="FootnoteAnchor"/>
        </w:rPr>
        <w:footnoteReference w:id="780"/>
      </w:r>
      <w:r>
        <w:rPr>
          <w:rFonts w:eastAsia="Times New Roman" w:cs="Times New Roman" w:ascii="Times New Roman" w:hAnsi="Times New Roman"/>
          <w:color w:val="111111"/>
          <w:sz w:val="28"/>
          <w:szCs w:val="28"/>
          <w:lang w:val="en-US" w:bidi="en-US"/>
        </w:rPr>
        <w:t>804</w:t>
      </w:r>
      <w:r>
        <w:rPr>
          <w:rStyle w:val="FootnoteAnchor"/>
        </w:rPr>
        <w:footnoteReference w:id="781"/>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براى سلامتى فرزند خويش از گزند دشمنان، ولادت مهدى عليه السلام را پنهان كرد و آن گروه از ياران خاص خود را كه به آنها بشارت تولّد فرزند خويش را داده بود، به نگهدارى اين سرّ و آگاه نساختن ديگران سفارش كرد و پس از آن در اختفاى او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عسكرى عليه السلام نيز پس از به دنيا آمدن فرزند دلبند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عمرى را فراخواند و دستور فراهم كردن چند رأس گوسفند براى انجام عقيقه، به او داد و سپس فرمود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رطل</w:t>
      </w:r>
      <w:r>
        <w:rPr>
          <w:rStyle w:val="FootnoteAnchor"/>
        </w:rPr>
        <w:footnoteReference w:id="782"/>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ده هزار رطل گوشت آماده ساز و آنها را ميان بنى‌هاشم و ديگر مردم توزيع كن</w:t>
      </w:r>
      <w:r>
        <w:rPr>
          <w:rFonts w:eastAsia="IRNazanin" w:cs="IRNazanin"/>
          <w:color w:val="111111"/>
          <w:sz w:val="28"/>
          <w:szCs w:val="28"/>
          <w:rtl w:val="true"/>
          <w:lang w:bidi="fa-IR"/>
        </w:rPr>
        <w:t>.»</w:t>
      </w:r>
      <w:r>
        <w:rPr>
          <w:rStyle w:val="FootnoteAnchor"/>
        </w:rPr>
        <w:footnoteReference w:id="783"/>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به سرعت اين مأموريت را انجام داد</w:t>
      </w:r>
      <w:r>
        <w:rPr>
          <w:rFonts w:eastAsia="Amiri" w:cs="Amiri" w:ascii="Amiri" w:hAnsi="Amiri"/>
          <w:color w:val="111111"/>
          <w:sz w:val="28"/>
          <w:szCs w:val="28"/>
          <w:rtl w:val="true"/>
          <w:lang w:bidi="ar-SA"/>
        </w:rPr>
        <w:t xml:space="preserve">. </w:t>
      </w:r>
      <w:bookmarkStart w:id="855" w:name="pg1742_19784"/>
    </w:p>
    <w:p>
      <w:pPr>
        <w:pStyle w:val="Heading4"/>
        <w:numPr>
          <w:ilvl w:val="3"/>
          <w:numId w:val="1"/>
        </w:numPr>
        <w:rPr/>
      </w:pPr>
      <w:bookmarkStart w:id="856" w:name="__RefHeading___Toc1913922_3650668749"/>
      <w:bookmarkStart w:id="857" w:name="_Toc316"/>
      <w:bookmarkEnd w:id="855"/>
      <w:bookmarkEnd w:id="856"/>
      <w:r>
        <w:rPr>
          <w:rtl w:val="true"/>
        </w:rPr>
        <w:t>زمزمه نيابت</w:t>
      </w:r>
      <w:bookmarkEnd w:id="857"/>
    </w:p>
    <w:p>
      <w:pPr>
        <w:pStyle w:val="BookText"/>
        <w:rPr/>
      </w:pPr>
      <w:r>
        <w:rPr>
          <w:rFonts w:ascii="IRNazanin" w:hAnsi="IRNazanin" w:eastAsia="IRNazanin"/>
          <w:color w:val="111111"/>
          <w:sz w:val="28"/>
          <w:sz w:val="28"/>
          <w:szCs w:val="28"/>
          <w:rtl w:val="true"/>
          <w:lang w:bidi="fa-IR"/>
        </w:rPr>
        <w:t>پيوسته در حيات هر امام، ياران وى در پى شناسايى امام بعدى بر مى‌آمدند و هدايتها و راهنمايى‌هاى امام معصوم در اين‌باره يگانه وسيله آشنايى آنان شناخته مى‌شد</w:t>
      </w:r>
      <w:r>
        <w:rPr>
          <w:rFonts w:eastAsia="IRNazanin" w:cs="IRNazanin"/>
          <w:color w:val="111111"/>
          <w:sz w:val="28"/>
          <w:szCs w:val="28"/>
          <w:rtl w:val="true"/>
          <w:lang w:bidi="fa-IR"/>
        </w:rPr>
        <w:t>.</w:t>
      </w:r>
      <w:r>
        <w:rPr>
          <w:rStyle w:val="FootnoteAnchor"/>
        </w:rPr>
        <w:footnoteReference w:id="784"/>
      </w:r>
      <w:r>
        <w:rPr>
          <w:rFonts w:eastAsia="Times New Roman" w:cs="Times New Roman" w:ascii="Times New Roman" w:hAnsi="Times New Roman"/>
          <w:color w:val="111111"/>
          <w:sz w:val="28"/>
          <w:szCs w:val="28"/>
          <w:lang w:val="en-US" w:bidi="en-US"/>
        </w:rPr>
        <w:t>808</w:t>
      </w:r>
    </w:p>
    <w:p>
      <w:pPr>
        <w:pStyle w:val="BookText"/>
        <w:rPr/>
      </w:pPr>
      <w:r>
        <w:rPr>
          <w:rFonts w:ascii="IRNazanin" w:hAnsi="IRNazanin" w:eastAsia="IRNazanin"/>
          <w:color w:val="111111"/>
          <w:sz w:val="28"/>
          <w:sz w:val="28"/>
          <w:szCs w:val="28"/>
          <w:rtl w:val="true"/>
          <w:lang w:bidi="fa-IR"/>
        </w:rPr>
        <w:t>حاب امام حسن عسكرى عليه السلام نيز در پى شناخت امام به حق، از آن حضرت انگيزه‌اى دو چندان داشتند؛ زيرا به اين مهم دست يافته بودند كه پيشواى بعدى همان مهدى موعود و آخرين گنجينه ارزشمند كرامت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گروهى از سرشناسان شيعه، چون على‌بن هلال، محمدبن معاوية بن حكيم و حسن بن ايوب بن نوح شرفياب حضور امام حسن عسكرى عليه السلام شدند تا در مورد امام بعد، از نظر حضرتش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حال چهل نفر ديگر در محضر امام نشسته و آنها نيز در پى آشنايى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آخرين امين حضرت رحمان به حضور رسيده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بر آن محفل سايه افكنده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يار ديرين و برجسته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سكوت جلسه را شكست و خطاب به حضرت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رسول خدا، مى‌خواهم مطلبى را از شما بپرسم كه خود نسبت به آن داناتر مى‌باشيد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بنشين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 بيان اين جمله كوتاه، با حالتى خشمگين از جاى خود برخاست و در آن حال كه اتاق را ترك مى‌كرد به حاضران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بيرون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در پيروى از كلام امام، از جاى خويش حركت نكرده، منتظر آمدن آن حضرت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پس از درنگى، كوتاه اما سراسر شور و التهاب، بازگشت و عثمان‌بن سعيد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سرعت از جاى برخاست و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او و ديگر ياران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بگويم براى چه نزد من آمده‌ايد؟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بفرماييد اى فرزند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آمده‌ايد از امام بعد از من بپرسيد؟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يابن رسول‌اللَّه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لحظه، كودكى چون شاخه نخلِ نور وارد اتاق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عزيزى چون پاره ماه كه </w:t>
      </w:r>
      <w:bookmarkStart w:id="858" w:name="pg1742_19786"/>
    </w:p>
    <w:p>
      <w:pPr>
        <w:pStyle w:val="BookText"/>
        <w:rPr/>
      </w:pPr>
      <w:bookmarkEnd w:id="858"/>
      <w:r>
        <w:rPr>
          <w:rFonts w:ascii="IRNazanin" w:hAnsi="IRNazanin" w:eastAsia="IRNazanin"/>
          <w:color w:val="111111"/>
          <w:sz w:val="28"/>
          <w:sz w:val="28"/>
          <w:szCs w:val="28"/>
          <w:rtl w:val="true"/>
          <w:lang w:bidi="fa-IR"/>
        </w:rPr>
        <w:t>از هر كس بيشتر به امام حسن عليه السلام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چون خوشحالى آميخته با حيرت يارانش را ديد،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اين امام شما و جانشين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پيروى كنيد و پراكنده نشويد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صورت 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دينِ خود، به هلاكت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بعد از اين ديدار، ديگر او را نخواهيد ديد تا عمر او كامل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آنچه عثمان‌بن سعيد از جانب او به شما خبر مى‌دهد، بپذيريد؛ چرا كه او نماينده امام شماست و نيابت به وى سپرده مى‌شود</w:t>
      </w:r>
      <w:r>
        <w:rPr>
          <w:rFonts w:eastAsia="IRNazanin" w:cs="IRNazanin"/>
          <w:color w:val="111111"/>
          <w:sz w:val="28"/>
          <w:szCs w:val="28"/>
          <w:rtl w:val="true"/>
          <w:lang w:bidi="fa-IR"/>
        </w:rPr>
        <w:t>.»</w:t>
      </w:r>
      <w:r>
        <w:rPr>
          <w:rStyle w:val="FootnoteAnchor"/>
        </w:rPr>
        <w:footnoteReference w:id="785"/>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حسن عسكرى عليه السلام، عثمان بن سعيد بر پايه مأموريتى كه به او سپرده شده بود، به‌منظور غسل دادن امام راهى منزل آن‌حضرت گرديد و پس از حضور، تمام كارهاى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غسل دادن وحنوط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انجام‌داد وبدن مطهّر پيشوايش، امام عسكرى عليه السلام را براى برپايى نماز از سوى حضرت مهدى عليه السلام و تدفين، مهيّا ساخت</w:t>
      </w:r>
      <w:r>
        <w:rPr>
          <w:rFonts w:eastAsia="IRNazanin" w:cs="IRNazanin"/>
          <w:color w:val="111111"/>
          <w:sz w:val="28"/>
          <w:szCs w:val="28"/>
          <w:rtl w:val="true"/>
          <w:lang w:bidi="fa-IR"/>
        </w:rPr>
        <w:t>.</w:t>
      </w:r>
    </w:p>
    <w:p>
      <w:pPr>
        <w:pStyle w:val="Heading4"/>
        <w:numPr>
          <w:ilvl w:val="3"/>
          <w:numId w:val="1"/>
        </w:numPr>
        <w:rPr/>
      </w:pPr>
      <w:bookmarkStart w:id="859" w:name="__RefHeading___Toc1913924_3650668749"/>
      <w:bookmarkStart w:id="860" w:name="_Toc317"/>
      <w:bookmarkEnd w:id="859"/>
      <w:r>
        <w:rPr>
          <w:rtl w:val="true"/>
        </w:rPr>
        <w:t>نخستين سفير موعود عليه السلام</w:t>
      </w:r>
      <w:bookmarkEnd w:id="860"/>
    </w:p>
    <w:p>
      <w:pPr>
        <w:pStyle w:val="BookText"/>
        <w:rPr/>
      </w:pPr>
      <w:r>
        <w:rPr>
          <w:rFonts w:ascii="IRNazanin" w:hAnsi="IRNazanin" w:eastAsia="IRNazanin"/>
          <w:color w:val="111111"/>
          <w:sz w:val="28"/>
          <w:sz w:val="28"/>
          <w:szCs w:val="28"/>
          <w:rtl w:val="true"/>
          <w:lang w:bidi="fa-IR"/>
        </w:rPr>
        <w:t xml:space="preserve">با آغاز امامت حضرت مهدى عليه السلام، عثمان بن سعيد افتخار نمايندگى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عصر غيبت صغرى داشت و محور تماس و ارتباط شيعيان با آن حجت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دوره، به جاى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مى‌رفت و او يگانه محور ارتباط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سعيد اولين سفير از چهار سفير خاص آن حضرت در دوره غيبت صغرى است</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امام حسن عسكرى عليه السلام اولين سفير حضرت مهدى عليه السلام را اين‌گونه معرفى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آنچه عثمان‌بن سعيد از جانب او به شما خبر مى‌دهد بپذيريد؛ چرا كه او نماينده امام شماست و نيابت به وى سپرده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منتخب‌الأثر،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حضرت مهدى عليه السلام پس از شهادت پدر ارجمند خويش، به كاروانيان قمى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اين، چيزى به سامرا نفرستيد و مالى را نياوريد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را در بغداد معين مى‌كنم، اموال را به او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توقيعات از او صادر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عثمان‌بن سعيد به عنوان سفير امام، فعاليت خويش را در ادامه مسؤوليت گذشته‌اش، آغاز كرد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غيبت صغرى از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شهادت امام</w:t>
      </w:r>
    </w:p>
    <w:p>
      <w:pPr>
        <w:pStyle w:val="BookText"/>
        <w:rPr/>
      </w:pPr>
      <w:r>
        <w:rPr>
          <w:rFonts w:ascii="Amiri" w:hAnsi="Amiri" w:eastAsia="Amiri" w:cs="Amiri"/>
          <w:color w:val="111111"/>
          <w:sz w:val="28"/>
          <w:sz w:val="28"/>
          <w:szCs w:val="28"/>
          <w:rtl w:val="true"/>
          <w:lang w:bidi="ar-SA"/>
        </w:rPr>
        <w:t>حسن عسكرى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Style w:val="FootnoteAnchor"/>
        </w:rPr>
        <w:footnoteReference w:id="787"/>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درگذشت آخرين سفير خاص حضرت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يافت و مدت آن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r>
        <w:rPr>
          <w:rStyle w:val="FootnoteAnchor"/>
        </w:rPr>
        <w:footnoteReference w:id="788"/>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مقطع از غيبت را مى‌توان دوره آماده سازى شيعيان براى پذيرش غيبت كبرى ناميد؛ زيرا با توجه به خصوصيت مهم غيبت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ارتباط مستقيم شيعيان با امام قطع گرديد، آنها احكام خويش را تنها با نايبان عام حضرت؛ چون فقها و علماى واجد شرايط مطرح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دوره به‌يكباره رخ مى‌داد، امكان انحراف در افكار مردم وجود داشت؛ از اين رو، براى جلوگيرى از اين امر، ابتدا غيبت صغرى رخ داد تا شيعيان در آن دوره چندين ساله، با سفراى خاص امام انس گيرند و از آن راه، با پيشواى خويش در ارتباط باشند و آنگاه كه زمينه‌اى بهتر فراهم گرديد، غيبت نخست جاى خويش را به غيبت كبرا دهد</w:t>
      </w:r>
      <w:r>
        <w:rPr>
          <w:rFonts w:eastAsia="IRNazanin" w:cs="IRNazanin"/>
          <w:color w:val="111111"/>
          <w:sz w:val="28"/>
          <w:szCs w:val="28"/>
          <w:rtl w:val="true"/>
          <w:lang w:bidi="fa-IR"/>
        </w:rPr>
        <w:t>.</w:t>
      </w:r>
      <w:r>
        <w:rPr>
          <w:rStyle w:val="FootnoteAnchor"/>
        </w:rPr>
        <w:footnoteReference w:id="789"/>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ايام، اگر چه توده مردم از ديدن امام خويش محروم بودند، ليكن ارتباط آنان به‌طور كامل قطع نبود و ايشان به وسيله نواب خاص با آن حضرت تماس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عثمان‌بن سعيد همچون ساير سفيرانِ بعد از خويش، وظيفه مهمى را ايفا مى‌كرد، براى آشنايى با اهميت مقام عثمان و چگونگى فعاليت تشكيلات سفارت و وسعت و نفوذ اين سازمان مهم، به اختصار مطالبى عنوان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كردن نام و جايگاه امام</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سفراى خاص، از بردن نام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افشاى محلّ او منع شده بودند تا جان آن حضرت از سوى حكومت عباسى و ساير دشمنان به خطر نيفتد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روزى عبداللَّه‌بن </w:t>
      </w:r>
    </w:p>
    <w:p>
      <w:pPr>
        <w:pStyle w:val="BookText"/>
        <w:rPr/>
      </w:pPr>
      <w:r>
        <w:rPr>
          <w:rFonts w:ascii="IRNazanin" w:hAnsi="IRNazanin" w:eastAsia="IRNazanin"/>
          <w:color w:val="111111"/>
          <w:sz w:val="28"/>
          <w:sz w:val="28"/>
          <w:szCs w:val="28"/>
          <w:rtl w:val="true"/>
          <w:lang w:bidi="fa-IR"/>
        </w:rPr>
        <w:t>جعفر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قرب‌الاسناد كه از شيعيان برجسته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ديدار خود با عثمان بن سعيد، پس از مقدمه‌چينى، از وى چنين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جانشين امام عسكرى عليه السلام را ديده‌اى؟</w:t>
      </w:r>
    </w:p>
    <w:p>
      <w:pPr>
        <w:pStyle w:val="BookText"/>
        <w:rPr/>
      </w:pPr>
      <w:r>
        <w:rPr>
          <w:rFonts w:ascii="IRNazanin" w:hAnsi="IRNazanin" w:eastAsia="IRNazanin"/>
          <w:color w:val="111111"/>
          <w:sz w:val="28"/>
          <w:sz w:val="28"/>
          <w:szCs w:val="28"/>
          <w:rtl w:val="true"/>
          <w:lang w:bidi="fa-IR"/>
        </w:rPr>
        <w:t>عثمان بن سعيد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حميرى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حضرت چيست؟</w:t>
      </w:r>
    </w:p>
    <w:p>
      <w:pPr>
        <w:pStyle w:val="BookText"/>
        <w:rPr/>
      </w:pPr>
      <w:r>
        <w:rPr>
          <w:rFonts w:ascii="IRNazanin" w:hAnsi="IRNazanin" w:eastAsia="IRNazanin"/>
          <w:color w:val="111111"/>
          <w:sz w:val="28"/>
          <w:sz w:val="28"/>
          <w:szCs w:val="28"/>
          <w:rtl w:val="true"/>
          <w:lang w:bidi="fa-IR"/>
        </w:rPr>
        <w:t>عمرى از پاسخ اين پرسش خوددارى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 است كه در اين باره پرسش كنيد و من اين سخن را از پيش خود 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اختيارى ندارم كه حلالى را حرام يا حرامى را حلال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اين به دستور خود اوست؛ زيرا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باور است كه امام عسكرى عليه السلام درگذشته و فرزندى از خود باقى نگذاشته است و به همين دليل نيز ارث او را ميان كسانى كه وارث آن حضرت نبودند، تقسيم كردند و اين موضوع با صبر و سكوت امام روبه‌رو گرديد و اكنون كسى جرأت ندارد با خانواده او ارتباط برقرار كند يا چيزى از آنها بپرسد و اگر اسم امام فاش شود، مورد تعقيب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نظر بگيريد و از پى‌گيرى اين بحث، خوددارى كنيد</w:t>
      </w:r>
      <w:r>
        <w:rPr>
          <w:rFonts w:eastAsia="IRNazanin" w:cs="IRNazanin"/>
          <w:color w:val="111111"/>
          <w:sz w:val="28"/>
          <w:szCs w:val="28"/>
          <w:rtl w:val="true"/>
          <w:lang w:bidi="fa-IR"/>
        </w:rPr>
        <w:t>.»</w:t>
      </w:r>
      <w:r>
        <w:rPr>
          <w:rStyle w:val="FootnoteAnchor"/>
        </w:rPr>
        <w:footnoteReference w:id="790"/>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استتار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سفيران امام براى در امان ماندن از تهديدات و فشارهاى حكومت عباسى، براى انجام مأموريت خود، از پنهانكارى بهره مى‌جستند و بدين وسيله بر آن بودند كه زمينه محدود ساختن يا تعطيل كردن فعاليتشان پيش نيايد و با بسيج امكانات و نيروهاى متعهد ارتباط خويش را با شيعيان توسعه و استمرار بخشند؛ از جمله آنكه ايشان در مقابل دريافت وجوه و اموال، قبض و رسيد نمى‌دادند</w:t>
      </w:r>
      <w:r>
        <w:rPr>
          <w:rStyle w:val="FootnoteAnchor"/>
        </w:rPr>
        <w:footnoteReference w:id="791"/>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آنكه براى خويش شغلى را </w:t>
      </w:r>
    </w:p>
    <w:p>
      <w:pPr>
        <w:pStyle w:val="BookText"/>
        <w:rPr/>
      </w:pPr>
      <w:r>
        <w:rPr>
          <w:rFonts w:ascii="IRNazanin" w:hAnsi="IRNazanin" w:eastAsia="IRNazanin"/>
          <w:color w:val="111111"/>
          <w:sz w:val="28"/>
          <w:sz w:val="28"/>
          <w:szCs w:val="28"/>
          <w:rtl w:val="true"/>
          <w:lang w:bidi="fa-IR"/>
        </w:rPr>
        <w:t>برمى‌گزيدند تا با آن شيوه صورى، از گزند جاسوسان و مأموران حكومتى در امان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روغن فروشى عثمان بن سعيد نيز از اين نمونه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سازماندهى وكلا</w:t>
      </w:r>
    </w:p>
    <w:p>
      <w:pPr>
        <w:pStyle w:val="BookText"/>
        <w:rPr/>
      </w:pPr>
      <w:r>
        <w:rPr>
          <w:rFonts w:ascii="IRNazanin" w:hAnsi="IRNazanin" w:eastAsia="IRNazanin"/>
          <w:color w:val="111111"/>
          <w:sz w:val="28"/>
          <w:sz w:val="28"/>
          <w:szCs w:val="28"/>
          <w:rtl w:val="true"/>
          <w:lang w:bidi="fa-IR"/>
        </w:rPr>
        <w:t>سفيران خاص، در مدت سفارت خويش، به منظور گسترش حوزه فعاليت و تحت پوشش گرفتن شيعيان در نقاط مختلف، نمايندگانى را در شهرها و ايالات گمارده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تعداد كه به وكيل نيز معروف بودند، از ميان پاكترين و با نفوذترين مردم گزينش شدند؛ گروهى از آنان، از وكلاى عصر امامان معصوم پيش به شمار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 نيز هر يك در مناطق و شهرهاى خاصى فعاليت مى‌كردند و در بعضى از موارد، آنان هم در مناطق تحت پوشش خويش وكيل به‌خصوصى داشتند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سعيد عمرى و سه سفير پس از او، در طول دوره غيبت صغرى با انتخاب وكلا، تمام شيعيان را در شهرهاى اسلامى تحت پوشش خويش درآورده، به خوبى آيين و مذهب را از گزند توطئه‌ها پاس داشتند و با نظارت دقيق بر عملكرد كارگزاران با انحرافات و كجروى‌ها به شدّت برخورد مى‌كردند</w:t>
      </w:r>
      <w:r>
        <w:rPr>
          <w:rFonts w:eastAsia="IRNazanin" w:cs="IRNazanin"/>
          <w:color w:val="111111"/>
          <w:sz w:val="28"/>
          <w:szCs w:val="28"/>
          <w:rtl w:val="true"/>
          <w:lang w:bidi="fa-IR"/>
        </w:rPr>
        <w:t>.</w:t>
      </w:r>
      <w:r>
        <w:rPr>
          <w:rStyle w:val="FootnoteAnchor"/>
        </w:rPr>
        <w:footnoteReference w:id="792"/>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بحز وكلاى مستقر در بغداد، از وكلاى نواحى ديگر جوامع اسلامى؛ چون آذربايجان، اهواز، حجاز، مصر، رى، خراسان، قم، كوفه، همدان و يمن مى‌توان ياد كرد</w:t>
      </w:r>
      <w:r>
        <w:rPr>
          <w:rFonts w:eastAsia="IRNazanin" w:cs="IRNazanin"/>
          <w:color w:val="111111"/>
          <w:sz w:val="28"/>
          <w:szCs w:val="28"/>
          <w:rtl w:val="true"/>
          <w:lang w:bidi="fa-IR"/>
        </w:rPr>
        <w:t>.</w:t>
      </w:r>
      <w:r>
        <w:rPr>
          <w:rStyle w:val="FootnoteAnchor"/>
        </w:rPr>
        <w:footnoteReference w:id="793"/>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با آغاز امامت حضرت مهدى عليه السلام اهميتى دو چندان يافت؛ زيرا سامرا به دنبال غيبت آن حضرت، مزيّت خود را از دست داد و از آن سوى، با اشاره و سفارش پيشواى دوازدهم، مركز فكرى و هدايت شيعيان به بغداد منتقل شد و سفراى منتخب از جانب امام در رأس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بغداد را در دوره غيبت صغرى مى‌توان </w:t>
      </w:r>
    </w:p>
    <w:p>
      <w:pPr>
        <w:pStyle w:val="BookText"/>
        <w:rPr/>
      </w:pPr>
      <w:r>
        <w:rPr>
          <w:rFonts w:ascii="IRNazanin" w:hAnsi="IRNazanin" w:eastAsia="IRNazanin"/>
          <w:color w:val="111111"/>
          <w:sz w:val="28"/>
          <w:sz w:val="28"/>
          <w:szCs w:val="28"/>
          <w:rtl w:val="true"/>
          <w:lang w:bidi="fa-IR"/>
        </w:rPr>
        <w:t xml:space="preserve">نخستين كانون منتظران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مركز پيوند امت و امام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دورى از پايتخت نيز داراى رمزى بود؛ زيرا تا حدودى فعاليت نواب خاص را از ديد حاكمان عباسى پوشيده مى‌داشت و آنان در محيطى آرام و بدور از فشار و محدوديت، امور مربوط به سفارت را هدايت و رهبرى مى‌كردند</w:t>
      </w:r>
      <w:r>
        <w:rPr>
          <w:rFonts w:eastAsia="IRNazanin" w:cs="IRNazanin"/>
          <w:color w:val="111111"/>
          <w:sz w:val="28"/>
          <w:szCs w:val="28"/>
          <w:rtl w:val="true"/>
          <w:lang w:bidi="fa-IR"/>
        </w:rPr>
        <w:t>.</w:t>
      </w:r>
      <w:r>
        <w:rPr>
          <w:rStyle w:val="FootnoteAnchor"/>
        </w:rPr>
        <w:footnoteReference w:id="794"/>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عليه السلام خود به كاروانى از شيعيان قم، از محوريت شهر بغداد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 چيزى به سامرا نفرستيد و مالى را نياوريد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را در بغداد معين مى‌كنم، اموال را به او بدهيد، 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توقيعات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صادر مى‌گردد</w:t>
      </w:r>
      <w:r>
        <w:rPr>
          <w:rFonts w:eastAsia="IRNazanin" w:cs="IRNazanin"/>
          <w:color w:val="111111"/>
          <w:sz w:val="28"/>
          <w:szCs w:val="28"/>
          <w:rtl w:val="true"/>
          <w:lang w:bidi="fa-IR"/>
        </w:rPr>
        <w:t>.»</w:t>
      </w:r>
      <w:r>
        <w:rPr>
          <w:rStyle w:val="FootnoteAnchor"/>
        </w:rPr>
        <w:footnoteReference w:id="795"/>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مهدى عليه السلام پس از اين، وكيل و امين پدر و جدّ بزرگوار خويش، عثمان‌بن سعيد عمرى را به عنوان نماينده و سفير خاص خود در بغداد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عثمان‌بن سعيد از پيش در بغداد سكونت داشت و در دوره وكالت از سوى امام حسن عسكرى عليه السلام زمينه را فراهم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غيبت صغرى، پس از تصدّى مقام سفارت و نيابت حضرت مهدى عليه السلام به تلاش خود ادامه داد و با جدّيت تمام، رهبرى وكلاى نواحى و مناطق مختلف جامعه اسلامى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استفاده از آن تشكيلات، امانات و وجوهات و هداياى شيعيان را دريافت مى‌كرد و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 و از آن سوى، سؤالات رسيده را به محضر آن حجّت خدا تقديم داشته، پاسخ پرسشها و توقيعات را به صاحبان اصلى‌اش تحويل مى‌داد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عمرى در بغداد نيز كارگزاران و وكلايى به نام‌هاى احمدبن اسحاق</w:t>
      </w:r>
      <w:r>
        <w:rPr>
          <w:rStyle w:val="FootnoteAnchor"/>
        </w:rPr>
        <w:footnoteReference w:id="796"/>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محمد قطان</w:t>
      </w:r>
      <w:r>
        <w:rPr>
          <w:rStyle w:val="FootnoteAnchor"/>
        </w:rPr>
        <w:footnoteReference w:id="797"/>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حاجز</w:t>
      </w:r>
      <w:r>
        <w:rPr>
          <w:rStyle w:val="FootnoteAnchor"/>
        </w:rPr>
        <w:footnoteReference w:id="798"/>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كه هر يك به مسائل و مشكلات مردم پاسخ مى‌گفتند و هدايا و وجوهات را دريافت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وجود دارد كه سفير با واگذارى امور اجرايى سازمان </w:t>
      </w:r>
    </w:p>
    <w:p>
      <w:pPr>
        <w:pStyle w:val="BookText"/>
        <w:rPr/>
      </w:pPr>
      <w:r>
        <w:rPr>
          <w:rFonts w:ascii="IRNazanin" w:hAnsi="IRNazanin" w:eastAsia="IRNazanin"/>
          <w:color w:val="111111"/>
          <w:sz w:val="28"/>
          <w:sz w:val="28"/>
          <w:szCs w:val="28"/>
          <w:rtl w:val="true"/>
          <w:lang w:bidi="fa-IR"/>
        </w:rPr>
        <w:t>در بغداد به اين وكلا، خود فعاليتهاى ساير وكلا و نمايندگان ساكن در نواحى و مناطق مختلف را سرپرستى و هدايت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سامان‌دهى امور مردم</w:t>
      </w:r>
    </w:p>
    <w:p>
      <w:pPr>
        <w:pStyle w:val="BookText"/>
        <w:rPr/>
      </w:pPr>
      <w:r>
        <w:rPr>
          <w:rFonts w:ascii="IRNazanin" w:hAnsi="IRNazanin" w:eastAsia="IRNazanin"/>
          <w:color w:val="111111"/>
          <w:sz w:val="28"/>
          <w:sz w:val="28"/>
          <w:szCs w:val="28"/>
          <w:rtl w:val="true"/>
          <w:lang w:bidi="fa-IR"/>
        </w:rPr>
        <w:t>محمد بن على اسود قمى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وكالت عثمان‌بن سعيد، زنى به من مراجعه كرد و پارچه‌اى را داد و درخواست كرد كه آن را نزد عمرى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پارچه و پارچه‌هاى ديگر را كه مردم براى رساندن به وكيل امام به من داده بودند، برداشتم و به سمت بغداد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بغداد، به حضور عمرى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كه همه آن اموال را به محمدبن عباس قمى تسليم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بى‌درنگ فرمانش را عملى ساخته، 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پارچه آن زن كه مفقود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تحويل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مدتى كوتاه، عمرى به من پيغام فرستاد تا پارچه زن را نيز به محمدبن عباس تحويل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به ياد پارچه آن زن افتادم و به سرعت جستجو را آغاز كردم، ليكن آن را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خويش را با عمرى در ميان گذاردم و او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غمگين نباش؛ زيرا به زودى آن را 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عثمان بن سعيد جامه عمل پوشيد و آن پارچه را يافتم و به محمدبن عباس تحويل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عمرى با آنكه صاحبان پارچه را نديده بود، از مفقود شدن پارچه آنان خبر داد و نيز از پيدا شدن آن آگاهم ساخت</w:t>
      </w:r>
      <w:r>
        <w:rPr>
          <w:rFonts w:eastAsia="IRNazanin" w:cs="IRNazanin"/>
          <w:color w:val="111111"/>
          <w:sz w:val="28"/>
          <w:szCs w:val="28"/>
          <w:rtl w:val="true"/>
          <w:lang w:bidi="fa-IR"/>
        </w:rPr>
        <w:t>.»</w:t>
      </w:r>
      <w:r>
        <w:rPr>
          <w:rStyle w:val="FootnoteAnchor"/>
        </w:rPr>
        <w:footnoteReference w:id="799"/>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عثمان كرامتى بود از آنچه از ارباب معرفت و اولياى خدا به ظهور مى‌رسد و بى‌شك كرده وى موجب نظر و فرمان حضرت مهدى عليه السلام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زمانى مردى از اهل عراق، مبلغى خمس اموال خود را نزد عثمان بن سعيد برد</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 وجه را خدمت امام برد ليكن آن حضرت از قبول مال خوددارى كرد و فرمود</w:t>
      </w:r>
      <w:r>
        <w:rPr>
          <w:rFonts w:eastAsia="Amiri" w:cs="Amiri" w:ascii="Amiri" w:hAnsi="Amiri"/>
          <w:color w:val="111111"/>
          <w:sz w:val="28"/>
          <w:szCs w:val="28"/>
          <w:rtl w:val="true"/>
          <w:lang w:bidi="ar-SA"/>
        </w:rPr>
        <w:t xml:space="preserve">: </w:t>
      </w:r>
      <w:bookmarkStart w:id="861" w:name="pg1742_19799"/>
    </w:p>
    <w:p>
      <w:pPr>
        <w:pStyle w:val="BookText"/>
        <w:rPr/>
      </w:pPr>
      <w:bookmarkEnd w:id="86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عموزادگانت را كه چهارصد درهم است، از آن بيرون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عراقى از اين سخن بسيار تعجب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عموزادگان و آن هم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دو نكته مهمى است كه هر كس توانايى بيان اين سخن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نزد عمرى خارج شد و بى‌درنگ حساب دارايى خويش را بررسى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رسيدگى و دقت فراوان، معلوم شد هنوز قسمتى از منافع زمين زراعتى عموزادگانش را كه در دست وى بوده به صاحبانش رد نكرده و سهم آنان از اين زمين چهارصد درهم بوده است؛ همان مبلغى كه حضرت مهدى عليه السلام دستور جدا كردنش را از مبلغ فوق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 عراقى به سرعت آن مبلغ را از دارايى خويش خارج كرد و سپس نزد عثمان آمد و وجه را تقديم كرد و عمرى نيز آن را پذيرفت</w:t>
      </w:r>
      <w:r>
        <w:rPr>
          <w:rFonts w:eastAsia="IRNazanin" w:cs="IRNazanin"/>
          <w:color w:val="111111"/>
          <w:sz w:val="28"/>
          <w:szCs w:val="28"/>
          <w:rtl w:val="true"/>
          <w:lang w:bidi="fa-IR"/>
        </w:rPr>
        <w:t>.</w:t>
      </w:r>
      <w:r>
        <w:rPr>
          <w:rStyle w:val="FootnoteAnchor"/>
        </w:rPr>
        <w:footnoteReference w:id="800"/>
      </w:r>
      <w:r>
        <w:rPr>
          <w:rFonts w:eastAsia="Times New Roman" w:cs="Times New Roman" w:ascii="Times New Roman" w:hAnsi="Times New Roman"/>
          <w:color w:val="111111"/>
          <w:sz w:val="28"/>
          <w:szCs w:val="28"/>
          <w:lang w:val="en-US" w:bidi="en-US"/>
        </w:rPr>
        <w:t>824</w:t>
      </w:r>
    </w:p>
    <w:p>
      <w:pPr>
        <w:pStyle w:val="Heading4"/>
        <w:numPr>
          <w:ilvl w:val="3"/>
          <w:numId w:val="1"/>
        </w:numPr>
        <w:rPr/>
      </w:pPr>
      <w:bookmarkStart w:id="862" w:name="__RefHeading___Toc1913926_3650668749"/>
      <w:bookmarkStart w:id="863" w:name="_Toc318"/>
      <w:bookmarkEnd w:id="862"/>
      <w:r>
        <w:rPr>
          <w:rtl w:val="true"/>
        </w:rPr>
        <w:t>غروب سفير</w:t>
      </w:r>
      <w:bookmarkEnd w:id="863"/>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پنج سال از دوره سفارت عثمان بن سعيد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غروب آفتاب عمرش را نزديك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شيعه را نزد خويش فرا خواند و از سفر ابدى خود آگاهشان ساخت و سپس اين خبر را به آنان اطلاع داد كه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عليه السلام دستور داده است تا از سفارت فرزندم محمدبن عثمان، شما را آگاه كنم و پس از من هركس حاجتى داشت نزد او برود</w:t>
      </w:r>
      <w:r>
        <w:rPr>
          <w:rFonts w:eastAsia="IRNazanin" w:cs="IRNazanin"/>
          <w:color w:val="111111"/>
          <w:sz w:val="28"/>
          <w:szCs w:val="28"/>
          <w:rtl w:val="true"/>
          <w:lang w:bidi="fa-IR"/>
        </w:rPr>
        <w:t>!»</w:t>
      </w:r>
      <w:r>
        <w:rPr>
          <w:rStyle w:val="FootnoteAnchor"/>
        </w:rPr>
        <w:footnoteReference w:id="801"/>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مرگ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محمدبن عثمان، پس از غسل دادن او، مراسم كفن و دفنش را انجام داد و با حضور صدها مرد و زن عزادار، پيكر مطهر او را به خاك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هنگامه غم و حزن، از سوى امام زمان عليه السلام توقيعى به محمدبن عثمان صادر شد كه دل مجروح ماتم زدگان را التيام بخشيد؛ هر چند نامه تسليتِ حضرت، خود گوياى سوگ و ماتم آن اميد اميدواران و پناه بى پناهان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پايان اين نامه مبارك، پسر را </w:t>
      </w:r>
    </w:p>
    <w:p>
      <w:pPr>
        <w:pStyle w:val="BookText"/>
        <w:rPr/>
      </w:pPr>
      <w:r>
        <w:rPr>
          <w:rFonts w:ascii="IRNazanin" w:hAnsi="IRNazanin" w:eastAsia="IRNazanin"/>
          <w:color w:val="111111"/>
          <w:sz w:val="28"/>
          <w:sz w:val="28"/>
          <w:szCs w:val="28"/>
          <w:rtl w:val="true"/>
          <w:lang w:bidi="fa-IR"/>
        </w:rPr>
        <w:t>در منصب پدر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 شريف امام از اين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خداييم و به سويش باز مى‌گرديم، در حالى كه تسليم فرمان اوييم و راضى به قضا و مشيّتش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سعادتمندانه زندگى كرد و با افتخار مرد، خدايش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اوليا و سرورانش ملحق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در اطاعت از امرشان كوشا و بدانچه او را به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نزديك مى‌گرداند، ساعى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رويش را تازه و و شاداب كند و از لغزشش درگذرد و اجر تو را زياد گرداند و صبر نيكو در مصيبتش به تو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مصيبت زده شدى و ما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پدرت تو و ما را بيمناك ساخت و به دلتنگى از تنهايى 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به رحمت خود او را در آرامگاهش مسرور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كمال سعادت پدرت آن است كه مثل تو فرزندى را به او روزى فرمود تا جانشين پس از او و به امرش قائم مقامش باشى و براى او طلب آمرزش كنى و مى‌گويم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خداى را، پس همانا قلبهاى شيعيانش را به مكان و جايگاه تو و آنچه پروردگار در تو و نزد تو قرار داد، نيكو و مسرور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كمك كند و نيرو بخشد و دستگيرت باشد و توفيقت دهد و ولى و حافظ و مواظب و كفايت كننده‌ات باشد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سعيد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بغداد و در منطقه‌اى كه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شورجه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دفن شده و آرامگاه او زيارتگاه است</w:t>
      </w:r>
      <w:r>
        <w:rPr>
          <w:rFonts w:eastAsia="IRNazanin" w:cs="IRNazanin"/>
          <w:color w:val="111111"/>
          <w:sz w:val="28"/>
          <w:szCs w:val="28"/>
          <w:rtl w:val="true"/>
          <w:lang w:bidi="fa-IR"/>
        </w:rPr>
        <w:t xml:space="preserve">. </w:t>
      </w:r>
      <w:bookmarkStart w:id="864" w:name="pg1742_19803"/>
    </w:p>
    <w:p>
      <w:pPr>
        <w:pStyle w:val="BookText"/>
        <w:rPr/>
      </w:pPr>
      <w:bookmarkEnd w:id="864"/>
      <w:r>
        <w:rPr>
          <w:rFonts w:ascii="Amiri" w:hAnsi="Amiri" w:eastAsia="Amiri" w:cs="Amiri"/>
          <w:color w:val="111111"/>
          <w:sz w:val="28"/>
          <w:sz w:val="28"/>
          <w:szCs w:val="28"/>
          <w:rtl w:val="true"/>
          <w:lang w:bidi="ar-SA"/>
        </w:rPr>
        <w:t>محمّدبن عثمان نايب دوم</w:t>
      </w:r>
    </w:p>
    <w:p>
      <w:pPr>
        <w:pStyle w:val="Heading3"/>
        <w:numPr>
          <w:ilvl w:val="2"/>
          <w:numId w:val="1"/>
        </w:numPr>
        <w:rPr/>
      </w:pPr>
      <w:bookmarkStart w:id="865" w:name="__RefHeading___Toc1913928_3650668749"/>
      <w:bookmarkStart w:id="866" w:name="_Toc319"/>
      <w:bookmarkEnd w:id="865"/>
      <w:r>
        <w:rPr>
          <w:rtl w:val="true"/>
        </w:rPr>
        <w:t>محمّدبن عثمان نايب دوم</w:t>
      </w:r>
      <w:bookmarkEnd w:id="866"/>
    </w:p>
    <w:p>
      <w:pPr>
        <w:pStyle w:val="Heading4"/>
        <w:numPr>
          <w:ilvl w:val="3"/>
          <w:numId w:val="1"/>
        </w:numPr>
        <w:rPr/>
      </w:pPr>
      <w:bookmarkStart w:id="867" w:name="__RefHeading___Toc1913930_3650668749"/>
      <w:bookmarkStart w:id="868" w:name="_Toc320"/>
      <w:bookmarkEnd w:id="867"/>
      <w:r>
        <w:rPr>
          <w:rtl w:val="true"/>
        </w:rPr>
        <w:t>اشاره</w:t>
      </w:r>
      <w:bookmarkEnd w:id="868"/>
    </w:p>
    <w:p>
      <w:pPr>
        <w:pStyle w:val="BookText"/>
        <w:rPr/>
      </w:pPr>
      <w:r>
        <w:rPr>
          <w:rFonts w:ascii="Amiri" w:hAnsi="Amiri" w:eastAsia="Amiri" w:cs="Amiri"/>
          <w:color w:val="111111"/>
          <w:sz w:val="28"/>
          <w:sz w:val="28"/>
          <w:szCs w:val="28"/>
          <w:rtl w:val="true"/>
          <w:lang w:bidi="ar-SA"/>
        </w:rPr>
        <w:t>عبدالرحيم اباذرى</w:t>
      </w:r>
    </w:p>
    <w:p>
      <w:pPr>
        <w:pStyle w:val="Heading4"/>
        <w:numPr>
          <w:ilvl w:val="3"/>
          <w:numId w:val="1"/>
        </w:numPr>
        <w:rPr/>
      </w:pPr>
      <w:bookmarkStart w:id="869" w:name="__RefHeading___Toc1913932_3650668749"/>
      <w:bookmarkStart w:id="870" w:name="_Toc321"/>
      <w:bookmarkEnd w:id="869"/>
      <w:r>
        <w:rPr>
          <w:rtl w:val="true"/>
        </w:rPr>
        <w:t>فرزند خلف</w:t>
      </w:r>
      <w:bookmarkEnd w:id="870"/>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تبار نامه محمدبن عثمان‌بن سعيد عَمرى، به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است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اسدبن خزيمه</w:t>
      </w:r>
      <w:r>
        <w:rPr>
          <w:rFonts w:eastAsia="Amiri" w:cs="Amiri" w:ascii="Amiri" w:hAnsi="Amiri"/>
          <w:color w:val="111111"/>
          <w:sz w:val="28"/>
          <w:szCs w:val="28"/>
          <w:rtl w:val="true"/>
          <w:lang w:bidi="ar-SA"/>
        </w:rPr>
        <w:t>»</w:t>
      </w:r>
      <w:r>
        <w:rPr>
          <w:rStyle w:val="FootnoteAnchor"/>
        </w:rPr>
        <w:footnoteReference w:id="802"/>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قبيله، همان قبيله بنى‌اسد مى‌باشد كه فرداى حماسه عاشورا، پس از خالى شدن ميدان كربلا از لشكريان عمربن سعد، براى دفن پيكر شهدا به اين منطقه آمدند و آنها را به كمك و راهنمايى و شناسايى امام سجاد عليه السلام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قبيله، در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سرزمين حجاز به منطقه عراق آمدند و در كوفه و غاضريه، از نواحى كربلا را براى خود وطن اختيار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اسد از قبايل شجاع و با شهامت عرب به شمار مى‌آيند، چنانكه جمعى از اصحاب، علما، شعرا و شخصيتهاى برجسته شيعه از اين قبيله‌اند</w:t>
      </w:r>
      <w:r>
        <w:rPr>
          <w:rStyle w:val="FootnoteAnchor"/>
        </w:rPr>
        <w:footnoteReference w:id="803"/>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صحابى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قبيله است و برخى نايب دوم را از نوادگان عمار به شمار آورده‌اند</w:t>
      </w:r>
      <w:r>
        <w:rPr>
          <w:rFonts w:eastAsia="IRNazanin" w:cs="IRNazanin"/>
          <w:color w:val="111111"/>
          <w:sz w:val="28"/>
          <w:szCs w:val="28"/>
          <w:rtl w:val="true"/>
          <w:lang w:bidi="fa-IR"/>
        </w:rPr>
        <w:t>.</w:t>
      </w:r>
      <w:r>
        <w:rPr>
          <w:rStyle w:val="FootnoteAnchor"/>
        </w:rPr>
        <w:footnoteReference w:id="804"/>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دوران كودكى در نزد پدرش عثمان بن سعيد عَمرى، كه از اصحاب خاص امام دهم و يازدهم و نايبِ اولِ امام دوازدهم بود، فقه، دين و اخلاق آموخت و مدت زيادى نگذشت كه همانند پدر مورد اعتماد و احترام آن امامان معصوم عليهم السلام قرار گرفت؛ چنانكه شيخ كلينى از شخصيت </w:t>
      </w:r>
    </w:p>
    <w:p>
      <w:pPr>
        <w:pStyle w:val="BookText"/>
        <w:rPr/>
      </w:pPr>
      <w:r>
        <w:rPr>
          <w:rFonts w:ascii="Amiri" w:hAnsi="Amiri" w:eastAsia="Amiri" w:cs="Amiri"/>
          <w:color w:val="111111"/>
          <w:sz w:val="28"/>
          <w:sz w:val="28"/>
          <w:szCs w:val="28"/>
          <w:rtl w:val="true"/>
          <w:lang w:bidi="ar-SA"/>
        </w:rPr>
        <w:t>برجسته شيعه، احمدبن اسحاق نقل مى‌كند كه روزى او به خدمت حضرت امام عسكرى عليه السلام رسيد و عرض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چه كسى ارتباط داشته باشم و احكام دينم را از كدام شخصيت به دست آورم و گفتار چه فردى را قبول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وى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 وَ ابْنُهُ ثِقَتَانِ فَمَا أَدَّيَا إِلَيْكَ عَنِّي فَعَنِّي يُؤَدِّيَانِ وَ مَا قَالا لَكَ فَعَنِّي يَقُولانِ فَاسْمَعْ لَهُمَا وَ أَطِعْهُمَا فَإِنَّهُمَا الثِّقَتَانِ الْمَأْمُونَانِ</w:t>
      </w:r>
      <w:r>
        <w:rPr>
          <w:rFonts w:eastAsia="Amiri" w:cs="Amiri" w:ascii="Amiri" w:hAnsi="Amiri"/>
          <w:color w:val="111111"/>
          <w:sz w:val="28"/>
          <w:szCs w:val="28"/>
          <w:rtl w:val="true"/>
          <w:lang w:bidi="ar-SA"/>
        </w:rPr>
        <w:t>»</w:t>
      </w:r>
      <w:r>
        <w:rPr>
          <w:rStyle w:val="FootnoteAnchor"/>
        </w:rPr>
        <w:footnoteReference w:id="805"/>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سعيد عمرى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هرچه از جانب من به تو برسانند در واقع از من رسانيده‌اند و هر چه به تو بگويند از من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آن دو گوش ده و از آنان اطاعت كن چون كه آن دو، مورد اعتماد و امين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مجلس ديگرى هم كه شيعيان و شخصيتهاى برجسته، از اطراف و مناطق مختلف به حضور امام حسن عسكرى عليه السلام مشرف شده بودند، آن حضرت خطاب به حاضران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على أنّ عثمان بن سعيد العمري وكيلي و أنّ ابنه محمداً وكيل ابني مهديكم</w:t>
      </w:r>
      <w:r>
        <w:rPr>
          <w:rFonts w:eastAsia="Amiri" w:cs="Amiri" w:ascii="Amiri" w:hAnsi="Amiri"/>
          <w:color w:val="111111"/>
          <w:sz w:val="28"/>
          <w:szCs w:val="28"/>
          <w:rtl w:val="true"/>
          <w:lang w:bidi="ar-SA"/>
        </w:rPr>
        <w:t>».</w:t>
      </w:r>
      <w:r>
        <w:rPr>
          <w:rStyle w:val="FootnoteAnchor"/>
        </w:rPr>
        <w:footnoteReference w:id="806"/>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گواه باشيد، بدرستى كه عثمان‌بن سعيد عمرى وكيل من است و پسرش محمدبن عثمان نيز وكيل فرزندم مى‌باشد كه مهدى شماست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عثمان در زمان امامت حضرت عسكرى عليه السلام مورد اعتماد و مرجع دينى مردم بود و در هنگام نياز مردم به وى مراجعه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آن حضرت، در </w:t>
      </w:r>
      <w:bookmarkStart w:id="871" w:name="pg1742_19807"/>
    </w:p>
    <w:p>
      <w:pPr>
        <w:pStyle w:val="BookText"/>
        <w:rPr/>
      </w:pPr>
      <w:bookmarkEnd w:id="871"/>
      <w:r>
        <w:rPr>
          <w:rFonts w:ascii="IRNazanin" w:hAnsi="IRNazanin" w:eastAsia="IRNazanin"/>
          <w:color w:val="111111"/>
          <w:sz w:val="28"/>
          <w:sz w:val="28"/>
          <w:szCs w:val="28"/>
          <w:rtl w:val="true"/>
          <w:lang w:bidi="fa-IR"/>
        </w:rPr>
        <w:t xml:space="preserve">زمان نيابت نايبِ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وضع ادامه داشت و او يكى از كارگزاران فعال دستگاه نيابت به شمار مى‌آمد</w:t>
      </w:r>
      <w:r>
        <w:rPr>
          <w:rFonts w:eastAsia="IRNazanin" w:cs="IRNazanin"/>
          <w:color w:val="111111"/>
          <w:sz w:val="28"/>
          <w:szCs w:val="28"/>
          <w:rtl w:val="true"/>
          <w:lang w:bidi="fa-IR"/>
        </w:rPr>
        <w:t>.</w:t>
      </w:r>
      <w:r>
        <w:rPr>
          <w:rStyle w:val="FootnoteAnchor"/>
        </w:rPr>
        <w:footnoteReference w:id="807"/>
      </w:r>
      <w:r>
        <w:rPr>
          <w:rFonts w:eastAsia="Times New Roman" w:cs="Times New Roman" w:ascii="Times New Roman" w:hAnsi="Times New Roman"/>
          <w:color w:val="111111"/>
          <w:sz w:val="28"/>
          <w:szCs w:val="28"/>
          <w:lang w:val="en-US" w:bidi="en-US"/>
        </w:rPr>
        <w:t>831</w:t>
      </w:r>
    </w:p>
    <w:p>
      <w:pPr>
        <w:pStyle w:val="Heading4"/>
        <w:numPr>
          <w:ilvl w:val="3"/>
          <w:numId w:val="1"/>
        </w:numPr>
        <w:rPr/>
      </w:pPr>
      <w:bookmarkStart w:id="872" w:name="__RefHeading___Toc1913934_3650668749"/>
      <w:bookmarkStart w:id="873" w:name="_Toc322"/>
      <w:bookmarkEnd w:id="872"/>
      <w:r>
        <w:rPr>
          <w:rtl w:val="true"/>
        </w:rPr>
        <w:t>آغاز مسؤوليت</w:t>
      </w:r>
      <w:bookmarkEnd w:id="873"/>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 پنجم از دوران غيبت صغرى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 سال از نيابت عثمان‌بن سعيد مى‌گذشت كه وى چشم از جهان فرو بست و فرزندش محمدبن عثمان و شيعيان را عزادار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اول در آستانه رحلت خود، به دستور حضرت ولى عصر عليه السلام فرزندش محمد را به جانشينى خود برگزيد و مردم را از اين موضوع مهم آگاه ساخت و آنان را به وى ارجاع داد</w:t>
      </w:r>
      <w:r>
        <w:rPr>
          <w:rStyle w:val="FootnoteAnchor"/>
        </w:rPr>
        <w:footnoteReference w:id="808"/>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تاريخ رهبرى دستگاه نيابت بر عهده محمدبن عثمان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كه محمدبن عثمان سرگرم برگزارى مراسم غسل، كفن و دفن پيكر پاك پدر بود، توقيع مباركى از ساحت مقدس حضرت مهدى به دست وى رسيد كه حاوى تسليت و تأكيد بر جانشينى او در جاى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توقيع به شرح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لِلَّهِ وَ إِنَّا إِلَيْهِ راجِعُونَ تسليماً لأمره و رضىً بقضائه و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أبوك سعيداً و مات حميداً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فرحمه اللَّه و ألحقه بأوليائه و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مجتهداً في أمرهم ساعياً فيما يقربه إلى اللَّه عزّ و جلّ و إليهم نضر اللَّه وجهه و أقاله عثرته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فصل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أجزل اللَّه لك الثواب و أحسن لك العزاء رزئت و رزئنا و أوحشك فراقه و أوحشنا فسرّه اللَّه في منقلبه و كان من كمال سعادته أن رزقه اللَّه ولداً مثلك يخلفه من بعده و يقوم مقامه بأمره ويترحم عليه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أقول الحمد للَّه‌فإنَّ الأنفس طيّبة بمكانك و ما جعله اللَّه عزّ و جلّ فيك و </w:t>
      </w:r>
      <w:bookmarkStart w:id="874" w:name="pg1742_19809"/>
    </w:p>
    <w:p>
      <w:pPr>
        <w:pStyle w:val="BookText"/>
        <w:rPr/>
      </w:pPr>
      <w:bookmarkEnd w:id="874"/>
      <w:r>
        <w:rPr>
          <w:rFonts w:ascii="Amiri" w:hAnsi="Amiri" w:eastAsia="Amiri" w:cs="Amiri"/>
          <w:color w:val="111111"/>
          <w:sz w:val="28"/>
          <w:sz w:val="28"/>
          <w:szCs w:val="28"/>
          <w:rtl w:val="true"/>
          <w:lang w:bidi="ar-SA"/>
        </w:rPr>
        <w:t>عندك أعانك اللَّه و قواك و عضدك و وفقك و كان لك وليّاً و حافظاً و راعياً</w:t>
      </w:r>
      <w:r>
        <w:rPr>
          <w:rFonts w:eastAsia="Amiri" w:cs="Amiri" w:ascii="Amiri" w:hAnsi="Amiri"/>
          <w:color w:val="111111"/>
          <w:sz w:val="28"/>
          <w:szCs w:val="28"/>
          <w:rtl w:val="true"/>
          <w:lang w:bidi="ar-SA"/>
        </w:rPr>
        <w:t>».</w:t>
      </w:r>
      <w:r>
        <w:rPr>
          <w:rStyle w:val="FootnoteAnchor"/>
        </w:rPr>
        <w:footnoteReference w:id="809"/>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خداييم و به سوى او روانه‌ايم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تسليم فرمان او و راضى به قضا و فعلش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سر افرازانه زندگى كرد و با موفقيت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كند و به اوليا و سرورانش ملحق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هميشه در پيروى از فرمان ائمه اطهار كوشا بود و به هر آنچه او را به خداى بزرگ و ائمه هدى نزديك گرداند، عنايت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سيمايش را نورانى و با طراوت كند و از قصوراتش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تو اجر دهد و در اين مصيبت صبر عطا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 مصيبت زده شدى و هم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مفارقت او، تو و ما را به غم تنهايى و جدايى گرفتار ساخت، پس خداوند به رحمت خويش او را در منزلش خوشنود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كمال خوشبختى پدرت اين است كه خداوند فرزندى مانند تو را به او روزى كرد تا جانشين پدر و در كارهاى او قائم مقامش باشد و برايش طلب رحمت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مى‌گويم كه سپاس خداى را، چون كه همانا دلهاى شيعيان به مقام و منزلت تو و آنچه پروردگار در تو و پيش تو قرار داد، خشنود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يارى كند و نيرومند و پابرجا نگهدارد و توفيق دهد و سرپرست، نگهبان و كفايت كننده‌ات باشد</w:t>
      </w:r>
      <w:r>
        <w:rPr>
          <w:rFonts w:eastAsia="IRNazanin" w:cs="IRNazanin"/>
          <w:color w:val="111111"/>
          <w:sz w:val="28"/>
          <w:szCs w:val="28"/>
          <w:rtl w:val="true"/>
          <w:lang w:bidi="fa-IR"/>
        </w:rPr>
        <w:t>.»</w:t>
      </w:r>
    </w:p>
    <w:p>
      <w:pPr>
        <w:pStyle w:val="Heading4"/>
        <w:numPr>
          <w:ilvl w:val="3"/>
          <w:numId w:val="1"/>
        </w:numPr>
        <w:rPr/>
      </w:pPr>
      <w:bookmarkStart w:id="875" w:name="__RefHeading___Toc1913936_3650668749"/>
      <w:bookmarkStart w:id="876" w:name="_Toc323"/>
      <w:bookmarkEnd w:id="875"/>
      <w:r>
        <w:rPr>
          <w:rtl w:val="true"/>
        </w:rPr>
        <w:t>بروز كرامات</w:t>
      </w:r>
      <w:bookmarkEnd w:id="876"/>
    </w:p>
    <w:p>
      <w:pPr>
        <w:pStyle w:val="BookText"/>
        <w:rPr/>
      </w:pPr>
      <w:r>
        <w:rPr>
          <w:rFonts w:ascii="IRNazanin" w:hAnsi="IRNazanin" w:eastAsia="IRNazanin"/>
          <w:color w:val="111111"/>
          <w:sz w:val="28"/>
          <w:sz w:val="28"/>
          <w:szCs w:val="28"/>
          <w:rtl w:val="true"/>
          <w:lang w:bidi="fa-IR"/>
        </w:rPr>
        <w:t>محمدبن عثمان مسؤوليت رهبرى دستگاه سفارت را با درايت و مديريتِ لازم پيگيرى كرد و بدين سبب، مايه آرامش دل منتظران حضرت مهدى عليه السلام شد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هر از چند گاهى كه با عنايت امام قائم كراماتى چند از ناحيه نايب دوم صادر گشت بر عمق و شعاع اين آرامش و اطمينان افزوده شد و شيعيان مظلوم را بيش از </w:t>
      </w:r>
    </w:p>
    <w:p>
      <w:pPr>
        <w:pStyle w:val="BookText"/>
        <w:rPr/>
      </w:pPr>
      <w:r>
        <w:rPr>
          <w:rFonts w:ascii="IRNazanin" w:hAnsi="IRNazanin" w:eastAsia="IRNazanin"/>
          <w:color w:val="111111"/>
          <w:sz w:val="28"/>
          <w:sz w:val="28"/>
          <w:szCs w:val="28"/>
          <w:rtl w:val="true"/>
          <w:lang w:bidi="fa-IR"/>
        </w:rPr>
        <w:t>پيش به آينده روشن اميدوار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چند مورد از اين كرامات بسنده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از پشت پرده</w:t>
      </w:r>
    </w:p>
    <w:p>
      <w:pPr>
        <w:pStyle w:val="BookText"/>
        <w:rPr/>
      </w:pPr>
      <w:r>
        <w:rPr>
          <w:rFonts w:ascii="IRNazanin" w:hAnsi="IRNazanin" w:eastAsia="IRNazanin"/>
          <w:color w:val="111111"/>
          <w:sz w:val="28"/>
          <w:sz w:val="28"/>
          <w:szCs w:val="28"/>
          <w:rtl w:val="true"/>
          <w:lang w:bidi="fa-IR"/>
        </w:rPr>
        <w:t>محمدبن على اسود، يكى از كارگزاران دستگاه نيابت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سالها، زنى پارچه‌اى به من داد تا آن را نزد محمدبن عثمان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همراه پارچه‌هاى ديگر به بغداد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حضور نايب دوم رسيدم، دستور داد كه همه پارچه‌ها را به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عباس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بسپارم و من نيز چنين كردم ولى پارچه آن زن جاى ماند و تحويل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محمد بن عثمان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آن زن را به محمد بن عباس قمى تحويل ده، ناگهان يادم آمد اما هر چه گشتم پارچه‌اى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نايب دوم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و ناراحت مباش، بزودى آن را پيدا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بعد از اندكى پيدا شد و اين در حالى بود كه صورت حساب اجناس فقط در دست من بود و محمد بن عثمان هيچ اطلاعى از جزئيات آن نداشت</w:t>
      </w:r>
      <w:r>
        <w:rPr>
          <w:rFonts w:eastAsia="IRNazanin" w:cs="IRNazanin"/>
          <w:color w:val="111111"/>
          <w:sz w:val="28"/>
          <w:szCs w:val="28"/>
          <w:rtl w:val="true"/>
          <w:lang w:bidi="fa-IR"/>
        </w:rPr>
        <w:t>.</w:t>
      </w:r>
      <w:r>
        <w:rPr>
          <w:rStyle w:val="FootnoteAnchor"/>
        </w:rPr>
        <w:footnoteReference w:id="810"/>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ارسال كفن</w:t>
      </w:r>
    </w:p>
    <w:p>
      <w:pPr>
        <w:pStyle w:val="BookText"/>
        <w:rPr/>
      </w:pPr>
      <w:r>
        <w:rPr>
          <w:rFonts w:ascii="IRNazanin" w:hAnsi="IRNazanin" w:eastAsia="IRNazanin"/>
          <w:color w:val="111111"/>
          <w:sz w:val="28"/>
          <w:sz w:val="28"/>
          <w:szCs w:val="28"/>
          <w:rtl w:val="true"/>
          <w:lang w:bidi="fa-IR"/>
        </w:rPr>
        <w:t>جعفربن محمدبن مَتِّيل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ابو جعفر محمدبن عثمان عمرى مرا خواست و دو لباس علامت دار با كيسه‌اى درهم به من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است همين الآن به جانب منطقه واسط حركت‌كنى و اين محموله را به اولين فردى‌كه او را در فلان مكان ملاقات مى‌نمايى، تحويل بدهى</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قبول اين مأموريت افسرده خاطر شدم و با خود گفتم فردى مانندِ من را حامل اين محموله ناچيز قرار داده، راهىِ واسط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به سوى واسط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به محلّ موعود رسيدم و با اوّلين نفر روبرو شدم، از وى سراغ حسن‌بن محمد قطاة صيدلانى را كه وكيل موقوفات در واسط بود گرفتم،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w:t>
      </w:r>
      <w:bookmarkStart w:id="877" w:name="pg1742_19813"/>
    </w:p>
    <w:p>
      <w:pPr>
        <w:pStyle w:val="BookText"/>
        <w:rPr/>
      </w:pPr>
      <w:bookmarkEnd w:id="877"/>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بعد از معرفى خود، با همديگر معانقه و احوالپرسى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ابوجعفر عمرى را به وى رسانده و محموله را تحويلش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موضوع آگاه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 اللَّه حائرى فوت كرده است و من اكنون جهت تهيّه كفن بيرون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محموله را باز كرد و آن‌چه را كه براى تجهيز ميت لازم مى‌شود در آن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جنازه را با هم تشييع و دفن كرديم و بعد من به بغداد بازگشتم</w:t>
      </w:r>
      <w:r>
        <w:rPr>
          <w:rFonts w:eastAsia="IRNazanin" w:cs="IRNazanin"/>
          <w:color w:val="111111"/>
          <w:sz w:val="28"/>
          <w:szCs w:val="28"/>
          <w:rtl w:val="true"/>
          <w:lang w:bidi="fa-IR"/>
        </w:rPr>
        <w:t>.</w:t>
      </w:r>
      <w:r>
        <w:rPr>
          <w:rStyle w:val="FootnoteAnchor"/>
        </w:rPr>
        <w:footnoteReference w:id="811"/>
      </w:r>
      <w:r>
        <w:rPr>
          <w:rFonts w:eastAsia="Times New Roman" w:cs="Times New Roman" w:ascii="Times New Roman" w:hAnsi="Times New Roman"/>
          <w:color w:val="111111"/>
          <w:sz w:val="28"/>
          <w:szCs w:val="28"/>
          <w:lang w:val="en-US" w:bidi="en-US"/>
        </w:rPr>
        <w:t>835</w:t>
      </w:r>
    </w:p>
    <w:p>
      <w:pPr>
        <w:pStyle w:val="Heading4"/>
        <w:numPr>
          <w:ilvl w:val="3"/>
          <w:numId w:val="1"/>
        </w:numPr>
        <w:rPr/>
      </w:pPr>
      <w:bookmarkStart w:id="878" w:name="__RefHeading___Toc1913938_3650668749"/>
      <w:bookmarkStart w:id="879" w:name="_Toc324"/>
      <w:bookmarkEnd w:id="878"/>
      <w:r>
        <w:rPr>
          <w:rtl w:val="true"/>
        </w:rPr>
        <w:t>ياران سفارت</w:t>
      </w:r>
      <w:bookmarkEnd w:id="879"/>
    </w:p>
    <w:p>
      <w:pPr>
        <w:pStyle w:val="BookText"/>
        <w:rPr/>
      </w:pPr>
      <w:r>
        <w:rPr>
          <w:rFonts w:ascii="IRNazanin" w:hAnsi="IRNazanin" w:eastAsia="IRNazanin"/>
          <w:color w:val="111111"/>
          <w:sz w:val="28"/>
          <w:sz w:val="28"/>
          <w:szCs w:val="28"/>
          <w:rtl w:val="true"/>
          <w:lang w:bidi="fa-IR"/>
        </w:rPr>
        <w:t>در دوران نيابت محمدبن عثمان، از جمله شخصيتهاى بزرگ حديثى و سرشناس شيعى، در تشكيلات سفارت و نيابت حضور داشتند و در امور دستگاه رهبرى با نايب دوم همكارى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شخصيتها به عنوان كارگزار وكيل فعاليت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علاوه بر اين عناوين، افتخار شاگردىِ محمد بن عثمان را داشتند و از وى نقل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نيز از دست وى توقيع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به اسامى چند تن از آنان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اسحاق بن يعقوب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بن مالك، از محدثان شهر كوفه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بن مَتِّيل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عثمان مدائنى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ابراهيم نوبختى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همام بغدادى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على اسود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جعفر حميرى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بن علا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ابراهيم مهزيار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الحسين رازى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كلثوم، دختر محمد بن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اسحاق بن رياح بصرى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احمد دلّال قمى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على متيلى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غياث بن اسيد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بن عبد الرحيم ابرارورى</w:t>
      </w:r>
      <w:r>
        <w:rPr>
          <w:rFonts w:eastAsia="Amiri" w:cs="Amiri" w:ascii="Amiri" w:hAnsi="Amiri"/>
          <w:color w:val="111111"/>
          <w:sz w:val="28"/>
          <w:szCs w:val="28"/>
          <w:rtl w:val="true"/>
          <w:lang w:bidi="ar-SA"/>
        </w:rPr>
        <w:t>.</w:t>
      </w:r>
      <w:r>
        <w:rPr>
          <w:rStyle w:val="FootnoteAnchor"/>
        </w:rPr>
        <w:footnoteReference w:id="812"/>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نيابت محمدبن عثمان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انجاميد، مصادف با خلافت خلفاى عباسى؛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معتضد، مكتفى و مقتدر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حكومت عباسيان در اين ايام، شهر سامرا بود، بدين سبب دستگاه سفارت در شهر بغداد تا حدودى از چشم مستقيم نامحرمان در امان ماند، اما در عين حال خلفاى عباسى از طريق عوامل خود، سعى مى‌كردند فعاليتهاى نايب دوم را زير نظر و كنترل خويش داشته باشند و در دوران نيابت محمد بن عثمان، حاكم بغداد،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عبداللَّه ابن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Pr>
        <w:footnoteReference w:id="813"/>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كارگزاران دستگاه نيابت، به رهبرى محمدبن عثمان نيز در تلاش بودند كه فعاليتهايشان با رعايت اصول امنيتى در استتار كامل، به دور از چشم دشمن انجام پذيرد؛ چنانكه در اين شيوه بسيار موفق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خلافت معتضد عباسى بخشى از آن، مصادف با يك دهه از نيابت نايب دوم شد، در اثر ظلم و ستم و خونخوارى او، سياهچالها پر از ستمديدگان شد و فضاى اختناق به اوج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شيعيان مناطق مختلف، علاوه بر وكلا و كارگزاران اصل سفارت به وسيله بازرگانان با نايب دوم ارتباط برقرار مى‌كردند، تا دستگاه سفارت از گزند مزدوران خليفه در امان باشد</w:t>
      </w:r>
      <w:r>
        <w:rPr>
          <w:rFonts w:eastAsia="IRNazanin" w:cs="IRNazanin"/>
          <w:color w:val="111111"/>
          <w:sz w:val="28"/>
          <w:szCs w:val="28"/>
          <w:rtl w:val="true"/>
          <w:lang w:bidi="fa-IR"/>
        </w:rPr>
        <w:t xml:space="preserve">. </w:t>
      </w:r>
      <w:bookmarkStart w:id="880" w:name="pg1742_19817"/>
    </w:p>
    <w:p>
      <w:pPr>
        <w:pStyle w:val="Heading4"/>
        <w:numPr>
          <w:ilvl w:val="3"/>
          <w:numId w:val="1"/>
        </w:numPr>
        <w:rPr/>
      </w:pPr>
      <w:bookmarkStart w:id="881" w:name="__RefHeading___Toc1913940_3650668749"/>
      <w:bookmarkStart w:id="882" w:name="_Toc325"/>
      <w:bookmarkEnd w:id="880"/>
      <w:bookmarkEnd w:id="881"/>
      <w:r>
        <w:rPr>
          <w:rtl w:val="true"/>
        </w:rPr>
        <w:t>نشانى از نور</w:t>
      </w:r>
      <w:bookmarkEnd w:id="882"/>
    </w:p>
    <w:p>
      <w:pPr>
        <w:pStyle w:val="BookText"/>
        <w:rPr/>
      </w:pPr>
      <w:r>
        <w:rPr>
          <w:rFonts w:ascii="IRNazanin" w:hAnsi="IRNazanin" w:eastAsia="IRNazanin"/>
          <w:color w:val="111111"/>
          <w:sz w:val="28"/>
          <w:sz w:val="28"/>
          <w:szCs w:val="28"/>
          <w:rtl w:val="true"/>
          <w:lang w:bidi="fa-IR"/>
        </w:rPr>
        <w:t xml:space="preserve">ابوعلى، محمدبن همام، يكى از دستياران نايب دوم نقل مى‌كند كه نقش انگشترى محمدبن عثمان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 الْمَلِكُ الْحَقُّ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Pr>
        <w:footnoteReference w:id="814"/>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دخترش امّ كلثوم نقل است‌كه محمدبن عثمان چندكتاب درفقه تأليف نمود كه همه مطالب آن‌را از محضر امام حسن‌عسكرى عليه السلام وحضرت مهدى عليه السلام وپدرش عثمان‌بن سعيد عَمرى استفاده‌كرده‌بود</w:t>
      </w:r>
      <w:r>
        <w:rPr>
          <w:rFonts w:eastAsia="IRNazanin" w:cs="IRNazanin"/>
          <w:color w:val="111111"/>
          <w:sz w:val="28"/>
          <w:szCs w:val="28"/>
          <w:rtl w:val="true"/>
          <w:lang w:bidi="fa-IR"/>
        </w:rPr>
        <w:t>.</w:t>
      </w:r>
      <w:r>
        <w:rPr>
          <w:rStyle w:val="FootnoteAnchor"/>
        </w:rPr>
        <w:footnoteReference w:id="815"/>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كتابشناس بزرگ، يكى از كتب وى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مى‌برد</w:t>
      </w:r>
      <w:r>
        <w:rPr>
          <w:rFonts w:eastAsia="IRNazanin" w:cs="IRNazanin"/>
          <w:color w:val="111111"/>
          <w:sz w:val="28"/>
          <w:szCs w:val="28"/>
          <w:rtl w:val="true"/>
          <w:lang w:bidi="fa-IR"/>
        </w:rPr>
        <w:t>.</w:t>
      </w:r>
      <w:r>
        <w:rPr>
          <w:rStyle w:val="FootnoteAnchor"/>
        </w:rPr>
        <w:footnoteReference w:id="816"/>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رحمه الله به سند خود از نايبِ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قسم به خداوند، همانا حضرت حجت عليه السلام در هر سال، در موسم حج حاضر مى‌شود و مردم را مى‌بيند و آنها را مى‌شناسد، حجاج بيت‌اللَّه نيز آن حضرت را مى‌بينند اما نمى‌شناسند</w:t>
      </w:r>
      <w:r>
        <w:rPr>
          <w:rFonts w:eastAsia="Amiri" w:cs="Amiri" w:ascii="Amiri" w:hAnsi="Amiri"/>
          <w:color w:val="111111"/>
          <w:sz w:val="28"/>
          <w:szCs w:val="28"/>
          <w:rtl w:val="true"/>
          <w:lang w:bidi="ar-SA"/>
        </w:rPr>
        <w:t>.</w:t>
      </w:r>
      <w:r>
        <w:rPr>
          <w:rStyle w:val="FootnoteAnchor"/>
        </w:rPr>
        <w:footnoteReference w:id="817"/>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از محمدبن عثمان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حضرت صاحب الأمر عليه السلام را زيارت كرده‌اى؟ در جواب فرمود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زيارت من با آن حضرت، در بيت‌اللَّه الحرام بود، در حالى‌كه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انْجِزْ لي ما وَعَدْتَنِي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حضرت را ديدم در حالى‌كه به پرده كعبه آويز شده بود و اين دعا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انْتَقِمْ بي مِنْ أَعْدائِكَ</w:t>
      </w:r>
      <w:r>
        <w:rPr>
          <w:rFonts w:eastAsia="IRNazanin" w:cs="IRNazanin"/>
          <w:color w:val="111111"/>
          <w:sz w:val="28"/>
          <w:szCs w:val="28"/>
          <w:rtl w:val="true"/>
          <w:lang w:bidi="fa-IR"/>
        </w:rPr>
        <w:t>».</w:t>
      </w:r>
      <w:r>
        <w:rPr>
          <w:rStyle w:val="FootnoteAnchor"/>
        </w:rPr>
        <w:footnoteReference w:id="818"/>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دوم، پس از نزديك به چهل سال تحمّل مسؤوليت خطير و سرنوشت سازِ نيابت، كم‌كم خود را آماده سفر به‌ديار ابدى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على‌بن احمد دلّال قمى</w:t>
      </w:r>
      <w:r>
        <w:rPr>
          <w:rStyle w:val="FootnoteAnchor"/>
        </w:rPr>
        <w:footnoteReference w:id="819"/>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bookmarkStart w:id="883" w:name="pg1742_19819"/>
    </w:p>
    <w:p>
      <w:pPr>
        <w:pStyle w:val="BookText"/>
        <w:rPr/>
      </w:pPr>
      <w:bookmarkEnd w:id="8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وارد بر محمدبن عثمان شدم تا جوياى حالش شوم، پس لوحى را پيش رويش مشاهده كردم و خوشنويسى ديدم كه با خط زيبا آيات قرآن روى آن مى‌نوشت و اسامى ائمه هدى عليهم السلام را در حواشى آن نقش مى‌بست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لوحى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اختصاص به قبر من دارد كه در آنجاست و من هر روز بر آن داخل مى‌شوم و جزئى از قرآن را در آنجا تلاوت مى‌كنم، سپس بيرون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دستم را گرفت و آن لوح را نشانم داد كه ديدم تاريخ دقيق وفات محمدبن عثمان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نايب دوم بيرون آمدم و آن تاريخ را يادداشت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همچنان منتظر و مراقب بودم، ناگهان ابو جعفر بيمار شد و در همان روز موعود رحلت كرد و در همان قبرى مدفون شد كه در آن لوح و مجلس عنوان شده بود</w:t>
      </w:r>
      <w:r>
        <w:rPr>
          <w:rFonts w:eastAsia="IRNazanin" w:cs="IRNazanin"/>
          <w:color w:val="111111"/>
          <w:sz w:val="28"/>
          <w:szCs w:val="28"/>
          <w:rtl w:val="true"/>
          <w:lang w:bidi="fa-IR"/>
        </w:rPr>
        <w:t>.»</w:t>
      </w:r>
      <w:r>
        <w:rPr>
          <w:rStyle w:val="FootnoteAnchor"/>
        </w:rPr>
        <w:footnoteReference w:id="820"/>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از محمدبن على اسود نقل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ابو جعفر محمدبن عثمان براى خود قبرى حفر كرد و روى آن را با تخته‌اى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علت اين كار را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سبب‌هايى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موظف شده‌ام به حساب كارهايم رسيدگى كنم و آماده سفر ابدى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دو ماه گذشت و او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خشنود باشد و او را خشنود سازد</w:t>
      </w:r>
      <w:r>
        <w:rPr>
          <w:rFonts w:eastAsia="IRNazanin" w:cs="IRNazanin"/>
          <w:color w:val="111111"/>
          <w:sz w:val="28"/>
          <w:szCs w:val="28"/>
          <w:rtl w:val="true"/>
          <w:lang w:bidi="fa-IR"/>
        </w:rPr>
        <w:t>.</w:t>
      </w:r>
      <w:r>
        <w:rPr>
          <w:rStyle w:val="FootnoteAnchor"/>
        </w:rPr>
        <w:footnoteReference w:id="821"/>
      </w:r>
      <w:r>
        <w:rPr>
          <w:rFonts w:eastAsia="Times New Roman" w:cs="Times New Roman" w:ascii="Times New Roman" w:hAnsi="Times New Roman"/>
          <w:color w:val="111111"/>
          <w:sz w:val="28"/>
          <w:szCs w:val="28"/>
          <w:lang w:val="en-US" w:bidi="en-US"/>
        </w:rPr>
        <w:t>845</w:t>
      </w:r>
    </w:p>
    <w:p>
      <w:pPr>
        <w:pStyle w:val="Heading4"/>
        <w:numPr>
          <w:ilvl w:val="3"/>
          <w:numId w:val="1"/>
        </w:numPr>
        <w:rPr/>
      </w:pPr>
      <w:bookmarkStart w:id="884" w:name="__RefHeading___Toc1913942_3650668749"/>
      <w:bookmarkStart w:id="885" w:name="_Toc326"/>
      <w:bookmarkEnd w:id="884"/>
      <w:r>
        <w:rPr>
          <w:rtl w:val="true"/>
        </w:rPr>
        <w:t>انتقال نيابت</w:t>
      </w:r>
      <w:bookmarkEnd w:id="885"/>
    </w:p>
    <w:p>
      <w:pPr>
        <w:pStyle w:val="BookText"/>
        <w:rPr/>
      </w:pPr>
      <w:r>
        <w:rPr>
          <w:rFonts w:ascii="IRNazanin" w:hAnsi="IRNazanin" w:eastAsia="IRNazanin"/>
          <w:color w:val="111111"/>
          <w:sz w:val="28"/>
          <w:sz w:val="28"/>
          <w:szCs w:val="28"/>
          <w:rtl w:val="true"/>
          <w:lang w:bidi="fa-IR"/>
        </w:rPr>
        <w:t>موضوع نيابت بعد از نايب دوم، در هاله‌اى از ابهام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نمى‌دانست چه شخصيتى براى اين مهم برگزيده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شخصيتهاى متعددى در اذهان مردم مطرح مى‌شدند، اما در اين ميان ابوالقاسم حسين‌بن روح نوبختى براى نيابت از ديگران اصلح بود؛ چنانكه امّ كلثوم دختر نايب دوم كه سالها از نزديك شاهد فعاليتهاى مربوط به دستگاه سفارت بود و با آن همكارى داشت، در اين باره اينگونه مى‌گويد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ابوالقاسم حسين‌بن روح، چندين سال وكيل و ناظر بر املاك پدرم بود و پدرم </w:t>
      </w:r>
    </w:p>
    <w:p>
      <w:pPr>
        <w:pStyle w:val="BookText"/>
        <w:rPr/>
      </w:pPr>
      <w:r>
        <w:rPr>
          <w:rFonts w:ascii="IRNazanin" w:hAnsi="IRNazanin" w:eastAsia="IRNazanin"/>
          <w:color w:val="111111"/>
          <w:sz w:val="28"/>
          <w:sz w:val="28"/>
          <w:szCs w:val="28"/>
          <w:rtl w:val="true"/>
          <w:lang w:bidi="fa-IR"/>
        </w:rPr>
        <w:t>از طريق وى با رؤساى شيعه تماس برقرار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برگزيدگان مخصوص بود و به خاطر اعتماد زيادى كه پدرم به وى داشت، اسرار خود را با او در ميان گذاشت</w:t>
      </w:r>
      <w:r>
        <w:rPr>
          <w:rFonts w:eastAsia="IRNazanin" w:cs="IRNazanin"/>
          <w:color w:val="111111"/>
          <w:sz w:val="28"/>
          <w:szCs w:val="28"/>
          <w:rtl w:val="true"/>
          <w:lang w:bidi="fa-IR"/>
        </w:rPr>
        <w:t>.»</w:t>
      </w:r>
      <w:r>
        <w:rPr>
          <w:rStyle w:val="FootnoteAnchor"/>
        </w:rPr>
        <w:footnoteReference w:id="822"/>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دوم در بستر بيمارى به سر مى‌برد، در اين هنگام شخصيتهاى برجسته شيعه؛ چون ابو سهل، اسماعيل بن على نوبختى و چند نفر ديگر، به عيادت او رفتند تا ضمن ديدار با وى، تكليف خود و شيعيان را هم روشن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از محمدبن عثمان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دنيا چشم پوشيدى، به جاى تو چه كسى جايگزين خواهد شد؟ او در پاسخ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أبو القاسم الحسين بن روح بن أبي بحر النوبختي، القائم مقامي و السفير بينكم و بين صاحب الأمر و الوكيل و الثقة الأمين، فارجعوا في أموركم إليه و عوّلوا في مهمّاتكم عليه فبذلك أُمِرتُ وَ قَد بَلَّغتُ</w:t>
      </w:r>
      <w:r>
        <w:rPr>
          <w:rFonts w:eastAsia="Amiri" w:cs="Amiri" w:ascii="Amiri" w:hAnsi="Amiri"/>
          <w:color w:val="111111"/>
          <w:sz w:val="28"/>
          <w:szCs w:val="28"/>
          <w:rtl w:val="true"/>
          <w:lang w:bidi="ar-SA"/>
        </w:rPr>
        <w:t>».</w:t>
      </w:r>
      <w:r>
        <w:rPr>
          <w:rStyle w:val="FootnoteAnchor"/>
        </w:rPr>
        <w:footnoteReference w:id="823"/>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ديگر جعفربن احمد متّيل مى‌گويد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رحلت محمدبن عثمان، بالاى سرش بودم و با او گفتگو مى‌كردم و ابوالقاسم حسين بن روح هم در پايين پايش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محمدبن عثمان رو به من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أن أوصي إلى أبي القاسم الحسين‌بن روح، او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جمله را شنيدم از بالاى سرِ او بلند شدم، دست حسين‌بن روح را گرفتم و در جاى خود نشاندم و خود در پايين پا نشستم</w:t>
      </w:r>
      <w:r>
        <w:rPr>
          <w:rFonts w:eastAsia="IRNazanin" w:cs="IRNazanin"/>
          <w:color w:val="111111"/>
          <w:sz w:val="28"/>
          <w:szCs w:val="28"/>
          <w:rtl w:val="true"/>
          <w:lang w:bidi="fa-IR"/>
        </w:rPr>
        <w:t>.</w:t>
      </w:r>
      <w:r>
        <w:rPr>
          <w:rStyle w:val="FootnoteAnchor"/>
        </w:rPr>
        <w:footnoteReference w:id="824"/>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شخصيتهايى از اهل بصره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علويه صفار و حسين‌بن احمدبن ادريس به شهر بغداد آمدند و در اين جلسه حضور داشتند و از نزديك شاهد اين اتفاق تاريخى بودند و بعدها آن را براى ديگران نقل مى‌كردند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همان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849</w:t>
      </w:r>
      <w:r>
        <w:rPr>
          <w:rFonts w:eastAsia="Times New Roman" w:cs="Times New Roman" w:ascii="Times New Roman" w:hAnsi="Times New Roman"/>
          <w:color w:val="111111"/>
          <w:sz w:val="28"/>
          <w:szCs w:val="28"/>
          <w:rtl w:val="true"/>
          <w:lang w:val="en-US" w:bidi="en-US"/>
        </w:rPr>
        <w:t xml:space="preserve"> </w:t>
      </w:r>
      <w:bookmarkStart w:id="886" w:name="pg1742_19823"/>
    </w:p>
    <w:p>
      <w:pPr>
        <w:pStyle w:val="Heading4"/>
        <w:numPr>
          <w:ilvl w:val="3"/>
          <w:numId w:val="1"/>
        </w:numPr>
        <w:rPr/>
      </w:pPr>
      <w:bookmarkStart w:id="887" w:name="__RefHeading___Toc1913944_3650668749"/>
      <w:bookmarkStart w:id="888" w:name="_Toc327"/>
      <w:bookmarkEnd w:id="886"/>
      <w:bookmarkEnd w:id="887"/>
      <w:r>
        <w:rPr>
          <w:rtl w:val="true"/>
        </w:rPr>
        <w:t>وفات و محل دفن</w:t>
      </w:r>
      <w:bookmarkEnd w:id="888"/>
    </w:p>
    <w:p>
      <w:pPr>
        <w:pStyle w:val="BookText"/>
        <w:rPr/>
      </w:pPr>
      <w:r>
        <w:rPr>
          <w:rFonts w:ascii="IRNazanin" w:hAnsi="IRNazanin" w:eastAsia="IRNazanin"/>
          <w:color w:val="111111"/>
          <w:sz w:val="28"/>
          <w:sz w:val="28"/>
          <w:szCs w:val="28"/>
          <w:rtl w:val="true"/>
          <w:lang w:bidi="fa-IR"/>
        </w:rPr>
        <w:t xml:space="preserve">بدين ترتيب در روز آخر جمادى الاولى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پر فراز و نشيب محمدبن عثمان به پايان رسيد</w:t>
      </w:r>
      <w:r>
        <w:rPr>
          <w:rStyle w:val="FootnoteAnchor"/>
        </w:rPr>
        <w:footnoteReference w:id="825"/>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براى هميشه چشم از جهان فرو بست و به ابديت پيوست يكى از تاريخ نگاران معتبر اهل تسنن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نايب دوم، محمدبن عثمان از دنيا رفت، بنا به وصيت و نصب وى، حسين‌بن روح نوبختى به‌طور رسمى در دارالنيابه بغداد حضور يافت و به‌جاى او نشست و بزرگان شيعه نيز در آنجا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خادم محمدبن عثمان بود، عصا و كليد صندوقچه نايب دوم را به حسين‌بن روح تحويل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محمدبن عثمان به من دستور داد پس از آنكه مرا به خاك سپردى و ابوالقاسم به جاى من نشست، اين دو امانت را تحويل تو دهم و اين صندوقچه حاوى خواتيم امامان عليهم السلام است</w:t>
      </w:r>
      <w:r>
        <w:rPr>
          <w:rFonts w:eastAsia="IRNazanin" w:cs="IRNazanin"/>
          <w:color w:val="111111"/>
          <w:sz w:val="28"/>
          <w:szCs w:val="28"/>
          <w:rtl w:val="true"/>
          <w:lang w:bidi="fa-IR"/>
        </w:rPr>
        <w:t>.»</w:t>
      </w:r>
      <w:r>
        <w:rPr>
          <w:rStyle w:val="FootnoteAnchor"/>
        </w:rPr>
        <w:footnoteReference w:id="826"/>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پاك نايب دوم با حضور شيعيان و رجال سرشناس شيعى، تشييع و در خيابان دروازه كوفه در خانه مسكونى خود در كنار مقبره پدرش عثمان بن سعيد عمرى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عباس قمى مى‌نويسد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اين قبر در مقبره بزرگى، نزديك درِ سلمان كه در ميان مردم بغداد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خلّانى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واقع شده و علاقه‌مندان هر از چند گاهى به زيارت آنان مى‌روند</w:t>
      </w:r>
      <w:r>
        <w:rPr>
          <w:rFonts w:eastAsia="IRNazanin" w:cs="IRNazanin"/>
          <w:color w:val="111111"/>
          <w:sz w:val="28"/>
          <w:szCs w:val="28"/>
          <w:rtl w:val="true"/>
          <w:lang w:bidi="fa-IR"/>
        </w:rPr>
        <w:t>.»</w:t>
      </w:r>
      <w:r>
        <w:rPr>
          <w:rStyle w:val="FootnoteAnchor"/>
        </w:rPr>
        <w:footnoteReference w:id="827"/>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تجديد بنا شد و اشعارى از شاعران عاشق در مقام و منزلت صاحبان آن بر ديوارهاى مقبره نقاشى گرديد</w:t>
      </w:r>
      <w:r>
        <w:rPr>
          <w:rFonts w:eastAsia="IRNazanin" w:cs="IRNazanin"/>
          <w:color w:val="111111"/>
          <w:sz w:val="28"/>
          <w:szCs w:val="28"/>
          <w:rtl w:val="true"/>
          <w:lang w:bidi="fa-IR"/>
        </w:rPr>
        <w:t>.</w:t>
      </w:r>
      <w:r>
        <w:rPr>
          <w:rStyle w:val="FootnoteAnchor"/>
        </w:rPr>
        <w:footnoteReference w:id="828"/>
      </w:r>
      <w:r>
        <w:rPr>
          <w:rFonts w:eastAsia="Times New Roman" w:cs="Times New Roman" w:ascii="Times New Roman" w:hAnsi="Times New Roman"/>
          <w:color w:val="111111"/>
          <w:sz w:val="28"/>
          <w:szCs w:val="28"/>
          <w:lang w:val="en-US" w:bidi="en-US"/>
        </w:rPr>
        <w:t>853</w:t>
      </w:r>
      <w:r>
        <w:rPr>
          <w:rFonts w:eastAsia="Times New Roman" w:cs="Times New Roman" w:ascii="Times New Roman" w:hAnsi="Times New Roman"/>
          <w:color w:val="111111"/>
          <w:sz w:val="28"/>
          <w:szCs w:val="28"/>
          <w:rtl w:val="true"/>
          <w:lang w:val="en-US" w:bidi="en-US"/>
        </w:rPr>
        <w:t xml:space="preserve"> </w:t>
      </w:r>
      <w:bookmarkStart w:id="889" w:name="pg1742_19825"/>
    </w:p>
    <w:p>
      <w:pPr>
        <w:pStyle w:val="BookText"/>
        <w:rPr/>
      </w:pPr>
      <w:bookmarkEnd w:id="889"/>
      <w:r>
        <w:rPr>
          <w:rFonts w:ascii="Amiri" w:hAnsi="Amiri" w:eastAsia="Amiri" w:cs="Amiri"/>
          <w:color w:val="111111"/>
          <w:sz w:val="28"/>
          <w:sz w:val="28"/>
          <w:szCs w:val="28"/>
          <w:rtl w:val="true"/>
          <w:lang w:bidi="ar-SA"/>
        </w:rPr>
        <w:t>حسين بن روح نوبختى</w:t>
      </w:r>
    </w:p>
    <w:p>
      <w:pPr>
        <w:pStyle w:val="Heading3"/>
        <w:numPr>
          <w:ilvl w:val="2"/>
          <w:numId w:val="1"/>
        </w:numPr>
        <w:rPr/>
      </w:pPr>
      <w:bookmarkStart w:id="890" w:name="__RefHeading___Toc1913946_3650668749"/>
      <w:bookmarkStart w:id="891" w:name="_Toc328"/>
      <w:bookmarkEnd w:id="890"/>
      <w:r>
        <w:rPr>
          <w:rtl w:val="true"/>
        </w:rPr>
        <w:t>حسين بن روح نوبختى</w:t>
      </w:r>
      <w:bookmarkEnd w:id="891"/>
    </w:p>
    <w:p>
      <w:pPr>
        <w:pStyle w:val="Heading4"/>
        <w:numPr>
          <w:ilvl w:val="3"/>
          <w:numId w:val="1"/>
        </w:numPr>
        <w:rPr/>
      </w:pPr>
      <w:bookmarkStart w:id="892" w:name="__RefHeading___Toc1913948_3650668749"/>
      <w:bookmarkStart w:id="893" w:name="_Toc329"/>
      <w:bookmarkEnd w:id="892"/>
      <w:r>
        <w:rPr>
          <w:rtl w:val="true"/>
        </w:rPr>
        <w:t>اشاره</w:t>
      </w:r>
      <w:bookmarkEnd w:id="893"/>
    </w:p>
    <w:p>
      <w:pPr>
        <w:pStyle w:val="BookText"/>
        <w:rPr/>
      </w:pPr>
      <w:r>
        <w:rPr>
          <w:rFonts w:ascii="Amiri" w:hAnsi="Amiri" w:eastAsia="Amiri" w:cs="Amiri"/>
          <w:color w:val="111111"/>
          <w:sz w:val="28"/>
          <w:sz w:val="28"/>
          <w:szCs w:val="28"/>
          <w:rtl w:val="true"/>
          <w:lang w:bidi="ar-SA"/>
        </w:rPr>
        <w:t>عبدالرحيم اباذرى</w:t>
      </w:r>
    </w:p>
    <w:p>
      <w:pPr>
        <w:pStyle w:val="Heading4"/>
        <w:numPr>
          <w:ilvl w:val="3"/>
          <w:numId w:val="1"/>
        </w:numPr>
        <w:rPr/>
      </w:pPr>
      <w:bookmarkStart w:id="894" w:name="__RefHeading___Toc1913950_3650668749"/>
      <w:bookmarkStart w:id="895" w:name="_Toc330"/>
      <w:bookmarkEnd w:id="894"/>
      <w:r>
        <w:rPr>
          <w:rtl w:val="true"/>
        </w:rPr>
        <w:t>خاندان نايب سوم</w:t>
      </w:r>
      <w:bookmarkEnd w:id="895"/>
    </w:p>
    <w:p>
      <w:pPr>
        <w:pStyle w:val="BookText"/>
        <w:rPr/>
      </w:pPr>
      <w:r>
        <w:rPr>
          <w:rFonts w:ascii="IRNazanin" w:hAnsi="IRNazanin" w:eastAsia="IRNazanin"/>
          <w:color w:val="111111"/>
          <w:sz w:val="28"/>
          <w:sz w:val="28"/>
          <w:szCs w:val="28"/>
          <w:rtl w:val="true"/>
          <w:lang w:bidi="fa-IR"/>
        </w:rPr>
        <w:t xml:space="preserve">حسين بن روح از خاندان ايرانى نژاد،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نوبخت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نوبخت جدّ اعلاى اين خاندان به شمار مى‌آيد كه در عهد منصور خليفه دوّم عباسى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 زردتشت پيروى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قبول اسلام به دربار خلفاى عباسى راه يافت و در راه نشر علوم و تمدّن اسلامى خدمات چشمگيرى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علم نجوم سرآمد ستاره شناسان عصر خود بود</w:t>
      </w:r>
      <w:r>
        <w:rPr>
          <w:rFonts w:eastAsia="IRNazanin" w:cs="IRNazanin"/>
          <w:color w:val="111111"/>
          <w:sz w:val="28"/>
          <w:szCs w:val="28"/>
          <w:rtl w:val="true"/>
          <w:lang w:bidi="fa-IR"/>
        </w:rPr>
        <w:t>.</w:t>
      </w:r>
      <w:r>
        <w:rPr>
          <w:rStyle w:val="FootnoteAnchor"/>
        </w:rPr>
        <w:footnoteReference w:id="829"/>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نوادگان نوبخت در عصرهاى مختلف به ترتيب از مترجمان چيره دستِ زبان فارسى به عربى و از ستاره‌شناسان، راويان، متكلّمان، فيلسوفان، فقيهان و شعراى سرشناس بوده‌اند و حتّى برخى از آنان به مسؤوليتهاى مهم حكومتى نيز دست يافته‌اند</w:t>
      </w:r>
      <w:r>
        <w:rPr>
          <w:rFonts w:eastAsia="IRNazanin" w:cs="IRNazanin"/>
          <w:color w:val="111111"/>
          <w:sz w:val="28"/>
          <w:szCs w:val="28"/>
          <w:rtl w:val="true"/>
          <w:lang w:bidi="fa-IR"/>
        </w:rPr>
        <w:t>.</w:t>
      </w:r>
      <w:r>
        <w:rPr>
          <w:rStyle w:val="FootnoteAnchor"/>
        </w:rPr>
        <w:footnoteReference w:id="830"/>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خود نوبخت پس از مسلمان شدن در مذهب خلفاى بغداد، سنى به‌سر برد اما بعداً همه نوبختيان به مذهب شيعه گرويدند و جزو شيفتگان اهل‌بيت عليهم السلام شدند</w:t>
      </w:r>
      <w:r>
        <w:rPr>
          <w:rStyle w:val="FootnoteAnchor"/>
        </w:rPr>
        <w:footnoteReference w:id="831"/>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اينجا به اسامى بعضى از آنها اشاره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ابوسهل بن نوبخت، ستاره شناس</w:t>
      </w:r>
      <w:r>
        <w:rPr>
          <w:rFonts w:eastAsia="IRNazanin" w:cs="IRNazanin"/>
          <w:color w:val="111111"/>
          <w:sz w:val="28"/>
          <w:szCs w:val="28"/>
          <w:rtl w:val="true"/>
          <w:lang w:bidi="fa-IR"/>
        </w:rPr>
        <w:t>.</w:t>
      </w:r>
      <w:bookmarkStart w:id="896" w:name="pg1742_19827"/>
    </w:p>
    <w:p>
      <w:pPr>
        <w:pStyle w:val="BookText"/>
        <w:rPr/>
      </w:pPr>
      <w:bookmarkEnd w:id="89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ابوسهل فضل بن نوبخت، فيلسوف و متكلّم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ابواسحاق بن اسحاق بن ابى سهل، متكلّم 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الياقوت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ابوسهل اسماعيل بن على، از اصحاب امام هادى و امام عسكرى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ابومحمد حسن بن‌موسى نوبختى، رجال‌شناس وصاحب‌كتاب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سهل نوبختى، منجم 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عبداللَّه احمد بن عبداللَّه نوبختى، شاعر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حسين على بن عباس نوبختى، 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Pr>
        <w:footnoteReference w:id="832"/>
      </w:r>
      <w:r>
        <w:rPr>
          <w:rFonts w:eastAsia="Times New Roman" w:cs="Times New Roman" w:ascii="Times New Roman" w:hAnsi="Times New Roman"/>
          <w:color w:val="111111"/>
          <w:sz w:val="28"/>
          <w:szCs w:val="28"/>
          <w:lang w:val="en-US" w:bidi="en-US"/>
        </w:rPr>
        <w:t>857</w:t>
      </w:r>
    </w:p>
    <w:p>
      <w:pPr>
        <w:pStyle w:val="Heading4"/>
        <w:numPr>
          <w:ilvl w:val="3"/>
          <w:numId w:val="1"/>
        </w:numPr>
        <w:rPr/>
      </w:pPr>
      <w:bookmarkStart w:id="897" w:name="__RefHeading___Toc1913952_3650668749"/>
      <w:bookmarkStart w:id="898" w:name="_Toc331"/>
      <w:bookmarkEnd w:id="897"/>
      <w:r>
        <w:rPr>
          <w:rtl w:val="true"/>
        </w:rPr>
        <w:t>زمينه‌هاى نيابت</w:t>
      </w:r>
      <w:bookmarkEnd w:id="898"/>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شخصيتهاى خاندان نوبختى به خاطر شيفتگى و ارتباط نزديك با ائمه اطهار عليهم السلام، همكارى خوبى با دستگاه نيابت و سفارت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نقش حسين‌بن روح از ديگران چشمگيرتر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امر وكالت و نيابت به نايب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سعيد و 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اين خدمتگزارى و همكارى به‌طور صادقانه و مستمر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وى با كاردانى و هوشيارى كامل با بستگان خود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رده‌هاى بالاى حكومت عباسى مسؤوليت و نفوذ داشتند، تماس مى‌گرفت و مشكلات شيعيان را بر طرف مى‌ساخت؛ به‌طورى‌كه حتى كارگزاران مهم حكومت نيز نمى‌توانستند از آن مانع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على‌بن عيسى جرّاح، وزير حكومت وقت در بغداد از حلّ مشكل يكى از علويان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ورزيد، او به حسين‌بن روح پناه آورد، وى نيز با ارسال پيامى على‌بن عيسى را در تنگنا قرار داد تا اين مشكل را بر طرف كند و او نيز چنين كرد</w:t>
      </w:r>
      <w:r>
        <w:rPr>
          <w:rFonts w:eastAsia="IRNazanin" w:cs="IRNazanin"/>
          <w:color w:val="111111"/>
          <w:sz w:val="28"/>
          <w:szCs w:val="28"/>
          <w:rtl w:val="true"/>
          <w:lang w:bidi="fa-IR"/>
        </w:rPr>
        <w:t>.</w:t>
      </w:r>
      <w:r>
        <w:rPr>
          <w:rStyle w:val="FootnoteAnchor"/>
        </w:rPr>
        <w:footnoteReference w:id="833"/>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زمان، شخصيت جامع حسين‌بن روح بيش از پيش آشكار شد و او يكى </w:t>
      </w:r>
    </w:p>
    <w:p>
      <w:pPr>
        <w:pStyle w:val="BookText"/>
        <w:rPr/>
      </w:pPr>
      <w:r>
        <w:rPr>
          <w:rFonts w:ascii="IRNazanin" w:hAnsi="IRNazanin" w:eastAsia="IRNazanin"/>
          <w:color w:val="111111"/>
          <w:sz w:val="28"/>
          <w:sz w:val="28"/>
          <w:szCs w:val="28"/>
          <w:rtl w:val="true"/>
          <w:lang w:bidi="fa-IR"/>
        </w:rPr>
        <w:t xml:space="preserve">از ياران نزديك نايب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چنانكه تعداد زيادى از شخصيتهاى سرشناس دستگاه نيابت زير نظر او فعاليت مى‌كردند</w:t>
      </w:r>
      <w:r>
        <w:rPr>
          <w:rFonts w:eastAsia="IRNazanin" w:cs="IRNazanin"/>
          <w:color w:val="111111"/>
          <w:sz w:val="28"/>
          <w:szCs w:val="28"/>
          <w:rtl w:val="true"/>
          <w:lang w:bidi="fa-IR"/>
        </w:rPr>
        <w:t>.</w:t>
      </w:r>
      <w:r>
        <w:rPr>
          <w:rStyle w:val="FootnoteAnchor"/>
        </w:rPr>
        <w:footnoteReference w:id="834"/>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نايب دوم هر از چند گاهى در فرصتهاى مناسب عملًا حسين‌بن روح را به عنوان نايب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 معرفى مى‌كرد و مردم را به او ارجاع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محمدبن على اسود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همواره موقوفات را خدمت محمدبن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مى‌بردم و او نيز آنها را از من تحويل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يا سه سال پيش از درگذشت وى، يكى از روزها، باز مقدارى از موقوفاتِ جمع شده را به حضورش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دستور داد آن را به حسين بن روح تحويل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به دست ابوالقاسم برسد مانند آن است كه به دست من رسيده است </w:t>
      </w:r>
      <w:r>
        <w:rPr>
          <w:rFonts w:eastAsia="IRNazanin" w:cs="IRNazanin"/>
          <w:color w:val="111111"/>
          <w:sz w:val="28"/>
          <w:szCs w:val="28"/>
          <w:rtl w:val="true"/>
          <w:lang w:bidi="fa-IR"/>
        </w:rPr>
        <w:t>...»</w:t>
      </w:r>
      <w:r>
        <w:rPr>
          <w:rStyle w:val="FootnoteAnchor"/>
        </w:rPr>
        <w:footnoteReference w:id="835"/>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همين واقعه نسبت به ابو عبد اللَّه جعفربن محمد مدائنى، يكى ديگر از كارگزاران دستگاه نيابت كه در شهر كاظمين سكونت داشت،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روزهاى آخر زندگى، محمدبن عثمان، حدود چهار صد دينار به خدمتش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قبول نكرد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حسين‌بن روح تحويل داده، گفتم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هميشه خودت دريافت كن؛ مانند كسى كه خشمگين باشد، پول را رد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عافيت دهد، بلند شو، پول را ببر و تحويل حسين‌بن روح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او را خشمگين ديدم، از حضورش خارج گشته سوار بر مركبم شدم و از منزل فاصله گرفتم، مقدارى راه رفته بودم، دوباره برگشتم، در زدم، خادم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منزل شدم، ديدم محمد بن عثمان به اندرون رفته است سپس آمد روى صندلى نشست و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امتناع مى‌ورزى و به حرف حق گوش نمى‌دهى،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خدا تو را عافيت دهد؛ فقد </w:t>
      </w:r>
      <w:bookmarkStart w:id="899" w:name="pg1742_19831"/>
    </w:p>
    <w:p>
      <w:pPr>
        <w:pStyle w:val="BookText"/>
        <w:rPr/>
      </w:pPr>
      <w:bookmarkEnd w:id="899"/>
      <w:r>
        <w:rPr>
          <w:rFonts w:ascii="Amiri" w:hAnsi="Amiri" w:eastAsia="Amiri" w:cs="Amiri"/>
          <w:color w:val="111111"/>
          <w:sz w:val="28"/>
          <w:sz w:val="28"/>
          <w:szCs w:val="28"/>
          <w:rtl w:val="true"/>
          <w:lang w:bidi="ar-SA"/>
        </w:rPr>
        <w:t>أقمتُ أبا القاسم حسين بن روح مقامي و نصبته منصبي؛ همانا حسين‌بن روح را جانشين خود قرار داده و او را در جاى خود منصوب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مدائنى ادامه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بلند شدم و به حضور حسين بن روح شتافتم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صد دينار را تحويل او دادم و پس از آن نيز همواره، به وى مراجعه مى‌كردم </w:t>
      </w:r>
      <w:r>
        <w:rPr>
          <w:rFonts w:eastAsia="IRNazanin" w:cs="IRNazanin"/>
          <w:color w:val="111111"/>
          <w:sz w:val="28"/>
          <w:szCs w:val="28"/>
          <w:rtl w:val="true"/>
          <w:lang w:bidi="fa-IR"/>
        </w:rPr>
        <w:t>...»</w:t>
      </w:r>
      <w:r>
        <w:rPr>
          <w:rStyle w:val="FootnoteAnchor"/>
        </w:rPr>
        <w:footnoteReference w:id="836"/>
      </w:r>
      <w:r>
        <w:rPr>
          <w:rFonts w:eastAsia="Times New Roman" w:cs="Times New Roman" w:ascii="Times New Roman" w:hAnsi="Times New Roman"/>
          <w:color w:val="111111"/>
          <w:sz w:val="28"/>
          <w:szCs w:val="28"/>
          <w:lang w:val="en-US" w:bidi="en-US"/>
        </w:rPr>
        <w:t>861</w:t>
      </w:r>
    </w:p>
    <w:p>
      <w:pPr>
        <w:pStyle w:val="Heading4"/>
        <w:numPr>
          <w:ilvl w:val="3"/>
          <w:numId w:val="1"/>
        </w:numPr>
        <w:rPr/>
      </w:pPr>
      <w:bookmarkStart w:id="900" w:name="__RefHeading___Toc1913954_3650668749"/>
      <w:bookmarkStart w:id="901" w:name="_Toc332"/>
      <w:bookmarkEnd w:id="900"/>
      <w:r>
        <w:rPr>
          <w:rtl w:val="true"/>
        </w:rPr>
        <w:t>آغاز نيابت سوم</w:t>
      </w:r>
      <w:bookmarkEnd w:id="901"/>
    </w:p>
    <w:p>
      <w:pPr>
        <w:pStyle w:val="BookText"/>
        <w:rPr/>
      </w:pPr>
      <w:r>
        <w:rPr>
          <w:rFonts w:ascii="IRNazanin" w:hAnsi="IRNazanin" w:eastAsia="IRNazanin"/>
          <w:color w:val="111111"/>
          <w:sz w:val="28"/>
          <w:sz w:val="28"/>
          <w:szCs w:val="28"/>
          <w:rtl w:val="true"/>
          <w:lang w:bidi="fa-IR"/>
        </w:rPr>
        <w:t>نيابت دوم، محمدبن عثمان در بستر بيمارى قرار داشت، در اين هنگام شخصيتهاى برجسته تشيع؛ مانند ابو سهل اسماعيل‌بن علىِ نوبختى و چند نفر ديگر به عيادت او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از نايب دوم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دنيا رفتى چه كسى به جاى تو جايگزين خواهد شد؟ او در جواب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أبو القاسم الحسين بن روح بن أبي بحر النوبختي، القائم مقامي و السفير بينكم و بين صاحب الأمر و الوكيل له و الثقة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فارجعوا إليه في أموركم و عوّلوا عليه في مهمّاتكم فبذلك أمرت و قد بلغت </w:t>
      </w:r>
      <w:r>
        <w:rPr>
          <w:rFonts w:eastAsia="Amiri" w:cs="Amiri" w:ascii="Amiri" w:hAnsi="Amiri"/>
          <w:color w:val="111111"/>
          <w:sz w:val="28"/>
          <w:szCs w:val="28"/>
          <w:rtl w:val="true"/>
          <w:lang w:bidi="ar-SA"/>
        </w:rPr>
        <w:t>...».</w:t>
      </w:r>
      <w:r>
        <w:rPr>
          <w:rStyle w:val="FootnoteAnchor"/>
        </w:rPr>
        <w:footnoteReference w:id="837"/>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جعفربن احمدبن متّيل يكى از سرشناسان دستگاه نيابت كه برخى مى‌گفتند او نيابت سوم انتخاب خواهد شد، نقل مى‌كند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رحلت محمدبن عثمان، بالاى سرش نشسته بودم و با او گفتگو مى‌كردم و ابوالقاسم حسين‌بن روح هم در پايين پايش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محمدبن عثمان رو به او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أن أوصي إلى أبي القاسم الحسين‌بن روح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بن احمد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جمله را شنيدم از بالاى سرِ وى بلند شده، دست حسين‌بن روح را گرفتم، در جاى خود نشاندم و خود در پايين پا نشستم </w:t>
      </w:r>
      <w:r>
        <w:rPr>
          <w:rFonts w:eastAsia="IRNazanin" w:cs="IRNazanin"/>
          <w:color w:val="111111"/>
          <w:sz w:val="28"/>
          <w:szCs w:val="28"/>
          <w:rtl w:val="true"/>
          <w:lang w:bidi="fa-IR"/>
        </w:rPr>
        <w:t>...»</w:t>
      </w:r>
      <w:r>
        <w:rPr>
          <w:rStyle w:val="FootnoteAnchor"/>
        </w:rPr>
        <w:footnoteReference w:id="838"/>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آخر جمادى الاولى سال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نايب دوم چشم از جهان فرو بست و ابوالقاسم حسين‌بن روح به عنوان سوّمين نماينده و نايب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مسؤوليت خطير را بر دوش گرفت</w:t>
      </w:r>
      <w:r>
        <w:rPr>
          <w:rFonts w:eastAsia="IRNazanin" w:cs="IRNazanin"/>
          <w:color w:val="111111"/>
          <w:sz w:val="28"/>
          <w:szCs w:val="28"/>
          <w:rtl w:val="true"/>
          <w:lang w:bidi="fa-IR"/>
        </w:rPr>
        <w:t>.</w:t>
      </w:r>
      <w:r>
        <w:rPr>
          <w:rStyle w:val="FootnoteAnchor"/>
        </w:rPr>
        <w:footnoteReference w:id="839"/>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به نقل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الدعوات و منهج العنايات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سيدبن طاووس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نايبِ دوم از دنيا رفت، حسين‌بن روح، آن روز را در منزل وى جلوس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محمدبن عثمان، به حضور وى رسيد و عصا، صندوقچه و كتابچه‌اى را كه از مولايش مانده بود، به حسين‌بن روح تحويل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حسين‌بن روح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عصا از آنِ مولايم عسكرى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صندوقچه هم، انگشرى‌هاى امامان معصوم 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بيرون آورد و به حاضران نشان داد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كتابچه هم قنوت ائمه اطهار عليهم السلام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وى، قنوت امام حسن را از حفظ براى حاضران املا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قنوتها را حفظ كنيد، همان‌طوركه مهم‌هاى دينِ خود را حفظ مى‌كنيد</w:t>
      </w:r>
      <w:r>
        <w:rPr>
          <w:rFonts w:eastAsia="IRNazanin" w:cs="IRNazanin"/>
          <w:color w:val="111111"/>
          <w:sz w:val="28"/>
          <w:szCs w:val="28"/>
          <w:rtl w:val="true"/>
          <w:lang w:bidi="fa-IR"/>
        </w:rPr>
        <w:t>.</w:t>
      </w:r>
      <w:r>
        <w:rPr>
          <w:rStyle w:val="FootnoteAnchor"/>
        </w:rPr>
        <w:footnoteReference w:id="840"/>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مورخان معتبر اهل سنت، شبيه همين نقل را با مقدارى تفاوت، در كتاب خود نقل كرده است</w:t>
      </w:r>
      <w:r>
        <w:rPr>
          <w:rFonts w:eastAsia="Amiri" w:cs="Amiri" w:ascii="Amiri" w:hAnsi="Amiri"/>
          <w:color w:val="111111"/>
          <w:sz w:val="28"/>
          <w:szCs w:val="28"/>
          <w:rtl w:val="true"/>
          <w:lang w:bidi="ar-SA"/>
        </w:rPr>
        <w:t>.</w:t>
      </w:r>
      <w:r>
        <w:rPr>
          <w:rStyle w:val="FootnoteAnchor"/>
        </w:rPr>
        <w:footnoteReference w:id="841"/>
      </w:r>
      <w:r>
        <w:rPr>
          <w:rFonts w:eastAsia="Times New Roman" w:cs="Times New Roman" w:ascii="Times New Roman" w:hAnsi="Times New Roman"/>
          <w:color w:val="111111"/>
          <w:sz w:val="28"/>
          <w:szCs w:val="28"/>
          <w:lang w:val="en-US" w:bidi="en-US"/>
        </w:rPr>
        <w:t>866</w:t>
      </w:r>
      <w:r>
        <w:rPr>
          <w:rFonts w:eastAsia="Times New Roman" w:cs="Times New Roman" w:ascii="Times New Roman" w:hAnsi="Times New Roman"/>
          <w:color w:val="111111"/>
          <w:sz w:val="28"/>
          <w:szCs w:val="28"/>
          <w:rtl w:val="true"/>
          <w:lang w:val="en-US" w:bidi="en-US"/>
        </w:rPr>
        <w:t xml:space="preserve"> </w:t>
      </w:r>
      <w:bookmarkStart w:id="902" w:name="pg1742_19836"/>
    </w:p>
    <w:p>
      <w:pPr>
        <w:pStyle w:val="Heading4"/>
        <w:numPr>
          <w:ilvl w:val="3"/>
          <w:numId w:val="1"/>
        </w:numPr>
        <w:rPr/>
      </w:pPr>
      <w:bookmarkStart w:id="903" w:name="__RefHeading___Toc1913956_3650668749"/>
      <w:bookmarkStart w:id="904" w:name="_Toc333"/>
      <w:bookmarkEnd w:id="902"/>
      <w:bookmarkEnd w:id="903"/>
      <w:r>
        <w:rPr>
          <w:rtl w:val="true"/>
        </w:rPr>
        <w:t>صدور توقيع</w:t>
      </w:r>
      <w:bookmarkEnd w:id="904"/>
    </w:p>
    <w:p>
      <w:pPr>
        <w:pStyle w:val="BookText"/>
        <w:rPr/>
      </w:pPr>
      <w:r>
        <w:rPr>
          <w:rFonts w:ascii="IRNazanin" w:hAnsi="IRNazanin" w:eastAsia="IRNazanin"/>
          <w:color w:val="111111"/>
          <w:sz w:val="28"/>
          <w:sz w:val="28"/>
          <w:szCs w:val="28"/>
          <w:rtl w:val="true"/>
          <w:lang w:bidi="fa-IR"/>
        </w:rPr>
        <w:t xml:space="preserve">بعد از اندكى، روز يكشنبه پنجم شوال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توقيع از ساحت مقدس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تأييد و تأكيد و نيابت حسين‌بن روح نوبختى به‌طور صريح اين چنين صادر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نعرفه عرفه اللَّه الخير كلّه و رضوانه و أسعده بالتوفيق وقفنا على كتابه و ثقتنا بما هو عليه و أنّه عندنا بالمنزلة و المحلّ اللّذين يسرّانه زاد اللَّه في إحسانه إليه إنّه وليّ قدير و الحمد للَّه‌لا شريك له و صلى اللَّه على رسوله محمّد و آله و سلّم تسليماً كثيراً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خوبى‌ها و خوشنودى‌هاى خويش را به وى بشناساند و او را با عنايت خود خرسند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 او آگاه شديم و در مسؤوليت محوّله به وى اطمينان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 ما داراى مقامى است كه موجب شادى وى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احسان خود را نسبت به وى زياد گرداند </w:t>
      </w:r>
      <w:r>
        <w:rPr>
          <w:rFonts w:eastAsia="IRNazanin" w:cs="IRNazanin"/>
          <w:color w:val="111111"/>
          <w:sz w:val="28"/>
          <w:szCs w:val="28"/>
          <w:rtl w:val="true"/>
          <w:lang w:bidi="fa-IR"/>
        </w:rPr>
        <w:t>...»</w:t>
      </w:r>
      <w:r>
        <w:rPr>
          <w:rStyle w:val="FootnoteAnchor"/>
        </w:rPr>
        <w:footnoteReference w:id="842"/>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شخصيت جامع حسين بن روح چنان بود كه انتصاب وى براى نيابت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بى‌درنگ مورد توجه و استقبال دست اندركاران دستكاه نيابت و علماى سرشناس و صاحب نفوذ در مناطق مختلف قرار گرفت و در نهايت اين فقيه فرزانه توانست دوران حساس و بحرانى اين مقطع را به‌خوبى پشت سر بگذارد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فقهاى بزرگ شهر قم كه در آن ايام از قدرت و منزلت خاصى برخوردار بودند، با اين حال در نهايت بردبارى و اشتياق، از دستورات وى پيروى كردند؛ از جمله فقيه سترگ، على‌بن بابويه، پدر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فقهاى پر نفوذ 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جهت ديدار با نايب سوّم، به شهر بغداد سفر مى‌كند، چند روزى در </w:t>
      </w:r>
    </w:p>
    <w:p>
      <w:pPr>
        <w:pStyle w:val="BookText"/>
        <w:rPr/>
      </w:pPr>
      <w:r>
        <w:rPr>
          <w:rFonts w:ascii="IRNazanin" w:hAnsi="IRNazanin" w:eastAsia="IRNazanin"/>
          <w:color w:val="111111"/>
          <w:sz w:val="28"/>
          <w:sz w:val="28"/>
          <w:szCs w:val="28"/>
          <w:rtl w:val="true"/>
          <w:lang w:bidi="fa-IR"/>
        </w:rPr>
        <w:t>محضر حسين‌بن روح مانده، مسائلى را عنوان كرده و پاسخش را مى‌گيرد و سپس به شهر قم بر مى‌گردد</w:t>
      </w:r>
      <w:r>
        <w:rPr>
          <w:rFonts w:eastAsia="IRNazanin" w:cs="IRNazanin"/>
          <w:color w:val="111111"/>
          <w:sz w:val="28"/>
          <w:szCs w:val="28"/>
          <w:rtl w:val="true"/>
          <w:lang w:bidi="fa-IR"/>
        </w:rPr>
        <w:t>.</w:t>
      </w:r>
      <w:r>
        <w:rPr>
          <w:rStyle w:val="FootnoteAnchor"/>
        </w:rPr>
        <w:footnoteReference w:id="843"/>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عنايات غيبى شامل حال حسين‌بن 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كه از سرزمين‌هاى دور اسلامى و غير آن حضورش مى‌رسيدند، شاهد كرامات متعدد از وى مى‌شدند و همه اين رخدادها منشأ اطمينان قلبِ توده مردم شد و زمينه رهبرى و نيابت او را بيش از پيش تثبيت و آماده‌تر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چند مورد از اين كرامات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شمش طلا</w:t>
      </w:r>
    </w:p>
    <w:p>
      <w:pPr>
        <w:pStyle w:val="BookText"/>
        <w:rPr/>
      </w:pPr>
      <w:r>
        <w:rPr>
          <w:rFonts w:ascii="IRNazanin" w:hAnsi="IRNazanin" w:eastAsia="IRNazanin"/>
          <w:color w:val="111111"/>
          <w:sz w:val="28"/>
          <w:sz w:val="28"/>
          <w:szCs w:val="28"/>
          <w:rtl w:val="true"/>
          <w:lang w:bidi="fa-IR"/>
        </w:rPr>
        <w:t xml:space="preserve">شيخ صدوق رحمه الله از حسين‌بن على‌بن محمّد،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شهر بخارا بودم، يكى از شيعيان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جاوشير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شمش طلا به من داد تا آن را به خدمت حسين‌بن روح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آنها را با خود به بغداد مى‌آوردم كه يكى از آنها را در حوالى رودخانه آمويه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تركمنستان و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كردم تا اينكه به بغداد رسيدم و تازه از گم شدن آن با خبر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عوض آن را خريده، جايگزين كردم، بعد به حضور نايب سوم شرفياب شدم، ده شمش طلا را تحويل دادم وى آن يكى را نپذيرفت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طلايى را كه در آمويه گم كرده‌اى در نزد ماست، بعد آن را به من نشان داد و من ديدم همان شمش است كه من گم كرده بودم</w:t>
      </w:r>
      <w:r>
        <w:rPr>
          <w:rFonts w:eastAsia="IRNazanin" w:cs="IRNazanin"/>
          <w:color w:val="111111"/>
          <w:sz w:val="28"/>
          <w:szCs w:val="28"/>
          <w:rtl w:val="true"/>
          <w:lang w:bidi="fa-IR"/>
        </w:rPr>
        <w:t>.</w:t>
      </w:r>
      <w:r>
        <w:rPr>
          <w:rStyle w:val="FootnoteAnchor"/>
        </w:rPr>
        <w:footnoteReference w:id="844"/>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نياز از مترجم</w:t>
      </w:r>
    </w:p>
    <w:p>
      <w:pPr>
        <w:pStyle w:val="BookText"/>
        <w:rPr/>
      </w:pPr>
      <w:r>
        <w:rPr>
          <w:rFonts w:ascii="Amiri" w:hAnsi="Amiri" w:eastAsia="Amiri" w:cs="Amiri"/>
          <w:color w:val="111111"/>
          <w:sz w:val="28"/>
          <w:sz w:val="28"/>
          <w:szCs w:val="28"/>
          <w:rtl w:val="true"/>
          <w:lang w:bidi="ar-SA"/>
        </w:rPr>
        <w:t>محمد بن علىّ بن متّيل نقل مى‌كند</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زنى به نام زينب،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ساوه، سيصد دينار سهم امام نزد عمويم جعفربن محمد قبيل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اين وجه را به دست خودم خدمت حسين بن روح تقديم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عمويم مرا به همراه آن زن به </w:t>
      </w:r>
      <w:bookmarkStart w:id="905" w:name="pg1742_19840"/>
    </w:p>
    <w:p>
      <w:pPr>
        <w:pStyle w:val="BookText"/>
        <w:rPr/>
      </w:pPr>
      <w:bookmarkEnd w:id="905"/>
      <w:r>
        <w:rPr>
          <w:rFonts w:ascii="IRNazanin" w:hAnsi="IRNazanin" w:eastAsia="IRNazanin"/>
          <w:color w:val="111111"/>
          <w:sz w:val="28"/>
          <w:sz w:val="28"/>
          <w:szCs w:val="28"/>
          <w:rtl w:val="true"/>
          <w:lang w:bidi="fa-IR"/>
        </w:rPr>
        <w:t>خدمت نايب سوم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زبان فصيحِ آبى با زن به احوال‌پرسى پرداخت و از فرزندان وى سراغ گرفت، وقتى اين چنين ديدم، از ترجمه خوددارى كردم و بازگشتم</w:t>
      </w:r>
      <w:r>
        <w:rPr>
          <w:rFonts w:eastAsia="IRNazanin" w:cs="IRNazanin"/>
          <w:color w:val="111111"/>
          <w:sz w:val="28"/>
          <w:szCs w:val="28"/>
          <w:rtl w:val="true"/>
          <w:lang w:bidi="fa-IR"/>
        </w:rPr>
        <w:t>.»</w:t>
      </w:r>
      <w:r>
        <w:rPr>
          <w:rStyle w:val="FootnoteAnchor"/>
        </w:rPr>
        <w:footnoteReference w:id="845"/>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فقيهان</w:t>
      </w:r>
    </w:p>
    <w:p>
      <w:pPr>
        <w:pStyle w:val="BookText"/>
        <w:rPr/>
      </w:pPr>
      <w:r>
        <w:rPr>
          <w:rFonts w:ascii="IRNazanin" w:hAnsi="IRNazanin" w:eastAsia="IRNazanin"/>
          <w:color w:val="111111"/>
          <w:sz w:val="28"/>
          <w:sz w:val="28"/>
          <w:szCs w:val="28"/>
          <w:rtl w:val="true"/>
          <w:lang w:bidi="fa-IR"/>
        </w:rPr>
        <w:t xml:space="preserve">على‌بن بابويه، فقيه نامدار قم، چند سالى بود كه با دختر عمويش ازدواج كرده بود اما صاحب فرزند نمى‌شد، روزى نامه‌اى از قم به حسين بن روح نوشت و از وى خواست تا از ساحت مقدس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كه خداوند فرزندانى برايش عطا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نامه به‌دست حسين‌بن روح رسيد، از جانب حضرت جواب آمد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زن داراى فرزندى نخواهى شد ولى در آينده نزديك با يك زن ديلمى و بيوه ازدواج خواهى كرد و از او صاحب دو پسر فقيه و دانشمند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اين پيش‌بينى به وقوع پيوست و على‌بن بابويه صاحب دو فرزند فقيه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على بن بابويه، معروف به شيخ صدوق و ابو عبداللَّه حسين‌بن على‌بن بابويه شد؛ كه اين دو، هرگاه با علما و مردم روبرو مى‌شدند، از نظر اشراف و تسلّط به فقه، حديث و علوم اسلامى، همه را به حيرت و تعجب وا مى‌داشتند و آنها نيز اعتراف مى‌كردند كسى كه با دعا و عنايت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آمده باشد، از او جز اين انتظارى نيست</w:t>
      </w:r>
      <w:r>
        <w:rPr>
          <w:rFonts w:eastAsia="IRNazanin" w:cs="IRNazanin"/>
          <w:color w:val="111111"/>
          <w:sz w:val="28"/>
          <w:szCs w:val="28"/>
          <w:rtl w:val="true"/>
          <w:lang w:bidi="fa-IR"/>
        </w:rPr>
        <w:t>.»</w:t>
      </w:r>
      <w:r>
        <w:rPr>
          <w:rStyle w:val="FootnoteAnchor"/>
        </w:rPr>
        <w:footnoteReference w:id="846"/>
      </w:r>
      <w:r>
        <w:rPr>
          <w:rFonts w:eastAsia="Times New Roman" w:cs="Times New Roman" w:ascii="Times New Roman" w:hAnsi="Times New Roman"/>
          <w:color w:val="111111"/>
          <w:sz w:val="28"/>
          <w:szCs w:val="28"/>
          <w:lang w:val="en-US" w:bidi="en-US"/>
        </w:rPr>
        <w:t>871</w:t>
      </w:r>
    </w:p>
    <w:p>
      <w:pPr>
        <w:pStyle w:val="Heading4"/>
        <w:numPr>
          <w:ilvl w:val="3"/>
          <w:numId w:val="1"/>
        </w:numPr>
        <w:rPr/>
      </w:pPr>
      <w:bookmarkStart w:id="906" w:name="__RefHeading___Toc1913958_3650668749"/>
      <w:bookmarkStart w:id="907" w:name="_Toc334"/>
      <w:bookmarkEnd w:id="906"/>
      <w:r>
        <w:rPr>
          <w:rtl w:val="true"/>
        </w:rPr>
        <w:t>نفوذ بر دژها</w:t>
      </w:r>
      <w:bookmarkEnd w:id="907"/>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مهم ديگرى كه در موفقيت نايب سوم، نقش بسزايى داشت، نفوذ اين شخصيت بزرگ، توسط خاندان شيعى آل فرات و آل نوبخت به مراكز مهم فرهنگى، </w:t>
      </w:r>
    </w:p>
    <w:p>
      <w:pPr>
        <w:pStyle w:val="BookText"/>
        <w:rPr/>
      </w:pPr>
      <w:r>
        <w:rPr>
          <w:rFonts w:ascii="IRNazanin" w:hAnsi="IRNazanin" w:eastAsia="IRNazanin"/>
          <w:color w:val="111111"/>
          <w:sz w:val="28"/>
          <w:sz w:val="28"/>
          <w:szCs w:val="28"/>
          <w:rtl w:val="true"/>
          <w:lang w:bidi="fa-IR"/>
        </w:rPr>
        <w:t>سياسى و ا قتصادى دستگاه عباسيان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نفوذ از زمان خليفه دوم عباسى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نوبخت جدّ اعلاى اين خاندان به دربار آغاز شد و تا زمان خلافت مقتدر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حدود بيش از دو قرن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ابوالفضل جعفربن معتضد،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المقتدر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سيزده سالگى به خلافت رسيد، به خاطر ضعف شخصيت و عدم مديريت و لياقت او، امور جارى كشور به دست وزيران اداره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حكومت او، تعداد ده نفر به عنوان وزير انتخاب شدند كه اسامى و مدت وزارت هر كدام به ترتيب تاريخ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الحسن على بن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عبيداللَّه بن خاقان، دو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عيسى بن داوود بن جرّاح، چهار سال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الحسن على بن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سال،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حامد بن عباس، پنج سال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الحسن على بن 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نوبت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ابوالقاسم عبداللَّه‌بن محمد بن خاقان، يك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العباس احمد بن عبيداللَّه‌الخصيب، يك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عيسى بن داود بن حراج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دومين مرحله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على محمد بن مقله، دو سال، </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حسن بن مخلد، يك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قاسم بن وهب، يك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ابوالفتح فضل بن جعفر بن فرات، شش ماه،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r>
        <w:rPr>
          <w:rStyle w:val="FootnoteAnchor"/>
        </w:rPr>
        <w:footnoteReference w:id="847"/>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نخستين سالِ نيابتِ حسين بن روح، مصادف با يازدهمين سال حكومت مقتدر عباسى بود و اين در حالى بود كه ابو الحسن على‌بن فرات براى دومين بار به وزارت او </w:t>
      </w:r>
      <w:bookmarkStart w:id="908" w:name="pg1742_19843"/>
    </w:p>
    <w:p>
      <w:pPr>
        <w:pStyle w:val="BookText"/>
        <w:rPr/>
      </w:pPr>
      <w:bookmarkEnd w:id="908"/>
      <w:r>
        <w:rPr>
          <w:rFonts w:ascii="IRNazanin" w:hAnsi="IRNazanin" w:eastAsia="IRNazanin"/>
          <w:color w:val="111111"/>
          <w:sz w:val="28"/>
          <w:sz w:val="28"/>
          <w:szCs w:val="28"/>
          <w:rtl w:val="true"/>
          <w:lang w:bidi="fa-IR"/>
        </w:rPr>
        <w:t>انتخاب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فرات همانند خاندان نوبختى، شيعه مذهب بودند و در عصر مقتدر، در سه مرحله به وزارت دست يافتند و در مجموع حدود شش سال عهده‌دار وزارت دستگاه عباسيان شدند و اين فرصت خوبى براى نايب سوم شد و او توانست در اين برهه بسيار حساس، دستگاه نيابت و سفارت را به نحو احسن اداره كند و شيعيان را در بسيارى از تنگناهاى سرنوشت ساز عبور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از نظر تاريخى، بقدرى آشكار و واضح است كه حتى آنهايى هم كه اخيراً به دنبال تحقق انگيزه‌هاى خود، اقدام به تحريف شخصيتها و اسطوره‌سازى مى‌كنند، نتوانستند از اين حقيقت تاريخى بگذارند و چنين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نوبختى و آل فرات، در حالى‌كه از بنياد با خلافت عباسيان مخالف بودند، با برنامه‌ريزى و مديريت لازم، آنچنان خليفه را زير نفوذ فكرى خود درآوردند كه وى حتى از بر حق بودن خود نيز به شك افتاد و در اين نفوذ، حسين‌بن روح نوبختى و على‌بن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بيشتر و تعيين كننده‌اى را به عهده داشتند</w:t>
      </w:r>
      <w:r>
        <w:rPr>
          <w:rFonts w:eastAsia="IRNazanin" w:cs="IRNazanin"/>
          <w:color w:val="111111"/>
          <w:sz w:val="28"/>
          <w:szCs w:val="28"/>
          <w:rtl w:val="true"/>
          <w:lang w:bidi="fa-IR"/>
        </w:rPr>
        <w:t>.»</w:t>
      </w:r>
      <w:r>
        <w:rPr>
          <w:rStyle w:val="FootnoteAnchor"/>
        </w:rPr>
        <w:footnoteReference w:id="848"/>
      </w:r>
      <w:r>
        <w:rPr>
          <w:rFonts w:eastAsia="Times New Roman" w:cs="Times New Roman" w:ascii="Times New Roman" w:hAnsi="Times New Roman"/>
          <w:color w:val="111111"/>
          <w:sz w:val="28"/>
          <w:szCs w:val="28"/>
          <w:lang w:val="en-US" w:bidi="en-US"/>
        </w:rPr>
        <w:t>873</w:t>
      </w:r>
    </w:p>
    <w:p>
      <w:pPr>
        <w:pStyle w:val="Heading4"/>
        <w:numPr>
          <w:ilvl w:val="3"/>
          <w:numId w:val="1"/>
        </w:numPr>
        <w:rPr/>
      </w:pPr>
      <w:bookmarkStart w:id="909" w:name="__RefHeading___Toc1913960_3650668749"/>
      <w:bookmarkStart w:id="910" w:name="_Toc335"/>
      <w:bookmarkEnd w:id="909"/>
      <w:r>
        <w:rPr>
          <w:rtl w:val="true"/>
        </w:rPr>
        <w:t>در زندان خليفه</w:t>
      </w:r>
      <w:bookmarkEnd w:id="910"/>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همه تدابيرى كه حسين‌بن روح در جهت سر و سامان دادن به وضع آشفته شيعيان به كار مى‌گرفت و در اين خصوص به موفّقيتهايى هم دست يافت، اما خود نتوانست از حقد و كينه خليفه عباسى و اطرافيانش در امان بماند و آنها نيز هرگز حاضر نمى‌شدند در مقابل چشمان خويش، شاهد قدرتمند شدن و سر و سامان يافتن شيعيان باشند، از اين رو، به بهانه‌هاى واهى؛ از جمله به بهانه همكارى او در آشوبهاى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سوم را دستگير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روح از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كنج زندانهاى تاريك مقتدر بسر برد و شيعيانِ تازه جان گرفته در ظاهر را پريشان حال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در طول مدت اسارت، لحظه‌اى از سرنوشت شيعيان غفلت نورزيد و در </w:t>
      </w:r>
      <w:bookmarkStart w:id="911" w:name="pg1742_19845"/>
    </w:p>
    <w:p>
      <w:pPr>
        <w:pStyle w:val="BookText"/>
        <w:rPr/>
      </w:pPr>
      <w:bookmarkEnd w:id="911"/>
      <w:r>
        <w:rPr>
          <w:rFonts w:ascii="IRNazanin" w:hAnsi="IRNazanin" w:eastAsia="IRNazanin"/>
          <w:color w:val="111111"/>
          <w:sz w:val="28"/>
          <w:sz w:val="28"/>
          <w:szCs w:val="28"/>
          <w:rtl w:val="true"/>
          <w:lang w:bidi="fa-IR"/>
        </w:rPr>
        <w:t>غياب خود، يكى از دست اندركاران دستگاه نيابت به نام ابو جعفر محمدبن على شلمغانى را به جاى خود نشاند و به وسيله پيك و نامه با كارگزاران سفارت تماس برقرار مى‌كرد و همچنان رهبرى شيعيان را به نحو مطلوب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وزارت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 محمدبن مقله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زندان آزاد شد و دوباره در ميان انبوه شيعيان و با عزّت و عظمت به ايفاى نقش پرداخت؛ زيرا در اين ايام تنى چند از شخصيتهاى برجسته شيعه؛ مانند ابويعقوب اسحاق‌بن اسماعيل، ابوحسين على بن عباس، ابو عبداللَّه حسين‌بن على نوبختى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بخش‌هاى كليدى عباسيان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 كاتب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و ديگر كسى نمى‌توانست مانع و مزاحم فعاليتهاى او شود</w:t>
      </w:r>
      <w:r>
        <w:rPr>
          <w:rFonts w:eastAsia="IRNazanin" w:cs="IRNazanin"/>
          <w:color w:val="111111"/>
          <w:sz w:val="28"/>
          <w:szCs w:val="28"/>
          <w:rtl w:val="true"/>
          <w:lang w:bidi="fa-IR"/>
        </w:rPr>
        <w:t>.</w:t>
      </w:r>
      <w:r>
        <w:rPr>
          <w:rStyle w:val="FootnoteAnchor"/>
        </w:rPr>
        <w:footnoteReference w:id="849"/>
      </w:r>
      <w:r>
        <w:rPr>
          <w:rFonts w:eastAsia="Times New Roman" w:cs="Times New Roman" w:ascii="Times New Roman" w:hAnsi="Times New Roman"/>
          <w:color w:val="111111"/>
          <w:sz w:val="28"/>
          <w:szCs w:val="28"/>
          <w:lang w:val="en-US" w:bidi="en-US"/>
        </w:rPr>
        <w:t>874</w:t>
      </w:r>
    </w:p>
    <w:p>
      <w:pPr>
        <w:pStyle w:val="Heading4"/>
        <w:numPr>
          <w:ilvl w:val="3"/>
          <w:numId w:val="1"/>
        </w:numPr>
        <w:rPr/>
      </w:pPr>
      <w:bookmarkStart w:id="912" w:name="__RefHeading___Toc1913962_3650668749"/>
      <w:bookmarkStart w:id="913" w:name="_Toc336"/>
      <w:bookmarkEnd w:id="912"/>
      <w:r>
        <w:rPr>
          <w:rtl w:val="true"/>
        </w:rPr>
        <w:t>وكلا و دستياران</w:t>
      </w:r>
      <w:bookmarkEnd w:id="913"/>
    </w:p>
    <w:p>
      <w:pPr>
        <w:pStyle w:val="BookText"/>
        <w:rPr/>
      </w:pPr>
      <w:r>
        <w:rPr>
          <w:rFonts w:ascii="IRNazanin" w:hAnsi="IRNazanin" w:eastAsia="IRNazanin"/>
          <w:color w:val="111111"/>
          <w:sz w:val="28"/>
          <w:sz w:val="28"/>
          <w:szCs w:val="28"/>
          <w:rtl w:val="true"/>
          <w:lang w:bidi="fa-IR"/>
        </w:rPr>
        <w:t>از برخى كتب رجالى و تاريخى معتبر استفاده مى‌شود كه تعدادى از شخصيتهاى سرشناس شيعه در مناطق مختلف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كارگزار و سفيرِ نايب سوم، با دستگاه نيابت همكارى مى‌كردند كه اسامى و محل فعاليت برخى از آنان بدين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ابوسهل بن اسماعيل على نوبختى، فقيه و متكلم بزرگ در شهرهاى بغداد و اهواز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بابويه پدر شيخ صدوق، در شهر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فضل موصلى، در شهر موصل</w:t>
      </w:r>
      <w:r>
        <w:rPr>
          <w:rFonts w:eastAsia="IRNazanin" w:cs="IRNazanin"/>
          <w:color w:val="111111"/>
          <w:sz w:val="28"/>
          <w:szCs w:val="28"/>
          <w:rtl w:val="true"/>
          <w:lang w:bidi="fa-IR"/>
        </w:rPr>
        <w:t>.</w:t>
      </w:r>
      <w:r>
        <w:rPr>
          <w:rStyle w:val="FootnoteAnchor"/>
        </w:rPr>
        <w:footnoteReference w:id="850"/>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عبداللَّه حسن‌بن على وجناء نصيبى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على محمد بن همام اسكافى، در بغداد</w:t>
      </w:r>
      <w:r>
        <w:rPr>
          <w:rFonts w:eastAsia="Amiri" w:cs="Amiri" w:ascii="Amiri" w:hAnsi="Amiri"/>
          <w:color w:val="111111"/>
          <w:sz w:val="28"/>
          <w:szCs w:val="28"/>
          <w:rtl w:val="true"/>
          <w:lang w:bidi="ar-SA"/>
        </w:rPr>
        <w:t>.</w:t>
      </w:r>
      <w:r>
        <w:rPr>
          <w:rStyle w:val="FootnoteAnchor"/>
        </w:rPr>
        <w:footnoteReference w:id="851"/>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بن علاء، در منطقه ارّان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جمهورى آذربايجان فعلى</w:t>
      </w:r>
      <w:r>
        <w:rPr>
          <w:rFonts w:eastAsia="Amiri" w:cs="Amiri" w:ascii="Amiri" w:hAnsi="Amiri"/>
          <w:color w:val="111111"/>
          <w:sz w:val="28"/>
          <w:szCs w:val="28"/>
          <w:rtl w:val="true"/>
          <w:lang w:bidi="ar-SA"/>
        </w:rPr>
        <w:t>)</w:t>
      </w:r>
      <w:r>
        <w:rPr>
          <w:rStyle w:val="FootnoteAnchor"/>
        </w:rPr>
        <w:footnoteReference w:id="852"/>
      </w:r>
      <w:r>
        <w:rPr>
          <w:rFonts w:eastAsia="Times New Roman" w:cs="Times New Roman" w:ascii="Times New Roman" w:hAnsi="Times New Roman"/>
          <w:color w:val="111111"/>
          <w:sz w:val="28"/>
          <w:szCs w:val="28"/>
          <w:lang w:val="en-US" w:bidi="en-US"/>
        </w:rPr>
        <w:t>877</w:t>
      </w:r>
      <w:r>
        <w:rPr>
          <w:rFonts w:eastAsia="Times New Roman" w:cs="Times New Roman" w:ascii="Times New Roman" w:hAnsi="Times New Roman"/>
          <w:color w:val="111111"/>
          <w:sz w:val="28"/>
          <w:szCs w:val="28"/>
          <w:rtl w:val="true"/>
          <w:lang w:val="en-US" w:bidi="en-US"/>
        </w:rPr>
        <w:t xml:space="preserve"> </w:t>
      </w:r>
      <w:bookmarkStart w:id="914" w:name="pg1742_19847"/>
    </w:p>
    <w:p>
      <w:pPr>
        <w:pStyle w:val="BookText"/>
        <w:rPr/>
      </w:pPr>
      <w:bookmarkEnd w:id="914"/>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جعفر محمد بن على شلمغانى،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بعداً دچار لغزش و انحراف شد و از اين سمت بركنار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878</w:t>
      </w:r>
    </w:p>
    <w:p>
      <w:pPr>
        <w:pStyle w:val="Heading4"/>
        <w:numPr>
          <w:ilvl w:val="3"/>
          <w:numId w:val="1"/>
        </w:numPr>
        <w:rPr/>
      </w:pPr>
      <w:bookmarkStart w:id="915" w:name="__RefHeading___Toc1913964_3650668749"/>
      <w:bookmarkStart w:id="916" w:name="_Toc337"/>
      <w:bookmarkEnd w:id="915"/>
      <w:r>
        <w:rPr>
          <w:rtl w:val="true"/>
        </w:rPr>
        <w:t>رحلت و بارگاه</w:t>
      </w:r>
      <w:bookmarkEnd w:id="916"/>
    </w:p>
    <w:p>
      <w:pPr>
        <w:pStyle w:val="BookText"/>
        <w:rPr/>
      </w:pPr>
      <w:r>
        <w:rPr>
          <w:rFonts w:ascii="IRNazanin" w:hAnsi="IRNazanin" w:eastAsia="IRNazanin"/>
          <w:color w:val="111111"/>
          <w:sz w:val="28"/>
          <w:sz w:val="28"/>
          <w:szCs w:val="28"/>
          <w:rtl w:val="true"/>
          <w:lang w:bidi="fa-IR"/>
        </w:rPr>
        <w:t>اين شخصيت بزرگ تاريخ تشيع پس از يك عمر رهبرى و هدايت مردم، در حالى كه اغلب امور مربوط به دستگاه نيابت و غيبت صغرى با سربلندى و پيروزى به انجام رسيده بود، آماده كوچ از اين دنياى فانى شد، اما از آنجاكه هنوز سه سال از دوران غيبت صغرى باقى مانده بود، ضرورت داشت براى ادامه رياست و تكميل اين دوره سرنوشت‌ساز، يك فقيه و شخصيت توانمند ديگر به جاى او منصوب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حسين‌بن روح چند روز قبل از رحلت، به دستور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مسؤوليت دستگاه نيابت را به نايب چهارم، على‌بن محمد سَمرى سپرد و در شب چهارشنبه، هيجدهم شعبان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 بست</w:t>
      </w:r>
      <w:r>
        <w:rPr>
          <w:rFonts w:eastAsia="IRNazanin" w:cs="IRNazanin"/>
          <w:color w:val="111111"/>
          <w:sz w:val="28"/>
          <w:szCs w:val="28"/>
          <w:rtl w:val="true"/>
          <w:lang w:bidi="fa-IR"/>
        </w:rPr>
        <w:t>.</w:t>
      </w:r>
      <w:r>
        <w:rPr>
          <w:rStyle w:val="FootnoteAnchor"/>
        </w:rPr>
        <w:footnoteReference w:id="853"/>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عاشق پس از تجليل و تكريم و احترام كامل، پيكر مطهّر نايب سوم را در شهر بغداد تشييع كردند و در محله نوبختيه، جنب راست ضلع شرقى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خاك سپردند</w:t>
      </w:r>
      <w:r>
        <w:rPr>
          <w:rFonts w:eastAsia="IRNazanin" w:cs="IRNazanin"/>
          <w:color w:val="111111"/>
          <w:sz w:val="28"/>
          <w:szCs w:val="28"/>
          <w:rtl w:val="true"/>
          <w:lang w:bidi="fa-IR"/>
        </w:rPr>
        <w:t>.</w:t>
      </w:r>
      <w:r>
        <w:rPr>
          <w:rStyle w:val="FootnoteAnchor"/>
        </w:rPr>
        <w:footnoteReference w:id="854"/>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توانا، مرحوم شيخ عباس قمى رحمه الله كه از اين مزار غريب ديدن كرده است، با دلى پر خون و با آهى آتشين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مزار در يك خانه شخصى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وارد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بايد از صاحب خانه اجازه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عالم بزرگ آنگاه ادامه مى‌دهد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هنوز اهل خيرى يافت نشده است تا اين خانه را بخرد و صحن مناسبى،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 چند ايوان، حوض در اطراف آن بنا كند؛ زيرا اين كار علاوه بر تعظيم صاحب بزرگوار آن، محلّ اجتماع و پناهگاه شيعيان در شهر بغداد خواهد شد</w:t>
      </w:r>
      <w:r>
        <w:rPr>
          <w:rFonts w:eastAsia="IRNazanin" w:cs="IRNazanin"/>
          <w:color w:val="111111"/>
          <w:sz w:val="28"/>
          <w:szCs w:val="28"/>
          <w:rtl w:val="true"/>
          <w:lang w:bidi="fa-IR"/>
        </w:rPr>
        <w:t>.»</w:t>
      </w:r>
      <w:r>
        <w:rPr>
          <w:rStyle w:val="FootnoteAnchor"/>
        </w:rPr>
        <w:footnoteReference w:id="855"/>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امروزه بقعه حسين بن روح در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شرق بغداد و در منطقه مركزى و در ميان بازار قرار دارد و به مقام حسين بن روح مشهور است</w:t>
      </w:r>
      <w:r>
        <w:rPr>
          <w:rFonts w:eastAsia="Amiri" w:cs="Amiri" w:ascii="Amiri" w:hAnsi="Amiri"/>
          <w:color w:val="111111"/>
          <w:sz w:val="28"/>
          <w:szCs w:val="28"/>
          <w:rtl w:val="true"/>
          <w:lang w:bidi="ar-SA"/>
        </w:rPr>
        <w:t xml:space="preserve">. </w:t>
      </w:r>
      <w:bookmarkStart w:id="917" w:name="pg1742_19851"/>
    </w:p>
    <w:p>
      <w:pPr>
        <w:pStyle w:val="BookText"/>
        <w:rPr/>
      </w:pPr>
      <w:bookmarkEnd w:id="917"/>
      <w:r>
        <w:rPr>
          <w:rFonts w:ascii="IRNazanin" w:hAnsi="IRNazanin" w:eastAsia="IRNazanin"/>
          <w:color w:val="111111"/>
          <w:sz w:val="28"/>
          <w:sz w:val="28"/>
          <w:szCs w:val="28"/>
          <w:rtl w:val="true"/>
          <w:lang w:bidi="fa-IR"/>
        </w:rPr>
        <w:t>على بن محمد سَمُرى، نايب چهارم</w:t>
      </w:r>
    </w:p>
    <w:p>
      <w:pPr>
        <w:pStyle w:val="Heading3"/>
        <w:numPr>
          <w:ilvl w:val="2"/>
          <w:numId w:val="1"/>
        </w:numPr>
        <w:rPr/>
      </w:pPr>
      <w:bookmarkStart w:id="918" w:name="__RefHeading___Toc1913966_3650668749"/>
      <w:bookmarkStart w:id="919" w:name="_Toc338"/>
      <w:bookmarkEnd w:id="918"/>
      <w:r>
        <w:rPr>
          <w:rtl w:val="true"/>
        </w:rPr>
        <w:t>على بن محمد سَمُرى، نايب چهارم</w:t>
      </w:r>
      <w:bookmarkEnd w:id="919"/>
    </w:p>
    <w:p>
      <w:pPr>
        <w:pStyle w:val="Heading4"/>
        <w:numPr>
          <w:ilvl w:val="3"/>
          <w:numId w:val="1"/>
        </w:numPr>
        <w:rPr/>
      </w:pPr>
      <w:bookmarkStart w:id="920" w:name="__RefHeading___Toc1913968_3650668749"/>
      <w:bookmarkStart w:id="921" w:name="_Toc339"/>
      <w:bookmarkEnd w:id="920"/>
      <w:r>
        <w:rPr>
          <w:rtl w:val="true"/>
        </w:rPr>
        <w:t>اشاره</w:t>
      </w:r>
      <w:bookmarkEnd w:id="921"/>
    </w:p>
    <w:p>
      <w:pPr>
        <w:pStyle w:val="BookText"/>
        <w:rPr/>
      </w:pPr>
      <w:r>
        <w:rPr>
          <w:rFonts w:ascii="Amiri" w:hAnsi="Amiri" w:eastAsia="Amiri" w:cs="Amiri"/>
          <w:color w:val="111111"/>
          <w:sz w:val="28"/>
          <w:sz w:val="28"/>
          <w:szCs w:val="28"/>
          <w:rtl w:val="true"/>
          <w:lang w:bidi="ar-SA"/>
        </w:rPr>
        <w:t>عبدالرحيم اباذرى</w:t>
      </w:r>
    </w:p>
    <w:p>
      <w:pPr>
        <w:pStyle w:val="Heading4"/>
        <w:numPr>
          <w:ilvl w:val="3"/>
          <w:numId w:val="1"/>
        </w:numPr>
        <w:rPr/>
      </w:pPr>
      <w:bookmarkStart w:id="922" w:name="__RefHeading___Toc1913970_3650668749"/>
      <w:bookmarkStart w:id="923" w:name="_Toc340"/>
      <w:bookmarkEnd w:id="922"/>
      <w:r>
        <w:rPr>
          <w:rtl w:val="true"/>
        </w:rPr>
        <w:t>آخرين سفر</w:t>
      </w:r>
      <w:bookmarkEnd w:id="92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شخصيت بزرگِ دستگاهِ سفارت كه لقبش را سمرى و گاهى هم صيمرى نوشته‌اند</w:t>
      </w:r>
      <w:r>
        <w:rPr>
          <w:rFonts w:eastAsia="IRNazanin" w:cs="IRNazanin"/>
          <w:color w:val="111111"/>
          <w:sz w:val="28"/>
          <w:szCs w:val="28"/>
          <w:rtl w:val="true"/>
          <w:lang w:bidi="fa-IR"/>
        </w:rPr>
        <w:t>.</w:t>
      </w:r>
      <w:r>
        <w:rPr>
          <w:rStyle w:val="FootnoteAnchor"/>
        </w:rPr>
        <w:footnoteReference w:id="856"/>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ماه شعبان سال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وصيت و رحلت نايب سوم، حسين‌بن روح نوبختى به مقام نيابت حضرت حجت مفتخر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اصحاب امام عسكرى به شمار مى‌آمد</w:t>
      </w:r>
      <w:r>
        <w:rPr>
          <w:rFonts w:eastAsia="Amiri" w:cs="Amiri" w:ascii="Amiri" w:hAnsi="Amiri"/>
          <w:color w:val="111111"/>
          <w:sz w:val="28"/>
          <w:szCs w:val="28"/>
          <w:rtl w:val="true"/>
          <w:lang w:bidi="ar-SA"/>
        </w:rPr>
        <w:t>.</w:t>
      </w:r>
      <w:r>
        <w:rPr>
          <w:rStyle w:val="FootnoteAnchor"/>
        </w:rPr>
        <w:footnoteReference w:id="857"/>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نيابت على‌بن محمد سمرى، حدود سه سال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مدتِ كوتاه، رابط ميان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بود و پاسخ پرسشهاى شيعيان آن حضرت، به وسيله او رد و بدل مى‌شد و آنان وجوه شرعى خود را در اختيار نايب چهارم مى‌گذاشتند</w:t>
      </w:r>
      <w:r>
        <w:rPr>
          <w:rFonts w:eastAsia="IRNazanin" w:cs="IRNazanin"/>
          <w:color w:val="111111"/>
          <w:sz w:val="28"/>
          <w:szCs w:val="28"/>
          <w:rtl w:val="true"/>
          <w:lang w:bidi="fa-IR"/>
        </w:rPr>
        <w:t>.</w:t>
      </w:r>
      <w:r>
        <w:rPr>
          <w:rStyle w:val="FootnoteAnchor"/>
        </w:rPr>
        <w:footnoteReference w:id="858"/>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معجزات و كراماتى كه شيعيان در طول اين سه سال از وى مشاهده مى‌كردند، بر آرامش، اطمينان و اميدوارى آنان نسبت به آينده افزوده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شيخ صدوق رحمه الله از احمدبن ابراهيم بن مخّلد نقل مى‌كند كه در شهر بغداد، با جمعى از مشايخ در محضر نايب چهارم بوديم، در اين هنگام بدون اينكه كسى سخن بگويد، على‌بن محمد سمرى، ابتدا لب به سخن گشود و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عَلِيّ بن الحسين‌بن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رحلت آن فقيه سترگ در قم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حاضران در مجلس، تاريخ اين جلسه </w:t>
      </w:r>
      <w:bookmarkStart w:id="924" w:name="pg1742_19853"/>
    </w:p>
    <w:p>
      <w:pPr>
        <w:pStyle w:val="BookText"/>
        <w:rPr/>
      </w:pPr>
      <w:bookmarkEnd w:id="924"/>
      <w:r>
        <w:rPr>
          <w:rFonts w:ascii="IRNazanin" w:hAnsi="IRNazanin" w:eastAsia="IRNazanin"/>
          <w:color w:val="111111"/>
          <w:sz w:val="28"/>
          <w:sz w:val="28"/>
          <w:szCs w:val="28"/>
          <w:rtl w:val="true"/>
          <w:lang w:bidi="fa-IR"/>
        </w:rPr>
        <w:t>را يادداشت كردند تا اينكه چند روز گذشت و خبر رسيد، در همان وقتى كه ما به خدمت نايب چهارم شرفياب شده بوديم اين واقعه جانگداز رخ داده است</w:t>
      </w:r>
      <w:r>
        <w:rPr>
          <w:rFonts w:eastAsia="IRNazanin" w:cs="IRNazanin"/>
          <w:color w:val="111111"/>
          <w:sz w:val="28"/>
          <w:szCs w:val="28"/>
          <w:rtl w:val="true"/>
          <w:lang w:bidi="fa-IR"/>
        </w:rPr>
        <w:t>.</w:t>
      </w:r>
      <w:r>
        <w:rPr>
          <w:rStyle w:val="FootnoteAnchor"/>
        </w:rPr>
        <w:footnoteReference w:id="859"/>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سه سال نيابت، در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نايب چهارم در آستانه رحلت قرار گرفت، گروهى از شيعيان بر بالينش حاضر شدند و از او خواستند فردى را براى پس از خود جايگزين و معرفى كند، اما وى از اين موضوع خوددارى كرد و از غيبت كبرى خبر داد</w:t>
      </w:r>
      <w:r>
        <w:rPr>
          <w:rFonts w:eastAsia="IRNazanin" w:cs="IRNazanin"/>
          <w:color w:val="111111"/>
          <w:sz w:val="28"/>
          <w:szCs w:val="28"/>
          <w:rtl w:val="true"/>
          <w:lang w:bidi="fa-IR"/>
        </w:rPr>
        <w:t>.</w:t>
      </w:r>
      <w:r>
        <w:rPr>
          <w:rStyle w:val="FootnoteAnchor"/>
        </w:rPr>
        <w:footnoteReference w:id="860"/>
      </w:r>
      <w:r>
        <w:rPr>
          <w:rFonts w:eastAsia="Times New Roman" w:cs="Times New Roman" w:ascii="Times New Roman" w:hAnsi="Times New Roman"/>
          <w:color w:val="111111"/>
          <w:sz w:val="28"/>
          <w:szCs w:val="28"/>
          <w:lang w:val="en-US" w:bidi="en-US"/>
        </w:rPr>
        <w:t>886</w:t>
      </w:r>
    </w:p>
    <w:p>
      <w:pPr>
        <w:pStyle w:val="Heading4"/>
        <w:numPr>
          <w:ilvl w:val="3"/>
          <w:numId w:val="1"/>
        </w:numPr>
        <w:rPr/>
      </w:pPr>
      <w:bookmarkStart w:id="925" w:name="__RefHeading___Toc1913972_3650668749"/>
      <w:bookmarkStart w:id="926" w:name="_Toc341"/>
      <w:bookmarkEnd w:id="925"/>
      <w:r>
        <w:rPr>
          <w:rtl w:val="true"/>
        </w:rPr>
        <w:t>صدور توقيع</w:t>
      </w:r>
      <w:bookmarkEnd w:id="926"/>
    </w:p>
    <w:p>
      <w:pPr>
        <w:pStyle w:val="BookText"/>
        <w:rPr/>
      </w:pPr>
      <w:r>
        <w:rPr>
          <w:rFonts w:ascii="IRNazanin" w:hAnsi="IRNazanin" w:eastAsia="IRNazanin"/>
          <w:color w:val="111111"/>
          <w:sz w:val="28"/>
          <w:sz w:val="28"/>
          <w:szCs w:val="28"/>
          <w:rtl w:val="true"/>
          <w:lang w:bidi="fa-IR"/>
        </w:rPr>
        <w:t>شيخ طوسى در كتاب خود از ابو محمد حسن بن احمد مُكتّب نقل مى‌كند كه او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سالى كه نايب چهارم از دنيا رفت، من در بغداد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از وفات او، به حضورش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وى توقيع و فرمانى را از جانب ساحت مقدس حضرت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 و خواند كه متن آن چنين بود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يا عليّ بن محمد أعظم‌اللَّه أجر إخوانك فيك فإنّك ميّت ما بينك و بين ستّة أيّام، فاجمع أمرك و لا توص إلى أحد يقوم مقامك بعد وفاتك، فقد وقعت الغيبة التامّة، فلا ظهور إلّا بعد إذن‌اللَّه تعالى، و ذلك بعد طول الأمد و قسوة القلب و امتلاء الأرض جوراً و سيأتي من شيعتي من يدّعي المشاهدة، ألا فمن يدّعي المشاهدة قبل خروج السفياني و الصيحة، فهو كذّاب مفتر وَ لا حَوْلَ وَ لا قُوَّةَ إِلّا بِاللَّهِ الْعَلِيِّ الْعَظِيمِ</w:t>
      </w:r>
      <w:r>
        <w:rPr>
          <w:rFonts w:eastAsia="Amiri" w:cs="Amiri" w:ascii="Amiri" w:hAnsi="Amiri"/>
          <w:color w:val="111111"/>
          <w:sz w:val="28"/>
          <w:szCs w:val="28"/>
          <w:rtl w:val="true"/>
          <w:lang w:bidi="ar-SA"/>
        </w:rPr>
        <w:t>».</w:t>
      </w:r>
      <w:r>
        <w:rPr>
          <w:rStyle w:val="FootnoteAnchor"/>
        </w:rPr>
        <w:footnoteReference w:id="861"/>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به‌نام خداوند بخشنده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بن محمد سمرى، خداوند اجر و ثواب برادرانت را در مصيبت تو بزرگ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تا شش روز ديگر از دنيا خواهى </w:t>
      </w:r>
      <w:bookmarkStart w:id="927" w:name="pg1742_19855"/>
    </w:p>
    <w:p>
      <w:pPr>
        <w:pStyle w:val="BookText"/>
        <w:rPr/>
      </w:pPr>
      <w:bookmarkEnd w:id="927"/>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امور خود را جمع و جور كن و كسى را براى خود وصى و جانشين انتخاب مكن كه قائم مقام تو شود؛ زيرا غيبت كبرى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تحقّق پيدا نخواهد كرد مگر با اذن خداوند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غيبت كبرى طولانى خواهد بود؛ چنانكه دلها سنگين مى‌شود و ظلم زمين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آينده نزديك، بعضى از شيعيان ادعاى مشاهده خواهند كرد، هركس چنين ادعا كند، پيش از آنكه سفيانى خروج كند و صداى آسمانى شنيده شود، دروغگو و افترا زننده است و </w:t>
      </w:r>
      <w:r>
        <w:rPr>
          <w:rFonts w:eastAsia="IRNazanin" w:cs="IRNazanin"/>
          <w:color w:val="111111"/>
          <w:sz w:val="28"/>
          <w:szCs w:val="28"/>
          <w:rtl w:val="true"/>
          <w:lang w:bidi="fa-IR"/>
        </w:rPr>
        <w:t>...»</w:t>
      </w:r>
    </w:p>
    <w:p>
      <w:pPr>
        <w:pStyle w:val="Heading4"/>
        <w:numPr>
          <w:ilvl w:val="3"/>
          <w:numId w:val="1"/>
        </w:numPr>
        <w:rPr/>
      </w:pPr>
      <w:bookmarkStart w:id="928" w:name="__RefHeading___Toc1913974_3650668749"/>
      <w:bookmarkStart w:id="929" w:name="_Toc342"/>
      <w:bookmarkEnd w:id="928"/>
      <w:r>
        <w:rPr>
          <w:rtl w:val="true"/>
        </w:rPr>
        <w:t>وفات و محل دفن</w:t>
      </w:r>
      <w:bookmarkEnd w:id="929"/>
    </w:p>
    <w:p>
      <w:pPr>
        <w:pStyle w:val="BookText"/>
        <w:rPr/>
      </w:pPr>
      <w:r>
        <w:rPr>
          <w:rFonts w:ascii="IRNazanin" w:hAnsi="IRNazanin" w:eastAsia="IRNazanin"/>
          <w:color w:val="111111"/>
          <w:sz w:val="28"/>
          <w:sz w:val="28"/>
          <w:szCs w:val="28"/>
          <w:rtl w:val="true"/>
          <w:lang w:bidi="fa-IR"/>
        </w:rPr>
        <w:t>حسن‌بن احمد مكتِّب در ادامه اين نقل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كسانى كه در اين مجلس حضور داشتيم، نسخه‌اى از اين توقيع را استنساخ و يادداشت كرديم و از منزل او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شش روز گذشت، دوباره به خدمت نايب چهارم شرفياب شديم و او را در حال احتضار 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حاضران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بعد از تو كيست؟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أَمرٌ هو 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امر مهمى است كه به آن عمل كرده و ابلاغ خواهد نمود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اين سخن تمام شد على بن محمد سمرى چشم فرو بست و جان به جان آفرين تسليم كرد</w:t>
      </w:r>
      <w:r>
        <w:rPr>
          <w:rFonts w:eastAsia="IRNazanin" w:cs="IRNazanin"/>
          <w:color w:val="111111"/>
          <w:sz w:val="28"/>
          <w:szCs w:val="28"/>
          <w:rtl w:val="true"/>
          <w:lang w:bidi="fa-IR"/>
        </w:rPr>
        <w:t>.</w:t>
      </w:r>
      <w:r>
        <w:rPr>
          <w:rStyle w:val="FootnoteAnchor"/>
        </w:rPr>
        <w:footnoteReference w:id="862"/>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على بن محمد سمرى روز نيمه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سال نيابت خاصه، در ميان غم و اندوه جمعى از شيعيان و سرشناسان حديثى و فقهى شيعه رخت از اين وادىِ فانى بربست و به ابديت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پاك نايب چهارم با تجليل و احترام غسل داده و كفن شد، بعد در شهر بغداد، جنب مقبره شيخ محمدبن يعقوب كلينى، صاحب اصول و فروع كافى دفن گرديد</w:t>
      </w:r>
      <w:r>
        <w:rPr>
          <w:rFonts w:eastAsia="IRNazanin" w:cs="IRNazanin"/>
          <w:color w:val="111111"/>
          <w:sz w:val="28"/>
          <w:szCs w:val="28"/>
          <w:rtl w:val="true"/>
          <w:lang w:bidi="fa-IR"/>
        </w:rPr>
        <w:t>.</w:t>
      </w:r>
      <w:r>
        <w:rPr>
          <w:rStyle w:val="FootnoteAnchor"/>
        </w:rPr>
        <w:footnoteReference w:id="863"/>
      </w:r>
      <w:r>
        <w:rPr>
          <w:rFonts w:eastAsia="Times New Roman" w:cs="Times New Roman" w:ascii="Times New Roman" w:hAnsi="Times New Roman"/>
          <w:color w:val="111111"/>
          <w:sz w:val="28"/>
          <w:szCs w:val="28"/>
          <w:lang w:val="en-US" w:bidi="en-US"/>
        </w:rPr>
        <w:t>889</w:t>
      </w:r>
      <w:r>
        <w:rPr>
          <w:rFonts w:eastAsia="Times New Roman" w:cs="Times New Roman" w:ascii="Times New Roman" w:hAnsi="Times New Roman"/>
          <w:color w:val="111111"/>
          <w:sz w:val="28"/>
          <w:szCs w:val="28"/>
          <w:rtl w:val="true"/>
          <w:lang w:val="en-US" w:bidi="en-US"/>
        </w:rPr>
        <w:t xml:space="preserve"> </w:t>
      </w:r>
      <w:bookmarkStart w:id="930" w:name="pg1742_19857"/>
    </w:p>
    <w:p>
      <w:pPr>
        <w:pStyle w:val="BookText"/>
        <w:rPr/>
      </w:pPr>
      <w:bookmarkEnd w:id="930"/>
      <w:r>
        <w:rPr>
          <w:rFonts w:ascii="Amiri" w:hAnsi="Amiri" w:eastAsia="Amiri" w:cs="Amiri"/>
          <w:color w:val="111111"/>
          <w:sz w:val="28"/>
          <w:sz w:val="28"/>
          <w:szCs w:val="28"/>
          <w:rtl w:val="true"/>
          <w:lang w:bidi="ar-SA"/>
        </w:rPr>
        <w:t>شيخ طوسى به نقل از ابى نصر هبة اللَّه بن محمد كاتب</w:t>
      </w:r>
      <w:r>
        <w:rPr>
          <w:rStyle w:val="FootnoteAnchor"/>
        </w:rPr>
        <w:footnoteReference w:id="864"/>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قبر نايب چهارم در شهر بغداد، شارع خلبخى نزديك كناره نهر آبى عتّاب قرار دارد</w:t>
      </w:r>
      <w:r>
        <w:rPr>
          <w:rFonts w:eastAsia="IRNazanin" w:cs="IRNazanin"/>
          <w:color w:val="111111"/>
          <w:sz w:val="28"/>
          <w:szCs w:val="28"/>
          <w:rtl w:val="true"/>
          <w:lang w:bidi="fa-IR"/>
        </w:rPr>
        <w:t>.</w:t>
      </w:r>
      <w:r>
        <w:rPr>
          <w:rStyle w:val="FootnoteAnchor"/>
        </w:rPr>
        <w:footnoteReference w:id="865"/>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حرزالدين از علماى معاصر كه مرقد شيخ سمرى را از نزديك مشاهده و زيارت كرده است،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نايب دوم در بغداد جانب رصافه در بازار هرج، جنب مستنصريه، كناره چپ از رودخانه دجله قرار دارد كه در حجره‌اى ميان بازار و مسجد قبلانيه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 روى آن مقبره شريف، قبه و بارگاه و گلدسته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ويژه شيعيانى كه از مناطق مختلف وارد اين شهر مى‌شوند، به زيارت اين بارگاه 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مركز قدسى از مراكز مهم شيعى در بغداد است</w:t>
      </w:r>
      <w:r>
        <w:rPr>
          <w:rFonts w:eastAsia="IRNazanin" w:cs="IRNazanin"/>
          <w:color w:val="111111"/>
          <w:sz w:val="28"/>
          <w:szCs w:val="28"/>
          <w:rtl w:val="true"/>
          <w:lang w:bidi="fa-IR"/>
        </w:rPr>
        <w:t>.»</w:t>
      </w:r>
      <w:r>
        <w:rPr>
          <w:rStyle w:val="FootnoteAnchor"/>
        </w:rPr>
        <w:footnoteReference w:id="866"/>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او امروزه در نزديكى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Heading4"/>
        <w:numPr>
          <w:ilvl w:val="3"/>
          <w:numId w:val="1"/>
        </w:numPr>
        <w:rPr/>
      </w:pPr>
      <w:bookmarkStart w:id="931" w:name="__RefHeading___Toc1913976_3650668749"/>
      <w:bookmarkStart w:id="932" w:name="_Toc343"/>
      <w:bookmarkEnd w:id="931"/>
      <w:r>
        <w:rPr>
          <w:rtl w:val="true"/>
        </w:rPr>
        <w:t>آغاز رسالت فقها</w:t>
      </w:r>
      <w:bookmarkEnd w:id="932"/>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رحلت نايب چهارم، غيبت كبراى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رهبرى سياسى و هدايت جامعه اسلامى و شيعى به‌طور رسمى و كامل در اختيار فقهاى جامع شرايط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زمينه‌هاى اين كار اساسى از سالها پيش توسط ائمه اطهار عليهم السلام آماده شده بود و هر كدام از آن سروران، هر از چند گاهى در وقت مقتضى مردم را به </w:t>
      </w:r>
      <w:bookmarkStart w:id="933" w:name="pg1742_19859"/>
    </w:p>
    <w:p>
      <w:pPr>
        <w:pStyle w:val="BookText"/>
        <w:rPr/>
      </w:pPr>
      <w:bookmarkEnd w:id="933"/>
      <w:r>
        <w:rPr>
          <w:rFonts w:ascii="IRNazanin" w:hAnsi="IRNazanin" w:eastAsia="IRNazanin"/>
          <w:color w:val="111111"/>
          <w:sz w:val="28"/>
          <w:sz w:val="28"/>
          <w:szCs w:val="28"/>
          <w:rtl w:val="true"/>
          <w:lang w:bidi="fa-IR"/>
        </w:rPr>
        <w:t>تمكين به چنين اوضاعى ترغيب و تشويق مى‌كردند، چنانكه هر قدر شيعيان به اين عصر نزديك مى‌شدند، به همان اندازه هم تذكر و توجّه معصومين عليهم السلام نسبت به اين امر مهم بيشتر و جدى‌تر بروز و ظهور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راستا، وقتى يكى از محدّثان به نام اسحاق‌بن يعقوب به وسيله نايب دوم سؤالاتى را در باره اين موضوع از ساحت مقدس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مى‌كند، آن حضرت با دستخط مبارك خويش، وظيفه مردم را در دوران غيبت كبرى معين مى‌فرمايد و آنها را اين چنين در حوادث واقعه به فقهاى عظام و راويان حديث اهل بيت عليهم السلام ارجاع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الْحَوَادِثُ الْوَاقِعَةُ فَارْجِعُوا فِيهَا إِلَى رُوَاةِ حَدِيثِنَا، فَإِنَّهُمْ حُجَّتِي عَلَيْكُمْ وَ أَنَا حُجَّةُ اللَّهِ عَلَيهِمْ</w:t>
      </w:r>
      <w:r>
        <w:rPr>
          <w:rFonts w:eastAsia="Amiri" w:cs="Amiri" w:ascii="Amiri" w:hAnsi="Amiri"/>
          <w:color w:val="111111"/>
          <w:sz w:val="28"/>
          <w:szCs w:val="28"/>
          <w:rtl w:val="true"/>
          <w:lang w:bidi="ar-SA"/>
        </w:rPr>
        <w:t>».</w:t>
      </w:r>
      <w:r>
        <w:rPr>
          <w:rStyle w:val="FootnoteAnchor"/>
        </w:rPr>
        <w:footnoteReference w:id="867"/>
      </w:r>
      <w:r>
        <w:rPr>
          <w:rFonts w:eastAsia="Times New Roman" w:cs="Times New Roman" w:ascii="Times New Roman" w:hAnsi="Times New Roman"/>
          <w:color w:val="111111"/>
          <w:sz w:val="28"/>
          <w:szCs w:val="28"/>
          <w:lang w:val="en-US" w:bidi="en-US"/>
        </w:rPr>
        <w:t>893</w:t>
      </w:r>
    </w:p>
    <w:p>
      <w:pPr>
        <w:pStyle w:val="Heading4"/>
        <w:numPr>
          <w:ilvl w:val="3"/>
          <w:numId w:val="1"/>
        </w:numPr>
        <w:rPr/>
      </w:pPr>
      <w:bookmarkStart w:id="934" w:name="__RefHeading___Toc1913978_3650668749"/>
      <w:bookmarkStart w:id="935" w:name="_Toc344"/>
      <w:bookmarkEnd w:id="934"/>
      <w:r>
        <w:rPr>
          <w:rtl w:val="true"/>
        </w:rPr>
        <w:t>زيارتنامه نواب اربعه</w:t>
      </w:r>
      <w:bookmarkEnd w:id="935"/>
    </w:p>
    <w:p>
      <w:pPr>
        <w:pStyle w:val="BookText"/>
        <w:rPr/>
      </w:pPr>
      <w:r>
        <w:rPr>
          <w:rFonts w:ascii="IRNazanin" w:hAnsi="IRNazanin" w:eastAsia="IRNazanin"/>
          <w:color w:val="111111"/>
          <w:sz w:val="28"/>
          <w:sz w:val="28"/>
          <w:szCs w:val="28"/>
          <w:rtl w:val="true"/>
          <w:lang w:bidi="fa-IR"/>
        </w:rPr>
        <w:t>مرحوم سيدبن طاووس در كتاب زيارت خود از نايب سوم حسين‌بن روح نقل مى‌كند هر وقت خواستيد يكى از نواب چهارگانه را زيارت كنيد، نخست به پيامبر سلام دهيد، بعد حضرت على و پس از آن حضرت خديجه و حضرت فاطمه زهرا عليهم السلام سپس به ترتيب به دوازده امام سلام كنيد، آنگاه كه از سلام آن سروران فارغ شديد، چنين ادامه دهيد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فُلانَ 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يكى از نواب اربعه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بَابُ الْمَوْلَى أَدَّيْتَ عَنْهُ وَ أَدَّيْتَ إِلَيْهِ مَا خَالَفْتَهُ وَ لا خَالَفْتَ عَلَيْهِ، قُمْتَ خَاصّاً وَ انْصَرَفْتَ سَابِقاً جِئْتُكَ عَارِفاً بِالْحَقِّ الَّذِي أَنْتَ عَلَيْهِ وَ أَنَّكَ مَا خُنْتَ فِي التَّأْدِيَةِ وَ السَّفَارَةِ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مِنْ بَابٍ مَا أَوْسَعَهُ أَوْسَعَكَ وَ مِنْ سَفِيرٍ مَا آمَنَكَ وَ مِنْ ثِقَةٍ مَا أَمْكَنَكَ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اللَّهَ اخْتَصَّكَ بِنُورِهِ حَتَّى عَايَنْتَ الشَّخْصَ </w:t>
      </w:r>
    </w:p>
    <w:p>
      <w:pPr>
        <w:pStyle w:val="BookText"/>
        <w:rPr/>
      </w:pPr>
      <w:r>
        <w:rPr>
          <w:rFonts w:ascii="Amiri" w:hAnsi="Amiri" w:eastAsia="Amiri" w:cs="Amiri"/>
          <w:color w:val="111111"/>
          <w:sz w:val="28"/>
          <w:sz w:val="28"/>
          <w:szCs w:val="28"/>
          <w:rtl w:val="true"/>
          <w:lang w:bidi="ar-SA"/>
        </w:rPr>
        <w:t>فَأَدَّيْتَ عَنْهُ وَ أَدَّيْتَ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مى‌دهم كه تو رابط مولى و سرور ما بودى، كه از طرف مردم و از مردم به آن حضرت رساندى و هرگز مخالفت او را نكردى و راه خلاف او را نپيمودى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كردى به نيابت خاصه آن حضرت و بازگشتى در حالى كه سبقت مى‌جستى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حضورت آمده‌ايم با معرفت به آن حقى كه بر آنى و به راستى خيانت نكردى در اداى وظيفه و مقام سفارت و نمايندگى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 به تو توانگرى داد و به تو اعتماد دارد و از طرف شخصى‌كه به تو قدرت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همانا خداوند تو را به نور خود اختصاص داد تا خود آن حضرت را از نزديك ديدى و از جانب او به مردم پيام رساندى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برگرديد و سلام‌هاى گذشته را از پيامبر تا حضرت صاحب الأمر تكرار كنيد و بگوييد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مُخْلِصا بِتَوْحِيدِ اللَّهِ وَ مُوَالاةِ أَوْلِيَائِهِ وَ الْبَرَاءَةِ مِنْ أَعْدَائِهِمْ أَعْدَائِهِ وَ مِنَ الَّذِينَ خَالَفُوكَ يَا حُجَّةَ الْمَوْلَى وَ بِكَ إِلَيْهِمْ اللَّهُمَ تَوَجُّهِي وَ بِهِمْ إِلَى اللَّهِ إِلَيْكَ تَوَسُّلِي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تو آمدم در حالى‌كه به يگانگى خدا ايمان دارم و از دوستان او پيروى مى‌كنم و از دشمنانش دورى مى‌جويم و همچنين از آنهايى كه با تو مخالفت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حجت امام زمان و به‌ذات خود اى خدا به من توجه كن كه به وسيله چهارده معصوم به سوى تو توسل مى‌جويم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دعا كنيد و از خداى متعال هر چه دوست داريد بخواهيد كه مستجاب مى‌شود ان شاء اللَّه</w:t>
      </w:r>
      <w:r>
        <w:rPr>
          <w:rFonts w:eastAsia="IRNazanin" w:cs="IRNazanin"/>
          <w:color w:val="111111"/>
          <w:sz w:val="28"/>
          <w:szCs w:val="28"/>
          <w:rtl w:val="true"/>
          <w:lang w:bidi="fa-IR"/>
        </w:rPr>
        <w:t>.</w:t>
      </w:r>
      <w:r>
        <w:rPr>
          <w:rStyle w:val="FootnoteAnchor"/>
        </w:rPr>
        <w:footnoteReference w:id="868"/>
      </w:r>
      <w:r>
        <w:rPr>
          <w:rFonts w:eastAsia="Times New Roman" w:cs="Times New Roman" w:ascii="Times New Roman" w:hAnsi="Times New Roman"/>
          <w:color w:val="111111"/>
          <w:sz w:val="28"/>
          <w:szCs w:val="28"/>
          <w:lang w:val="en-US" w:bidi="en-US"/>
        </w:rPr>
        <w:t>894</w:t>
      </w:r>
      <w:r>
        <w:rPr>
          <w:rFonts w:eastAsia="Times New Roman" w:cs="Times New Roman" w:ascii="Times New Roman" w:hAnsi="Times New Roman"/>
          <w:color w:val="111111"/>
          <w:sz w:val="28"/>
          <w:szCs w:val="28"/>
          <w:rtl w:val="true"/>
          <w:lang w:val="en-US" w:bidi="en-US"/>
        </w:rPr>
        <w:t xml:space="preserve"> </w:t>
      </w:r>
      <w:bookmarkStart w:id="936" w:name="pg1742_19863"/>
    </w:p>
    <w:p>
      <w:pPr>
        <w:pStyle w:val="BookText"/>
        <w:rPr/>
      </w:pPr>
      <w:bookmarkEnd w:id="936"/>
      <w:r>
        <w:rPr>
          <w:rFonts w:ascii="IRNazanin" w:hAnsi="IRNazanin" w:eastAsia="IRNazanin"/>
          <w:color w:val="111111"/>
          <w:sz w:val="28"/>
          <w:sz w:val="28"/>
          <w:szCs w:val="28"/>
          <w:rtl w:val="true"/>
          <w:lang w:bidi="fa-IR"/>
        </w:rPr>
        <w:t>از مسجد براثا چه مى‌دانيم؟</w:t>
      </w:r>
    </w:p>
    <w:p>
      <w:pPr>
        <w:pStyle w:val="Heading3"/>
        <w:numPr>
          <w:ilvl w:val="2"/>
          <w:numId w:val="1"/>
        </w:numPr>
        <w:rPr/>
      </w:pPr>
      <w:bookmarkStart w:id="937" w:name="__RefHeading___Toc1913980_3650668749"/>
      <w:bookmarkStart w:id="938" w:name="_Toc345"/>
      <w:bookmarkEnd w:id="937"/>
      <w:r>
        <w:rPr>
          <w:rtl w:val="true"/>
        </w:rPr>
        <w:t>از مسجد براثا چه مى‌دانيم؟</w:t>
      </w:r>
      <w:bookmarkEnd w:id="938"/>
    </w:p>
    <w:p>
      <w:pPr>
        <w:pStyle w:val="BookText"/>
        <w:rPr/>
      </w:pPr>
      <w:r>
        <w:rPr>
          <w:rFonts w:ascii="IRNazanin" w:hAnsi="IRNazanin" w:eastAsia="IRNazanin"/>
          <w:color w:val="111111"/>
          <w:sz w:val="28"/>
          <w:sz w:val="28"/>
          <w:szCs w:val="28"/>
          <w:rtl w:val="true"/>
          <w:lang w:bidi="fa-IR"/>
        </w:rPr>
        <w:t>على احمدى</w:t>
      </w:r>
    </w:p>
    <w:p>
      <w:pPr>
        <w:pStyle w:val="BookText"/>
        <w:rPr/>
      </w:pPr>
      <w:r>
        <w:rPr>
          <w:rFonts w:ascii="IRNazanin" w:hAnsi="IRNazanin" w:eastAsia="IRNazanin"/>
          <w:color w:val="111111"/>
          <w:sz w:val="28"/>
          <w:sz w:val="28"/>
          <w:szCs w:val="28"/>
          <w:rtl w:val="true"/>
          <w:lang w:bidi="fa-IR"/>
        </w:rPr>
        <w:t>در غرب بغداد، روستايى به نام براثا وجود داشت كه اكنون محلّه‌اى از شهر محسوب مى‌شود و پيشينه آن به قبل از اسلام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براثا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برثيا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Style w:val="FootnoteAnchor"/>
        </w:rPr>
        <w:footnoteReference w:id="869"/>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مسجد براثا كه به آن فضيلت و برترى داده،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 درسرزمين براثا چند روزاقامت‌كرد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در جنگ خوارج، از منطقه نهروان به كوفه باز مى‌گشت، در راه، به سرزمينى در نزديكى براثا رسيد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سرزمين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سرزمين دورى كنيد؛ زيرا ممكن است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ادامه دادند و به سرزمين ديگرى 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چه نام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توقف نكرد و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اندكى، از دور شبحى ديده شد، نزديكتر كه آمدند، ديدند آن سياهى، صومعه راهبى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حباب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كه سر و صداى لشكريان را شنيد، از صومعه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به 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مى‌خواهيم در اين مكان پياده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شما و لشكرتان، اين سرزمين را ترك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علّت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هيچ كس توقف نمى‌كند، مگر اينكه پيامبر يا وصى او باشد و بخواهد با لشكر خود در راه خدا بجنگد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جواب سخنان راهب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وصىّ سيّد الانبيا هستم و نيز سيد اوصيايم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راهب با تعجب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بزرگان قريش و وصى محمدبن عبد اللَّه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من همان شخص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شما را در انجيل ديده‌ام كه در اين سرزمين پياده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شما در سرزمين براثا هستيد؛ جايى‌كه روزگارى خانه مريم و عيسى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كن اى راهب و ديگر سخن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حضرت نزديك محلى رفت و با پاى خود خاك را كنار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چشمه حضرت مريم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به لشكريان دستور داد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خاك را كنار زدند، ناگهان سنگ سفيدى ظاهر شد،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 عيسى را بر روى اين سنگ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روى همان سنگ نماز خواند و خيمه‌اش را روى آن نصب كرد و چهار روز در آنجا اقامت فرمود و در اين مدت روى همان سنگ مشغول عبادت بود</w:t>
      </w:r>
      <w:r>
        <w:rPr>
          <w:rFonts w:eastAsia="IRNazanin" w:cs="IRNazanin"/>
          <w:color w:val="111111"/>
          <w:sz w:val="28"/>
          <w:szCs w:val="28"/>
          <w:rtl w:val="true"/>
          <w:lang w:bidi="fa-IR"/>
        </w:rPr>
        <w:t>.</w:t>
      </w:r>
      <w:r>
        <w:rPr>
          <w:rStyle w:val="FootnoteAnchor"/>
        </w:rPr>
        <w:footnoteReference w:id="870"/>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با همين ملاقات، اسلام آورد و گفت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أنّ محمّداً رسول اللَّه و أنّك عليّ بن أبي طالب وصيّه</w:t>
      </w:r>
      <w:r>
        <w:rPr>
          <w:rFonts w:eastAsia="Amiri" w:cs="Amiri" w:ascii="Amiri" w:hAnsi="Amiri"/>
          <w:color w:val="111111"/>
          <w:sz w:val="28"/>
          <w:szCs w:val="28"/>
          <w:rtl w:val="true"/>
          <w:lang w:bidi="ar-SA"/>
        </w:rPr>
        <w:t>».</w:t>
      </w:r>
      <w:r>
        <w:rPr>
          <w:rStyle w:val="FootnoteAnchor"/>
        </w:rPr>
        <w:footnoteReference w:id="871"/>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حباب، مسلمان شد، حضرت دستور داد، صومعه را به مسجد تبديل كند</w:t>
      </w:r>
      <w:r>
        <w:rPr>
          <w:rFonts w:eastAsia="IRNazanin" w:cs="IRNazanin"/>
          <w:color w:val="111111"/>
          <w:sz w:val="28"/>
          <w:szCs w:val="28"/>
          <w:rtl w:val="true"/>
          <w:lang w:bidi="fa-IR"/>
        </w:rPr>
        <w:t>.</w:t>
      </w:r>
      <w:r>
        <w:rPr>
          <w:rStyle w:val="FootnoteAnchor"/>
        </w:rPr>
        <w:footnoteReference w:id="872"/>
      </w:r>
      <w:r>
        <w:rPr>
          <w:rFonts w:eastAsia="Times New Roman" w:cs="Times New Roman" w:ascii="Times New Roman" w:hAnsi="Times New Roman"/>
          <w:color w:val="111111"/>
          <w:sz w:val="28"/>
          <w:szCs w:val="28"/>
          <w:lang w:val="en-US" w:bidi="en-US"/>
        </w:rPr>
        <w:t>898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سرزمين مقدسى است كه انبياى بزرگ الهى، چون عيسى و ابراهيم عليهما السلام در آنجا نماز خوانده‌اند</w:t>
      </w:r>
      <w:r>
        <w:rPr>
          <w:rFonts w:eastAsia="IRNazanin" w:cs="IRNazanin"/>
          <w:color w:val="111111"/>
          <w:sz w:val="28"/>
          <w:szCs w:val="28"/>
          <w:rtl w:val="true"/>
          <w:lang w:bidi="fa-IR"/>
        </w:rPr>
        <w:t>.</w:t>
      </w:r>
      <w:r>
        <w:rPr>
          <w:rStyle w:val="FootnoteAnchor"/>
        </w:rPr>
        <w:footnoteReference w:id="873"/>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حضرت مريم و سرزمين حضرت عيسى عليه السلام در اين سرزمين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جز امير المؤمنين على عليه السلام امام حسن و حسين عليهما السلام هم در آن سرزمين نماز خوانده‌اند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دفن يكى از پيامبران الهى احتمالًا حضرت يوشع عليه السلام است</w:t>
      </w:r>
      <w:r>
        <w:rPr>
          <w:rFonts w:eastAsia="IRNazanin" w:cs="IRNazanin"/>
          <w:color w:val="111111"/>
          <w:sz w:val="28"/>
          <w:szCs w:val="28"/>
          <w:rtl w:val="true"/>
          <w:lang w:bidi="fa-IR"/>
        </w:rPr>
        <w:t>.</w:t>
      </w:r>
      <w:r>
        <w:rPr>
          <w:rStyle w:val="FootnoteAnchor"/>
        </w:rPr>
        <w:footnoteReference w:id="874"/>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برخى روايات، بازگشت خورشيد براى امام على عليه السلام در سرزمين براثا نيز اتفاق افتاده است</w:t>
      </w:r>
      <w:r>
        <w:rPr>
          <w:rFonts w:eastAsia="IRNazanin" w:cs="IRNazanin"/>
          <w:color w:val="111111"/>
          <w:sz w:val="28"/>
          <w:szCs w:val="28"/>
          <w:rtl w:val="true"/>
          <w:lang w:bidi="fa-IR"/>
        </w:rPr>
        <w:t>.</w:t>
      </w:r>
      <w:r>
        <w:rPr>
          <w:rStyle w:val="FootnoteAnchor"/>
        </w:rPr>
        <w:footnoteReference w:id="875"/>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ردّ شمس براى امام على عليه السلام مكرر اتفاق افتاد كه از جمله در سرزمين براثا نقل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شما قبرستانى است كه آن را براثا مى‌گويند، از آن گورستان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كه در رتبه شهداى بدر مى‌باشند، محشور خواهند شد</w:t>
      </w:r>
      <w:r>
        <w:rPr>
          <w:rFonts w:eastAsia="IRNazanin" w:cs="IRNazanin"/>
          <w:color w:val="111111"/>
          <w:sz w:val="28"/>
          <w:szCs w:val="28"/>
          <w:rtl w:val="true"/>
          <w:lang w:bidi="fa-IR"/>
        </w:rPr>
        <w:t>.</w:t>
      </w:r>
      <w:r>
        <w:rPr>
          <w:rStyle w:val="FootnoteAnchor"/>
        </w:rPr>
        <w:footnoteReference w:id="876"/>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 قداستِ تاريخى، به خصوص اقامت چند روزه امام على عليه السلام در سرزمين براثا، شيعيان در آن محل مسجدى ساختند و اين مكان را مقدس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سالهاى فرمانروايى بنى اميه و بنى عباس، مسجد براثا از مهمترين پايگاههاى تجمع شيعيان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مقتدر باللَّه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عباسى، رونق اين مسجد به اوج خود رسيد و اين امر باعث حسادت و دشمنى بعضى علماى اهل سنت گرديد، لذا نزد مقتدر عباسى رفته و دلايلى آوردند كه امام على عليه السلام در اين مكان حضور نيافته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مقتدر عباسى را به خراب نمودن مسجد تحريك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آنجا صحابه را سبّ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در كتاب تاريخ بغداد در اين باره مى‌نويسد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موضع معروف به براثا، مسجدى بود كه در آن مردمى منسوب به تشيع براى نماز و دعا تجمع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به مقتدر باللَّه، خليفه عباسى بردند كه </w:t>
      </w:r>
    </w:p>
    <w:p>
      <w:pPr>
        <w:pStyle w:val="BookText"/>
        <w:rPr/>
      </w:pPr>
      <w:r>
        <w:rPr>
          <w:rFonts w:ascii="IRNazanin" w:hAnsi="IRNazanin" w:eastAsia="IRNazanin"/>
          <w:color w:val="111111"/>
          <w:sz w:val="28"/>
          <w:sz w:val="28"/>
          <w:szCs w:val="28"/>
          <w:rtl w:val="true"/>
          <w:lang w:bidi="fa-IR"/>
        </w:rPr>
        <w:t>رافضيها در اين مسجد جهت سب صحابه تجمع مى‌كنند و قصد خروج از طاعت خليفه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دستور داد در روز جمعه شيعيان مراجعه كننده را دستگير و مسجد را خراب كنند</w:t>
      </w:r>
      <w:r>
        <w:rPr>
          <w:rFonts w:eastAsia="IRNazanin" w:cs="IRNazanin"/>
          <w:color w:val="111111"/>
          <w:sz w:val="28"/>
          <w:szCs w:val="28"/>
          <w:rtl w:val="true"/>
          <w:lang w:bidi="fa-IR"/>
        </w:rPr>
        <w:t>.»</w:t>
      </w:r>
      <w:r>
        <w:rPr>
          <w:rStyle w:val="FootnoteAnchor"/>
        </w:rPr>
        <w:footnoteReference w:id="877"/>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مقتدر،</w:t>
      </w:r>
      <w:r>
        <w:rPr>
          <w:rStyle w:val="FootnoteAnchor"/>
        </w:rPr>
        <w:footnoteReference w:id="878"/>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براثا با خاك يكسان شد و تا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همان صورت باقى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زمان خلافت الراضى باللَّه، شيعيان به بَجكَم ماكانى شكايت كردند، به فرمان وى مسجد براثا باز سازى و بر وسعت آن افزوده شد و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الراضى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سر درِ مسجد حك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مسجد براثا مجدداً بازسازى و افتتاح گرديد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خليفه، براى اينكه مسجد براثا را از انحصار شيعيان در آورد و جنبه عمومى به آن بدهد، احمدبن فضل هاشمى را كه اهل سنت بود، به امامت مسجد منصوب كرد و در همين روز، نخستين نماز جمعه، پس از بازسازى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بغداد؛ اعم از شيعه و سنى در نماز جمعه مسجد براثا به‌طور گسترده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المتقى باللَّه، منبرى كه نام هارون بر روى آن حك شده بود، را در قبله‌گاه مسجد براثا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سلسله آل بويه و رونق گرفتن اماكن مقدس شيعيان در عراق، مسجد براثا نيز اهميت ويژه‌اى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 بغداد در سال </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تمام محله‌هاى شهر بغداد، نماز جمعه تعطيل بود، در مسجد براثا نماز جمعه با شكوه و عظمت برگزار مى‌شد</w:t>
      </w:r>
      <w:r>
        <w:rPr>
          <w:rFonts w:eastAsia="IRNazanin" w:cs="IRNazanin"/>
          <w:color w:val="111111"/>
          <w:sz w:val="28"/>
          <w:szCs w:val="28"/>
          <w:rtl w:val="true"/>
          <w:lang w:bidi="fa-IR"/>
        </w:rPr>
        <w:t>.</w:t>
      </w:r>
      <w:r>
        <w:rPr>
          <w:rStyle w:val="FootnoteAnchor"/>
        </w:rPr>
        <w:footnoteReference w:id="879"/>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عراق هيچ وقت از مسجد براثا چشم نپوشيدند و با وجود اينكه خطيب نماز جمعه سنى بود، در نماز جمعه شركت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منصور، خطيب نماز جمعه مسجد براثا كه از طرف القادر عباسى منصوب شده بود، در يكى از خطبه‌ها، نام امام على عليه السلام را مقدم نكرد و نيز در پايان خطبه‌ها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هر كسى‌كه على عليه السلام را مولاى خود مى‌داند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اين جمله، به شيعيان توهين و آنان را از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شيعه كه به شدت از حرف خطيب ناراحت شده بودند، به طرفش سنگ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واقعه، تا چند هفته نماز جمعه تعطيل گرديد</w:t>
      </w:r>
      <w:r>
        <w:rPr>
          <w:rFonts w:eastAsia="IRNazanin" w:cs="IRNazanin"/>
          <w:color w:val="111111"/>
          <w:sz w:val="28"/>
          <w:szCs w:val="28"/>
          <w:rtl w:val="true"/>
          <w:lang w:bidi="fa-IR"/>
        </w:rPr>
        <w:t>.</w:t>
      </w:r>
      <w:r>
        <w:rPr>
          <w:rStyle w:val="FootnoteAnchor"/>
        </w:rPr>
        <w:footnoteReference w:id="880"/>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درگيرى‌هاى فرقه‌اى، طغيان رود دجله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ويرانى كامل مسجد براثا شد به‌طورى كه در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براثا كاملًا متروك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 عيسى اربلى و ياقوت حموى كه در قرن هفتم از محل مسجد ديدن كرده‌اند، از ويرانى كامل مسجد براثا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 تا سال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شاه اسماعيل صفوى بغداد را فتح كرد،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 داد مسجد براثا را بازسازى كنند</w:t>
      </w:r>
      <w:r>
        <w:rPr>
          <w:rFonts w:eastAsia="IRNazanin" w:cs="IRNazanin"/>
          <w:color w:val="111111"/>
          <w:sz w:val="28"/>
          <w:szCs w:val="28"/>
          <w:rtl w:val="true"/>
          <w:lang w:bidi="fa-IR"/>
        </w:rPr>
        <w:t>.</w:t>
      </w:r>
      <w:r>
        <w:rPr>
          <w:rStyle w:val="FootnoteAnchor"/>
        </w:rPr>
        <w:footnoteReference w:id="881"/>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مسجد براثا مأوا و پناهگاه شيعيان شد و تا كنون هم پايگاه نمازگزاران شيعه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پنجم</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سامراء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9" w:name="pg1742_19877"/>
      <w:bookmarkStart w:id="940" w:name="pg1742_19877"/>
      <w:bookmarkEnd w:id="940"/>
    </w:p>
    <w:p>
      <w:pPr>
        <w:pStyle w:val="BookText"/>
        <w:rPr/>
      </w:pPr>
      <w:bookmarkStart w:id="941" w:name="pg1742_19877"/>
      <w:bookmarkEnd w:id="941"/>
      <w:r>
        <w:rPr>
          <w:rFonts w:ascii="Amiri" w:hAnsi="Amiri" w:eastAsia="Amiri" w:cs="Amiri"/>
          <w:color w:val="111111"/>
          <w:sz w:val="28"/>
          <w:sz w:val="28"/>
          <w:szCs w:val="28"/>
          <w:rtl w:val="true"/>
          <w:lang w:bidi="ar-SA"/>
        </w:rPr>
        <w:t>در محضر امام هادى عليه السلام</w:t>
      </w:r>
    </w:p>
    <w:p>
      <w:pPr>
        <w:pStyle w:val="Heading3"/>
        <w:numPr>
          <w:ilvl w:val="2"/>
          <w:numId w:val="1"/>
        </w:numPr>
        <w:rPr/>
      </w:pPr>
      <w:bookmarkStart w:id="942" w:name="__RefHeading___Toc1913982_3650668749"/>
      <w:bookmarkStart w:id="943" w:name="_Toc346"/>
      <w:bookmarkEnd w:id="942"/>
      <w:r>
        <w:rPr>
          <w:rtl w:val="true"/>
        </w:rPr>
        <w:t>در محضر امام هادى عليه السلام</w:t>
      </w:r>
      <w:bookmarkEnd w:id="943"/>
    </w:p>
    <w:p>
      <w:pPr>
        <w:pStyle w:val="Heading4"/>
        <w:numPr>
          <w:ilvl w:val="3"/>
          <w:numId w:val="1"/>
        </w:numPr>
        <w:rPr/>
      </w:pPr>
      <w:bookmarkStart w:id="944" w:name="__RefHeading___Toc1913984_3650668749"/>
      <w:bookmarkStart w:id="945" w:name="_Toc347"/>
      <w:bookmarkEnd w:id="944"/>
      <w:r>
        <w:rPr>
          <w:rtl w:val="true"/>
        </w:rPr>
        <w:t>اشاره</w:t>
      </w:r>
      <w:bookmarkEnd w:id="945"/>
    </w:p>
    <w:p>
      <w:pPr>
        <w:pStyle w:val="BookText"/>
        <w:rPr/>
      </w:pPr>
      <w:r>
        <w:rPr>
          <w:rFonts w:ascii="IRNazanin" w:hAnsi="IRNazanin" w:eastAsia="IRNazanin"/>
          <w:color w:val="111111"/>
          <w:sz w:val="28"/>
          <w:sz w:val="28"/>
          <w:szCs w:val="28"/>
          <w:rtl w:val="true"/>
          <w:lang w:bidi="fa-IR"/>
        </w:rPr>
        <w:t>مهدى احمدى</w:t>
      </w:r>
    </w:p>
    <w:p>
      <w:pPr>
        <w:pStyle w:val="BookText"/>
        <w:rPr/>
      </w:pPr>
      <w:r>
        <w:rPr>
          <w:rFonts w:ascii="Amiri" w:hAnsi="Amiri" w:eastAsia="Amiri" w:cs="Amiri"/>
          <w:color w:val="111111"/>
          <w:sz w:val="28"/>
          <w:sz w:val="28"/>
          <w:szCs w:val="28"/>
          <w:rtl w:val="true"/>
          <w:lang w:bidi="ar-SA"/>
        </w:rPr>
        <w:t>نام مادر امام، سمانه و معروف به سيّده و امّ‌الفضل بوده است</w:t>
      </w:r>
      <w:r>
        <w:rPr>
          <w:rFonts w:eastAsia="Amiri" w:cs="Amiri" w:ascii="Amiri" w:hAnsi="Amiri"/>
          <w:color w:val="111111"/>
          <w:sz w:val="28"/>
          <w:szCs w:val="28"/>
          <w:rtl w:val="true"/>
          <w:lang w:bidi="ar-SA"/>
        </w:rPr>
        <w:t>.</w:t>
      </w:r>
      <w:r>
        <w:rPr>
          <w:rStyle w:val="FootnoteAnchor"/>
        </w:rPr>
        <w:footnoteReference w:id="882"/>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 السلام خود عهده‌دار تربيت و تهذيب اخلاق آن بانو شد و او در خانه‌اى زندگى كرد كه زنان آل على از اعضاى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تحت تأثير هدايت و رفتار و سلوك آنها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اطاعت و عبادت خداوند متعال رو آورد و از زنان عابد و متهجّد و قاريان قرآن مجيد شد</w:t>
      </w:r>
      <w:r>
        <w:rPr>
          <w:rFonts w:eastAsia="IRNazanin" w:cs="IRNazanin"/>
          <w:color w:val="111111"/>
          <w:sz w:val="28"/>
          <w:szCs w:val="28"/>
          <w:rtl w:val="true"/>
          <w:lang w:bidi="fa-IR"/>
        </w:rPr>
        <w:t>.</w:t>
      </w:r>
      <w:r>
        <w:rPr>
          <w:rStyle w:val="FootnoteAnchor"/>
        </w:rPr>
        <w:footnoteReference w:id="883"/>
      </w:r>
      <w:r>
        <w:rPr>
          <w:rFonts w:eastAsia="Times New Roman" w:cs="Times New Roman" w:ascii="Times New Roman" w:hAnsi="Times New Roman"/>
          <w:color w:val="111111"/>
          <w:sz w:val="28"/>
          <w:szCs w:val="28"/>
          <w:lang w:val="en-US" w:bidi="en-US"/>
        </w:rPr>
        <w:t>909</w:t>
      </w:r>
    </w:p>
    <w:p>
      <w:pPr>
        <w:pStyle w:val="Heading4"/>
        <w:numPr>
          <w:ilvl w:val="3"/>
          <w:numId w:val="1"/>
        </w:numPr>
        <w:rPr/>
      </w:pPr>
      <w:bookmarkStart w:id="946" w:name="__RefHeading___Toc1913986_3650668749"/>
      <w:bookmarkStart w:id="947" w:name="_Toc348"/>
      <w:bookmarkEnd w:id="946"/>
      <w:r>
        <w:rPr>
          <w:rtl w:val="true"/>
        </w:rPr>
        <w:t>تولد</w:t>
      </w:r>
      <w:bookmarkEnd w:id="947"/>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بيشتر مورّخان برآنند، كه امام هادى عليه السلام در سال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دنيا آمده است</w:t>
      </w:r>
      <w:r>
        <w:rPr>
          <w:rFonts w:eastAsia="Amiri" w:cs="Amiri" w:ascii="Amiri" w:hAnsi="Amiri"/>
          <w:color w:val="111111"/>
          <w:sz w:val="28"/>
          <w:szCs w:val="28"/>
          <w:rtl w:val="true"/>
          <w:lang w:bidi="ar-SA"/>
        </w:rPr>
        <w:t>.</w:t>
      </w:r>
      <w:r>
        <w:rPr>
          <w:rStyle w:val="FootnoteAnchor"/>
        </w:rPr>
        <w:footnoteReference w:id="884"/>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ولادت آن حضرت را برخى سه شنبه نيمه ذيحجه و برخى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گروهى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و عدّه‌اى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قول اول قوى‌تر است</w:t>
      </w:r>
      <w:r>
        <w:rPr>
          <w:rFonts w:eastAsia="IRNazanin" w:cs="IRNazanin"/>
          <w:color w:val="111111"/>
          <w:sz w:val="28"/>
          <w:szCs w:val="28"/>
          <w:rtl w:val="true"/>
          <w:lang w:bidi="fa-IR"/>
        </w:rPr>
        <w:t>.</w:t>
      </w:r>
      <w:r>
        <w:rPr>
          <w:rStyle w:val="FootnoteAnchor"/>
        </w:rPr>
        <w:footnoteReference w:id="885"/>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برخى دعاها نيز </w:t>
      </w:r>
      <w:bookmarkStart w:id="948" w:name="pg1742_19879"/>
    </w:p>
    <w:p>
      <w:pPr>
        <w:pStyle w:val="BookText"/>
        <w:rPr/>
      </w:pPr>
      <w:bookmarkEnd w:id="948"/>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بِالْمَوْلُودَيْنِ فِي رَجَبٍ مُحَمَّدِ بْنِ عَلِيٍّ الثَّانِي وَ ابْنِهِ عَلِيِّ بْنِ مُحَمَّدٍ الْمُنْتَجَبِ </w:t>
      </w:r>
      <w:r>
        <w:rPr>
          <w:rFonts w:eastAsia="Amiri" w:cs="Amiri" w:ascii="Amiri" w:hAnsi="Amiri"/>
          <w:color w:val="111111"/>
          <w:sz w:val="28"/>
          <w:szCs w:val="28"/>
          <w:rtl w:val="true"/>
          <w:lang w:bidi="ar-SA"/>
        </w:rPr>
        <w:t>...».</w:t>
      </w:r>
      <w:r>
        <w:rPr>
          <w:rStyle w:val="FootnoteAnchor"/>
        </w:rPr>
        <w:footnoteReference w:id="886"/>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هنگامى‌كه وى در صِريا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روستايى نزديك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 او را على نام نهادند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جواد عليه السلام براى كنيه فرزندش</w:t>
      </w:r>
      <w:r>
        <w:rPr>
          <w:rStyle w:val="FootnoteAnchor"/>
        </w:rPr>
        <w:footnoteReference w:id="887"/>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امام كاظم و امام رضا عليهما السلام نيز ابوالحسن است، به همين خاطر راويان حديث، براى تمييز بين اين سه امام،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ابوالحسن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ابوالحسن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Pr>
        <w:footnoteReference w:id="888"/>
      </w:r>
      <w:r>
        <w:rPr>
          <w:rFonts w:eastAsia="Times New Roman" w:cs="Times New Roman" w:ascii="Times New Roman" w:hAnsi="Times New Roman"/>
          <w:color w:val="111111"/>
          <w:sz w:val="28"/>
          <w:szCs w:val="28"/>
          <w:lang w:val="en-US" w:bidi="en-US"/>
        </w:rPr>
        <w:t>914</w:t>
      </w:r>
    </w:p>
    <w:p>
      <w:pPr>
        <w:pStyle w:val="Heading4"/>
        <w:numPr>
          <w:ilvl w:val="3"/>
          <w:numId w:val="1"/>
        </w:numPr>
        <w:rPr/>
      </w:pPr>
      <w:bookmarkStart w:id="949" w:name="__RefHeading___Toc1913988_3650668749"/>
      <w:bookmarkStart w:id="950" w:name="_Toc349"/>
      <w:bookmarkEnd w:id="949"/>
      <w:r>
        <w:rPr>
          <w:rtl w:val="true"/>
        </w:rPr>
        <w:t>القاب امام</w:t>
      </w:r>
      <w:bookmarkEnd w:id="950"/>
    </w:p>
    <w:p>
      <w:pPr>
        <w:pStyle w:val="BookText"/>
        <w:rPr/>
      </w:pPr>
      <w:r>
        <w:rPr>
          <w:rFonts w:ascii="Amiri" w:hAnsi="Amiri" w:eastAsia="Amiri" w:cs="Amiri"/>
          <w:color w:val="111111"/>
          <w:sz w:val="28"/>
          <w:sz w:val="28"/>
          <w:szCs w:val="28"/>
          <w:rtl w:val="true"/>
          <w:lang w:bidi="ar-SA"/>
        </w:rPr>
        <w:t>امام به القاب مختلفى خوانده مى‌شد كه در ذيل به آنها اشاره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ناصح؛ چون خيرخواه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تقى؛ زيرا متقى‌ترين افراد امت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فقيه؛ چون فقيه‌ترين مردم زمان خود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عسكرى؛ چون در شهر سامرا، در اردوگاه نظامى مى‌زيست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شهيد؛ چون به دست دشمنان به شهادت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وفىّ؛ چون باوفاترين مردم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خالص؛ چون اوج اخلاص در رفتارش نمود داشت</w:t>
      </w:r>
      <w:r>
        <w:rPr>
          <w:rFonts w:eastAsia="IRNazanin" w:cs="IRNazanin"/>
          <w:color w:val="111111"/>
          <w:sz w:val="28"/>
          <w:szCs w:val="28"/>
          <w:rtl w:val="true"/>
          <w:lang w:bidi="fa-IR"/>
        </w:rPr>
        <w:t>.</w:t>
      </w:r>
      <w:r>
        <w:rPr>
          <w:rStyle w:val="FootnoteAnchor"/>
        </w:rPr>
        <w:footnoteReference w:id="889"/>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هادى؛ مشهورترين لقب ايشان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نقى؛ امام به دو لقب هادى و نقى شهرت دارد</w:t>
      </w:r>
      <w:r>
        <w:rPr>
          <w:rFonts w:eastAsia="IRNazanin" w:cs="IRNazanin"/>
          <w:color w:val="111111"/>
          <w:sz w:val="28"/>
          <w:szCs w:val="28"/>
          <w:rtl w:val="true"/>
          <w:lang w:bidi="fa-IR"/>
        </w:rPr>
        <w:t xml:space="preserve">. </w:t>
      </w:r>
      <w:bookmarkStart w:id="951" w:name="pg1742_19881"/>
    </w:p>
    <w:p>
      <w:pPr>
        <w:pStyle w:val="Heading4"/>
        <w:numPr>
          <w:ilvl w:val="3"/>
          <w:numId w:val="1"/>
        </w:numPr>
        <w:rPr/>
      </w:pPr>
      <w:bookmarkStart w:id="952" w:name="__RefHeading___Toc1913990_3650668749"/>
      <w:bookmarkStart w:id="953" w:name="_Toc350"/>
      <w:bookmarkEnd w:id="951"/>
      <w:bookmarkEnd w:id="952"/>
      <w:r>
        <w:rPr>
          <w:rtl w:val="true"/>
        </w:rPr>
        <w:t>چهره امام</w:t>
      </w:r>
      <w:bookmarkEnd w:id="953"/>
    </w:p>
    <w:p>
      <w:pPr>
        <w:pStyle w:val="BookText"/>
        <w:rPr/>
      </w:pPr>
      <w:r>
        <w:rPr>
          <w:rFonts w:ascii="IRNazanin" w:hAnsi="IRNazanin" w:eastAsia="IRNazanin"/>
          <w:color w:val="111111"/>
          <w:sz w:val="28"/>
          <w:sz w:val="28"/>
          <w:szCs w:val="28"/>
          <w:rtl w:val="true"/>
          <w:lang w:bidi="fa-IR"/>
        </w:rPr>
        <w:t>امام هادى عليه السلام مانند جدش امام رضا و پدرش امام جواد عليهما السلام چهره‌اى گندمگون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چشمانى سياه و درشت، كتف‌هاى نسبتاً قوى، بينى كشيده، دندانهاى فاصله‌دار، چهره‌اى دلگشا، خوشبو و مانند جدش امام باقر عليه السلام، تناور بود، نه زياد كوتاه و نه خيلى بلند بود</w:t>
      </w:r>
      <w:r>
        <w:rPr>
          <w:rFonts w:eastAsia="IRNazanin" w:cs="IRNazanin"/>
          <w:color w:val="111111"/>
          <w:sz w:val="28"/>
          <w:szCs w:val="28"/>
          <w:rtl w:val="true"/>
          <w:lang w:bidi="fa-IR"/>
        </w:rPr>
        <w:t>.</w:t>
      </w:r>
      <w:r>
        <w:rPr>
          <w:rStyle w:val="FootnoteAnchor"/>
        </w:rPr>
        <w:footnoteReference w:id="890"/>
      </w:r>
      <w:r>
        <w:rPr>
          <w:rFonts w:eastAsia="Times New Roman" w:cs="Times New Roman" w:ascii="Times New Roman" w:hAnsi="Times New Roman"/>
          <w:color w:val="111111"/>
          <w:sz w:val="28"/>
          <w:szCs w:val="28"/>
          <w:lang w:val="en-US" w:bidi="en-US"/>
        </w:rPr>
        <w:t>916</w:t>
      </w:r>
    </w:p>
    <w:p>
      <w:pPr>
        <w:pStyle w:val="Heading4"/>
        <w:numPr>
          <w:ilvl w:val="3"/>
          <w:numId w:val="1"/>
        </w:numPr>
        <w:rPr/>
      </w:pPr>
      <w:bookmarkStart w:id="954" w:name="__RefHeading___Toc1913992_3650668749"/>
      <w:bookmarkStart w:id="955" w:name="_Toc351"/>
      <w:bookmarkEnd w:id="954"/>
      <w:r>
        <w:rPr>
          <w:rtl w:val="true"/>
        </w:rPr>
        <w:t>تربيت امام</w:t>
      </w:r>
      <w:bookmarkEnd w:id="955"/>
    </w:p>
    <w:p>
      <w:pPr>
        <w:pStyle w:val="BookText"/>
        <w:rPr/>
      </w:pPr>
      <w:r>
        <w:rPr>
          <w:rFonts w:ascii="IRNazanin" w:hAnsi="IRNazanin" w:eastAsia="IRNazanin"/>
          <w:color w:val="111111"/>
          <w:sz w:val="28"/>
          <w:sz w:val="28"/>
          <w:szCs w:val="28"/>
          <w:rtl w:val="true"/>
          <w:lang w:bidi="fa-IR"/>
        </w:rPr>
        <w:t>امام هادى عليه السلام در دامان پدرش بزرگ شد و از خصلتهاى او اثر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جواد عليه السلام هميشه با دعايى‌كه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حرز امام هادى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است، به فرزند خود غذا مى‌داد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ترتيب نهال ايمان مطلق به مقدّرات الهى را در دل فرزندش غرس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هنگامى‌كه امام جواد عليه السلام آماده حركت به عراق شد، امام هادى عليه السلام شش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دامانش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اشياى زيباى عراق سوغات چه دوست دارى؟ امام هادى با لبخندى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شمشيرى كه چون شعله آتش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رو به فرزند ديگرش موسى نگريست و از او نيز همان سؤال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رو به فرزندش امام هادى عليه السلام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نظير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اين خواسته فرزندش كه نشانگر شجاعت و دلاورى وى بود خوشحال شد</w:t>
      </w:r>
      <w:r>
        <w:rPr>
          <w:rFonts w:eastAsia="IRNazanin" w:cs="IRNazanin"/>
          <w:color w:val="111111"/>
          <w:sz w:val="28"/>
          <w:szCs w:val="28"/>
          <w:rtl w:val="true"/>
          <w:lang w:bidi="fa-IR"/>
        </w:rPr>
        <w:t>.</w:t>
      </w:r>
      <w:r>
        <w:rPr>
          <w:rStyle w:val="FootnoteAnchor"/>
        </w:rPr>
        <w:footnoteReference w:id="891"/>
      </w:r>
      <w:r>
        <w:rPr>
          <w:rFonts w:eastAsia="Times New Roman" w:cs="Times New Roman" w:ascii="Times New Roman" w:hAnsi="Times New Roman"/>
          <w:color w:val="111111"/>
          <w:sz w:val="28"/>
          <w:szCs w:val="28"/>
          <w:lang w:val="en-US" w:bidi="en-US"/>
        </w:rPr>
        <w:t>917</w:t>
      </w:r>
    </w:p>
    <w:p>
      <w:pPr>
        <w:pStyle w:val="Heading4"/>
        <w:numPr>
          <w:ilvl w:val="3"/>
          <w:numId w:val="1"/>
        </w:numPr>
        <w:rPr/>
      </w:pPr>
      <w:bookmarkStart w:id="956" w:name="__RefHeading___Toc1913994_3650668749"/>
      <w:bookmarkStart w:id="957" w:name="_Toc352"/>
      <w:bookmarkEnd w:id="956"/>
      <w:r>
        <w:rPr>
          <w:rtl w:val="true"/>
        </w:rPr>
        <w:t>كودكى امام</w:t>
      </w:r>
      <w:bookmarkEnd w:id="957"/>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هادى شش سال و چند ماه بيشتر نداشت كه معتصم امام جواد را از مدينه به بغداد فرا خواند و نقشه شهادت امام را طرح كرد و در ضمن عمربن فرج را به مدينه فرستاد تا آموزگارى اديب و آشنا به قرآن كه گرايش به اهل بيت عليهم السلام نداشته باشد، </w:t>
      </w:r>
    </w:p>
    <w:p>
      <w:pPr>
        <w:pStyle w:val="BookText"/>
        <w:rPr/>
      </w:pPr>
      <w:r>
        <w:rPr>
          <w:rFonts w:ascii="IRNazanin" w:hAnsi="IRNazanin" w:eastAsia="IRNazanin"/>
          <w:color w:val="111111"/>
          <w:sz w:val="28"/>
          <w:sz w:val="28"/>
          <w:szCs w:val="28"/>
          <w:rtl w:val="true"/>
          <w:lang w:bidi="fa-IR"/>
        </w:rPr>
        <w:t>انتخاب كرده، به عنوان معلّم امام هادى برگزينند تا بتواند كينه اهل بيت را به اين كودك شش ساله القا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عمر به مدينه رسيد به همراهى والى و ديگران به نزد جنيدى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جنيدى نسبت به علويان كينه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جنيدى برابر حقوقى كه هر ماه مى‌گرفت شروع به تعليم اين كودك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ابوالحسن امام هادى عليه السلام را به قصرى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مانع تماس شيعيان با آن حضرت مى‌شدند و شبها نيز درِ قصر را مى‌بستند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جمعه‌اى، محمدبن سعيد، جنيدى را ديد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كودك، كه تو تربيت مى‌كنى چگونه است؟</w:t>
      </w:r>
    </w:p>
    <w:p>
      <w:pPr>
        <w:pStyle w:val="BookText"/>
        <w:rPr/>
      </w:pP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مى‌گويى اين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نمى‌گويى اين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بگو ببينم آيا در مدينه كسى در علم و ادب آگاه‌تر از من هست؟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سخنى را در علم ادبيات مى‌گويم و تصوّر مى‌كنم كه تنها من به آن مطلب رسيده‌ام، آنگاه مى‌بينم كه وى ابوابى از آن را مطرح مى‌كند كه من از او استفاده مى‌كنم، اما مردم فكر مى‌كنند كه من معلّم او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روزى گذشت، باز محمد بن سعيد به جنيدى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كودك چگونه است؟</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جنيدى اعتراض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 را نزن، به خدا سوگند او بهترين شخص روى زمين و بالاترين آفريده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مى‌گويم سوره‌اى از قرآن را بخواند، در جواب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سوره قرآن را مى‌خواهى؟ پس يكى از سوره‌هاى طولانى را نام مى‌برم كه هنوز به آنجا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خواندن سوره مبادرت مى‌ورزد، به‌طورى كه صحيح‌تر از قرائت او نشنيده‌ام، سوره را با صدايى دلنشين‌تر از مزامير داوود قرائت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قرآن را از اول تا به آخر از بر دارد و تأويل و تنزيل قرآن را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 خردسال كه در مدينه ميان ديوارهاى سياه رشد يافته، از كجا اين همه علم فراوان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bookmarkStart w:id="958" w:name="pg1742_19885"/>
    </w:p>
    <w:p>
      <w:pPr>
        <w:pStyle w:val="BookText"/>
        <w:rPr/>
      </w:pPr>
      <w:bookmarkEnd w:id="958"/>
      <w:r>
        <w:rPr>
          <w:rFonts w:ascii="IRNazanin" w:hAnsi="IRNazanin" w:eastAsia="IRNazanin"/>
          <w:color w:val="111111"/>
          <w:sz w:val="28"/>
          <w:sz w:val="28"/>
          <w:szCs w:val="28"/>
          <w:rtl w:val="true"/>
          <w:lang w:bidi="fa-IR"/>
        </w:rPr>
        <w:t>وى پس از مدتى كه به عنوان معلم در محضر امام حاضر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دوستى ايشان را پذيرفت و به امامت امام معتقد شد</w:t>
      </w:r>
      <w:r>
        <w:rPr>
          <w:rFonts w:eastAsia="IRNazanin" w:cs="IRNazanin"/>
          <w:color w:val="111111"/>
          <w:sz w:val="28"/>
          <w:szCs w:val="28"/>
          <w:rtl w:val="true"/>
          <w:lang w:bidi="fa-IR"/>
        </w:rPr>
        <w:t>.</w:t>
      </w:r>
      <w:r>
        <w:rPr>
          <w:rStyle w:val="FootnoteAnchor"/>
        </w:rPr>
        <w:footnoteReference w:id="892"/>
      </w:r>
      <w:r>
        <w:rPr>
          <w:rFonts w:eastAsia="Times New Roman" w:cs="Times New Roman" w:ascii="Times New Roman" w:hAnsi="Times New Roman"/>
          <w:color w:val="111111"/>
          <w:sz w:val="28"/>
          <w:szCs w:val="28"/>
          <w:lang w:val="en-US" w:bidi="en-US"/>
        </w:rPr>
        <w:t>918</w:t>
      </w:r>
    </w:p>
    <w:p>
      <w:pPr>
        <w:pStyle w:val="Heading4"/>
        <w:numPr>
          <w:ilvl w:val="3"/>
          <w:numId w:val="1"/>
        </w:numPr>
        <w:rPr/>
      </w:pPr>
      <w:bookmarkStart w:id="959" w:name="__RefHeading___Toc1913996_3650668749"/>
      <w:bookmarkStart w:id="960" w:name="_Toc353"/>
      <w:bookmarkEnd w:id="959"/>
      <w:r>
        <w:rPr>
          <w:rtl w:val="true"/>
        </w:rPr>
        <w:t>تصريح به امامت</w:t>
      </w:r>
      <w:bookmarkEnd w:id="960"/>
    </w:p>
    <w:p>
      <w:pPr>
        <w:pStyle w:val="BookText"/>
        <w:rPr/>
      </w:pPr>
      <w:r>
        <w:rPr>
          <w:rFonts w:ascii="IRNazanin" w:hAnsi="IRNazanin" w:eastAsia="IRNazanin"/>
          <w:color w:val="111111"/>
          <w:sz w:val="28"/>
          <w:sz w:val="28"/>
          <w:szCs w:val="28"/>
          <w:rtl w:val="true"/>
          <w:lang w:bidi="fa-IR"/>
        </w:rPr>
        <w:t>امام جواد عليه السلام بارها به امامت امام هادى عليه السلام پس از خود تصريح كرد،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دنيا مى‌روم و امر امامت به پسرم على محوّل است و او همان سمتى را پس از من نسبت به شما دارد كه من پس از پدرم داشتم</w:t>
      </w:r>
      <w:r>
        <w:rPr>
          <w:rFonts w:eastAsia="IRNazanin" w:cs="IRNazanin"/>
          <w:color w:val="111111"/>
          <w:sz w:val="28"/>
          <w:szCs w:val="28"/>
          <w:rtl w:val="true"/>
          <w:lang w:bidi="fa-IR"/>
        </w:rPr>
        <w:t>.»</w:t>
      </w:r>
      <w:r>
        <w:rPr>
          <w:rStyle w:val="FootnoteAnchor"/>
        </w:rPr>
        <w:footnoteReference w:id="893"/>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هادى عليه السلام هفت سال و يازده ماه و نيم داشت كه به امامت رسيد</w:t>
      </w:r>
      <w:r>
        <w:rPr>
          <w:rFonts w:eastAsia="Amiri" w:cs="Amiri" w:ascii="Amiri" w:hAnsi="Amiri"/>
          <w:color w:val="111111"/>
          <w:sz w:val="28"/>
          <w:szCs w:val="28"/>
          <w:rtl w:val="true"/>
          <w:lang w:bidi="ar-SA"/>
        </w:rPr>
        <w:t>.</w:t>
      </w:r>
      <w:r>
        <w:rPr>
          <w:rStyle w:val="FootnoteAnchor"/>
        </w:rPr>
        <w:footnoteReference w:id="894"/>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اثبات‌الوصيه مسعودى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سن شش سال و چند ماهگى به‌امامت رسيد</w:t>
      </w:r>
      <w:r>
        <w:rPr>
          <w:rFonts w:eastAsia="IRNazanin" w:cs="IRNazanin"/>
          <w:color w:val="111111"/>
          <w:sz w:val="28"/>
          <w:szCs w:val="28"/>
          <w:rtl w:val="true"/>
          <w:lang w:bidi="fa-IR"/>
        </w:rPr>
        <w:t>.</w:t>
      </w:r>
      <w:r>
        <w:rPr>
          <w:rStyle w:val="FootnoteAnchor"/>
        </w:rPr>
        <w:footnoteReference w:id="895"/>
      </w:r>
      <w:r>
        <w:rPr>
          <w:rFonts w:eastAsia="Times New Roman" w:cs="Times New Roman" w:ascii="Times New Roman" w:hAnsi="Times New Roman"/>
          <w:color w:val="111111"/>
          <w:sz w:val="28"/>
          <w:szCs w:val="28"/>
          <w:lang w:val="en-US" w:bidi="en-US"/>
        </w:rPr>
        <w:t>921</w:t>
      </w:r>
    </w:p>
    <w:p>
      <w:pPr>
        <w:pStyle w:val="Heading4"/>
        <w:numPr>
          <w:ilvl w:val="3"/>
          <w:numId w:val="1"/>
        </w:numPr>
        <w:rPr/>
      </w:pPr>
      <w:bookmarkStart w:id="961" w:name="__RefHeading___Toc1913998_3650668749"/>
      <w:bookmarkStart w:id="962" w:name="_Toc354"/>
      <w:bookmarkEnd w:id="961"/>
      <w:r>
        <w:rPr>
          <w:rtl w:val="true"/>
        </w:rPr>
        <w:t>هيبت امام</w:t>
      </w:r>
      <w:bookmarkEnd w:id="962"/>
    </w:p>
    <w:p>
      <w:pPr>
        <w:pStyle w:val="BookText"/>
        <w:rPr/>
      </w:pPr>
      <w:r>
        <w:rPr>
          <w:rFonts w:ascii="IRNazanin" w:hAnsi="IRNazanin" w:eastAsia="IRNazanin"/>
          <w:color w:val="111111"/>
          <w:sz w:val="28"/>
          <w:sz w:val="28"/>
          <w:szCs w:val="28"/>
          <w:rtl w:val="true"/>
          <w:lang w:bidi="fa-IR"/>
        </w:rPr>
        <w:t>محمدبن حسن اشتر علوى درباره هيبت آن حضرت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پدرم در سامرا، بيرون كاخ متوكل، با جمعى از طالبيان، عباسيان و آل جعفر حاضر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ابو الحسن آمد، تمام مردم به احترام آن حضرت، از اسب پياده شدند، تا اينكه آن بزرگوار وارد قصر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اعتراض كردند كه چرا بايد براى اين پسر بچه از مركب پياده شويم؟ او نه شرافتش از ما بيشتر است و نه بزرگسال‌تر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وقتى از قصر بيرون بيايد از مركب پياده نمى‌شويم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جعفرى در برابر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شما با كوچكى و خوارى </w:t>
      </w:r>
      <w:bookmarkStart w:id="963" w:name="pg1742_19887"/>
    </w:p>
    <w:p>
      <w:pPr>
        <w:pStyle w:val="BookText"/>
        <w:rPr/>
      </w:pPr>
      <w:bookmarkEnd w:id="963"/>
      <w:r>
        <w:rPr>
          <w:rFonts w:ascii="IRNazanin" w:hAnsi="IRNazanin" w:eastAsia="IRNazanin"/>
          <w:color w:val="111111"/>
          <w:sz w:val="28"/>
          <w:sz w:val="28"/>
          <w:szCs w:val="28"/>
          <w:rtl w:val="true"/>
          <w:lang w:bidi="fa-IR"/>
        </w:rPr>
        <w:t>براى او پياده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همين‌كه امام بيرون آمد، صداى تكبير و تهليل بلند شد و مردم همگى به احترام او از اسب پياده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ابوهاشم جعفرى رو به آن مردم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نبوديد كه تصميم داشتيد به احترام او از مركب پياده نشويد؟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بى‌اختيار از مركبها پياده شديم</w:t>
      </w:r>
      <w:r>
        <w:rPr>
          <w:rFonts w:eastAsia="IRNazanin" w:cs="IRNazanin"/>
          <w:color w:val="111111"/>
          <w:sz w:val="28"/>
          <w:szCs w:val="28"/>
          <w:rtl w:val="true"/>
          <w:lang w:bidi="fa-IR"/>
        </w:rPr>
        <w:t>.</w:t>
      </w:r>
      <w:r>
        <w:rPr>
          <w:rStyle w:val="FootnoteAnchor"/>
        </w:rPr>
        <w:footnoteReference w:id="896"/>
      </w:r>
      <w:r>
        <w:rPr>
          <w:rFonts w:eastAsia="Times New Roman" w:cs="Times New Roman" w:ascii="Times New Roman" w:hAnsi="Times New Roman"/>
          <w:color w:val="111111"/>
          <w:sz w:val="28"/>
          <w:szCs w:val="28"/>
          <w:lang w:val="en-US" w:bidi="en-US"/>
        </w:rPr>
        <w:t>922</w:t>
      </w:r>
    </w:p>
    <w:p>
      <w:pPr>
        <w:pStyle w:val="Heading4"/>
        <w:numPr>
          <w:ilvl w:val="3"/>
          <w:numId w:val="1"/>
        </w:numPr>
        <w:rPr/>
      </w:pPr>
      <w:bookmarkStart w:id="964" w:name="__RefHeading___Toc1914000_3650668749"/>
      <w:bookmarkStart w:id="965" w:name="_Toc355"/>
      <w:bookmarkEnd w:id="964"/>
      <w:r>
        <w:rPr>
          <w:rtl w:val="true"/>
        </w:rPr>
        <w:t>پارسايى امام</w:t>
      </w:r>
      <w:bookmarkEnd w:id="965"/>
    </w:p>
    <w:p>
      <w:pPr>
        <w:pStyle w:val="BookText"/>
        <w:rPr/>
      </w:pPr>
      <w:r>
        <w:rPr>
          <w:rFonts w:ascii="IRNazanin" w:hAnsi="IRNazanin" w:eastAsia="IRNazanin"/>
          <w:color w:val="111111"/>
          <w:sz w:val="28"/>
          <w:sz w:val="28"/>
          <w:szCs w:val="28"/>
          <w:rtl w:val="true"/>
          <w:lang w:bidi="fa-IR"/>
        </w:rPr>
        <w:t>سبط بن جوزى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الهادى هيچ گرايشى به دنيا نداشت و همواره در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مأموران خانه او را بازرسى كردند، جز چند جلد قرآن و كتاب دعا و كتاب‌هاى علمى چيزى نيافتند</w:t>
      </w:r>
      <w:r>
        <w:rPr>
          <w:rFonts w:eastAsia="IRNazanin" w:cs="IRNazanin"/>
          <w:color w:val="111111"/>
          <w:sz w:val="28"/>
          <w:szCs w:val="28"/>
          <w:rtl w:val="true"/>
          <w:lang w:bidi="fa-IR"/>
        </w:rPr>
        <w:t>.</w:t>
      </w:r>
      <w:r>
        <w:rPr>
          <w:rStyle w:val="FootnoteAnchor"/>
        </w:rPr>
        <w:footnoteReference w:id="897"/>
      </w:r>
      <w:r>
        <w:rPr>
          <w:rFonts w:eastAsia="Times New Roman" w:cs="Times New Roman" w:ascii="Times New Roman" w:hAnsi="Times New Roman"/>
          <w:color w:val="111111"/>
          <w:sz w:val="28"/>
          <w:szCs w:val="28"/>
          <w:lang w:val="en-US" w:bidi="en-US"/>
        </w:rPr>
        <w:t>923</w:t>
      </w:r>
    </w:p>
    <w:p>
      <w:pPr>
        <w:pStyle w:val="Heading4"/>
        <w:numPr>
          <w:ilvl w:val="3"/>
          <w:numId w:val="1"/>
        </w:numPr>
        <w:rPr/>
      </w:pPr>
      <w:bookmarkStart w:id="966" w:name="__RefHeading___Toc1914002_3650668749"/>
      <w:bookmarkStart w:id="967" w:name="_Toc356"/>
      <w:bookmarkEnd w:id="966"/>
      <w:r>
        <w:rPr>
          <w:rtl w:val="true"/>
        </w:rPr>
        <w:t>مناجات امام</w:t>
      </w:r>
      <w:bookmarkEnd w:id="967"/>
    </w:p>
    <w:p>
      <w:pPr>
        <w:pStyle w:val="BookText"/>
        <w:rPr/>
      </w:pPr>
      <w:r>
        <w:rPr>
          <w:rFonts w:ascii="IRNazanin" w:hAnsi="IRNazanin" w:eastAsia="IRNazanin"/>
          <w:color w:val="111111"/>
          <w:sz w:val="28"/>
          <w:sz w:val="28"/>
          <w:szCs w:val="28"/>
          <w:rtl w:val="true"/>
          <w:lang w:bidi="fa-IR"/>
        </w:rPr>
        <w:t>امام در تاريكى‌هاى آخر شب با دلى شكسته و نفسى آرام، اين چنين مناجات مى‌كرد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مُسِي‌ءٌ قَدْ وَرَدَ وَ فَقِيرٌ قَدْ قُصِدَ، لا تُخَيِّبْ مَسْعاهُ وَ ارْحَمْهُ وَ اغْفِرْ لَهُ و خَطاهُ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گنهكارى در خانه تو آمده و گدايى آهنگ تو 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اميدش را نااميد مكن و او را بيامرز و از خطايش درگذر</w:t>
      </w:r>
      <w:r>
        <w:rPr>
          <w:rFonts w:eastAsia="IRNazanin" w:cs="IRNazanin"/>
          <w:color w:val="111111"/>
          <w:sz w:val="28"/>
          <w:szCs w:val="28"/>
          <w:rtl w:val="true"/>
          <w:lang w:bidi="fa-IR"/>
        </w:rPr>
        <w:t>.»</w:t>
      </w:r>
      <w:r>
        <w:rPr>
          <w:rStyle w:val="FootnoteAnchor"/>
        </w:rPr>
        <w:footnoteReference w:id="898"/>
      </w:r>
      <w:r>
        <w:rPr>
          <w:rFonts w:eastAsia="Times New Roman" w:cs="Times New Roman" w:ascii="Times New Roman" w:hAnsi="Times New Roman"/>
          <w:color w:val="111111"/>
          <w:sz w:val="28"/>
          <w:szCs w:val="28"/>
          <w:lang w:val="en-US" w:bidi="en-US"/>
        </w:rPr>
        <w:t>924</w:t>
      </w:r>
    </w:p>
    <w:p>
      <w:pPr>
        <w:pStyle w:val="Heading4"/>
        <w:numPr>
          <w:ilvl w:val="3"/>
          <w:numId w:val="1"/>
        </w:numPr>
        <w:rPr/>
      </w:pPr>
      <w:bookmarkStart w:id="968" w:name="__RefHeading___Toc1914004_3650668749"/>
      <w:bookmarkStart w:id="969" w:name="_Toc357"/>
      <w:bookmarkEnd w:id="968"/>
      <w:r>
        <w:rPr>
          <w:rtl w:val="true"/>
        </w:rPr>
        <w:t>زيارت جامعه كبيره</w:t>
      </w:r>
      <w:bookmarkEnd w:id="969"/>
    </w:p>
    <w:p>
      <w:pPr>
        <w:pStyle w:val="BookText"/>
        <w:rPr/>
      </w:pPr>
      <w:r>
        <w:rPr>
          <w:rFonts w:ascii="Amiri" w:hAnsi="Amiri" w:eastAsia="Amiri" w:cs="Amiri"/>
          <w:color w:val="111111"/>
          <w:sz w:val="28"/>
          <w:sz w:val="28"/>
          <w:szCs w:val="28"/>
          <w:rtl w:val="true"/>
          <w:lang w:bidi="ar-SA"/>
        </w:rPr>
        <w:t>زيارت جامعه كبيره از مشهورترين زيارتنامه‌هاى ائمه اطهار عليهم السلام از امام هادى عليه السلام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bookmarkStart w:id="970" w:name="pg1742_19888"/>
    </w:p>
    <w:p>
      <w:pPr>
        <w:pStyle w:val="BookText"/>
        <w:rPr/>
      </w:pPr>
      <w:bookmarkEnd w:id="970"/>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اين زيارت، به معرفى جايگاه و شناسايى ابعاد وجودى امامان در نظام آفرينش و نقش هدايتگر آنان در به كمال رساندن استعدادها و سيراب كردن تشنگان از سرچشمه‌هاى زلال معرفت و دانش پرداخته و در بيانى ژرف و قالبى رسا و عارفانه از گوشه‌هايى از اسرار نهفته امامت پرده برداشت و تنها راه سعادت و دستيابى به كمال را در پيروى از آنان و چنگ زدن به ريسمان محبتشان و كناره‌گيرى و بيزارى از دشمنانشان دانسته است</w:t>
      </w:r>
      <w:r>
        <w:rPr>
          <w:rFonts w:eastAsia="IRNazanin" w:cs="IRNazanin"/>
          <w:color w:val="111111"/>
          <w:sz w:val="28"/>
          <w:szCs w:val="28"/>
          <w:rtl w:val="true"/>
          <w:lang w:bidi="fa-IR"/>
        </w:rPr>
        <w:t>.</w:t>
      </w:r>
      <w:r>
        <w:rPr>
          <w:rStyle w:val="FootnoteAnchor"/>
        </w:rPr>
        <w:footnoteReference w:id="899"/>
      </w:r>
      <w:r>
        <w:rPr>
          <w:rFonts w:eastAsia="Times New Roman" w:cs="Times New Roman" w:ascii="Times New Roman" w:hAnsi="Times New Roman"/>
          <w:color w:val="111111"/>
          <w:sz w:val="28"/>
          <w:szCs w:val="28"/>
          <w:lang w:val="en-US" w:bidi="en-US"/>
        </w:rPr>
        <w:t>925</w:t>
      </w:r>
    </w:p>
    <w:p>
      <w:pPr>
        <w:pStyle w:val="Heading4"/>
        <w:numPr>
          <w:ilvl w:val="3"/>
          <w:numId w:val="1"/>
        </w:numPr>
        <w:rPr/>
      </w:pPr>
      <w:bookmarkStart w:id="971" w:name="__RefHeading___Toc1914006_3650668749"/>
      <w:bookmarkStart w:id="972" w:name="_Toc358"/>
      <w:bookmarkEnd w:id="971"/>
      <w:r>
        <w:rPr>
          <w:rtl w:val="true"/>
        </w:rPr>
        <w:t>نقش انگشترى امام</w:t>
      </w:r>
      <w:bookmarkEnd w:id="972"/>
    </w:p>
    <w:p>
      <w:pPr>
        <w:pStyle w:val="BookText"/>
        <w:rPr/>
      </w:pPr>
      <w:r>
        <w:rPr>
          <w:rFonts w:ascii="IRNazanin" w:hAnsi="IRNazanin" w:eastAsia="IRNazanin"/>
          <w:color w:val="111111"/>
          <w:sz w:val="28"/>
          <w:sz w:val="28"/>
          <w:szCs w:val="28"/>
          <w:rtl w:val="true"/>
          <w:lang w:bidi="fa-IR"/>
        </w:rPr>
        <w:t>نقش انگشترى امام اين جمله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الْعُهُودِ مِنْ أَخْلاقِ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گفته شده كه نقش انگشترى حضرت اين جمله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رَبِّي وَ هُوَ عِصْمَتِي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ديگرى نيز مى‌گويد آن نقش چنين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عَصى هَواهُ بَلَغَ مُناهُ</w:t>
      </w:r>
      <w:r>
        <w:rPr>
          <w:rFonts w:eastAsia="IRNazanin" w:cs="IRNazanin"/>
          <w:color w:val="111111"/>
          <w:sz w:val="28"/>
          <w:szCs w:val="28"/>
          <w:rtl w:val="true"/>
          <w:lang w:bidi="fa-IR"/>
        </w:rPr>
        <w:t>».</w:t>
      </w:r>
      <w:r>
        <w:rPr>
          <w:rStyle w:val="FootnoteAnchor"/>
        </w:rPr>
        <w:footnoteReference w:id="900"/>
      </w:r>
      <w:r>
        <w:rPr>
          <w:rFonts w:eastAsia="Times New Roman" w:cs="Times New Roman" w:ascii="Times New Roman" w:hAnsi="Times New Roman"/>
          <w:color w:val="111111"/>
          <w:sz w:val="28"/>
          <w:szCs w:val="28"/>
          <w:lang w:val="en-US" w:bidi="en-US"/>
        </w:rPr>
        <w:t>926</w:t>
      </w:r>
    </w:p>
    <w:p>
      <w:pPr>
        <w:pStyle w:val="Heading4"/>
        <w:numPr>
          <w:ilvl w:val="3"/>
          <w:numId w:val="1"/>
        </w:numPr>
        <w:rPr/>
      </w:pPr>
      <w:bookmarkStart w:id="973" w:name="__RefHeading___Toc1914008_3650668749"/>
      <w:bookmarkStart w:id="974" w:name="_Toc359"/>
      <w:bookmarkEnd w:id="973"/>
      <w:r>
        <w:rPr>
          <w:rtl w:val="true"/>
        </w:rPr>
        <w:t>زمامداران عصر امام</w:t>
      </w:r>
      <w:bookmarkEnd w:id="974"/>
    </w:p>
    <w:p>
      <w:pPr>
        <w:pStyle w:val="BookText"/>
        <w:rPr/>
      </w:pPr>
      <w:r>
        <w:rPr>
          <w:rFonts w:ascii="Amiri" w:hAnsi="Amiri" w:eastAsia="Amiri" w:cs="Amiri"/>
          <w:color w:val="111111"/>
          <w:sz w:val="28"/>
          <w:sz w:val="28"/>
          <w:szCs w:val="28"/>
          <w:rtl w:val="true"/>
          <w:lang w:bidi="ar-SA"/>
        </w:rPr>
        <w:t>دوران امامت امام هادى عليه السلام با خلافت معتصم، واثق، متوكل، منتصر، مستعين و معتزّ مقارن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متوكل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اندى بر كشور پهناور اسلامى حاكم بود و نسبت به اميرمؤمنان و خاندان پاك او كينه بسيار داشت تا آنكه گروهى از نظاميان ترك، به تحريك فرزندش منتصر، او و وزيرش فتح بن خاقان را در حال عياشى به قتل رساندند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منتصر به اميرمؤمنان و خاندان او اظهار علاقه مى‌كرد و با علويان رفتارى خوش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نخستين اقدام، صالح بن على را كه فردى ستمگر و بدخواه علويان بود، بركنار و على‌بن حسين را جايگزين او ساخت و وى را به خوشرفتارى نسبت به علويان </w:t>
      </w:r>
      <w:bookmarkStart w:id="975" w:name="pg1742_19890"/>
    </w:p>
    <w:p>
      <w:pPr>
        <w:pStyle w:val="BookText"/>
        <w:rPr/>
      </w:pPr>
      <w:bookmarkEnd w:id="975"/>
      <w:r>
        <w:rPr>
          <w:rFonts w:ascii="IRNazanin" w:hAnsi="IRNazanin" w:eastAsia="IRNazanin"/>
          <w:color w:val="111111"/>
          <w:sz w:val="28"/>
          <w:sz w:val="28"/>
          <w:szCs w:val="28"/>
          <w:rtl w:val="true"/>
          <w:lang w:bidi="fa-IR"/>
        </w:rPr>
        <w:t>مدينه سفارش نمود و فدك را به نوادگان امام حسن و حسين عليهما السلام داد و ممنوعيت زيارت امام حسين عليه السلام را برداشت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خلفاى بعدى، همه شهوت‌ران بوده و بيت المال مسلمين را حيف و ميل مى‌كردند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هادى عليه السلام در زمان معتزّ باللَّه به شهادت رسيد</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1914010_3650668749"/>
      <w:bookmarkStart w:id="977" w:name="_Toc360"/>
      <w:bookmarkEnd w:id="976"/>
      <w:r>
        <w:rPr>
          <w:rtl w:val="true"/>
        </w:rPr>
        <w:t>علويان در عصر امام</w:t>
      </w:r>
      <w:bookmarkEnd w:id="977"/>
    </w:p>
    <w:p>
      <w:pPr>
        <w:pStyle w:val="BookText"/>
        <w:rPr/>
      </w:pPr>
      <w:r>
        <w:rPr>
          <w:rFonts w:ascii="IRNazanin" w:hAnsi="IRNazanin" w:eastAsia="IRNazanin"/>
          <w:color w:val="111111"/>
          <w:sz w:val="28"/>
          <w:sz w:val="28"/>
          <w:szCs w:val="28"/>
          <w:rtl w:val="true"/>
          <w:lang w:bidi="fa-IR"/>
        </w:rPr>
        <w:t>نهضت‌هاى علويان كه براى برچيدن ستم عباسيان و بازگرداندن قدرت به اهل‌بيت عليهم السلام تلاش مى‌كردند، آشكارا مورد حمايت امام هادى قرار نمى‌گرفتند؛ زيرا در اين صورت جان خود امام به خطر مى‌افتاد و براى سران علويان خطرآفرين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در مناسبتهاى مختلف حمايت قلبى و معنوى خود را نشان مى‌داد؛ چنانچه ابوهاشم از ياران حضرت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 الحسن عليه السلام به قصد ديدار برخى از انقلابيون به بيرون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نحوه ديدار و سخنان رد و بدل شده اشاره‌اى نمى‌كند</w:t>
      </w:r>
      <w:r>
        <w:rPr>
          <w:rFonts w:eastAsia="IRNazanin" w:cs="IRNazanin"/>
          <w:color w:val="111111"/>
          <w:sz w:val="28"/>
          <w:szCs w:val="28"/>
          <w:rtl w:val="true"/>
          <w:lang w:bidi="fa-IR"/>
        </w:rPr>
        <w:t>.</w:t>
      </w:r>
      <w:r>
        <w:rPr>
          <w:rStyle w:val="FootnoteAnchor"/>
        </w:rPr>
        <w:footnoteReference w:id="901"/>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افرادى را بر سر كار آورد و پستهاى كليدى را به افرادى داد كه به دشمنى با اهل بيت عليهم السلام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عبيداللَّه‌بن يحيى بن خاقان، على بن 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نامى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حكومت اختناق و ترور چنان مردم را ترسانده بود كه از هرگونه تماس و ارتباط با علويان دورى مى‌جستند، ابراهيم بن هَرمه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مدينه شدم، يكى از علويان نزدم آمد و به من سلام كرد،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و مرا مهدورالدم مكن</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و مهما ألام على حبّهم‌فانّي أحبّ بني فاطمة</w:t>
      </w:r>
    </w:p>
    <w:p>
      <w:pPr>
        <w:pStyle w:val="BookText"/>
        <w:rPr/>
      </w:pPr>
      <w:r>
        <w:rPr>
          <w:rFonts w:ascii="Amiri" w:hAnsi="Amiri" w:eastAsia="Amiri" w:cs="Amiri"/>
          <w:color w:val="111111"/>
          <w:sz w:val="28"/>
          <w:sz w:val="28"/>
          <w:szCs w:val="28"/>
          <w:rtl w:val="true"/>
          <w:lang w:bidi="ar-SA"/>
        </w:rPr>
        <w:t>بني بنت من جاء بالمحكمات‌و بالدين و السنة القائمة</w:t>
      </w:r>
    </w:p>
    <w:p>
      <w:pPr>
        <w:pStyle w:val="BookText"/>
        <w:rPr/>
      </w:pPr>
      <w:r>
        <w:rPr>
          <w:rFonts w:ascii="Amiri" w:hAnsi="Amiri" w:eastAsia="Amiri" w:cs="Amiri"/>
          <w:color w:val="111111"/>
          <w:sz w:val="28"/>
          <w:sz w:val="28"/>
          <w:szCs w:val="28"/>
          <w:rtl w:val="true"/>
          <w:lang w:bidi="ar-SA"/>
        </w:rPr>
        <w:t>فلست أبالي بحبّي لهم‌سواهم من النعم السائمة</w:t>
      </w:r>
    </w:p>
    <w:p>
      <w:pPr>
        <w:pStyle w:val="BookText"/>
        <w:rPr/>
      </w:pPr>
      <w:r>
        <w:rPr>
          <w:rFonts w:eastAsia="Times New Roman" w:cs="Times New Roman" w:ascii="Times New Roman" w:hAnsi="Times New Roman"/>
          <w:color w:val="111111"/>
          <w:sz w:val="28"/>
          <w:szCs w:val="28"/>
          <w:lang w:val="en-US" w:bidi="en-US"/>
        </w:rPr>
        <w:t>928</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bookmarkStart w:id="978" w:name="pg1742_19893"/>
    </w:p>
    <w:p>
      <w:pPr>
        <w:pStyle w:val="Heading4"/>
        <w:numPr>
          <w:ilvl w:val="3"/>
          <w:numId w:val="1"/>
        </w:numPr>
        <w:rPr/>
      </w:pPr>
      <w:bookmarkStart w:id="979" w:name="__RefHeading___Toc1914012_3650668749"/>
      <w:bookmarkStart w:id="980" w:name="_Toc361"/>
      <w:bookmarkEnd w:id="978"/>
      <w:bookmarkEnd w:id="979"/>
      <w:r>
        <w:rPr>
          <w:rtl w:val="true"/>
        </w:rPr>
        <w:t>امام در مدينه</w:t>
      </w:r>
      <w:bookmarkEnd w:id="980"/>
    </w:p>
    <w:p>
      <w:pPr>
        <w:pStyle w:val="BookText"/>
        <w:rPr/>
      </w:pPr>
      <w:r>
        <w:rPr>
          <w:rFonts w:ascii="IRNazanin" w:hAnsi="IRNazanin" w:eastAsia="IRNazanin"/>
          <w:color w:val="111111"/>
          <w:sz w:val="28"/>
          <w:sz w:val="28"/>
          <w:szCs w:val="28"/>
          <w:rtl w:val="true"/>
          <w:lang w:bidi="fa-IR"/>
        </w:rPr>
        <w:t xml:space="preserve">امامت امام هادى عليه السلام را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اندى مى‌دانند كه حدود سيزده سال آن در مدينه سپرى شد و بقيه در سامرا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روزگارى كه امام در مدينه بود، به خاطر ضعف و آشفتگى دستگاه خلافت، به تبيين و گسترش مبانى اعتقادى و فرهنگى اسلام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و دوستان اهل‌بيت عليهم السلام كه تعدادشان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نقاط مختلف به‌ويژه از ايران، عراق، مصر به‌طور حضورى يا از طريق مكاتبه با امام در تماس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 و نمايندگان امام نيز در نقاط مختلف كشور اسلامى با مردم ارتباط داشتند</w:t>
      </w:r>
      <w:r>
        <w:rPr>
          <w:rFonts w:eastAsia="IRNazanin" w:cs="IRNazanin"/>
          <w:color w:val="111111"/>
          <w:sz w:val="28"/>
          <w:szCs w:val="28"/>
          <w:rtl w:val="true"/>
          <w:lang w:bidi="fa-IR"/>
        </w:rPr>
        <w:t>.</w:t>
      </w:r>
      <w:r>
        <w:rPr>
          <w:rStyle w:val="FootnoteAnchor"/>
        </w:rPr>
        <w:footnoteReference w:id="903"/>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 از چنان موقعيت و محبوبيتى در مدينه برخوردار بود كه فرماندار آن شهر، قدرت موضعگيرى عليه آن حضرت را نداشت و در حقيقت تشكيلات آن حضرت، دولتى در درون حكومت عباسى بود و تحت رهبرى او اداره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بُريحَه عباسى، كه متصدّى نماز در مكه و مدينه بود، طى نامه‌اى به متوكّل نوشت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 را به حرمين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هست، على بن محمد را از اين دو شهر بيرون كن؛ زيرا او مردم را به سوى خود فراخوانده و گروه زيادى دعوتش را پذيرفته‌اند</w:t>
      </w:r>
      <w:r>
        <w:rPr>
          <w:rFonts w:eastAsia="IRNazanin" w:cs="IRNazanin"/>
          <w:color w:val="111111"/>
          <w:sz w:val="28"/>
          <w:szCs w:val="28"/>
          <w:rtl w:val="true"/>
          <w:lang w:bidi="fa-IR"/>
        </w:rPr>
        <w:t>.»</w:t>
      </w:r>
      <w:r>
        <w:rPr>
          <w:rStyle w:val="FootnoteAnchor"/>
        </w:rPr>
        <w:footnoteReference w:id="904"/>
      </w:r>
      <w:r>
        <w:rPr>
          <w:rFonts w:eastAsia="Times New Roman" w:cs="Times New Roman" w:ascii="Times New Roman" w:hAnsi="Times New Roman"/>
          <w:color w:val="111111"/>
          <w:sz w:val="28"/>
          <w:szCs w:val="28"/>
          <w:lang w:val="en-US" w:bidi="en-US"/>
        </w:rPr>
        <w:t>930</w:t>
      </w:r>
    </w:p>
    <w:p>
      <w:pPr>
        <w:pStyle w:val="Heading4"/>
        <w:numPr>
          <w:ilvl w:val="3"/>
          <w:numId w:val="1"/>
        </w:numPr>
        <w:rPr/>
      </w:pPr>
      <w:bookmarkStart w:id="981" w:name="__RefHeading___Toc1914014_3650668749"/>
      <w:bookmarkStart w:id="982" w:name="_Toc362"/>
      <w:bookmarkEnd w:id="981"/>
      <w:r>
        <w:rPr>
          <w:rtl w:val="true"/>
        </w:rPr>
        <w:t>احضار امام</w:t>
      </w:r>
      <w:bookmarkEnd w:id="982"/>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متوكّل عباسى همان روش پدران خود را در كنترل اهل بيت به اجرا گذاشت و طى نامه‌اى امام را به بغداد احضار كرد تا بتواند آن حضرت را دقيق‌تر تحت كنترل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983" w:name="pg1742_19895"/>
    </w:p>
    <w:p>
      <w:pPr>
        <w:pStyle w:val="BookText"/>
        <w:rPr/>
      </w:pPr>
      <w:bookmarkEnd w:id="983"/>
      <w:r>
        <w:rPr>
          <w:rFonts w:ascii="IRNazanin" w:hAnsi="IRNazanin" w:eastAsia="IRNazanin"/>
          <w:color w:val="111111"/>
          <w:sz w:val="28"/>
          <w:sz w:val="28"/>
          <w:szCs w:val="28"/>
          <w:rtl w:val="true"/>
          <w:lang w:bidi="fa-IR"/>
        </w:rPr>
        <w:t>چه اين احضار، در ظاهر رنگ دعوت احترام‌آميز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در اين نامه احضاريّه هشت بار خود را اميرالمؤمنين خطاب كرد تا برترى خود را نشان دهد و در ضمن براى امام عبارات احترام‌آميز به كار برد، تا مورد سؤال قرار نگيرد و در حالى‌كه به ظاهر اختيار را به امام واگذارد، سردار خود را با نيروهاى زيادى براى آوردن امام اعزام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از حضور امام در مدينه وحشت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يزداد، پزشك نصرانى دربار، در گفتگويى كه با اسماعيل‌بن احمد كاتب در سامرا داشته،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آنچه شنيده‌ام انگيزه خليفه از احضار على بن محمد به سامرا اين بوده است كه مبادا مردم، به ويژه چهره‌هاى سرشناس، به وى گرايش پيدا كنند و در نتيجه حكومت از دست بنى عباس خارج شود</w:t>
      </w:r>
      <w:r>
        <w:rPr>
          <w:rFonts w:eastAsia="IRNazanin" w:cs="IRNazanin"/>
          <w:color w:val="111111"/>
          <w:sz w:val="28"/>
          <w:szCs w:val="28"/>
          <w:rtl w:val="true"/>
          <w:lang w:bidi="fa-IR"/>
        </w:rPr>
        <w:t>.»</w:t>
      </w:r>
      <w:r>
        <w:rPr>
          <w:rStyle w:val="FootnoteAnchor"/>
        </w:rPr>
        <w:footnoteReference w:id="905"/>
      </w:r>
      <w:r>
        <w:rPr>
          <w:rFonts w:eastAsia="Times New Roman" w:cs="Times New Roman" w:ascii="Times New Roman" w:hAnsi="Times New Roman"/>
          <w:color w:val="111111"/>
          <w:sz w:val="28"/>
          <w:szCs w:val="28"/>
          <w:lang w:val="en-US" w:bidi="en-US"/>
        </w:rPr>
        <w:t>931</w:t>
      </w:r>
    </w:p>
    <w:p>
      <w:pPr>
        <w:pStyle w:val="Heading4"/>
        <w:numPr>
          <w:ilvl w:val="3"/>
          <w:numId w:val="1"/>
        </w:numPr>
        <w:rPr/>
      </w:pPr>
      <w:bookmarkStart w:id="984" w:name="__RefHeading___Toc1914016_3650668749"/>
      <w:bookmarkStart w:id="985" w:name="_Toc363"/>
      <w:bookmarkEnd w:id="984"/>
      <w:r>
        <w:rPr>
          <w:rtl w:val="true"/>
        </w:rPr>
        <w:t>واكنش مردم مدينه</w:t>
      </w:r>
      <w:bookmarkEnd w:id="985"/>
    </w:p>
    <w:p>
      <w:pPr>
        <w:pStyle w:val="BookText"/>
        <w:rPr/>
      </w:pPr>
      <w:r>
        <w:rPr>
          <w:rFonts w:ascii="IRNazanin" w:hAnsi="IRNazanin" w:eastAsia="IRNazanin"/>
          <w:color w:val="111111"/>
          <w:sz w:val="28"/>
          <w:sz w:val="28"/>
          <w:szCs w:val="28"/>
          <w:rtl w:val="true"/>
          <w:lang w:bidi="fa-IR"/>
        </w:rPr>
        <w:t>يحيى بن هرثمه با در دست داشتن نامه متوكّل مبنى بر احضار امام به بغداد، به مدينه وارد شد و پس از تفتيش منزل امام و پيدا نكردن مدركى نسبت به اقدام عليه حكومت، آن حضرت را در جريان تبعيد، همراهى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مدينه فرياد اعتراض برآورده، شيوه و ناله سر دادند؛ به‌گونه‌اى كه هرثمه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 آن روز، چنان ضجه و ناله‌اى نشنيده بودم</w:t>
      </w:r>
      <w:r>
        <w:rPr>
          <w:rFonts w:eastAsia="IRNazanin" w:cs="IRNazanin"/>
          <w:color w:val="111111"/>
          <w:sz w:val="28"/>
          <w:szCs w:val="28"/>
          <w:rtl w:val="true"/>
          <w:lang w:bidi="fa-IR"/>
        </w:rPr>
        <w:t>.»</w:t>
      </w:r>
      <w:r>
        <w:rPr>
          <w:rStyle w:val="FootnoteAnchor"/>
        </w:rPr>
        <w:footnoteReference w:id="906"/>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هرثمه به مردم قول داد كه اين سفر خطرى براى امام در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كه از نيت پليد متوكّل آگاه بود، با اكراه و اجبار تن به اين سفر داد؛ چنانكه فحام از منصورى از عموى پدرش نقل مى‌كند كه امام هادى به من فرمود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اجبار و ناخواسته به سامرا آورده شدم</w:t>
      </w:r>
      <w:r>
        <w:rPr>
          <w:rFonts w:eastAsia="IRNazanin" w:cs="IRNazanin"/>
          <w:color w:val="111111"/>
          <w:sz w:val="28"/>
          <w:szCs w:val="28"/>
          <w:rtl w:val="true"/>
          <w:lang w:bidi="fa-IR"/>
        </w:rPr>
        <w:t>.»</w:t>
      </w:r>
      <w:r>
        <w:rPr>
          <w:rStyle w:val="FootnoteAnchor"/>
        </w:rPr>
        <w:footnoteReference w:id="907"/>
      </w:r>
      <w:r>
        <w:rPr>
          <w:rFonts w:eastAsia="Times New Roman" w:cs="Times New Roman" w:ascii="Times New Roman" w:hAnsi="Times New Roman"/>
          <w:color w:val="111111"/>
          <w:sz w:val="28"/>
          <w:szCs w:val="28"/>
          <w:lang w:val="en-US" w:bidi="en-US"/>
        </w:rPr>
        <w:t>933</w:t>
      </w:r>
      <w:r>
        <w:rPr>
          <w:rFonts w:eastAsia="Times New Roman" w:cs="Times New Roman" w:ascii="Times New Roman" w:hAnsi="Times New Roman"/>
          <w:color w:val="111111"/>
          <w:sz w:val="28"/>
          <w:szCs w:val="28"/>
          <w:rtl w:val="true"/>
          <w:lang w:val="en-US" w:bidi="en-US"/>
        </w:rPr>
        <w:t xml:space="preserve"> </w:t>
      </w:r>
      <w:bookmarkStart w:id="986" w:name="pg1742_19897"/>
    </w:p>
    <w:p>
      <w:pPr>
        <w:pStyle w:val="Heading4"/>
        <w:numPr>
          <w:ilvl w:val="3"/>
          <w:numId w:val="1"/>
        </w:numPr>
        <w:rPr/>
      </w:pPr>
      <w:bookmarkStart w:id="987" w:name="__RefHeading___Toc1914018_3650668749"/>
      <w:bookmarkStart w:id="988" w:name="_Toc364"/>
      <w:bookmarkEnd w:id="986"/>
      <w:bookmarkEnd w:id="987"/>
      <w:r>
        <w:rPr>
          <w:rtl w:val="true"/>
        </w:rPr>
        <w:t>از مدينه تا سامرا</w:t>
      </w:r>
      <w:bookmarkEnd w:id="988"/>
    </w:p>
    <w:p>
      <w:pPr>
        <w:pStyle w:val="BookText"/>
        <w:rPr/>
      </w:pPr>
      <w:r>
        <w:rPr>
          <w:rFonts w:ascii="Amiri" w:hAnsi="Amiri" w:eastAsia="Amiri" w:cs="Amiri"/>
          <w:color w:val="111111"/>
          <w:sz w:val="28"/>
          <w:sz w:val="28"/>
          <w:szCs w:val="28"/>
          <w:rtl w:val="true"/>
          <w:lang w:bidi="ar-SA"/>
        </w:rPr>
        <w:t xml:space="preserve">تبعيد امام على بن محمد عليهما السلام در سال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افتاد و آن حضرت بيست سال و اندى در سامرا به سر برد</w:t>
      </w:r>
      <w:r>
        <w:rPr>
          <w:rFonts w:eastAsia="Amiri" w:cs="Amiri" w:ascii="Amiri" w:hAnsi="Amiri"/>
          <w:color w:val="111111"/>
          <w:sz w:val="28"/>
          <w:szCs w:val="28"/>
          <w:rtl w:val="true"/>
          <w:lang w:bidi="ar-SA"/>
        </w:rPr>
        <w:t>.</w:t>
      </w:r>
      <w:r>
        <w:rPr>
          <w:rStyle w:val="FootnoteAnchor"/>
        </w:rPr>
        <w:footnoteReference w:id="908"/>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ماجراهاى در حين سفر رخ داد كه به برخى از آنها اشاره مى‌شود</w:t>
      </w:r>
      <w:r>
        <w:rPr>
          <w:rFonts w:eastAsia="Amiri" w:cs="Amiri" w:ascii="Amiri" w:hAnsi="Amiri"/>
          <w:color w:val="111111"/>
          <w:sz w:val="28"/>
          <w:szCs w:val="28"/>
          <w:rtl w:val="true"/>
          <w:lang w:bidi="ar-SA"/>
        </w:rPr>
        <w:t>:</w:t>
      </w:r>
    </w:p>
    <w:p>
      <w:pPr>
        <w:pStyle w:val="Heading4"/>
        <w:numPr>
          <w:ilvl w:val="3"/>
          <w:numId w:val="1"/>
        </w:numPr>
        <w:rPr/>
      </w:pPr>
      <w:bookmarkStart w:id="989" w:name="__RefHeading___Toc1914020_3650668749"/>
      <w:bookmarkStart w:id="990" w:name="_Toc365"/>
      <w:bookmarkEnd w:id="989"/>
      <w:r>
        <w:rPr>
          <w:rtl w:val="true"/>
        </w:rPr>
        <w:t>تأييد حديث امام على عليه السلام</w:t>
      </w:r>
      <w:bookmarkEnd w:id="990"/>
    </w:p>
    <w:p>
      <w:pPr>
        <w:pStyle w:val="BookText"/>
        <w:rPr/>
      </w:pPr>
      <w:r>
        <w:rPr>
          <w:rFonts w:ascii="IRNazanin" w:hAnsi="IRNazanin" w:eastAsia="IRNazanin"/>
          <w:color w:val="111111"/>
          <w:sz w:val="28"/>
          <w:sz w:val="28"/>
          <w:szCs w:val="28"/>
          <w:rtl w:val="true"/>
          <w:lang w:bidi="fa-IR"/>
        </w:rPr>
        <w:t>يحيى بن هرثمه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متوكّل براى احضار على‌بن محمّد عليهما السلام عراق را به قصد حجاز ترك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ياران من، يكى از رهبران خوارج وجود داشت و نيز كاتبى بود كه اظهار تشيّع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بر آيين حَشْويّه</w:t>
      </w:r>
      <w:r>
        <w:rPr>
          <w:rStyle w:val="FootnoteAnchor"/>
        </w:rPr>
        <w:footnoteReference w:id="909"/>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از خوارج بود و كاتب درباره مسائل اعتقادى با هم مناظره مى‌كردند و من نيز براى گذراندن سفر به مناظره آنان گوش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نيمه راه رسيديم، مرد خارجى به كاتب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سخن مولايتان على‌بن ابى‌طالب نيست كه هيچ قطعه‌اى از زمين نيست مگر آنكه قبرى است يا قبرى خواهد شد؟ اكنون بدين خاك بنگر، كجاست آنكه در اينجا بميرد تا خدا آن را قبر قرار دهد؟</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كاتب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سخن شماست؟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گفتم مرد خارجى راست مى‌گويد، چه كسى در اين بيابان وسيع خواهد مرد تا خداوند آن را پر از قبر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ساعتى بر اين گفتار خنديديم؛ به گونه‌اى كه كاتب شرمنده و خوار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وارد مدينه شديم، نزد على بن محمد رفته، نامه متوكّل را به او تسليم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نامه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بياييد از طرف من مانعى براى اين سفر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فردا نزد او رفتيم، با آنكه فصل تموز و هوا در نهايت گرمى بود، امام خياطى را مأمور كرد </w:t>
      </w:r>
      <w:bookmarkStart w:id="991" w:name="pg1742_19899"/>
    </w:p>
    <w:p>
      <w:pPr>
        <w:pStyle w:val="BookText"/>
        <w:rPr/>
      </w:pPr>
      <w:bookmarkEnd w:id="991"/>
      <w:r>
        <w:rPr>
          <w:rFonts w:ascii="IRNazanin" w:hAnsi="IRNazanin" w:eastAsia="IRNazanin"/>
          <w:color w:val="111111"/>
          <w:sz w:val="28"/>
          <w:sz w:val="28"/>
          <w:szCs w:val="28"/>
          <w:rtl w:val="true"/>
          <w:lang w:bidi="fa-IR"/>
        </w:rPr>
        <w:t xml:space="preserve">تا به كمك گروه ديگرى از خياطان براى او و خدمتكارانش از پارچه‌هاى ضخيم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خفتان</w:t>
      </w:r>
      <w:r>
        <w:rPr>
          <w:rFonts w:eastAsia="IRNazanin" w:cs="IRNazanin"/>
          <w:color w:val="111111"/>
          <w:sz w:val="28"/>
          <w:szCs w:val="28"/>
          <w:rtl w:val="true"/>
          <w:lang w:bidi="fa-IR"/>
        </w:rPr>
        <w:t>»</w:t>
      </w:r>
      <w:r>
        <w:rPr>
          <w:rStyle w:val="FootnoteAnchor"/>
        </w:rPr>
        <w:footnoteReference w:id="910"/>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بدوزند و تا فردا صبح تحويل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ازاين سفارش امام شگفت زده شدم و باخودگفتم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تموز و گرماى شديد حجاز و عراق ده روز راه‌است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اين‌لباس‌ها را براى‌چه تهيه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كه سفر نكرده فكر مى‌كند درهر سفرى انسان نيازمند چنين لباسهايى‌است و شگفت از شيعيان است كه بااين درك چگونه او را امام خود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زمان حركت فرا رسيد، امام به خدمتكارش دستور دادكه لباس‌گرم‌همراه خود بردارند، تعجّب من بيشتر شد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مى‌پندارد كه در بين راه زمستان به سراغ ما خواهد آمد كه اين چنين دستور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خارج شديم، هنگامى كه به جايگاه مناظره رسيديم، ناگهان ابرى تيره پديدار شد و رعد و برق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بالاى سرِ ما قرار گرفت، تگرگ‌هاى درشتى مانند سنگ بر سر ما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خدمتكارانش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پيچيده و لباس‌هاى گرم را پوشيدند و به من و كاتب نيز لباس گرم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بارش اين تگرگ هشتاد نفر از ياران من به قتل رسيدند، ابر از روى ما گذشت و گرما به حالت نخست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بازماندگان يارانت دستور بده مردگان را دفن كنند، خداوند بيابانها را اين چنين پر از قبر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 را از اسب به زمين انداختم و ركاب و پاى آن حضرت را بوسيدم و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شهادت مى‌دهم كه جز اللَّه معبودى نيست و محمّد بنده و فرستاده اوست و شما جانشين خدا در زمين هستيد و من تا كنون كافر بودم ولى هم اكنون به دست شما اسلام آوردم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لحظه به بعد تشيع را برگزيدم و در خدمت امام بودم تا زمانى كه درگذشت</w:t>
      </w:r>
      <w:r>
        <w:rPr>
          <w:rFonts w:eastAsia="IRNazanin" w:cs="IRNazanin"/>
          <w:color w:val="111111"/>
          <w:sz w:val="28"/>
          <w:szCs w:val="28"/>
          <w:rtl w:val="true"/>
          <w:lang w:bidi="fa-IR"/>
        </w:rPr>
        <w:t>.</w:t>
      </w:r>
      <w:r>
        <w:rPr>
          <w:rStyle w:val="FootnoteAnchor"/>
        </w:rPr>
        <w:footnoteReference w:id="911"/>
      </w:r>
      <w:r>
        <w:rPr>
          <w:rFonts w:eastAsia="Times New Roman" w:cs="Times New Roman" w:ascii="Times New Roman" w:hAnsi="Times New Roman"/>
          <w:color w:val="111111"/>
          <w:sz w:val="28"/>
          <w:szCs w:val="28"/>
          <w:lang w:val="en-US" w:bidi="en-US"/>
        </w:rPr>
        <w:t>937</w:t>
      </w:r>
    </w:p>
    <w:p>
      <w:pPr>
        <w:pStyle w:val="Heading4"/>
        <w:numPr>
          <w:ilvl w:val="3"/>
          <w:numId w:val="1"/>
        </w:numPr>
        <w:rPr/>
      </w:pPr>
      <w:bookmarkStart w:id="992" w:name="__RefHeading___Toc1914022_3650668749"/>
      <w:bookmarkStart w:id="993" w:name="_Toc366"/>
      <w:bookmarkEnd w:id="992"/>
      <w:r>
        <w:rPr>
          <w:rtl w:val="true"/>
        </w:rPr>
        <w:t>ورود به سامرا</w:t>
      </w:r>
      <w:bookmarkEnd w:id="993"/>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ورود امام عليه السلام به سامرا، متوكّل خود را ننماياند و دستور داد كه امام را در كاروانسراى ويژه مستمندان،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الصَّعالِيك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فرود آورند</w:t>
      </w:r>
      <w:r>
        <w:rPr>
          <w:rFonts w:eastAsia="IRNazanin" w:cs="IRNazanin"/>
          <w:color w:val="111111"/>
          <w:sz w:val="28"/>
          <w:szCs w:val="28"/>
          <w:rtl w:val="true"/>
          <w:lang w:bidi="fa-IR"/>
        </w:rPr>
        <w:t xml:space="preserve">. </w:t>
      </w:r>
      <w:bookmarkStart w:id="994" w:name="pg1742_19901"/>
    </w:p>
    <w:p>
      <w:pPr>
        <w:pStyle w:val="BookText"/>
        <w:rPr/>
      </w:pPr>
      <w:bookmarkEnd w:id="994"/>
      <w:r>
        <w:rPr>
          <w:rFonts w:ascii="IRNazanin" w:hAnsi="IRNazanin" w:eastAsia="IRNazanin"/>
          <w:color w:val="111111"/>
          <w:sz w:val="28"/>
          <w:sz w:val="28"/>
          <w:szCs w:val="28"/>
          <w:rtl w:val="true"/>
          <w:lang w:bidi="fa-IR"/>
        </w:rPr>
        <w:t>محل فرود امام به قدرى تحقيرآميز بود كه صالح‌بن سعيد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ورود امام به سامرا، نزد آن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وضع را ديدم،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امر و فرصتى براى خاموش كردن نور الهىِ شما و كوتاهى كردن در حقّتان استفاده مى‌كنند؛ چندان‌كه شما را در اين كاروانسراى نامناسب كه اختصاص به مستمندان دارد، فرود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من كرده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سعيد، تو اينجايى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تو نسبت به ما در همين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به سمتى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نگريستم، باغ‌هاى زيبا و آراسته با نهرهاى جارى، درختهاى سرسبز ديدم كه بهترين عطرها از آنها استشمام مى‌شد و پسرانى كه همچون مرواريدهاى نهفته و دست نخورده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اين منظره‌ها، چشمانم خيره و شگفتى‌ام افزون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من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هرجا كه باشيم اينها از آنِ ماست، ما در خان الصعاليك نيستيم</w:t>
      </w:r>
      <w:r>
        <w:rPr>
          <w:rFonts w:eastAsia="IRNazanin" w:cs="IRNazanin"/>
          <w:color w:val="111111"/>
          <w:sz w:val="28"/>
          <w:szCs w:val="28"/>
          <w:rtl w:val="true"/>
          <w:lang w:bidi="fa-IR"/>
        </w:rPr>
        <w:t>.»</w:t>
      </w:r>
      <w:r>
        <w:rPr>
          <w:rStyle w:val="FootnoteAnchor"/>
        </w:rPr>
        <w:footnoteReference w:id="912"/>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پس از توقف در آن كاروانسرا، امام را به منزلى در محل مخصوص لشكريان عباسى بردند، كه حكم يك زندان را داشت و از رفت و آمد شيعيان به آن منزل جلوگيرى به عمل مى‌آمد</w:t>
      </w:r>
      <w:r>
        <w:rPr>
          <w:rFonts w:eastAsia="IRNazanin" w:cs="IRNazanin"/>
          <w:color w:val="111111"/>
          <w:sz w:val="28"/>
          <w:szCs w:val="28"/>
          <w:rtl w:val="true"/>
          <w:lang w:bidi="fa-IR"/>
        </w:rPr>
        <w:t>.</w:t>
      </w:r>
    </w:p>
    <w:p>
      <w:pPr>
        <w:pStyle w:val="Heading4"/>
        <w:numPr>
          <w:ilvl w:val="3"/>
          <w:numId w:val="1"/>
        </w:numPr>
        <w:rPr/>
      </w:pPr>
      <w:bookmarkStart w:id="995" w:name="__RefHeading___Toc1914024_3650668749"/>
      <w:bookmarkStart w:id="996" w:name="_Toc367"/>
      <w:bookmarkEnd w:id="995"/>
      <w:r>
        <w:rPr>
          <w:rtl w:val="true"/>
        </w:rPr>
        <w:t>امام در عصر متوكل</w:t>
      </w:r>
      <w:bookmarkEnd w:id="996"/>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بيشترين عمر امام در زمان متوكل گذشت و آن بزرگوار سختى‌هاى فراوانى در اين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ساير خلفا اطلاع زيادى از حوادث زندگى آن حضرت در دست نيست، گويا پس از متوكّل فشار كمترى متوجه امام بوده است</w:t>
      </w:r>
      <w:r>
        <w:rPr>
          <w:rFonts w:eastAsia="IRNazanin" w:cs="IRNazanin"/>
          <w:color w:val="111111"/>
          <w:sz w:val="28"/>
          <w:szCs w:val="28"/>
          <w:rtl w:val="true"/>
          <w:lang w:bidi="fa-IR"/>
        </w:rPr>
        <w:t>.</w:t>
      </w:r>
      <w:r>
        <w:rPr>
          <w:rStyle w:val="FootnoteAnchor"/>
        </w:rPr>
        <w:footnoteReference w:id="913"/>
      </w:r>
      <w:r>
        <w:rPr>
          <w:rFonts w:eastAsia="Times New Roman" w:cs="Times New Roman" w:ascii="Times New Roman" w:hAnsi="Times New Roman"/>
          <w:color w:val="111111"/>
          <w:sz w:val="28"/>
          <w:szCs w:val="28"/>
          <w:lang w:val="en-US" w:bidi="en-US"/>
        </w:rPr>
        <w:t>939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دشمنى متوكل با اهل بيت عليهم السلام</w:t>
      </w:r>
    </w:p>
    <w:p>
      <w:pPr>
        <w:pStyle w:val="BookText"/>
        <w:rPr/>
      </w:pPr>
      <w:r>
        <w:rPr>
          <w:rFonts w:ascii="IRNazanin" w:hAnsi="IRNazanin" w:eastAsia="IRNazanin"/>
          <w:color w:val="111111"/>
          <w:sz w:val="28"/>
          <w:sz w:val="28"/>
          <w:szCs w:val="28"/>
          <w:rtl w:val="true"/>
          <w:lang w:bidi="fa-IR"/>
        </w:rPr>
        <w:t xml:space="preserve">متوكل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ديزج نامى از مأمورانش را به كربلا فرستاد تا قبر مطهر امام‌حسين عليه السلام و خانه‌هاى اطراف آن را تخريب كرده، سپس شخم زنند و بر آن آب جارى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ديزج تمامى اين كارها را انجام داد و در اطراف حرم حسينى به مساحت هر ميل نگهبانانى گذاشت تا مانع زيارت مردم شوند</w:t>
      </w:r>
      <w:r>
        <w:rPr>
          <w:rFonts w:eastAsia="IRNazanin" w:cs="IRNazanin"/>
          <w:color w:val="111111"/>
          <w:sz w:val="28"/>
          <w:szCs w:val="28"/>
          <w:rtl w:val="true"/>
          <w:lang w:bidi="fa-IR"/>
        </w:rPr>
        <w:t>.</w:t>
      </w:r>
      <w:r>
        <w:rPr>
          <w:rStyle w:val="FootnoteAnchor"/>
        </w:rPr>
        <w:footnoteReference w:id="914"/>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مقايسه با فرزندان امام على عليه السلام</w:t>
      </w:r>
    </w:p>
    <w:p>
      <w:pPr>
        <w:pStyle w:val="BookText"/>
        <w:rPr/>
      </w:pPr>
      <w:r>
        <w:rPr>
          <w:rFonts w:ascii="IRNazanin" w:hAnsi="IRNazanin" w:eastAsia="IRNazanin"/>
          <w:color w:val="111111"/>
          <w:sz w:val="28"/>
          <w:sz w:val="28"/>
          <w:szCs w:val="28"/>
          <w:rtl w:val="true"/>
          <w:lang w:bidi="fa-IR"/>
        </w:rPr>
        <w:t>يعقوب بن سكّيت كه از دانشمندان معروف علم نحو بود، بنا به درخواست متوكل، به منظور آموزش فرزندانش به دربار راه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جلال‌الدين سيوطى اين‌گونه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متوكّل در حضور ابن سكيت به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و 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 و سپس رو به ابن سكيت كرده،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نزدت محبوب‌ترند؟ اين دو يا حسن و حسين؟ ابن سكّيت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خدمتكار على از دو فرزند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 خشمگين شد و دستور داد غلامانِ ترك، شكم او را بدرند </w:t>
      </w:r>
      <w:r>
        <w:rPr>
          <w:rFonts w:eastAsia="IRNazanin" w:cs="IRNazanin"/>
          <w:color w:val="111111"/>
          <w:sz w:val="28"/>
          <w:szCs w:val="28"/>
          <w:rtl w:val="true"/>
          <w:lang w:bidi="fa-IR"/>
        </w:rPr>
        <w:t>...»</w:t>
      </w:r>
      <w:r>
        <w:rPr>
          <w:rStyle w:val="FootnoteAnchor"/>
        </w:rPr>
        <w:footnoteReference w:id="915"/>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 كنار مى‌رود</w:t>
      </w:r>
    </w:p>
    <w:p>
      <w:pPr>
        <w:pStyle w:val="BookText"/>
        <w:rPr/>
      </w:pPr>
      <w:r>
        <w:rPr>
          <w:rFonts w:ascii="IRNazanin" w:hAnsi="IRNazanin" w:eastAsia="IRNazanin"/>
          <w:color w:val="111111"/>
          <w:sz w:val="28"/>
          <w:sz w:val="28"/>
          <w:szCs w:val="28"/>
          <w:rtl w:val="true"/>
          <w:lang w:bidi="fa-IR"/>
        </w:rPr>
        <w:t>عده‌اى پس از مشاهده تجليل و احترام خدمتكاران نسبت به امام، به متوكل گفتند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على‌بن محمد هيچ‌كس به اندازه خودت بد عمل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فردى در خانه تو نيست مگر آنكه در خدمت اوست؛ يكى پرده برايش بالا مى‌زند و ديگرى در را باز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كه چنين عظمتى را مى‌بينند،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متوكل او را </w:t>
      </w:r>
    </w:p>
    <w:p>
      <w:pPr>
        <w:pStyle w:val="BookText"/>
        <w:rPr/>
      </w:pPr>
      <w:r>
        <w:rPr>
          <w:rFonts w:ascii="IRNazanin" w:hAnsi="IRNazanin" w:eastAsia="IRNazanin"/>
          <w:color w:val="111111"/>
          <w:sz w:val="28"/>
          <w:sz w:val="28"/>
          <w:szCs w:val="28"/>
          <w:rtl w:val="true"/>
          <w:lang w:bidi="fa-IR"/>
        </w:rPr>
        <w:t>سزاوار خلافت نمى‌دانست، نسبت به او اين رفتار را نداشت؟ او را تنها بگذار تا خود، پرده را بالا زند و همچون ديگران راه رود تا از اين طريق خوار و منزوى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پيشنهاد را عملى كرد، اما همان گروه به نزد متوكل آمده و گزارش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على‌بن محمد عليهما السلام وارد منزل شد در حالى كه نه خدمتكارى همراه او بود و نه كسى كه برايش پرده را بالا زند، ولى در اين هنگام بادى برخاست و پرده را براى او بالا زد</w:t>
      </w:r>
      <w:r>
        <w:rPr>
          <w:rFonts w:eastAsia="IRNazanin" w:cs="IRNazanin"/>
          <w:color w:val="111111"/>
          <w:sz w:val="28"/>
          <w:szCs w:val="28"/>
          <w:rtl w:val="true"/>
          <w:lang w:bidi="fa-IR"/>
        </w:rPr>
        <w:t>.</w:t>
      </w:r>
      <w:r>
        <w:rPr>
          <w:rStyle w:val="FootnoteAnchor"/>
        </w:rPr>
        <w:footnoteReference w:id="916"/>
      </w:r>
      <w:r>
        <w:rPr>
          <w:rFonts w:eastAsia="Times New Roman" w:cs="Times New Roman" w:ascii="Times New Roman" w:hAnsi="Times New Roman"/>
          <w:color w:val="111111"/>
          <w:sz w:val="28"/>
          <w:szCs w:val="28"/>
          <w:lang w:val="en-US" w:bidi="en-US"/>
        </w:rPr>
        <w:t>942</w:t>
      </w:r>
    </w:p>
    <w:p>
      <w:pPr>
        <w:pStyle w:val="BookText"/>
        <w:rPr/>
      </w:pPr>
      <w:r>
        <w:rPr>
          <w:rFonts w:ascii="IRNazanin" w:hAnsi="IRNazanin" w:eastAsia="IRNazanin"/>
          <w:color w:val="111111"/>
          <w:sz w:val="28"/>
          <w:sz w:val="28"/>
          <w:szCs w:val="28"/>
          <w:rtl w:val="true"/>
          <w:lang w:bidi="fa-IR"/>
        </w:rPr>
        <w:t>ت بيرون آمدن نيز بادى بر خلاف جهت نخست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او پرده را كنار زد و او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پس از شنيدن اين گزارش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نمى‌خواهيم باد براى او پرده را بالا بزند، همچون گذشته، پرده را برايش بالا بزنيد</w:t>
      </w:r>
      <w:r>
        <w:rPr>
          <w:rFonts w:eastAsia="IRNazanin" w:cs="IRNazanin"/>
          <w:color w:val="111111"/>
          <w:sz w:val="28"/>
          <w:szCs w:val="28"/>
          <w:rtl w:val="true"/>
          <w:lang w:bidi="fa-IR"/>
        </w:rPr>
        <w:t>.</w:t>
      </w:r>
      <w:r>
        <w:rPr>
          <w:rStyle w:val="FootnoteAnchor"/>
        </w:rPr>
        <w:footnoteReference w:id="917"/>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اذيت و آزار امام</w:t>
      </w:r>
    </w:p>
    <w:p>
      <w:pPr>
        <w:pStyle w:val="BookText"/>
        <w:rPr/>
      </w:pPr>
      <w:r>
        <w:rPr>
          <w:rFonts w:ascii="IRNazanin" w:hAnsi="IRNazanin" w:eastAsia="IRNazanin"/>
          <w:color w:val="111111"/>
          <w:sz w:val="28"/>
          <w:sz w:val="28"/>
          <w:szCs w:val="28"/>
          <w:rtl w:val="true"/>
          <w:lang w:bidi="fa-IR"/>
        </w:rPr>
        <w:t>متوكّل، روزى در حالى كه مست بود امام را احضار كرد و پياله‌هاى شراب را در مقابلش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برابر او ايستاد و او را موعظه كرد و به ياد آخرت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ديد امام تحت تأثير اين مجلس قرار نگرفته و بر اطاعت از خدا اصرار دارد، دستور داد تا حضرت را به زندان افكنند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ميان زندان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ناقه صالح عزيزترم و آيه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فَعَقَرُوها فَقالَ تَمَتَّعُوا فِي دارِكُمْ ثَلاثَةَ أَيَّامٍ ذلِكَ وَعْدٌ غَيْرُ مَكْذُوبٍ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نگذشت كه متوكّل به دست منتصر به هلاكت رسيد</w:t>
      </w:r>
      <w:r>
        <w:rPr>
          <w:rFonts w:eastAsia="IRNazanin" w:cs="IRNazanin"/>
          <w:color w:val="111111"/>
          <w:sz w:val="28"/>
          <w:szCs w:val="28"/>
          <w:rtl w:val="true"/>
          <w:lang w:bidi="fa-IR"/>
        </w:rPr>
        <w:t>.</w:t>
      </w:r>
      <w:r>
        <w:rPr>
          <w:rStyle w:val="FootnoteAnchor"/>
        </w:rPr>
        <w:footnoteReference w:id="918"/>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عليه السلام نزد متوكّل سعايت شد كه در خانه سلاح و اموال زيادى دارد و آنها از شيعيانش در قم به او رسيده است</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متوكّل گروهى از نظاميان ترك را مأمور بازرسى منزل امام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شبانه به خانه امام يورش بردند و منزلش را تفتيش، سپس دستگير كردند و نزد متوكّل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 دستگيرى امام، در حالى كه جامه‌اى پشمين بر تن داشت، بر روى شن فرش، رو به قبله نشسته و مشغول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بردن امام به قصر، گزارش خانه امام را به متوكل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كه از اين كار خود، سودى نبرده بود، به فكر ترور شخصيتى امام افتاد و جام شراب را به امام تعارف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معذور بدار، سوگند به خدا گوشت و خون من هرگز به شراب آلوده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دست برداشت و گفت پس شعرى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كمتر شعر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اشعار ذيل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باتُوا على قُلَلِ الأَجْبال تَحْرِسُهُم‌غُلْبُ الرّجالِ فَما اغْنَتْهم القُلَلُ</w:t>
      </w:r>
    </w:p>
    <w:p>
      <w:pPr>
        <w:pStyle w:val="BookText"/>
        <w:rPr/>
      </w:pPr>
      <w:r>
        <w:rPr>
          <w:rFonts w:ascii="Amiri" w:hAnsi="Amiri" w:eastAsia="Amiri" w:cs="Amiri"/>
          <w:color w:val="111111"/>
          <w:sz w:val="28"/>
          <w:sz w:val="28"/>
          <w:szCs w:val="28"/>
          <w:rtl w:val="true"/>
          <w:lang w:bidi="ar-SA"/>
        </w:rPr>
        <w:t>و اسْتُنْزِلوُا بَعْدَ عِزٍّ عَنْ مَعاقِلِهمْ‌فَاودَعوُا حُفراً، يا بئْسَ ما نَزَلوا</w:t>
      </w:r>
    </w:p>
    <w:p>
      <w:pPr>
        <w:pStyle w:val="BookText"/>
        <w:rPr/>
      </w:pPr>
      <w:r>
        <w:rPr>
          <w:rFonts w:ascii="Amiri" w:hAnsi="Amiri" w:eastAsia="Amiri" w:cs="Amiri"/>
          <w:color w:val="111111"/>
          <w:sz w:val="28"/>
          <w:sz w:val="28"/>
          <w:szCs w:val="28"/>
          <w:rtl w:val="true"/>
          <w:lang w:bidi="ar-SA"/>
        </w:rPr>
        <w:t>ناداهُم صارخٌ مِن بَعدِ دفنهم‌ايْنَ الاساوِرُ و التّيجانُ وَ الحُلَلُ</w:t>
      </w:r>
    </w:p>
    <w:p>
      <w:pPr>
        <w:pStyle w:val="BookText"/>
        <w:rPr/>
      </w:pPr>
      <w:r>
        <w:rPr>
          <w:rFonts w:ascii="Amiri" w:hAnsi="Amiri" w:eastAsia="Amiri" w:cs="Amiri"/>
          <w:color w:val="111111"/>
          <w:sz w:val="28"/>
          <w:sz w:val="28"/>
          <w:szCs w:val="28"/>
          <w:rtl w:val="true"/>
          <w:lang w:bidi="ar-SA"/>
        </w:rPr>
        <w:t>اينَ الوُجوهُ الّتى كانتْ مُنَعِّمَه‌مِنْ دُونِها تَضْربُ الاسْتارُ وَ الكِلَلُ</w:t>
      </w:r>
    </w:p>
    <w:p>
      <w:pPr>
        <w:pStyle w:val="BookText"/>
        <w:rPr/>
      </w:pPr>
      <w:r>
        <w:rPr>
          <w:rFonts w:ascii="Amiri" w:hAnsi="Amiri" w:eastAsia="Amiri" w:cs="Amiri"/>
          <w:color w:val="111111"/>
          <w:sz w:val="28"/>
          <w:sz w:val="28"/>
          <w:szCs w:val="28"/>
          <w:rtl w:val="true"/>
          <w:lang w:bidi="ar-SA"/>
        </w:rPr>
        <w:t>فَأفْصَحَ القَبْرُ عَنْهم حينَ سائَلَهُمْ‌تِلْكَ الوُجوهُ عَلَيْها الدُّودُ تَنْتَقِلُ</w:t>
      </w:r>
    </w:p>
    <w:p>
      <w:pPr>
        <w:pStyle w:val="BookText"/>
        <w:rPr/>
      </w:pPr>
      <w:r>
        <w:rPr>
          <w:rFonts w:ascii="Amiri" w:hAnsi="Amiri" w:eastAsia="Amiri" w:cs="Amiri"/>
          <w:color w:val="111111"/>
          <w:sz w:val="28"/>
          <w:sz w:val="28"/>
          <w:szCs w:val="28"/>
          <w:rtl w:val="true"/>
          <w:lang w:bidi="ar-SA"/>
        </w:rPr>
        <w:t>قَد طالَ ما أَكَلُوا دَهْراً و ما شَرَبُوافأصبحُوا بَعدَ طُولِ الأكلِ قد اكلُوا</w:t>
      </w:r>
      <w:r>
        <w:rPr>
          <w:rStyle w:val="FootnoteAnchor"/>
        </w:rPr>
        <w:footnoteReference w:id="919"/>
      </w:r>
      <w:r>
        <w:rPr>
          <w:rFonts w:eastAsia="Times New Roman" w:cs="Times New Roman" w:ascii="Times New Roman" w:hAnsi="Times New Roman"/>
          <w:color w:val="111111"/>
          <w:sz w:val="28"/>
          <w:szCs w:val="28"/>
          <w:lang w:val="en-US" w:bidi="en-US"/>
        </w:rPr>
        <w:t>945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بلنداى كوهساران، شب را به صبح آوردند، در حالى كه مردان نيرومند از آنان نگهبانى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پس از دوران شكوه و عزّت، از جايگاه‌هاى خويش به زير كشيده شد و در گودال‌ها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شدند و چه جاى بد و ناپسندى منزل 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به خاك سپرده شدند، فريادگرى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آن دستبندها و تاج‌ها و زيورآلات و لباس‌هاى 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آن چهره‌هاى نازپرورده و پرده نشين؟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به جاى ايشان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چهره‌ها، هم اكنون كرم‌ها راه مى‌روند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زمان چه بسيار خوردند و آشاميدند ولى هم اكنون پس از آن همه خوردنها، خود خورده شدند</w:t>
      </w:r>
      <w:r>
        <w:rPr>
          <w:rFonts w:eastAsia="IRNazanin" w:cs="IRNazanin"/>
          <w:color w:val="111111"/>
          <w:sz w:val="28"/>
          <w:szCs w:val="28"/>
          <w:rtl w:val="true"/>
          <w:lang w:bidi="fa-IR"/>
        </w:rPr>
        <w:t xml:space="preserve">.» </w:t>
      </w:r>
      <w:bookmarkStart w:id="997" w:name="pg1742_19909"/>
    </w:p>
    <w:p>
      <w:pPr>
        <w:pStyle w:val="BookText"/>
        <w:rPr/>
      </w:pPr>
      <w:bookmarkEnd w:id="997"/>
      <w:r>
        <w:rPr>
          <w:rFonts w:ascii="IRNazanin" w:hAnsi="IRNazanin" w:eastAsia="IRNazanin"/>
          <w:color w:val="111111"/>
          <w:sz w:val="28"/>
          <w:sz w:val="28"/>
          <w:szCs w:val="28"/>
          <w:rtl w:val="true"/>
          <w:lang w:bidi="fa-IR"/>
        </w:rPr>
        <w:t>اشعار امام بزم خليفه را دگرگون ساخت و حاضران را تحت تأثير عميق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متوكّل به گريه افتاد و ريشش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شراب را بر زمين انداخت و دستور داد بساط را جمع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 هزار درهم به امام داد و آن حضرت را با احترام به منزلش بازگرداند</w:t>
      </w:r>
      <w:r>
        <w:rPr>
          <w:rFonts w:eastAsia="IRNazanin" w:cs="IRNazanin"/>
          <w:color w:val="111111"/>
          <w:sz w:val="28"/>
          <w:szCs w:val="28"/>
          <w:rtl w:val="true"/>
          <w:lang w:bidi="fa-IR"/>
        </w:rPr>
        <w:t>.</w:t>
      </w:r>
      <w:r>
        <w:rPr>
          <w:rStyle w:val="FootnoteAnchor"/>
        </w:rPr>
        <w:footnoteReference w:id="920"/>
      </w:r>
      <w:r>
        <w:rPr>
          <w:rFonts w:eastAsia="Times New Roman" w:cs="Times New Roman" w:ascii="Times New Roman" w:hAnsi="Times New Roman"/>
          <w:color w:val="111111"/>
          <w:sz w:val="28"/>
          <w:szCs w:val="28"/>
          <w:lang w:val="en-US" w:bidi="en-US"/>
        </w:rPr>
        <w:t>946</w:t>
      </w:r>
    </w:p>
    <w:p>
      <w:pPr>
        <w:pStyle w:val="Heading4"/>
        <w:numPr>
          <w:ilvl w:val="3"/>
          <w:numId w:val="1"/>
        </w:numPr>
        <w:rPr/>
      </w:pPr>
      <w:bookmarkStart w:id="998" w:name="__RefHeading___Toc1914026_3650668749"/>
      <w:bookmarkStart w:id="999" w:name="_Toc368"/>
      <w:bookmarkEnd w:id="998"/>
      <w:r>
        <w:rPr>
          <w:rtl w:val="true"/>
        </w:rPr>
        <w:t>سپاه الهى</w:t>
      </w:r>
      <w:bookmarkEnd w:id="999"/>
    </w:p>
    <w:p>
      <w:pPr>
        <w:pStyle w:val="BookText"/>
        <w:rPr/>
      </w:pPr>
      <w:r>
        <w:rPr>
          <w:rFonts w:ascii="IRNazanin" w:hAnsi="IRNazanin" w:eastAsia="IRNazanin"/>
          <w:color w:val="111111"/>
          <w:sz w:val="28"/>
          <w:sz w:val="28"/>
          <w:szCs w:val="28"/>
          <w:rtl w:val="true"/>
          <w:lang w:bidi="fa-IR"/>
        </w:rPr>
        <w:t>متوكّل براى نشان دادن توان نظامى خود، به نيروهاى رزمى‌اش، كه بالغ بر نود هزار نفرمى‌شدند، دستور داد هر كدام توبره اسب خود را پر از خاك قرمز كرده و در يك نقطه خالى كنند و سپس لباس رزم بپوشند و سلاح برگيرند و با بهترين وجه صف‌آرايى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دستور اجرا شد و كوه بزرگى از خاك توبره اسبان تشكيل گرديد، امام هادى را احضار كرد و گفت هدف از فراخوانى شما اين است كه سپاهيان مرا تماشا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كه به نيت پليد او پى برده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من هم سپاهيانم را بر تو عرضه كنم؟</w:t>
      </w:r>
    </w:p>
    <w:p>
      <w:pPr>
        <w:pStyle w:val="BookText"/>
        <w:rPr/>
      </w:pPr>
      <w:r>
        <w:rPr>
          <w:rFonts w:ascii="IRNazanin" w:hAnsi="IRNazanin" w:eastAsia="IRNazanin"/>
          <w:color w:val="111111"/>
          <w:sz w:val="28"/>
          <w:sz w:val="28"/>
          <w:szCs w:val="28"/>
          <w:rtl w:val="true"/>
          <w:lang w:bidi="fa-IR"/>
        </w:rPr>
        <w:t>متوكل كه تا كنون سپاهى براى امام نمى‌شناخت و احتمال چنين سخنى را از امام نمى‌داد، با ناباورى و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پرتو دعاى امام، يكباره ميان آسمان و زمين و مشرق و مغرب پر از سپاهيان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كه همگى غرق در سلاح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با ديدن آن همه نيروى نظامى از وحشت، مدهوش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خود آمد، امام خطاب با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دنيا و مسائل مربوط به آن، با شما به ستيز برنمى‌خيزيم، ما به‌امور مربوط به‌آخرت مشغوليم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آنچه كه گمان مى‌كنى، به تو زيانى نخواهد رسيد</w:t>
      </w:r>
      <w:r>
        <w:rPr>
          <w:rFonts w:eastAsia="IRNazanin" w:cs="IRNazanin"/>
          <w:color w:val="111111"/>
          <w:sz w:val="28"/>
          <w:szCs w:val="28"/>
          <w:rtl w:val="true"/>
          <w:lang w:bidi="fa-IR"/>
        </w:rPr>
        <w:t>.</w:t>
      </w:r>
      <w:r>
        <w:rPr>
          <w:rStyle w:val="FootnoteAnchor"/>
        </w:rPr>
        <w:footnoteReference w:id="921"/>
      </w:r>
      <w:r>
        <w:rPr>
          <w:rFonts w:eastAsia="Times New Roman" w:cs="Times New Roman" w:ascii="Times New Roman" w:hAnsi="Times New Roman"/>
          <w:color w:val="111111"/>
          <w:sz w:val="28"/>
          <w:szCs w:val="28"/>
          <w:lang w:val="en-US" w:bidi="en-US"/>
        </w:rPr>
        <w:t>947</w:t>
      </w:r>
    </w:p>
    <w:p>
      <w:pPr>
        <w:pStyle w:val="Heading4"/>
        <w:numPr>
          <w:ilvl w:val="3"/>
          <w:numId w:val="1"/>
        </w:numPr>
        <w:rPr/>
      </w:pPr>
      <w:bookmarkStart w:id="1000" w:name="__RefHeading___Toc1914028_3650668749"/>
      <w:bookmarkStart w:id="1001" w:name="_Toc369"/>
      <w:bookmarkEnd w:id="1000"/>
      <w:r>
        <w:rPr>
          <w:rtl w:val="true"/>
        </w:rPr>
        <w:t>زيارت حرم حسينى</w:t>
      </w:r>
      <w:bookmarkEnd w:id="1001"/>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جعفرى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محمدبن حمزه به عيادت امام هادى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مال من گروهى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براى شفاى من </w:t>
      </w:r>
    </w:p>
    <w:p>
      <w:pPr>
        <w:pStyle w:val="BookText"/>
        <w:rPr/>
      </w:pPr>
      <w:r>
        <w:rPr>
          <w:rFonts w:ascii="IRNazanin" w:hAnsi="IRNazanin" w:eastAsia="IRNazanin"/>
          <w:color w:val="111111"/>
          <w:sz w:val="28"/>
          <w:sz w:val="28"/>
          <w:szCs w:val="28"/>
          <w:rtl w:val="true"/>
          <w:lang w:bidi="fa-IR"/>
        </w:rPr>
        <w:t>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نزد امام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حرم امام حسين مى‌فرستد در حالى كه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و مرتبت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صاحب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سخن او را با امام در ميان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آنگونه كه او مى‌پندارد،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جايگاه‌هايى دارد كه دوست دارد در آن جايگاه‌ها عبادت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مكانها است</w:t>
      </w:r>
      <w:r>
        <w:rPr>
          <w:rFonts w:eastAsia="IRNazanin" w:cs="IRNazanin"/>
          <w:color w:val="111111"/>
          <w:sz w:val="28"/>
          <w:szCs w:val="28"/>
          <w:rtl w:val="true"/>
          <w:lang w:bidi="fa-IR"/>
        </w:rPr>
        <w:t>.</w:t>
      </w:r>
      <w:r>
        <w:rPr>
          <w:rStyle w:val="FootnoteAnchor"/>
        </w:rPr>
        <w:footnoteReference w:id="922"/>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ضمن اين توصيه‌ها مى‌خواست كه اشتياق شيعيان به زيارت امام حسين عليه السلام از ميان نرود و فشار حكومت هم آن قدر زياد بود كه براى زيارت اجازه نمى‌دادند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در قالب دعا براى شفاى خود، شيعيان را به اين زيارت مى‌فرستاد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داستانى ديگر</w:t>
      </w:r>
    </w:p>
    <w:p>
      <w:pPr>
        <w:pStyle w:val="BookText"/>
        <w:rPr/>
      </w:pPr>
      <w:r>
        <w:rPr>
          <w:rFonts w:ascii="IRNazanin" w:hAnsi="IRNazanin" w:eastAsia="IRNazanin"/>
          <w:color w:val="111111"/>
          <w:sz w:val="28"/>
          <w:sz w:val="28"/>
          <w:szCs w:val="28"/>
          <w:rtl w:val="true"/>
          <w:lang w:bidi="fa-IR"/>
        </w:rPr>
        <w:t>ابوهاشم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زمانى‌كه امام هادى عليه السلام بيمار بود، نزدش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از دوستان ما را به حائر حسينى بفرست تا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بيرون آمدم تا فردى را پيدا كنم به على‌بن بلال</w:t>
      </w:r>
      <w:r>
        <w:rPr>
          <w:rStyle w:val="FootnoteAnchor"/>
        </w:rPr>
        <w:footnoteReference w:id="923"/>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با او در ميان گذاشتم و از او خواستم به كربلا رود و براى امام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شگفت زده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دل حاضرم ولى به اعتقاد من امام هادى عليه السلام برتر از حائر حسينى است؛ زيرا او در شمار صاحب حرم است و دعاى آن حضرت براى خود بهتر از دعاى من براى اوست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بازگشتم و آنچه على بن بلال گفته بود، به اطلاع امام رساندم،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برتر از كعبه و حجرالأسود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گرد خانه خدا طواف مى‌كرد و </w:t>
      </w:r>
      <w:bookmarkStart w:id="1002" w:name="pg1742_19913"/>
    </w:p>
    <w:p>
      <w:pPr>
        <w:pStyle w:val="BookText"/>
        <w:rPr/>
      </w:pPr>
      <w:bookmarkEnd w:id="1002"/>
      <w:r>
        <w:rPr>
          <w:rFonts w:ascii="IRNazanin" w:hAnsi="IRNazanin" w:eastAsia="IRNazanin"/>
          <w:color w:val="111111"/>
          <w:sz w:val="28"/>
          <w:sz w:val="28"/>
          <w:szCs w:val="28"/>
          <w:rtl w:val="true"/>
          <w:lang w:bidi="fa-IR"/>
        </w:rPr>
        <w:t>حجرالأسود را استلام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در روى زمين بقعه‌هايى است كه لازم است خداوند در آن بقعه‌ها خوانده شود و دعاى افراد در اين گونه جاها مستجاب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بقعه‌هاست</w:t>
      </w:r>
      <w:r>
        <w:rPr>
          <w:rFonts w:eastAsia="IRNazanin" w:cs="IRNazanin"/>
          <w:color w:val="111111"/>
          <w:sz w:val="28"/>
          <w:szCs w:val="28"/>
          <w:rtl w:val="true"/>
          <w:lang w:bidi="fa-IR"/>
        </w:rPr>
        <w:t>.</w:t>
      </w:r>
      <w:r>
        <w:rPr>
          <w:rStyle w:val="FootnoteAnchor"/>
        </w:rPr>
        <w:footnoteReference w:id="924"/>
      </w:r>
      <w:r>
        <w:rPr>
          <w:rFonts w:eastAsia="Times New Roman" w:cs="Times New Roman" w:ascii="Times New Roman" w:hAnsi="Times New Roman"/>
          <w:color w:val="111111"/>
          <w:sz w:val="28"/>
          <w:szCs w:val="28"/>
          <w:lang w:val="en-US" w:bidi="en-US"/>
        </w:rPr>
        <w:t>950</w:t>
      </w:r>
    </w:p>
    <w:p>
      <w:pPr>
        <w:pStyle w:val="Heading4"/>
        <w:numPr>
          <w:ilvl w:val="3"/>
          <w:numId w:val="1"/>
        </w:numPr>
        <w:rPr/>
      </w:pPr>
      <w:bookmarkStart w:id="1003" w:name="__RefHeading___Toc1914030_3650668749"/>
      <w:bookmarkStart w:id="1004" w:name="_Toc370"/>
      <w:bookmarkEnd w:id="1003"/>
      <w:r>
        <w:rPr>
          <w:rtl w:val="true"/>
        </w:rPr>
        <w:t>زمينه سازى غيبت</w:t>
      </w:r>
      <w:bookmarkEnd w:id="1004"/>
    </w:p>
    <w:p>
      <w:pPr>
        <w:pStyle w:val="BookText"/>
        <w:rPr/>
      </w:pPr>
      <w:r>
        <w:rPr>
          <w:rFonts w:ascii="IRNazanin" w:hAnsi="IRNazanin" w:eastAsia="IRNazanin"/>
          <w:color w:val="111111"/>
          <w:sz w:val="28"/>
          <w:sz w:val="28"/>
          <w:szCs w:val="28"/>
          <w:rtl w:val="true"/>
          <w:lang w:bidi="fa-IR"/>
        </w:rPr>
        <w:t xml:space="preserve">امام دهم عليه السلام از اوضاع دوران خود و دوران فرزندش امام حسن عسكرى عليه السلام به‌خوبى آگاهى داشت، مى‌ديد روز به روز بر فشار و اختناق، شديدتر و حساسيت دستگاه خلافت نسبت به امامان شيعه بيشتر مى‌گردد و همين امر در آينده نزديك تاريخ امامت را در آستانه تحوّلى جديد و بى‌سابقه؛ يعنى غيبت امام دوازدهم قرار مى‌دهد، لذا يكى از محورهاى كارى امام هادى عليه السلام آماده ساختن اذهان شيعيان نسبت به غيبت نوه بزرگوارش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عبدالعظيم حسنى، عقايد خود را به امام هادى عليه السلام عرضه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يكايك امامان را برد و چون به امام هادى رسيد درنگ نمود، امام سخن وى را پى‌گرفت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حسن است، پس مردم با جانشين او چگونه خواهند بود؟ عبدالعظيم پرسيد؟ چگونه سرورم؟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ديده نمى‌شود و جايز هم نيست نام او برده شود تا زمانى كه قيام كند و زمين را پر از عدل و داد نمايد، همان‌سان كه از ظلم و جور پر شده است</w:t>
      </w:r>
      <w:r>
        <w:rPr>
          <w:rFonts w:eastAsia="IRNazanin" w:cs="IRNazanin"/>
          <w:color w:val="111111"/>
          <w:sz w:val="28"/>
          <w:szCs w:val="28"/>
          <w:rtl w:val="true"/>
          <w:lang w:bidi="fa-IR"/>
        </w:rPr>
        <w:t>.»</w:t>
      </w:r>
      <w:r>
        <w:rPr>
          <w:rStyle w:val="FootnoteAnchor"/>
        </w:rPr>
        <w:footnoteReference w:id="925"/>
      </w:r>
      <w:r>
        <w:rPr>
          <w:rFonts w:eastAsia="Times New Roman" w:cs="Times New Roman" w:ascii="Times New Roman" w:hAnsi="Times New Roman"/>
          <w:color w:val="111111"/>
          <w:sz w:val="28"/>
          <w:szCs w:val="28"/>
          <w:lang w:val="en-US" w:bidi="en-US"/>
        </w:rPr>
        <w:t>951</w:t>
      </w:r>
    </w:p>
    <w:p>
      <w:pPr>
        <w:pStyle w:val="Heading4"/>
        <w:numPr>
          <w:ilvl w:val="3"/>
          <w:numId w:val="1"/>
        </w:numPr>
        <w:rPr/>
      </w:pPr>
      <w:bookmarkStart w:id="1005" w:name="__RefHeading___Toc1914032_3650668749"/>
      <w:bookmarkStart w:id="1006" w:name="_Toc371"/>
      <w:bookmarkEnd w:id="1005"/>
      <w:r>
        <w:rPr>
          <w:rtl w:val="true"/>
        </w:rPr>
        <w:t>شهادت</w:t>
      </w:r>
      <w:bookmarkEnd w:id="1006"/>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هادى عليه السلام هفت سال پس از متوكل زنده بود و در اين دوران، فشار دستگاه خلافت نسبت به آن حضرت كمتر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 كلى بى‌بندوبارى ادامه يافت</w:t>
      </w:r>
      <w:r>
        <w:rPr>
          <w:rFonts w:eastAsia="IRNazanin" w:cs="IRNazanin"/>
          <w:color w:val="111111"/>
          <w:sz w:val="28"/>
          <w:szCs w:val="28"/>
          <w:rtl w:val="true"/>
          <w:lang w:bidi="fa-IR"/>
        </w:rPr>
        <w:t xml:space="preserve">. </w:t>
      </w:r>
      <w:bookmarkStart w:id="1007" w:name="pg1742_19915"/>
    </w:p>
    <w:p>
      <w:pPr>
        <w:pStyle w:val="BookText"/>
        <w:rPr/>
      </w:pPr>
      <w:bookmarkEnd w:id="1007"/>
      <w:r>
        <w:rPr>
          <w:rFonts w:ascii="Amiri" w:hAnsi="Amiri" w:eastAsia="Amiri" w:cs="Amiri"/>
          <w:color w:val="111111"/>
          <w:sz w:val="28"/>
          <w:sz w:val="28"/>
          <w:szCs w:val="28"/>
          <w:rtl w:val="true"/>
          <w:lang w:bidi="ar-SA"/>
        </w:rPr>
        <w:t>امام عليه السلام در ميان مخالفان حكومت عباسى شناخته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معتز در صدد قتل او برآمد و مسمومش كرد</w:t>
      </w:r>
      <w:r>
        <w:rPr>
          <w:rFonts w:eastAsia="Amiri" w:cs="Amiri" w:ascii="Amiri" w:hAnsi="Amiri"/>
          <w:color w:val="111111"/>
          <w:sz w:val="28"/>
          <w:szCs w:val="28"/>
          <w:rtl w:val="true"/>
          <w:lang w:bidi="ar-SA"/>
        </w:rPr>
        <w:t>.</w:t>
      </w:r>
      <w:r>
        <w:rPr>
          <w:rStyle w:val="FootnoteAnchor"/>
        </w:rPr>
        <w:footnoteReference w:id="926"/>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بيست و پنجم جمادى‌الاخر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زهر در بدن حضرت اثر گذاشت و رو به سمت قبله سوره‌هايى از قرآن را تلاوت كرد</w:t>
      </w:r>
      <w:r>
        <w:rPr>
          <w:rStyle w:val="FootnoteAnchor"/>
        </w:rPr>
        <w:footnoteReference w:id="927"/>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امامت امام حسن عسكرى تصريح و به آن حضرت وصيت نمود كه او عهده‌دار مراسم كفن و دفنش گردد و بر بدنش نماز بگزارد و در خانه خود او را دفن نمايد و سپس چشمان خود را بست</w:t>
      </w:r>
      <w:r>
        <w:rPr>
          <w:rFonts w:eastAsia="IRNazanin" w:cs="IRNazanin"/>
          <w:color w:val="111111"/>
          <w:sz w:val="28"/>
          <w:szCs w:val="28"/>
          <w:rtl w:val="true"/>
          <w:lang w:bidi="fa-IR"/>
        </w:rPr>
        <w:t>.</w:t>
      </w:r>
      <w:r>
        <w:rPr>
          <w:rStyle w:val="FootnoteAnchor"/>
        </w:rPr>
        <w:footnoteReference w:id="928"/>
      </w:r>
      <w:r>
        <w:rPr>
          <w:rFonts w:eastAsia="Times New Roman" w:cs="Times New Roman" w:ascii="Times New Roman" w:hAnsi="Times New Roman"/>
          <w:color w:val="111111"/>
          <w:sz w:val="28"/>
          <w:szCs w:val="28"/>
          <w:lang w:val="en-US" w:bidi="en-US"/>
        </w:rPr>
        <w:t>954</w:t>
      </w:r>
    </w:p>
    <w:p>
      <w:pPr>
        <w:pStyle w:val="Heading4"/>
        <w:numPr>
          <w:ilvl w:val="3"/>
          <w:numId w:val="1"/>
        </w:numPr>
        <w:rPr/>
      </w:pPr>
      <w:bookmarkStart w:id="1008" w:name="__RefHeading___Toc1914034_3650668749"/>
      <w:bookmarkStart w:id="1009" w:name="_Toc372"/>
      <w:bookmarkEnd w:id="1008"/>
      <w:r>
        <w:rPr>
          <w:rtl w:val="true"/>
        </w:rPr>
        <w:t>تشييع و دفن امام عليه السلام</w:t>
      </w:r>
      <w:bookmarkEnd w:id="1009"/>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امام هادى عليه السلام پس 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امامت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اندى</w:t>
      </w:r>
      <w:r>
        <w:rPr>
          <w:rStyle w:val="FootnoteAnchor"/>
        </w:rPr>
        <w:footnoteReference w:id="929"/>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چشم از دنيا فرو بست</w:t>
      </w:r>
      <w:r>
        <w:rPr>
          <w:rFonts w:eastAsia="IRNazanin" w:cs="IRNazanin"/>
          <w:color w:val="111111"/>
          <w:sz w:val="28"/>
          <w:szCs w:val="28"/>
          <w:rtl w:val="true"/>
          <w:lang w:bidi="fa-IR"/>
        </w:rPr>
        <w:t>.</w:t>
      </w:r>
      <w:r>
        <w:rPr>
          <w:rStyle w:val="FootnoteAnchor"/>
        </w:rPr>
        <w:footnoteReference w:id="930"/>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عسكرى عليه السلام پيش از آنكه جنازه را براى تشييع بيرون ببرند، بر پيكر پدر نماز گزارد</w:t>
      </w:r>
      <w:r>
        <w:rPr>
          <w:rFonts w:eastAsia="IRNazanin" w:cs="IRNazanin"/>
          <w:color w:val="111111"/>
          <w:sz w:val="28"/>
          <w:szCs w:val="28"/>
          <w:rtl w:val="true"/>
          <w:lang w:bidi="fa-IR"/>
        </w:rPr>
        <w:t>.</w:t>
      </w:r>
      <w:r>
        <w:rPr>
          <w:rStyle w:val="FootnoteAnchor"/>
        </w:rPr>
        <w:footnoteReference w:id="931"/>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حضرت، شهر سامرا را غم جانسوزى فراگرفت و بازار شهر تعطيل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پيشاپيش جنازه، وزرا، علما، قضات، سران سپاه و ساير افراد دودمان عباسى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عسكرى عليه السلام در حالى در جمع تشييع كنندگان حضور يافت كه سر مبارك خود را برهنه كرده بود</w:t>
      </w:r>
      <w:r>
        <w:rPr>
          <w:rFonts w:eastAsia="IRNazanin" w:cs="IRNazanin"/>
          <w:color w:val="111111"/>
          <w:sz w:val="28"/>
          <w:szCs w:val="28"/>
          <w:rtl w:val="true"/>
          <w:lang w:bidi="fa-IR"/>
        </w:rPr>
        <w:t>.</w:t>
      </w:r>
      <w:r>
        <w:rPr>
          <w:rStyle w:val="FootnoteAnchor"/>
        </w:rPr>
        <w:footnoteReference w:id="932"/>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مراسم تشييع، به دستور معتزّ، احمدبن متوكل بر جنازه مطهر امام </w:t>
      </w:r>
      <w:bookmarkStart w:id="1010" w:name="pg1742_19917"/>
    </w:p>
    <w:p>
      <w:pPr>
        <w:pStyle w:val="BookText"/>
        <w:rPr/>
      </w:pPr>
      <w:bookmarkEnd w:id="1010"/>
      <w:r>
        <w:rPr>
          <w:rFonts w:ascii="IRNazanin" w:hAnsi="IRNazanin" w:eastAsia="IRNazanin"/>
          <w:color w:val="111111"/>
          <w:sz w:val="28"/>
          <w:sz w:val="28"/>
          <w:szCs w:val="28"/>
          <w:rtl w:val="true"/>
          <w:lang w:bidi="fa-IR"/>
        </w:rPr>
        <w:t>نماز خواند</w:t>
      </w:r>
      <w:r>
        <w:rPr>
          <w:rStyle w:val="FootnoteAnchor"/>
        </w:rPr>
        <w:footnoteReference w:id="933"/>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براى دفن به منزل آن امام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عسكرى عليه السلام وارد قبر شد و در حالى كه قطرات اشك بر صورتش جارى بود، پيكر مقدس پدر را به خاك سپرد</w:t>
      </w:r>
      <w:r>
        <w:rPr>
          <w:rFonts w:eastAsia="IRNazanin" w:cs="IRNazanin"/>
          <w:color w:val="111111"/>
          <w:sz w:val="28"/>
          <w:szCs w:val="28"/>
          <w:rtl w:val="true"/>
          <w:lang w:bidi="fa-IR"/>
        </w:rPr>
        <w:t>.</w:t>
      </w:r>
      <w:r>
        <w:rPr>
          <w:rStyle w:val="FootnoteAnchor"/>
        </w:rPr>
        <w:footnoteReference w:id="934"/>
      </w:r>
      <w:r>
        <w:rPr>
          <w:rFonts w:eastAsia="Times New Roman" w:cs="Times New Roman" w:ascii="Times New Roman" w:hAnsi="Times New Roman"/>
          <w:color w:val="111111"/>
          <w:sz w:val="28"/>
          <w:szCs w:val="28"/>
          <w:lang w:val="en-US" w:bidi="en-US"/>
        </w:rPr>
        <w:t>960</w:t>
      </w:r>
    </w:p>
    <w:p>
      <w:pPr>
        <w:pStyle w:val="Heading4"/>
        <w:numPr>
          <w:ilvl w:val="3"/>
          <w:numId w:val="1"/>
        </w:numPr>
        <w:rPr/>
      </w:pPr>
      <w:bookmarkStart w:id="1011" w:name="__RefHeading___Toc1914036_3650668749"/>
      <w:bookmarkStart w:id="1012" w:name="_Toc373"/>
      <w:bookmarkEnd w:id="1011"/>
      <w:r>
        <w:rPr>
          <w:rtl w:val="true"/>
        </w:rPr>
        <w:t>بارگاه امام عليه السلام</w:t>
      </w:r>
      <w:bookmarkEnd w:id="1012"/>
    </w:p>
    <w:p>
      <w:pPr>
        <w:pStyle w:val="BookText"/>
        <w:rPr/>
      </w:pPr>
      <w:r>
        <w:rPr>
          <w:rFonts w:ascii="IRNazanin" w:hAnsi="IRNazanin" w:eastAsia="IRNazanin"/>
          <w:color w:val="111111"/>
          <w:sz w:val="28"/>
          <w:sz w:val="28"/>
          <w:szCs w:val="28"/>
          <w:rtl w:val="true"/>
          <w:lang w:bidi="fa-IR"/>
        </w:rPr>
        <w:t xml:space="preserve">ابو العباس احمدبن حسن‌بن يوسف‌بن منتصر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الناصر لدين‌اللَّه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آن را تجديد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احمد خان دُنبلى، معاصر نادر شاه، آرامگاه امام هادى و عسكرى عليهما السلام را تعمير كرد و براى دو قبر شريف گنبدى عالى قرار داد و اين همان گنبدى است كه اكنون موجود است و يك صحن جداگانه و مستقل بنا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امام در خانه خودشان دفن شدند و سرداب غيبت همان سردابِ خانه‌اى بود كه امام هادى و عسكرى و صاحب الامر عليهم السلام در آن سكونت داشتند و دو قبر شريف در يك خانه بود و راه سرداب و پله‌هاى آن از داخل حرمِ دو امام عسكرى نزديك قبر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اين در مسدود شد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ناصرالدين شاه وقتى براى زيارت به عتبات مقدس وارد شد، بر روى گنبد شريف روكشى از طلاى خالص كشيد</w:t>
      </w:r>
      <w:r>
        <w:rPr>
          <w:rFonts w:eastAsia="IRNazanin" w:cs="IRNazanin"/>
          <w:color w:val="111111"/>
          <w:sz w:val="28"/>
          <w:szCs w:val="28"/>
          <w:rtl w:val="true"/>
          <w:lang w:bidi="fa-IR"/>
        </w:rPr>
        <w:t>.</w:t>
      </w:r>
      <w:r>
        <w:rPr>
          <w:rStyle w:val="FootnoteAnchor"/>
        </w:rPr>
        <w:footnoteReference w:id="935"/>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حسين‌بن هادى در پايين پاى دو امام هادى و عسكرى عليهما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پيش از پدرش امام هادى در سامرا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پرهيزكار، سيده حكيمه، دختر امام جواد عليه السلام و عمه امام هادى عليه السلام در سامرا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آن بانو در كنار پاهاى ابوالحسن على الهادى عليهما السلام قرار دارد</w:t>
      </w:r>
      <w:r>
        <w:rPr>
          <w:rFonts w:eastAsia="IRNazanin" w:cs="IRNazanin"/>
          <w:color w:val="111111"/>
          <w:sz w:val="28"/>
          <w:szCs w:val="28"/>
          <w:rtl w:val="true"/>
          <w:lang w:bidi="fa-IR"/>
        </w:rPr>
        <w:t xml:space="preserve">. </w:t>
      </w:r>
      <w:bookmarkStart w:id="1013" w:name="pg1742_19919"/>
    </w:p>
    <w:p>
      <w:pPr>
        <w:pStyle w:val="BookText"/>
        <w:rPr/>
      </w:pPr>
      <w:bookmarkEnd w:id="1013"/>
      <w:r>
        <w:rPr>
          <w:rFonts w:ascii="IRNazanin" w:hAnsi="IRNazanin" w:eastAsia="IRNazanin"/>
          <w:color w:val="111111"/>
          <w:sz w:val="28"/>
          <w:sz w:val="28"/>
          <w:szCs w:val="28"/>
          <w:rtl w:val="true"/>
          <w:lang w:bidi="fa-IR"/>
        </w:rPr>
        <w:t>قبر نرجس خاتون نيز پشت سر مرقد مطهر امام حسن عسكرى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ديگر امام هادى عليه السلام نيز در سال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خانه پدرش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آن هنگام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w:t>
      </w:r>
      <w:r>
        <w:rPr>
          <w:rStyle w:val="FootnoteAnchor"/>
        </w:rPr>
        <w:footnoteReference w:id="936"/>
      </w:r>
      <w:r>
        <w:rPr>
          <w:rFonts w:eastAsia="Times New Roman" w:cs="Times New Roman" w:ascii="Times New Roman" w:hAnsi="Times New Roman"/>
          <w:color w:val="111111"/>
          <w:sz w:val="28"/>
          <w:szCs w:val="28"/>
          <w:lang w:val="en-US" w:bidi="en-US"/>
        </w:rPr>
        <w:t>962</w:t>
      </w:r>
    </w:p>
    <w:p>
      <w:pPr>
        <w:pStyle w:val="Heading4"/>
        <w:numPr>
          <w:ilvl w:val="3"/>
          <w:numId w:val="1"/>
        </w:numPr>
        <w:rPr/>
      </w:pPr>
      <w:bookmarkStart w:id="1014" w:name="__RefHeading___Toc1914038_3650668749"/>
      <w:bookmarkStart w:id="1015" w:name="_Toc374"/>
      <w:bookmarkEnd w:id="1014"/>
      <w:r>
        <w:rPr>
          <w:rtl w:val="true"/>
        </w:rPr>
        <w:t>تأليفات امام عليه السلام</w:t>
      </w:r>
      <w:bookmarkEnd w:id="10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 امام در ردّ اهل جبر و تفويض و اثبات عدل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اين رساله را حسن‌بن على بن شعبه حرّانى در تحف العقول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آن حضرت به پرسش‌هاى يحيى بن اكثم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رساله نيز در تحف العقول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قطعه‌اى از احكام دين كه ابن شهرآشوب در مناقب ذكر كرده است</w:t>
      </w:r>
      <w:r>
        <w:rPr>
          <w:rFonts w:eastAsia="Amiri" w:cs="Amiri" w:ascii="Amiri" w:hAnsi="Amiri"/>
          <w:color w:val="111111"/>
          <w:sz w:val="28"/>
          <w:szCs w:val="28"/>
          <w:rtl w:val="true"/>
          <w:lang w:bidi="ar-SA"/>
        </w:rPr>
        <w:t>.</w:t>
      </w:r>
      <w:r>
        <w:rPr>
          <w:rStyle w:val="FootnoteAnchor"/>
        </w:rPr>
        <w:footnoteReference w:id="937"/>
      </w:r>
      <w:r>
        <w:rPr>
          <w:rFonts w:eastAsia="Times New Roman" w:cs="Times New Roman" w:ascii="Times New Roman" w:hAnsi="Times New Roman"/>
          <w:color w:val="111111"/>
          <w:sz w:val="28"/>
          <w:szCs w:val="28"/>
          <w:lang w:val="en-US" w:bidi="en-US"/>
        </w:rPr>
        <w:t>963</w:t>
      </w:r>
    </w:p>
    <w:p>
      <w:pPr>
        <w:pStyle w:val="Heading4"/>
        <w:numPr>
          <w:ilvl w:val="3"/>
          <w:numId w:val="1"/>
        </w:numPr>
        <w:rPr/>
      </w:pPr>
      <w:bookmarkStart w:id="1016" w:name="__RefHeading___Toc1914040_3650668749"/>
      <w:bookmarkStart w:id="1017" w:name="_Toc375"/>
      <w:bookmarkEnd w:id="1016"/>
      <w:r>
        <w:rPr>
          <w:rtl w:val="true"/>
        </w:rPr>
        <w:t>بر بوستان حديث</w:t>
      </w:r>
      <w:bookmarkEnd w:id="1017"/>
    </w:p>
    <w:p>
      <w:pPr>
        <w:pStyle w:val="BookText"/>
        <w:rPr/>
      </w:pPr>
      <w:r>
        <w:rPr>
          <w:rFonts w:ascii="IRNazanin" w:hAnsi="IRNazanin" w:eastAsia="IRNazanin"/>
          <w:color w:val="111111"/>
          <w:sz w:val="28"/>
          <w:sz w:val="28"/>
          <w:szCs w:val="28"/>
          <w:rtl w:val="true"/>
          <w:lang w:bidi="fa-IR"/>
        </w:rPr>
        <w:t xml:space="preserve">احاديث زيادى از امام هادى عليه السلام نقل شده و تمامى سخنان ايشان توسط پژوهشكده باقر العلوم عليه السلام در قم گردآورى شده و در مجموعه‌اى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كلمات الامام الهادى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چاپ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مختصر به يك روايت از آن امام همام اشاره مى‌كنيم كه مى‌فرمايد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أَوْرَعُ النَّاسِ مَنْ وَقَفَ عِنْدَ الشُّبْهَةِ، أَعْبَدُ النَّاسِ مَنْ أَقَامَ الْفَرَائِضَ، أَزْهَدُ النَّاسِ مَنْ تَرَكَ الْحَرَامَ، أَشَدُّ النَّاسِ اجْتِهَاداً مَنْ تَرَكَ الذُّنُوبَ</w:t>
      </w:r>
      <w:r>
        <w:rPr>
          <w:rFonts w:eastAsia="Amiri" w:cs="Amiri" w:ascii="Amiri" w:hAnsi="Amiri"/>
          <w:color w:val="111111"/>
          <w:sz w:val="28"/>
          <w:szCs w:val="28"/>
          <w:rtl w:val="true"/>
          <w:lang w:bidi="ar-SA"/>
        </w:rPr>
        <w:t>».</w:t>
      </w:r>
      <w:r>
        <w:rPr>
          <w:rStyle w:val="FootnoteAnchor"/>
        </w:rPr>
        <w:footnoteReference w:id="938"/>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پارساترين مردم كسى است كه در مقابل شبهات توقف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عابدترين مردم كسى است كه واجبات را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زاهدترين مردم كسى است كه حرام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كوشاترين مردم كسى است كه در راه ترك گناهان بكوشد</w:t>
      </w:r>
      <w:r>
        <w:rPr>
          <w:rFonts w:eastAsia="IRNazanin" w:cs="IRNazanin"/>
          <w:color w:val="111111"/>
          <w:sz w:val="28"/>
          <w:szCs w:val="28"/>
          <w:rtl w:val="true"/>
          <w:lang w:bidi="fa-IR"/>
        </w:rPr>
        <w:t xml:space="preserve">.» </w:t>
      </w:r>
      <w:bookmarkStart w:id="1018" w:name="pg1742_19921"/>
    </w:p>
    <w:p>
      <w:pPr>
        <w:pStyle w:val="Heading4"/>
        <w:numPr>
          <w:ilvl w:val="3"/>
          <w:numId w:val="1"/>
        </w:numPr>
        <w:rPr/>
      </w:pPr>
      <w:bookmarkStart w:id="1019" w:name="__RefHeading___Toc1914042_3650668749"/>
      <w:bookmarkStart w:id="1020" w:name="_Toc376"/>
      <w:bookmarkEnd w:id="1018"/>
      <w:bookmarkEnd w:id="1019"/>
      <w:r>
        <w:rPr>
          <w:rtl w:val="true"/>
        </w:rPr>
        <w:t>در سوگ امام عليه السلام</w:t>
      </w:r>
      <w:bookmarkEnd w:id="1020"/>
    </w:p>
    <w:p>
      <w:pPr>
        <w:pStyle w:val="BookText"/>
        <w:rPr/>
      </w:pPr>
      <w:r>
        <w:rPr>
          <w:rFonts w:ascii="IRNazanin" w:hAnsi="IRNazanin" w:eastAsia="IRNazanin"/>
          <w:color w:val="111111"/>
          <w:sz w:val="28"/>
          <w:sz w:val="28"/>
          <w:szCs w:val="28"/>
          <w:rtl w:val="true"/>
          <w:lang w:bidi="fa-IR"/>
        </w:rPr>
        <w:t>ظالمانه مرغ حق را از ميان لانه بردندچون على با دست بسته نيمه شب از خانه بردند</w:t>
      </w:r>
    </w:p>
    <w:p>
      <w:pPr>
        <w:pStyle w:val="BookText"/>
        <w:rPr/>
      </w:pPr>
      <w:r>
        <w:rPr>
          <w:rFonts w:ascii="IRNazanin" w:hAnsi="IRNazanin" w:eastAsia="IRNazanin"/>
          <w:color w:val="111111"/>
          <w:sz w:val="28"/>
          <w:sz w:val="28"/>
          <w:szCs w:val="28"/>
          <w:rtl w:val="true"/>
          <w:lang w:bidi="fa-IR"/>
        </w:rPr>
        <w:t>بس كه او را ظالمانه مى‌كشيدندش ز لانه‌با حرم گفتا كه ديگر بر نمى‌گردم به خانه</w:t>
      </w:r>
    </w:p>
    <w:p>
      <w:pPr>
        <w:pStyle w:val="BookText"/>
        <w:rPr/>
      </w:pPr>
      <w:r>
        <w:rPr>
          <w:rFonts w:ascii="IRNazanin" w:hAnsi="IRNazanin" w:eastAsia="IRNazanin"/>
          <w:color w:val="111111"/>
          <w:sz w:val="28"/>
          <w:sz w:val="28"/>
          <w:szCs w:val="28"/>
          <w:rtl w:val="true"/>
          <w:lang w:bidi="fa-IR"/>
        </w:rPr>
        <w:t>وا اماما وا اماما، وا اماما وا اماما</w:t>
      </w:r>
    </w:p>
    <w:p>
      <w:pPr>
        <w:pStyle w:val="BookText"/>
        <w:rPr/>
      </w:pPr>
      <w:r>
        <w:rPr>
          <w:rFonts w:ascii="IRNazanin" w:hAnsi="IRNazanin" w:eastAsia="IRNazanin"/>
          <w:color w:val="111111"/>
          <w:sz w:val="28"/>
          <w:sz w:val="28"/>
          <w:szCs w:val="28"/>
          <w:rtl w:val="true"/>
          <w:lang w:bidi="fa-IR"/>
        </w:rPr>
        <w:t>اختران هم چشم خود را، بسته بودند از خجالت‌تا نبينند در دل شب، با امامى اين جسارت</w:t>
      </w:r>
    </w:p>
    <w:p>
      <w:pPr>
        <w:pStyle w:val="BookText"/>
        <w:rPr/>
      </w:pPr>
      <w:r>
        <w:rPr>
          <w:rFonts w:ascii="IRNazanin" w:hAnsi="IRNazanin" w:eastAsia="IRNazanin"/>
          <w:color w:val="111111"/>
          <w:sz w:val="28"/>
          <w:sz w:val="28"/>
          <w:szCs w:val="28"/>
          <w:rtl w:val="true"/>
          <w:lang w:bidi="fa-IR"/>
        </w:rPr>
        <w:t>چشم گردون گريه مى‌كرد، دشت و هامون گريه مى‌كردبر مصيبتهاى هادى آسمان خون گريه مى‌كرد</w:t>
      </w:r>
    </w:p>
    <w:p>
      <w:pPr>
        <w:pStyle w:val="BookText"/>
        <w:rPr/>
      </w:pPr>
      <w:r>
        <w:rPr>
          <w:rFonts w:ascii="IRNazanin" w:hAnsi="IRNazanin" w:eastAsia="IRNazanin"/>
          <w:color w:val="111111"/>
          <w:sz w:val="28"/>
          <w:sz w:val="28"/>
          <w:szCs w:val="28"/>
          <w:rtl w:val="true"/>
          <w:lang w:bidi="fa-IR"/>
        </w:rPr>
        <w:t>وا اماما وا اماما، وا اماما وا اماما</w:t>
      </w:r>
    </w:p>
    <w:p>
      <w:pPr>
        <w:pStyle w:val="BookText"/>
        <w:rPr/>
      </w:pPr>
      <w:r>
        <w:rPr>
          <w:rFonts w:ascii="IRNazanin" w:hAnsi="IRNazanin" w:eastAsia="IRNazanin"/>
          <w:color w:val="111111"/>
          <w:sz w:val="28"/>
          <w:sz w:val="28"/>
          <w:szCs w:val="28"/>
          <w:rtl w:val="true"/>
          <w:lang w:bidi="fa-IR"/>
        </w:rPr>
        <w:t>كوچه‌هاى سامرا، با غربت او آشنا بودبا دو دست بسته اما بر لب او اين نوا بود</w:t>
      </w:r>
    </w:p>
    <w:p>
      <w:pPr>
        <w:pStyle w:val="BookText"/>
        <w:rPr/>
      </w:pPr>
      <w:r>
        <w:rPr>
          <w:rFonts w:ascii="Amiri" w:hAnsi="Amiri" w:eastAsia="Amiri" w:cs="Amiri"/>
          <w:color w:val="111111"/>
          <w:sz w:val="28"/>
          <w:sz w:val="28"/>
          <w:szCs w:val="28"/>
          <w:rtl w:val="true"/>
          <w:lang w:bidi="ar-SA"/>
        </w:rPr>
        <w:t>من ز نسل بوترابم، اين شروع انقلابم‌بهر همدردى زينب، عازم بزم شرابم</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 اماما وا اماما، وا اماما وا اماما </w:t>
      </w:r>
      <w:bookmarkStart w:id="1021" w:name="pg1742_19923"/>
    </w:p>
    <w:p>
      <w:pPr>
        <w:pStyle w:val="BookText"/>
        <w:rPr/>
      </w:pPr>
      <w:bookmarkEnd w:id="1021"/>
      <w:r>
        <w:rPr>
          <w:rFonts w:ascii="Amiri" w:hAnsi="Amiri" w:eastAsia="Amiri" w:cs="Amiri"/>
          <w:color w:val="111111"/>
          <w:sz w:val="28"/>
          <w:sz w:val="28"/>
          <w:szCs w:val="28"/>
          <w:rtl w:val="true"/>
          <w:lang w:bidi="ar-SA"/>
        </w:rPr>
        <w:t>در محضر امام حسن عسكرى عليه السلام</w:t>
      </w:r>
    </w:p>
    <w:p>
      <w:pPr>
        <w:pStyle w:val="Heading3"/>
        <w:numPr>
          <w:ilvl w:val="2"/>
          <w:numId w:val="1"/>
        </w:numPr>
        <w:rPr/>
      </w:pPr>
      <w:bookmarkStart w:id="1022" w:name="__RefHeading___Toc1914044_3650668749"/>
      <w:bookmarkStart w:id="1023" w:name="_Toc377"/>
      <w:bookmarkEnd w:id="1022"/>
      <w:r>
        <w:rPr>
          <w:rtl w:val="true"/>
        </w:rPr>
        <w:t>در محضر امام حسن عسكرى عليه السلام</w:t>
      </w:r>
      <w:bookmarkEnd w:id="1023"/>
    </w:p>
    <w:p>
      <w:pPr>
        <w:pStyle w:val="Heading4"/>
        <w:numPr>
          <w:ilvl w:val="3"/>
          <w:numId w:val="1"/>
        </w:numPr>
        <w:rPr/>
      </w:pPr>
      <w:bookmarkStart w:id="1024" w:name="__RefHeading___Toc1914046_3650668749"/>
      <w:bookmarkStart w:id="1025" w:name="_Toc378"/>
      <w:bookmarkEnd w:id="1024"/>
      <w:r>
        <w:rPr>
          <w:rtl w:val="true"/>
        </w:rPr>
        <w:t>اشاره</w:t>
      </w:r>
      <w:bookmarkEnd w:id="1025"/>
    </w:p>
    <w:p>
      <w:pPr>
        <w:pStyle w:val="BookText"/>
        <w:rPr/>
      </w:pPr>
      <w:r>
        <w:rPr>
          <w:rFonts w:ascii="Amiri" w:hAnsi="Amiri" w:eastAsia="Amiri" w:cs="Amiri"/>
          <w:color w:val="111111"/>
          <w:sz w:val="28"/>
          <w:sz w:val="28"/>
          <w:szCs w:val="28"/>
          <w:rtl w:val="true"/>
          <w:lang w:bidi="ar-SA"/>
        </w:rPr>
        <w:t>على كرجى</w:t>
      </w:r>
    </w:p>
    <w:p>
      <w:pPr>
        <w:pStyle w:val="Heading4"/>
        <w:numPr>
          <w:ilvl w:val="3"/>
          <w:numId w:val="1"/>
        </w:numPr>
        <w:rPr/>
      </w:pPr>
      <w:bookmarkStart w:id="1026" w:name="__RefHeading___Toc1914048_3650668749"/>
      <w:bookmarkStart w:id="1027" w:name="_Toc379"/>
      <w:bookmarkEnd w:id="1026"/>
      <w:r>
        <w:rPr>
          <w:rtl w:val="true"/>
        </w:rPr>
        <w:t>طلوع خورشيدى ديگر</w:t>
      </w:r>
      <w:bookmarkEnd w:id="1027"/>
    </w:p>
    <w:p>
      <w:pPr>
        <w:pStyle w:val="BookText"/>
        <w:rPr/>
      </w:pPr>
      <w:r>
        <w:rPr>
          <w:rFonts w:ascii="Amiri" w:hAnsi="Amiri" w:eastAsia="Amiri" w:cs="Amiri"/>
          <w:color w:val="111111"/>
          <w:sz w:val="28"/>
          <w:sz w:val="28"/>
          <w:szCs w:val="28"/>
          <w:rtl w:val="true"/>
          <w:lang w:bidi="ar-SA"/>
        </w:rPr>
        <w:t>امام حسن عسكرى در روز جمعه هشتم</w:t>
      </w:r>
      <w:r>
        <w:rPr>
          <w:rStyle w:val="FootnoteAnchor"/>
        </w:rPr>
        <w:footnoteReference w:id="939"/>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ربيع الثانى سال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مدينه منوره،</w:t>
      </w:r>
      <w:r>
        <w:rPr>
          <w:rStyle w:val="FootnoteAnchor"/>
        </w:rPr>
        <w:footnoteReference w:id="940"/>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كرد</w:t>
      </w:r>
      <w:r>
        <w:rPr>
          <w:rFonts w:eastAsia="Amiri" w:cs="Amiri" w:ascii="Amiri" w:hAnsi="Amiri"/>
          <w:color w:val="111111"/>
          <w:sz w:val="28"/>
          <w:szCs w:val="28"/>
          <w:rtl w:val="true"/>
          <w:lang w:bidi="ar-SA"/>
        </w:rPr>
        <w:t>.</w:t>
      </w:r>
      <w:r>
        <w:rPr>
          <w:rStyle w:val="FootnoteAnchor"/>
        </w:rPr>
        <w:footnoteReference w:id="941"/>
      </w:r>
      <w:r>
        <w:rPr>
          <w:rFonts w:eastAsia="Times New Roman" w:cs="Times New Roman" w:ascii="Times New Roman" w:hAnsi="Times New Roman"/>
          <w:color w:val="111111"/>
          <w:sz w:val="28"/>
          <w:szCs w:val="28"/>
          <w:lang w:val="en-US" w:bidi="en-US"/>
        </w:rPr>
        <w:t>967</w:t>
      </w:r>
    </w:p>
    <w:p>
      <w:pPr>
        <w:pStyle w:val="Heading4"/>
        <w:numPr>
          <w:ilvl w:val="3"/>
          <w:numId w:val="1"/>
        </w:numPr>
        <w:rPr/>
      </w:pPr>
      <w:bookmarkStart w:id="1028" w:name="__RefHeading___Toc1914050_3650668749"/>
      <w:bookmarkStart w:id="1029" w:name="_Toc380"/>
      <w:bookmarkEnd w:id="1028"/>
      <w:r>
        <w:rPr>
          <w:rtl w:val="true"/>
        </w:rPr>
        <w:t>نسبى مطهر</w:t>
      </w:r>
      <w:bookmarkEnd w:id="1029"/>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بزرگوارش امام هادى عليه السلام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جمادى‌الثانى،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دست خليفه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سامرا</w:t>
      </w:r>
      <w:r>
        <w:rPr>
          <w:rStyle w:val="FootnoteAnchor"/>
        </w:rPr>
        <w:footnoteReference w:id="942"/>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 و پيكر پاكش در خانه مسكونى آن حضرت به خاك سپرده شد</w:t>
      </w:r>
      <w:r>
        <w:rPr>
          <w:rFonts w:eastAsia="IRNazanin" w:cs="IRNazanin"/>
          <w:color w:val="111111"/>
          <w:sz w:val="28"/>
          <w:szCs w:val="28"/>
          <w:rtl w:val="true"/>
          <w:lang w:bidi="fa-IR"/>
        </w:rPr>
        <w:t>.</w:t>
      </w:r>
      <w:r>
        <w:rPr>
          <w:rStyle w:val="FootnoteAnchor"/>
        </w:rPr>
        <w:footnoteReference w:id="943"/>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گراميش،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بانويى بزرگوار، با تقوا و نيكوكار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نام‌هاى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آنكه امام هادى عليه السلام با آن بانو ازدواج كند، امام </w:t>
      </w:r>
      <w:bookmarkStart w:id="1030" w:name="pg1742_19925"/>
    </w:p>
    <w:p>
      <w:pPr>
        <w:pStyle w:val="BookText"/>
        <w:rPr/>
      </w:pPr>
      <w:bookmarkEnd w:id="1030"/>
      <w:r>
        <w:rPr>
          <w:rFonts w:ascii="IRNazanin" w:hAnsi="IRNazanin" w:eastAsia="IRNazanin"/>
          <w:color w:val="111111"/>
          <w:sz w:val="28"/>
          <w:sz w:val="28"/>
          <w:szCs w:val="28"/>
          <w:rtl w:val="true"/>
          <w:lang w:bidi="fa-IR"/>
        </w:rPr>
        <w:t>جواد عليه السلام در وصف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سليل؛ يعنى بيرون كشيده از هر آفت و پليدى و ناپاكى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آينده او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سليل، زود است خداوند به تو، حجت خود را عطا فرمايد كه زمين را از عدل پر كند، بعد از آنكه از ستم پر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امام هادى عليه السلام در سال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ازداوج كرد و از ثمرات آن، طلوع خورشيد درخشان امام حسن عسكرى عليه السلام بود</w:t>
      </w:r>
      <w:r>
        <w:rPr>
          <w:rFonts w:eastAsia="Amiri" w:cs="Amiri" w:ascii="Amiri" w:hAnsi="Amiri"/>
          <w:color w:val="111111"/>
          <w:sz w:val="28"/>
          <w:szCs w:val="28"/>
          <w:rtl w:val="true"/>
          <w:lang w:bidi="ar-SA"/>
        </w:rPr>
        <w:t>.</w:t>
      </w:r>
      <w:r>
        <w:rPr>
          <w:rStyle w:val="FootnoteAnchor"/>
        </w:rPr>
        <w:footnoteReference w:id="944"/>
      </w:r>
      <w:r>
        <w:rPr>
          <w:rFonts w:eastAsia="Times New Roman" w:cs="Times New Roman" w:ascii="Times New Roman" w:hAnsi="Times New Roman"/>
          <w:color w:val="111111"/>
          <w:sz w:val="28"/>
          <w:szCs w:val="28"/>
          <w:lang w:val="en-US" w:bidi="en-US"/>
        </w:rPr>
        <w:t>970</w:t>
      </w:r>
    </w:p>
    <w:p>
      <w:pPr>
        <w:pStyle w:val="Heading4"/>
        <w:numPr>
          <w:ilvl w:val="3"/>
          <w:numId w:val="1"/>
        </w:numPr>
        <w:rPr/>
      </w:pPr>
      <w:bookmarkStart w:id="1031" w:name="__RefHeading___Toc1914052_3650668749"/>
      <w:bookmarkStart w:id="1032" w:name="_Toc381"/>
      <w:bookmarkEnd w:id="1031"/>
      <w:r>
        <w:rPr>
          <w:rtl w:val="true"/>
        </w:rPr>
        <w:t>سيماى امام عسكرى عليه السلام</w:t>
      </w:r>
      <w:bookmarkEnd w:id="1032"/>
    </w:p>
    <w:p>
      <w:pPr>
        <w:pStyle w:val="BookText"/>
        <w:rPr/>
      </w:pPr>
      <w:r>
        <w:rPr>
          <w:rFonts w:ascii="IRNazanin" w:hAnsi="IRNazanin" w:eastAsia="IRNazanin"/>
          <w:color w:val="111111"/>
          <w:sz w:val="28"/>
          <w:sz w:val="28"/>
          <w:szCs w:val="28"/>
          <w:rtl w:val="true"/>
          <w:lang w:bidi="fa-IR"/>
        </w:rPr>
        <w:t>آن حضرت از نظر جسمانى و ظاهرى، داراى صورتى زيبا و با هيبت بود؛ به‌طورى كه هر كس را به خود جذب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آن حضرت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مردى گندمگون، خوش قامت، زيبا چهره، خوش اندام و جوان بود و شكوه و جلال مخصوص و شكل نيكويى داشت</w:t>
      </w:r>
      <w:r>
        <w:rPr>
          <w:rFonts w:eastAsia="IRNazanin" w:cs="IRNazanin"/>
          <w:color w:val="111111"/>
          <w:sz w:val="28"/>
          <w:szCs w:val="28"/>
          <w:rtl w:val="true"/>
          <w:lang w:bidi="fa-IR"/>
        </w:rPr>
        <w:t>.»</w:t>
      </w:r>
      <w:r>
        <w:rPr>
          <w:rStyle w:val="FootnoteAnchor"/>
        </w:rPr>
        <w:footnoteReference w:id="945"/>
      </w:r>
      <w:r>
        <w:rPr>
          <w:rFonts w:eastAsia="Times New Roman" w:cs="Times New Roman" w:ascii="Times New Roman" w:hAnsi="Times New Roman"/>
          <w:color w:val="111111"/>
          <w:sz w:val="28"/>
          <w:szCs w:val="28"/>
          <w:lang w:val="en-US" w:bidi="en-US"/>
        </w:rPr>
        <w:t>971</w:t>
      </w:r>
    </w:p>
    <w:p>
      <w:pPr>
        <w:pStyle w:val="Heading4"/>
        <w:numPr>
          <w:ilvl w:val="3"/>
          <w:numId w:val="1"/>
        </w:numPr>
        <w:rPr/>
      </w:pPr>
      <w:bookmarkStart w:id="1033" w:name="__RefHeading___Toc1914054_3650668749"/>
      <w:bookmarkStart w:id="1034" w:name="_Toc382"/>
      <w:bookmarkEnd w:id="1033"/>
      <w:r>
        <w:rPr>
          <w:rtl w:val="true"/>
        </w:rPr>
        <w:t>القاب حضرت</w:t>
      </w:r>
      <w:bookmarkEnd w:id="1034"/>
    </w:p>
    <w:p>
      <w:pPr>
        <w:pStyle w:val="BookText"/>
        <w:rPr/>
      </w:pPr>
      <w:r>
        <w:rPr>
          <w:rFonts w:ascii="IRNazanin" w:hAnsi="IRNazanin" w:eastAsia="IRNazanin"/>
          <w:color w:val="111111"/>
          <w:sz w:val="28"/>
          <w:sz w:val="28"/>
          <w:szCs w:val="28"/>
          <w:rtl w:val="true"/>
          <w:lang w:bidi="fa-IR"/>
        </w:rPr>
        <w:t>امام حسن عسكرى عليه السلام داراى القاب متعدّد بود كه هر يك نشانه‌اى از كمالات بى‌كران درياى فضايل وجودى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آن بزرگوار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صامت؛ خاموش بودن و جز ياد و ذكر خداوند، تعليم و تربيت و هدايت كردن، لب نگشودن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هادى؛ هدايت كننده به راه راست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خالص؛ پاك از هر پليدى و آلايش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زكى؛ پاك نهاد و پاك سرشت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سراج؛ چراغ راهِ هدايت‌جويان در تيرگى‌ها</w:t>
      </w:r>
      <w:r>
        <w:rPr>
          <w:rFonts w:eastAsia="IRNazanin" w:cs="IRNazanin"/>
          <w:color w:val="111111"/>
          <w:sz w:val="28"/>
          <w:szCs w:val="28"/>
          <w:rtl w:val="true"/>
          <w:lang w:bidi="fa-IR"/>
        </w:rPr>
        <w:t xml:space="preserve">. </w:t>
      </w:r>
      <w:bookmarkStart w:id="1035" w:name="pg1742_19927"/>
    </w:p>
    <w:p>
      <w:pPr>
        <w:pStyle w:val="BookText"/>
        <w:rPr/>
      </w:pPr>
      <w:bookmarkEnd w:id="103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تقى؛ پرهيزگار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عسكرى؛ منسوب به 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مشهورترين القاب آن حضرت است؛ همان‌طور كه امام هادى عليه السلام را به اين لفظ لقب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عسكر محله‌اى بوده در شهر سامرا كه لشكرگاه و محل توقف سپاه خلفاى عباسى در آنجا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خلفاى عباسى براى زيرنظر داشتن فعاليتهاى فرهنگى، علمى و سياسى امام هادى عليه السلام، آن حضرت را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به سامرا انتقال و در محله عسكر سكونت دادند و به اين خاطر به آن حضرت و فرزندش امام حسن عليه السلام عسكرى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القاب آن حضرت، كه در روايات معصومين عليهم السلام نيز آمده است،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فاضل، امين، نقى، طاهر، ناطق عن‌اللَّه، مؤمن باللَّه، مرشد الى‌اللَّه، علّام، ولى‌اللَّه، خزانةالوصيّين، مهتدى، مضى‌ء، شافى، شفيع، سخى و </w:t>
      </w:r>
      <w:r>
        <w:rPr>
          <w:rFonts w:eastAsia="Amiri" w:cs="Amiri" w:ascii="Amiri" w:hAnsi="Amiri"/>
          <w:color w:val="111111"/>
          <w:sz w:val="28"/>
          <w:szCs w:val="28"/>
          <w:rtl w:val="true"/>
          <w:lang w:bidi="ar-SA"/>
        </w:rPr>
        <w:t>...</w:t>
      </w:r>
      <w:r>
        <w:rPr>
          <w:rStyle w:val="FootnoteAnchor"/>
        </w:rPr>
        <w:footnoteReference w:id="946"/>
      </w:r>
      <w:r>
        <w:rPr>
          <w:rFonts w:eastAsia="Times New Roman" w:cs="Times New Roman" w:ascii="Times New Roman" w:hAnsi="Times New Roman"/>
          <w:color w:val="111111"/>
          <w:sz w:val="28"/>
          <w:szCs w:val="28"/>
          <w:lang w:val="en-US" w:bidi="en-US"/>
        </w:rPr>
        <w:t>972</w:t>
      </w:r>
    </w:p>
    <w:p>
      <w:pPr>
        <w:pStyle w:val="Heading4"/>
        <w:numPr>
          <w:ilvl w:val="3"/>
          <w:numId w:val="1"/>
        </w:numPr>
        <w:rPr/>
      </w:pPr>
      <w:bookmarkStart w:id="1036" w:name="__RefHeading___Toc1914056_3650668749"/>
      <w:bookmarkStart w:id="1037" w:name="_Toc383"/>
      <w:bookmarkEnd w:id="1036"/>
      <w:r>
        <w:rPr>
          <w:rtl w:val="true"/>
        </w:rPr>
        <w:t>دوران كودكى</w:t>
      </w:r>
      <w:bookmarkEnd w:id="1037"/>
    </w:p>
    <w:p>
      <w:pPr>
        <w:pStyle w:val="BookText"/>
        <w:rPr/>
      </w:pPr>
      <w:r>
        <w:rPr>
          <w:rFonts w:ascii="Amiri" w:hAnsi="Amiri" w:eastAsia="Amiri" w:cs="Amiri"/>
          <w:color w:val="111111"/>
          <w:sz w:val="28"/>
          <w:sz w:val="28"/>
          <w:szCs w:val="28"/>
          <w:rtl w:val="true"/>
          <w:lang w:bidi="ar-SA"/>
        </w:rPr>
        <w:t>امام حسن عسكرى عليه السلام در خاندان وحى به دنيا آمد و در همان محيط سراسر معنوى رشد و نمو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دوران كودكى آن حضرت، تحت سرپرستى پدر بزرگوارش امام هادى عليه السلام سپرى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چكيده تمام كمالات امامان معصوم و پيامبرگرامى صلى الله عليه و آله بود، به امام حسن عسكرى عليه السلام، درس‌ها آموخت و در همان كودكى به او مقامى بس والا بخشيد تا جايى كه امام هادى عليه السلام در حق فرزندش مى‌فرمايد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ابومحمد، اصيل‌ترين چهره خاندان نبّوت و استوارترين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فرزندانم و جانشين من است و امامت و احكام به سوى او باز مى‌گردد</w:t>
      </w:r>
      <w:r>
        <w:rPr>
          <w:rFonts w:eastAsia="IRNazanin" w:cs="IRNazanin"/>
          <w:color w:val="111111"/>
          <w:sz w:val="28"/>
          <w:szCs w:val="28"/>
          <w:rtl w:val="true"/>
          <w:lang w:bidi="fa-IR"/>
        </w:rPr>
        <w:t>.»</w:t>
      </w:r>
      <w:r>
        <w:rPr>
          <w:rStyle w:val="FootnoteAnchor"/>
        </w:rPr>
        <w:footnoteReference w:id="947"/>
      </w:r>
      <w:r>
        <w:rPr>
          <w:rFonts w:eastAsia="Times New Roman" w:cs="Times New Roman" w:ascii="Times New Roman" w:hAnsi="Times New Roman"/>
          <w:color w:val="111111"/>
          <w:sz w:val="28"/>
          <w:szCs w:val="28"/>
          <w:lang w:val="en-US" w:bidi="en-US"/>
        </w:rPr>
        <w:t>973</w:t>
      </w:r>
      <w:r>
        <w:rPr>
          <w:rFonts w:eastAsia="Times New Roman" w:cs="Times New Roman" w:ascii="Times New Roman" w:hAnsi="Times New Roman"/>
          <w:color w:val="111111"/>
          <w:sz w:val="28"/>
          <w:szCs w:val="28"/>
          <w:rtl w:val="true"/>
          <w:lang w:val="en-US" w:bidi="en-US"/>
        </w:rPr>
        <w:t xml:space="preserve"> </w:t>
      </w:r>
      <w:bookmarkStart w:id="1038" w:name="pg1742_19930"/>
    </w:p>
    <w:p>
      <w:pPr>
        <w:pStyle w:val="Heading4"/>
        <w:numPr>
          <w:ilvl w:val="3"/>
          <w:numId w:val="1"/>
        </w:numPr>
        <w:rPr/>
      </w:pPr>
      <w:bookmarkStart w:id="1039" w:name="__RefHeading___Toc1914058_3650668749"/>
      <w:bookmarkStart w:id="1040" w:name="_Toc384"/>
      <w:bookmarkEnd w:id="1038"/>
      <w:bookmarkEnd w:id="1039"/>
      <w:r>
        <w:rPr>
          <w:rtl w:val="true"/>
        </w:rPr>
        <w:t>جلوه‌اى از كمالات امام عليه السلام</w:t>
      </w:r>
      <w:bookmarkEnd w:id="1040"/>
    </w:p>
    <w:p>
      <w:pPr>
        <w:pStyle w:val="BookText"/>
        <w:rPr/>
      </w:pPr>
      <w:r>
        <w:rPr>
          <w:rFonts w:ascii="IRNazanin" w:hAnsi="IRNazanin" w:eastAsia="IRNazanin"/>
          <w:color w:val="111111"/>
          <w:sz w:val="28"/>
          <w:sz w:val="28"/>
          <w:szCs w:val="28"/>
          <w:rtl w:val="true"/>
          <w:lang w:bidi="fa-IR"/>
        </w:rPr>
        <w:t>يكى از جلوه‌هاى روشن كمالات معنوى امام حسن عسكرى عليه السلام در دوران كودكى، خداترسى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در ايام كودكى امام، شخصى آن حضرت را ديد كه مى‌گريد و ديگر كودكان به بازى مشغول‌اند، پنداشت گريه آن حضرت براى اسباب بازى است كه ساير كودكان دارند و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برايتان اسباب بازى بخرم؟</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براى بازى آفريده نشده‌ايم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چه آفريده شده‌ايم؟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علم و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چنين مى‌گويى؟</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كلام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قرآن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أَفَحَسِبْتُمْ أَنَّما خَلَقْناكُمْ عَبَثاً وَ أَنَّكُمْ الَيْنا لاتُرْجَعُونَ</w:t>
      </w:r>
      <w:r>
        <w:rPr>
          <w:rFonts w:eastAsia="Amiri" w:cs="Amiri" w:ascii="Amiri" w:hAnsi="Amiri"/>
          <w:color w:val="111111"/>
          <w:sz w:val="28"/>
          <w:szCs w:val="28"/>
          <w:rtl w:val="true"/>
          <w:lang w:bidi="ar-SA"/>
        </w:rPr>
        <w:t>.</w:t>
      </w:r>
      <w:r>
        <w:rPr>
          <w:rStyle w:val="FootnoteAnchor"/>
        </w:rPr>
        <w:footnoteReference w:id="948"/>
      </w:r>
      <w:r>
        <w:rPr>
          <w:rFonts w:eastAsia="Times New Roman" w:cs="Times New Roman" w:ascii="Times New Roman" w:hAnsi="Times New Roman"/>
          <w:color w:val="111111"/>
          <w:sz w:val="28"/>
          <w:szCs w:val="28"/>
          <w:lang w:val="en-US" w:bidi="en-US"/>
        </w:rPr>
        <w:t>974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مى‌پنداريد شما را بيهوده آفريديم و به سوى ما باز نمى‌گرديد؟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تعجب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كودكى بيش نيستى و گناه نكرده‌اى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را ديدم كه با چوب‌هاى بزرگ، آتش روشن مى‌كرد ولى موفق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چوب‌هاى كوچك و نازك استفاده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آتش زدن چوب‌هاى كوچك و نازك، چوب‌هاى بزرگ را آتش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مى‌ترسم كه از چوب‌هاى كوچك جهنمى باشم</w:t>
      </w:r>
      <w:r>
        <w:rPr>
          <w:rFonts w:eastAsia="IRNazanin" w:cs="IRNazanin"/>
          <w:color w:val="111111"/>
          <w:sz w:val="28"/>
          <w:szCs w:val="28"/>
          <w:rtl w:val="true"/>
          <w:lang w:bidi="fa-IR"/>
        </w:rPr>
        <w:t>.</w:t>
      </w:r>
      <w:r>
        <w:rPr>
          <w:rStyle w:val="FootnoteAnchor"/>
        </w:rPr>
        <w:footnoteReference w:id="949"/>
      </w:r>
      <w:r>
        <w:rPr>
          <w:rFonts w:eastAsia="Times New Roman" w:cs="Times New Roman" w:ascii="Times New Roman" w:hAnsi="Times New Roman"/>
          <w:color w:val="111111"/>
          <w:sz w:val="28"/>
          <w:szCs w:val="28"/>
          <w:lang w:val="en-US" w:bidi="en-US"/>
        </w:rPr>
        <w:t>975</w:t>
      </w:r>
    </w:p>
    <w:p>
      <w:pPr>
        <w:pStyle w:val="Heading4"/>
        <w:numPr>
          <w:ilvl w:val="3"/>
          <w:numId w:val="1"/>
        </w:numPr>
        <w:rPr/>
      </w:pPr>
      <w:bookmarkStart w:id="1041" w:name="__RefHeading___Toc1914060_3650668749"/>
      <w:bookmarkStart w:id="1042" w:name="_Toc385"/>
      <w:bookmarkEnd w:id="1041"/>
      <w:r>
        <w:rPr>
          <w:rtl w:val="true"/>
        </w:rPr>
        <w:t>امامت و رهبرى</w:t>
      </w:r>
      <w:bookmarkEnd w:id="1042"/>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 بسيارى از امام هادى عليه السلام نقل شده‌كه در آنها بر امامت و رهبرى امام حسن </w:t>
      </w:r>
      <w:bookmarkStart w:id="1043" w:name="pg1742_19932"/>
    </w:p>
    <w:p>
      <w:pPr>
        <w:pStyle w:val="BookText"/>
        <w:rPr/>
      </w:pPr>
      <w:bookmarkEnd w:id="1043"/>
      <w:r>
        <w:rPr>
          <w:rFonts w:ascii="IRNazanin" w:hAnsi="IRNazanin" w:eastAsia="IRNazanin"/>
          <w:color w:val="111111"/>
          <w:sz w:val="28"/>
          <w:sz w:val="28"/>
          <w:szCs w:val="28"/>
          <w:rtl w:val="true"/>
          <w:lang w:bidi="fa-IR"/>
        </w:rPr>
        <w:t>عسكرى عليه السلام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صَقْربن ابى دُلَف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هادى عليه السلام شنيدم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 از من، حسن است و بعد از حسن، پسرش قائم است؛ كسى كه زمين را پر از قسط و عدل مى‌كند، همانطورى كه از جور و ظلم پر شده باشد</w:t>
      </w:r>
      <w:r>
        <w:rPr>
          <w:rFonts w:eastAsia="IRNazanin" w:cs="IRNazanin"/>
          <w:color w:val="111111"/>
          <w:sz w:val="28"/>
          <w:szCs w:val="28"/>
          <w:rtl w:val="true"/>
          <w:lang w:bidi="fa-IR"/>
        </w:rPr>
        <w:t>.»</w:t>
      </w:r>
      <w:r>
        <w:rPr>
          <w:rStyle w:val="FootnoteAnchor"/>
        </w:rPr>
        <w:footnoteReference w:id="950"/>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عمر نوفلى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امام هادى عليه السلام در حياط خانه آن بزرگوار بودم؛ پسرش محمد از جلوى ما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بعد از شما اين امام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شما بعد از من حسن است</w:t>
      </w:r>
      <w:r>
        <w:rPr>
          <w:rFonts w:eastAsia="IRNazanin" w:cs="IRNazanin"/>
          <w:color w:val="111111"/>
          <w:sz w:val="28"/>
          <w:szCs w:val="28"/>
          <w:rtl w:val="true"/>
          <w:lang w:bidi="fa-IR"/>
        </w:rPr>
        <w:t>.»</w:t>
      </w:r>
      <w:r>
        <w:rPr>
          <w:rStyle w:val="FootnoteAnchor"/>
        </w:rPr>
        <w:footnoteReference w:id="951"/>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فهفكى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 عليه السلام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ابو محمد حسن عسكرى عليه السلام ميان افراد خاندان پيامبر صلى الله عليه و آله از نظر خلقت صحيح‌ترين فرد و از نظر منطق و استدلال، استوارترين آنان است و او ارشد فرزندان من مى‌باشد و جانشين من خواهد بود و سلسله امامت و احكام ما به او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من مى‌پرسيدى از او بپرس و آنچه به آن نيازمندى، نزد اوست</w:t>
      </w:r>
      <w:r>
        <w:rPr>
          <w:rFonts w:eastAsia="IRNazanin" w:cs="IRNazanin"/>
          <w:color w:val="111111"/>
          <w:sz w:val="28"/>
          <w:szCs w:val="28"/>
          <w:rtl w:val="true"/>
          <w:lang w:bidi="fa-IR"/>
        </w:rPr>
        <w:t>.»</w:t>
      </w:r>
      <w:r>
        <w:rPr>
          <w:rStyle w:val="FootnoteAnchor"/>
        </w:rPr>
        <w:footnoteReference w:id="952"/>
      </w:r>
      <w:r>
        <w:rPr>
          <w:rFonts w:eastAsia="Times New Roman" w:cs="Times New Roman" w:ascii="Times New Roman" w:hAnsi="Times New Roman"/>
          <w:color w:val="111111"/>
          <w:sz w:val="28"/>
          <w:szCs w:val="28"/>
          <w:lang w:val="en-US" w:bidi="en-US"/>
        </w:rPr>
        <w:t>978</w:t>
      </w:r>
    </w:p>
    <w:p>
      <w:pPr>
        <w:pStyle w:val="Heading4"/>
        <w:numPr>
          <w:ilvl w:val="3"/>
          <w:numId w:val="1"/>
        </w:numPr>
        <w:rPr/>
      </w:pPr>
      <w:bookmarkStart w:id="1044" w:name="__RefHeading___Toc1914062_3650668749"/>
      <w:bookmarkStart w:id="1045" w:name="_Toc386"/>
      <w:bookmarkEnd w:id="1044"/>
      <w:r>
        <w:rPr>
          <w:rtl w:val="true"/>
        </w:rPr>
        <w:t>شمه‌اى از كمالات اخلاقى</w:t>
      </w:r>
      <w:bookmarkEnd w:id="1045"/>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امام حسن عسكرى عليه السلام مانند اجداد طاهرش مملوّ از جلوه‌هاى فضايل اخلاقى و كمالات است كه در قالب ارتباط با خدا، معاشرت با مردم و رفتار با دشمنان، دين ظهور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كريمه آن حضرت، چنان از ظرافت و زيبايى برخوردار بود كه حتى دشمنان و مخالفان مذهب و اهل بيت عليهم السلام را مجذوب خود كرد و به آن اعتراف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عبيدبن خاقان، از زمامداران و سياستمداران بلند پايه دربار </w:t>
      </w:r>
      <w:bookmarkStart w:id="1046" w:name="pg1742_19934"/>
    </w:p>
    <w:p>
      <w:pPr>
        <w:pStyle w:val="BookText"/>
        <w:rPr/>
      </w:pPr>
      <w:bookmarkEnd w:id="1046"/>
      <w:r>
        <w:rPr>
          <w:rFonts w:ascii="IRNazanin" w:hAnsi="IRNazanin" w:eastAsia="IRNazanin"/>
          <w:color w:val="111111"/>
          <w:sz w:val="28"/>
          <w:sz w:val="28"/>
          <w:szCs w:val="28"/>
          <w:rtl w:val="true"/>
          <w:lang w:bidi="fa-IR"/>
        </w:rPr>
        <w:t>عباسى و از دشمنان اهل بيت عليهم السلام درباره آن حضرت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سامرا از علويان مردى مانند حسن‌بن علىّ‌بن محمدبن رضا، نديده‌ام و نشناخته‌ام و هرگز در سلوك، عفت، بزرگوارى، بخشش و رفتار، نشنيده‌ام كسى به پاى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عباسى، سران لشكرى و كشورى، وزيران، كاتبان و ديگر مردمان، او را بر همگان مقدم مى‌دارند و از بنى هاشم به او بيش از ديگران احترام مى‌گزارند و بزرگداشت او را برخود واجب مى‌شمارند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خلافت از ميان خلفاى بنى‌عباس رخت بربندد، كسى از هاشميان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حسن‌بن على عسكرى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اداره خلافت را به 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اين مرد است كه با تقوا، عفت، خويشتندارى، زهد و پارسايى، عبادت، اخلاق زيبا و صلاحش شايسته خلافت مى‌باشد</w:t>
      </w:r>
      <w:r>
        <w:rPr>
          <w:rFonts w:eastAsia="IRNazanin" w:cs="IRNazanin"/>
          <w:color w:val="111111"/>
          <w:sz w:val="28"/>
          <w:szCs w:val="28"/>
          <w:rtl w:val="true"/>
          <w:lang w:bidi="fa-IR"/>
        </w:rPr>
        <w:t>.»</w:t>
      </w:r>
      <w:r>
        <w:rPr>
          <w:rStyle w:val="FootnoteAnchor"/>
        </w:rPr>
        <w:footnoteReference w:id="953"/>
      </w:r>
      <w:r>
        <w:rPr>
          <w:rFonts w:eastAsia="Times New Roman" w:cs="Times New Roman" w:ascii="Times New Roman" w:hAnsi="Times New Roman"/>
          <w:color w:val="111111"/>
          <w:sz w:val="28"/>
          <w:szCs w:val="28"/>
          <w:lang w:val="en-US" w:bidi="en-US"/>
        </w:rPr>
        <w:t>979</w:t>
      </w:r>
    </w:p>
    <w:p>
      <w:pPr>
        <w:pStyle w:val="Heading4"/>
        <w:numPr>
          <w:ilvl w:val="3"/>
          <w:numId w:val="1"/>
        </w:numPr>
        <w:rPr/>
      </w:pPr>
      <w:bookmarkStart w:id="1047" w:name="__RefHeading___Toc1914064_3650668749"/>
      <w:bookmarkStart w:id="1048" w:name="_Toc387"/>
      <w:bookmarkEnd w:id="1047"/>
      <w:r>
        <w:rPr>
          <w:rtl w:val="true"/>
        </w:rPr>
        <w:t>عبادت</w:t>
      </w:r>
      <w:bookmarkEnd w:id="1048"/>
    </w:p>
    <w:p>
      <w:pPr>
        <w:pStyle w:val="BookText"/>
        <w:rPr/>
      </w:pPr>
      <w:r>
        <w:rPr>
          <w:rFonts w:ascii="IRNazanin" w:hAnsi="IRNazanin" w:eastAsia="IRNazanin"/>
          <w:color w:val="111111"/>
          <w:sz w:val="28"/>
          <w:sz w:val="28"/>
          <w:szCs w:val="28"/>
          <w:rtl w:val="true"/>
          <w:lang w:bidi="fa-IR"/>
        </w:rPr>
        <w:t>امام حسن عسكرى عليه السلام، عابدترين فرد زمان خود بود و بيش از همه، به عبادت خداوند و انجام دستورهاى الهى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را تا بامداد به تلاوت قرآن، نماز و سجده براى خدا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را بر هر كارى مقدم مى‌داشت و هر وقت به نماز مى‌ايستاد، با تمام وجود نيايش مى‌كرد و تا وقتى‌كه از نماز فارغ نشده بود، هيچ مسأله‌اى توجه او را به خود معطوف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حسن عسكرى عليه السلام شرفياب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مشغول نوشتن چيزى بود، وقت نماز كه فرا رسيد، از نوشتن دست كشيد و به نماز ايستاد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محمدبن حسن حر عاملى، اثبات الهداة،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شاكرى مى‌گويد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محراب نماز مى‌نشست و به سجده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من </w:t>
      </w:r>
    </w:p>
    <w:p>
      <w:pPr>
        <w:pStyle w:val="BookText"/>
        <w:rPr/>
      </w:pPr>
      <w:r>
        <w:rPr>
          <w:rFonts w:ascii="Amiri" w:hAnsi="Amiri" w:eastAsia="Amiri" w:cs="Amiri"/>
          <w:color w:val="111111"/>
          <w:sz w:val="28"/>
          <w:sz w:val="28"/>
          <w:szCs w:val="28"/>
          <w:rtl w:val="true"/>
          <w:lang w:bidi="ar-SA"/>
        </w:rPr>
        <w:t xml:space="preserve">مى‌خوابيدم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از مدتى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بيدار مى‌شدم و هنوز آن حضرت در سجده بود</w:t>
      </w:r>
      <w:r>
        <w:rPr>
          <w:rFonts w:eastAsia="Amiri" w:cs="Amiri" w:ascii="Amiri" w:hAnsi="Amiri"/>
          <w:color w:val="111111"/>
          <w:sz w:val="28"/>
          <w:szCs w:val="28"/>
          <w:rtl w:val="true"/>
          <w:lang w:bidi="ar-SA"/>
        </w:rPr>
        <w:t>.»</w:t>
      </w:r>
      <w:r>
        <w:rPr>
          <w:rStyle w:val="FootnoteAnchor"/>
        </w:rPr>
        <w:footnoteReference w:id="954"/>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حادثه و موقعيتى آن حضرت را از عبادت خالصانه باز نمى‌داشت، حتى در دوران زندان هم بيش از پيش به عبادت و راز و نياز با خداوند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اسماعيل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عسكرى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 روزه مى‌گرفت و همه شب را به عبادت مى‌گذراند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حرف مى‌زد و نه به غير عبادت مشغول مى‌شد</w:t>
      </w:r>
      <w:r>
        <w:rPr>
          <w:rFonts w:eastAsia="IRNazanin" w:cs="IRNazanin"/>
          <w:color w:val="111111"/>
          <w:sz w:val="28"/>
          <w:szCs w:val="28"/>
          <w:rtl w:val="true"/>
          <w:lang w:bidi="fa-IR"/>
        </w:rPr>
        <w:t>.»</w:t>
      </w:r>
      <w:r>
        <w:rPr>
          <w:rStyle w:val="FootnoteAnchor"/>
        </w:rPr>
        <w:footnoteReference w:id="955"/>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عبادت و راز و نياز آن حضرت با خداوند، طورى بود كه ديگران را نيز به ياد خدا مى‌انداخت و گاه موجب هدايت افراد گمراه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آن حضرت در زندان صالح‌بن وصيف بود، گروهى از بنى عباس با صالح بن وصيف ملاقات كردند و از او خواستند تا بر امام بيشتر سخت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بدترين آدم‌ها را برگزيدم و براى اذيت و آزار او به زندان فرستادم ولى آن دو در اثر معاشرت با او، دگرگون شده‌اند و خود از نمازگزاران و روزه گيران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وصيف آن دو را فراخواند و از آنها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 در مورد اين مرد چه نظرى داريد؟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چه بگوييم در مورد كسى كه روزها روزه است و همه شب به عبادت مى‌ايستد و به غير عبادت سخن نمى‌گويد و چون بر ما نظرى افكند، ما را لرزه گيرد و كنترل خود را از دست مى‌دهيم</w:t>
      </w:r>
      <w:r>
        <w:rPr>
          <w:rFonts w:eastAsia="IRNazanin" w:cs="IRNazanin"/>
          <w:color w:val="111111"/>
          <w:sz w:val="28"/>
          <w:szCs w:val="28"/>
          <w:rtl w:val="true"/>
          <w:lang w:bidi="fa-IR"/>
        </w:rPr>
        <w:t>.»</w:t>
      </w:r>
      <w:r>
        <w:rPr>
          <w:rStyle w:val="FootnoteAnchor"/>
        </w:rPr>
        <w:footnoteReference w:id="956"/>
      </w:r>
      <w:r>
        <w:rPr>
          <w:rFonts w:eastAsia="Times New Roman" w:cs="Times New Roman" w:ascii="Times New Roman" w:hAnsi="Times New Roman"/>
          <w:color w:val="111111"/>
          <w:sz w:val="28"/>
          <w:szCs w:val="28"/>
          <w:lang w:val="en-US" w:bidi="en-US"/>
        </w:rPr>
        <w:t>983</w:t>
      </w:r>
      <w:r>
        <w:rPr>
          <w:rFonts w:eastAsia="Times New Roman" w:cs="Times New Roman" w:ascii="Times New Roman" w:hAnsi="Times New Roman"/>
          <w:color w:val="111111"/>
          <w:sz w:val="28"/>
          <w:szCs w:val="28"/>
          <w:rtl w:val="true"/>
          <w:lang w:val="en-US" w:bidi="en-US"/>
        </w:rPr>
        <w:t xml:space="preserve"> </w:t>
      </w:r>
      <w:bookmarkStart w:id="1049" w:name="pg1742_19938"/>
    </w:p>
    <w:p>
      <w:pPr>
        <w:pStyle w:val="BookText"/>
        <w:rPr/>
      </w:pPr>
      <w:bookmarkEnd w:id="1049"/>
      <w:r>
        <w:rPr>
          <w:rFonts w:ascii="IRNazanin" w:hAnsi="IRNazanin" w:eastAsia="IRNazanin"/>
          <w:color w:val="111111"/>
          <w:sz w:val="28"/>
          <w:sz w:val="28"/>
          <w:szCs w:val="28"/>
          <w:rtl w:val="true"/>
          <w:lang w:bidi="fa-IR"/>
        </w:rPr>
        <w:t>امام حسن عسكرى عليه السلام هر بامداد با دعا كردن و نيايش با خداوند خويش، ارتباط برقرار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دعاهايى كه دربردارنده تجليل، تسبيح، تنزيه و تحميد خداوند، بيان كننده بخشش و الطاف حق تعالى بر بندگان بود، بندگى خويش را بيش از پيش استوارتر مى‌نمود و در قنوت نماز اين دعا را مى‌خواند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غَشِىَ نُورُهُ الظُّلُماتِ، يا مِنْ أَضاءَتْ بِقُدْسِهِ الفجاج الْمُتَوعِّرات، يا مَنْ خَشَعَ لَهُ أَهْلُ الارْضِ وَ السَّماواتِ، يا مَنْ بَخعَ لَهُ بِالطَّاعَةِ كُلُّ مُتَجبِّرعاتِ، يا عالِمَ الضَّمائِرِ الْمُسْتِخْفيات، وَسِعْتَ كُلَّ شَيْ‌ءٍ رَحْمَةً وَ عِلْماً فَاغْفِرْ لِلَّذِينَ تابُوا وَ اتَّبَعُوا سَبِيلَكَ</w:t>
      </w:r>
      <w:r>
        <w:rPr>
          <w:rFonts w:eastAsia="Amiri" w:cs="Amiri" w:ascii="Amiri" w:hAnsi="Amiri"/>
          <w:color w:val="111111"/>
          <w:sz w:val="28"/>
          <w:szCs w:val="28"/>
          <w:rtl w:val="true"/>
          <w:lang w:bidi="ar-SA"/>
        </w:rPr>
        <w:t>».</w:t>
      </w:r>
      <w:r>
        <w:rPr>
          <w:rStyle w:val="FootnoteAnchor"/>
        </w:rPr>
        <w:footnoteReference w:id="957"/>
      </w:r>
      <w:r>
        <w:rPr>
          <w:rFonts w:eastAsia="Times New Roman" w:cs="Times New Roman" w:ascii="Times New Roman" w:hAnsi="Times New Roman"/>
          <w:color w:val="111111"/>
          <w:sz w:val="28"/>
          <w:szCs w:val="28"/>
          <w:lang w:val="en-US" w:bidi="en-US"/>
        </w:rPr>
        <w:t>984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آنكه فروغش تيرگى‌ها را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آنكه پرتو قدسش دره‌هاى هولناك را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اهل زمين و آسمانها برايش كرنش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آنكه هر ستمگر متكبّرى در برابرش سرافكنده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آنكه كه به ضماير پنهان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رحمت تو همه چيز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كنندگان و روندگان راهت را بيامرز و آنان را از عذاب دوزخ خفظ فرما</w:t>
      </w:r>
      <w:r>
        <w:rPr>
          <w:rFonts w:eastAsia="IRNazanin" w:cs="IRNazanin"/>
          <w:color w:val="111111"/>
          <w:sz w:val="28"/>
          <w:szCs w:val="28"/>
          <w:rtl w:val="true"/>
          <w:lang w:bidi="fa-IR"/>
        </w:rPr>
        <w:t>!»</w:t>
      </w:r>
    </w:p>
    <w:p>
      <w:pPr>
        <w:pStyle w:val="Heading4"/>
        <w:numPr>
          <w:ilvl w:val="3"/>
          <w:numId w:val="1"/>
        </w:numPr>
        <w:rPr/>
      </w:pPr>
      <w:bookmarkStart w:id="1050" w:name="__RefHeading___Toc1914066_3650668749"/>
      <w:bookmarkStart w:id="1051" w:name="_Toc388"/>
      <w:bookmarkEnd w:id="1050"/>
      <w:r>
        <w:rPr>
          <w:rtl w:val="true"/>
        </w:rPr>
        <w:t>بخشش و سخاوت</w:t>
      </w:r>
      <w:bookmarkEnd w:id="1051"/>
    </w:p>
    <w:p>
      <w:pPr>
        <w:pStyle w:val="BookText"/>
        <w:rPr/>
      </w:pPr>
      <w:r>
        <w:rPr>
          <w:rFonts w:ascii="IRNazanin" w:hAnsi="IRNazanin" w:eastAsia="IRNazanin"/>
          <w:color w:val="111111"/>
          <w:sz w:val="28"/>
          <w:sz w:val="28"/>
          <w:szCs w:val="28"/>
          <w:rtl w:val="true"/>
          <w:lang w:bidi="fa-IR"/>
        </w:rPr>
        <w:t>سخاوت از اخلاق كريمه امام حسن عسكرى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بخشنده‌ترين مردم زمان خويش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فقير و تهى‌دستى از منزل آن حضرت، دست خالى برنمى‌گشت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داشت، قبل از آنكه ابراز فقر شود به آنان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بيشتر مناطق اسلامى، وكيل‌هاى تعيين كرد تا حقوق شرعى را از مردم بگيرند و به فقيران و درماندگان برسانند و به آنان اجازه داده بود كه از آن اموال در راه خير، حلّ اختلاف ميان مسلمانان و ديگر مواردِ خير، مصرف كنند</w:t>
      </w:r>
      <w:r>
        <w:rPr>
          <w:rFonts w:eastAsia="IRNazanin" w:cs="IRNazanin"/>
          <w:color w:val="111111"/>
          <w:sz w:val="28"/>
          <w:szCs w:val="28"/>
          <w:rtl w:val="true"/>
          <w:lang w:bidi="fa-IR"/>
        </w:rPr>
        <w:t>.</w:t>
      </w:r>
      <w:r>
        <w:rPr>
          <w:rStyle w:val="FootnoteAnchor"/>
        </w:rPr>
        <w:footnoteReference w:id="958"/>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جعفرى مى‌گويد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معيشت در تنگنا بودم، خواستم از حضرت امام حسن عسكرى عليه السلام </w:t>
      </w:r>
      <w:bookmarkStart w:id="1052" w:name="pg1742_19940"/>
    </w:p>
    <w:p>
      <w:pPr>
        <w:pStyle w:val="BookText"/>
        <w:rPr/>
      </w:pPr>
      <w:bookmarkEnd w:id="1052"/>
      <w:r>
        <w:rPr>
          <w:rFonts w:ascii="IRNazanin" w:hAnsi="IRNazanin" w:eastAsia="IRNazanin"/>
          <w:color w:val="111111"/>
          <w:sz w:val="28"/>
          <w:sz w:val="28"/>
          <w:szCs w:val="28"/>
          <w:rtl w:val="true"/>
          <w:lang w:bidi="fa-IR"/>
        </w:rPr>
        <w:t xml:space="preserve">مؤونه و كمك طلب كنم ولى خجالت كشيدم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ابراز آن خوددارى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براى من صد اشرفى فرستاد و در نامه‌اى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حاجتى داشتى، خجالت نكش و آن را از ما طلب كن كه ان شاء اللَّه به دست خواهى آورد</w:t>
      </w:r>
      <w:r>
        <w:rPr>
          <w:rFonts w:eastAsia="IRNazanin" w:cs="IRNazanin"/>
          <w:color w:val="111111"/>
          <w:sz w:val="28"/>
          <w:szCs w:val="28"/>
          <w:rtl w:val="true"/>
          <w:lang w:bidi="fa-IR"/>
        </w:rPr>
        <w:t>.»</w:t>
      </w:r>
      <w:r>
        <w:rPr>
          <w:rStyle w:val="FootnoteAnchor"/>
        </w:rPr>
        <w:footnoteReference w:id="959"/>
      </w:r>
      <w:r>
        <w:rPr>
          <w:rFonts w:eastAsia="Times New Roman" w:cs="Times New Roman" w:ascii="Times New Roman" w:hAnsi="Times New Roman"/>
          <w:color w:val="111111"/>
          <w:sz w:val="28"/>
          <w:szCs w:val="28"/>
          <w:lang w:val="en-US" w:bidi="en-US"/>
        </w:rPr>
        <w:t>986</w:t>
      </w:r>
    </w:p>
    <w:p>
      <w:pPr>
        <w:pStyle w:val="Heading4"/>
        <w:numPr>
          <w:ilvl w:val="3"/>
          <w:numId w:val="1"/>
        </w:numPr>
        <w:rPr/>
      </w:pPr>
      <w:bookmarkStart w:id="1053" w:name="__RefHeading___Toc1914068_3650668749"/>
      <w:bookmarkStart w:id="1054" w:name="_Toc389"/>
      <w:bookmarkEnd w:id="1053"/>
      <w:r>
        <w:rPr>
          <w:rtl w:val="true"/>
        </w:rPr>
        <w:t>حلم و بردبارى</w:t>
      </w:r>
      <w:bookmarkEnd w:id="1054"/>
    </w:p>
    <w:p>
      <w:pPr>
        <w:pStyle w:val="BookText"/>
        <w:rPr/>
      </w:pPr>
      <w:r>
        <w:rPr>
          <w:rFonts w:ascii="IRNazanin" w:hAnsi="IRNazanin" w:eastAsia="IRNazanin"/>
          <w:color w:val="111111"/>
          <w:sz w:val="28"/>
          <w:sz w:val="28"/>
          <w:szCs w:val="28"/>
          <w:rtl w:val="true"/>
          <w:lang w:bidi="fa-IR"/>
        </w:rPr>
        <w:t>امام حسن عسكرى عليه السلام به شدت از خشم پرهيز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بى‌ادبى‌ها، توهين‌ها و خطاهاى ديگران، گذشت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غلامان كه لغزش مى‌كردند و مرتكب خلافى مى‌شدند، به زودى مى‌گذشت و به آنها احسان مى‌كرد و هميشه سعى داشت از درد آنها بكاهد</w:t>
      </w:r>
      <w:r>
        <w:rPr>
          <w:rFonts w:eastAsia="IRNazanin" w:cs="IRNazanin"/>
          <w:color w:val="111111"/>
          <w:sz w:val="28"/>
          <w:szCs w:val="28"/>
          <w:rtl w:val="true"/>
          <w:lang w:bidi="fa-IR"/>
        </w:rPr>
        <w:t>.</w:t>
      </w:r>
      <w:r>
        <w:rPr>
          <w:rStyle w:val="FootnoteAnchor"/>
        </w:rPr>
        <w:footnoteReference w:id="960"/>
      </w:r>
      <w:r>
        <w:rPr>
          <w:rFonts w:eastAsia="Times New Roman" w:cs="Times New Roman" w:ascii="Times New Roman" w:hAnsi="Times New Roman"/>
          <w:color w:val="111111"/>
          <w:sz w:val="28"/>
          <w:szCs w:val="28"/>
          <w:lang w:val="en-US" w:bidi="en-US"/>
        </w:rPr>
        <w:t>987</w:t>
      </w:r>
    </w:p>
    <w:p>
      <w:pPr>
        <w:pStyle w:val="Heading4"/>
        <w:numPr>
          <w:ilvl w:val="3"/>
          <w:numId w:val="1"/>
        </w:numPr>
        <w:rPr/>
      </w:pPr>
      <w:bookmarkStart w:id="1055" w:name="__RefHeading___Toc1914070_3650668749"/>
      <w:bookmarkStart w:id="1056" w:name="_Toc390"/>
      <w:bookmarkEnd w:id="1055"/>
      <w:r>
        <w:rPr>
          <w:rtl w:val="true"/>
        </w:rPr>
        <w:t>علم وسيع</w:t>
      </w:r>
      <w:bookmarkEnd w:id="1056"/>
    </w:p>
    <w:p>
      <w:pPr>
        <w:pStyle w:val="BookText"/>
        <w:rPr/>
      </w:pPr>
      <w:r>
        <w:rPr>
          <w:rFonts w:ascii="IRNazanin" w:hAnsi="IRNazanin" w:eastAsia="IRNazanin"/>
          <w:color w:val="111111"/>
          <w:sz w:val="28"/>
          <w:sz w:val="28"/>
          <w:szCs w:val="28"/>
          <w:rtl w:val="true"/>
          <w:lang w:bidi="fa-IR"/>
        </w:rPr>
        <w:t>امام حسن عسكرى عليه السلام داناترين فرد زمان خود در همه علوم بشرى و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وارث علوم نبوى و امامان قبل از خود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بَختِيشُوع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پزشك مسيحى، به شاگرد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علم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بدانكه او داناترين فرد روزگار در زير آسمان است</w:t>
      </w:r>
      <w:r>
        <w:rPr>
          <w:rFonts w:eastAsia="IRNazanin" w:cs="IRNazanin"/>
          <w:color w:val="111111"/>
          <w:sz w:val="28"/>
          <w:szCs w:val="28"/>
          <w:rtl w:val="true"/>
          <w:lang w:bidi="fa-IR"/>
        </w:rPr>
        <w:t>.»</w:t>
      </w:r>
      <w:r>
        <w:rPr>
          <w:rStyle w:val="FootnoteAnchor"/>
        </w:rPr>
        <w:footnoteReference w:id="961"/>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تمام زبانهاى دنيا احاطه كامل داشت و در موارد متعدد با افراد داراى مليّتهاى مختلف، به زبان آنان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كسانى را كه با امر امامت آشنايى نداشتند، به تعجب وا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نصير خادم مى‌گويد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حسن عسكرى عليه السلام بارها شنيدم كه با غلامان خود با زبان تركى، رومى و اسلاو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ما در مدينه متولّد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1057" w:name="pg1742_19942"/>
    </w:p>
    <w:p>
      <w:pPr>
        <w:pStyle w:val="BookText"/>
        <w:rPr/>
      </w:pPr>
      <w:bookmarkEnd w:id="1057"/>
      <w:r>
        <w:rPr>
          <w:rFonts w:ascii="IRNazanin" w:hAnsi="IRNazanin" w:eastAsia="IRNazanin"/>
          <w:color w:val="111111"/>
          <w:sz w:val="28"/>
          <w:sz w:val="28"/>
          <w:szCs w:val="28"/>
          <w:rtl w:val="true"/>
          <w:lang w:bidi="fa-IR"/>
        </w:rPr>
        <w:t>دوران كودكى و جوانى را تنها نزد پدرش امام هادى عليه السلام گذارنده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كسى نبوده است و تا شهادت امام هادى عليه السلام كسى با او ملاقات نكرده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زبان غير عربى به او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زبانها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تعجب من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 و حجت دين خود را بر همه خلقش برتر قرار داده و آگاهى بر همه چيز را به او عطا كرده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شناخت لغات، انساب،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مرگ‌ها و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تفضّل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چنين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امام و مردم فرقى نخواهد بود</w:t>
      </w:r>
      <w:r>
        <w:rPr>
          <w:rFonts w:eastAsia="IRNazanin" w:cs="IRNazanin"/>
          <w:color w:val="111111"/>
          <w:sz w:val="28"/>
          <w:szCs w:val="28"/>
          <w:rtl w:val="true"/>
          <w:lang w:bidi="fa-IR"/>
        </w:rPr>
        <w:t>.»</w:t>
      </w:r>
      <w:r>
        <w:rPr>
          <w:rStyle w:val="FootnoteAnchor"/>
        </w:rPr>
        <w:footnoteReference w:id="962"/>
      </w:r>
      <w:r>
        <w:rPr>
          <w:rFonts w:eastAsia="Times New Roman" w:cs="Times New Roman" w:ascii="Times New Roman" w:hAnsi="Times New Roman"/>
          <w:color w:val="111111"/>
          <w:sz w:val="28"/>
          <w:szCs w:val="28"/>
          <w:lang w:val="en-US" w:bidi="en-US"/>
        </w:rPr>
        <w:t>989</w:t>
      </w:r>
    </w:p>
    <w:p>
      <w:pPr>
        <w:pStyle w:val="Heading4"/>
        <w:numPr>
          <w:ilvl w:val="3"/>
          <w:numId w:val="1"/>
        </w:numPr>
        <w:rPr/>
      </w:pPr>
      <w:bookmarkStart w:id="1058" w:name="__RefHeading___Toc1914072_3650668749"/>
      <w:bookmarkStart w:id="1059" w:name="_Toc391"/>
      <w:bookmarkEnd w:id="1058"/>
      <w:r>
        <w:rPr>
          <w:rtl w:val="true"/>
        </w:rPr>
        <w:t>زهد امام</w:t>
      </w:r>
      <w:bookmarkEnd w:id="1059"/>
    </w:p>
    <w:p>
      <w:pPr>
        <w:pStyle w:val="BookText"/>
        <w:rPr/>
      </w:pPr>
      <w:r>
        <w:rPr>
          <w:rFonts w:ascii="IRNazanin" w:hAnsi="IRNazanin" w:eastAsia="IRNazanin"/>
          <w:color w:val="111111"/>
          <w:sz w:val="28"/>
          <w:sz w:val="28"/>
          <w:szCs w:val="28"/>
          <w:rtl w:val="true"/>
          <w:lang w:bidi="fa-IR"/>
        </w:rPr>
        <w:t>كامل مدنى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سؤال از مسائلى، خدمت امام حسن عسكرى عليه السلام شرفياب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آن حضرت لباس سفيد و نرمى بر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 و حجت او، لباس نرم و لطيف مى‌پوشد و از طرفى ما را به مواسات با برادران دينى فرمان مى‌دهد و از پوشيدن چنين لباسى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تبسم نمود و آستين‌هاى خود را بالا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پلاسى سياه و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زير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للَّهِ وَ هذا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پلاس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است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نرم كه روى آن پوشيده‌ام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شماست</w:t>
      </w:r>
      <w:r>
        <w:rPr>
          <w:rFonts w:eastAsia="IRNazanin" w:cs="IRNazanin"/>
          <w:color w:val="111111"/>
          <w:sz w:val="28"/>
          <w:szCs w:val="28"/>
          <w:rtl w:val="true"/>
          <w:lang w:bidi="fa-IR"/>
        </w:rPr>
        <w:t>.»</w:t>
      </w:r>
      <w:r>
        <w:rPr>
          <w:rStyle w:val="FootnoteAnchor"/>
        </w:rPr>
        <w:footnoteReference w:id="963"/>
      </w:r>
      <w:r>
        <w:rPr>
          <w:rFonts w:eastAsia="Times New Roman" w:cs="Times New Roman" w:ascii="Times New Roman" w:hAnsi="Times New Roman"/>
          <w:color w:val="111111"/>
          <w:sz w:val="28"/>
          <w:szCs w:val="28"/>
          <w:lang w:val="en-US" w:bidi="en-US"/>
        </w:rPr>
        <w:t>990</w:t>
      </w:r>
    </w:p>
    <w:p>
      <w:pPr>
        <w:pStyle w:val="Heading4"/>
        <w:numPr>
          <w:ilvl w:val="3"/>
          <w:numId w:val="1"/>
        </w:numPr>
        <w:rPr/>
      </w:pPr>
      <w:bookmarkStart w:id="1060" w:name="__RefHeading___Toc1914074_3650668749"/>
      <w:bookmarkStart w:id="1061" w:name="_Toc392"/>
      <w:bookmarkEnd w:id="1060"/>
      <w:r>
        <w:rPr>
          <w:rtl w:val="true"/>
        </w:rPr>
        <w:t>فعاليتهاى مذهبى</w:t>
      </w:r>
      <w:r>
        <w:rPr>
          <w:rtl w:val="true"/>
        </w:rPr>
        <w:t xml:space="preserve">- </w:t>
      </w:r>
      <w:r>
        <w:rPr>
          <w:rtl w:val="true"/>
        </w:rPr>
        <w:t>فرهنگى</w:t>
      </w:r>
      <w:bookmarkEnd w:id="1061"/>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زندگانى امام حسن عسكرى عليه السلام همراه انواع مشكلات، گرفتارى‌ها، زندان و توطئه‌هاى مستمر حاكمان عباسى در جهت محصور كردن و جدايى افكندن بين آن حضرت و مردم بود، ولى با اين حال در اين مدت كوتاه </w:t>
      </w:r>
      <w:bookmarkStart w:id="1062" w:name="pg1742_19944"/>
    </w:p>
    <w:p>
      <w:pPr>
        <w:pStyle w:val="BookText"/>
        <w:rPr/>
      </w:pPr>
      <w:bookmarkEnd w:id="1062"/>
      <w:r>
        <w:rPr>
          <w:rFonts w:ascii="IRNazanin" w:hAnsi="IRNazanin" w:eastAsia="IRNazanin"/>
          <w:color w:val="111111"/>
          <w:sz w:val="28"/>
          <w:sz w:val="28"/>
          <w:szCs w:val="28"/>
          <w:rtl w:val="true"/>
          <w:lang w:bidi="fa-IR"/>
        </w:rPr>
        <w:t>از زندگى، فعاليتهاى مذهبى و فرهنگىِ درخشانى انجام داد؛ به‌طورى كه بقاى اسلام را مرهون خود ساخت</w:t>
      </w:r>
      <w:r>
        <w:rPr>
          <w:rFonts w:eastAsia="IRNazanin" w:cs="IRNazanin"/>
          <w:color w:val="111111"/>
          <w:sz w:val="28"/>
          <w:szCs w:val="28"/>
          <w:rtl w:val="true"/>
          <w:lang w:bidi="fa-IR"/>
        </w:rPr>
        <w:t>.</w:t>
      </w:r>
    </w:p>
    <w:p>
      <w:pPr>
        <w:pStyle w:val="Heading4"/>
        <w:numPr>
          <w:ilvl w:val="3"/>
          <w:numId w:val="1"/>
        </w:numPr>
        <w:rPr/>
      </w:pPr>
      <w:bookmarkStart w:id="1063" w:name="__RefHeading___Toc1914076_3650668749"/>
      <w:bookmarkStart w:id="1064" w:name="_Toc393"/>
      <w:bookmarkEnd w:id="1063"/>
      <w:r>
        <w:rPr>
          <w:rtl w:val="true"/>
        </w:rPr>
        <w:t>سفرهاى تبليغى</w:t>
      </w:r>
      <w:bookmarkEnd w:id="1064"/>
    </w:p>
    <w:p>
      <w:pPr>
        <w:pStyle w:val="BookText"/>
        <w:rPr/>
      </w:pPr>
      <w:r>
        <w:rPr>
          <w:rFonts w:ascii="IRNazanin" w:hAnsi="IRNazanin" w:eastAsia="IRNazanin"/>
          <w:color w:val="111111"/>
          <w:sz w:val="28"/>
          <w:sz w:val="28"/>
          <w:szCs w:val="28"/>
          <w:rtl w:val="true"/>
          <w:lang w:bidi="fa-IR"/>
        </w:rPr>
        <w:t xml:space="preserve">امام حسن عسكرى عليه السلام سفرهايى از سامرا به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شهرهاى عراق، قم و ديگر بلاد داشت كه در اين سفرها علاوه بر نشر معارف و احكام الهى، مردم را متوجه خاندان آل على عليهم السلام نمود و بنيه اعتقادى و علمى شيعيان را بيش از پيش تقويت كرد؛ به‌طورى كه حاكمان عباسى را وادار به عكس‌العمل نموده، در حصر بيشتر آن حضرت كوشيدند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فعاليتهاى آن حضرت در اين سفرها، تشويق مردم به ساخت مسجد و مكان عبادت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لواسان اعلاميه‌اى صادر كرد و در آن، مردم را به ساخت مسجد تشويق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اعلاميه به قدرى اثر بخش بود كه در مدت كوتاهى، ده‌ها مسجد در آن منطقه ساخته شد</w:t>
      </w:r>
      <w:r>
        <w:rPr>
          <w:rFonts w:eastAsia="Amiri" w:cs="Amiri" w:ascii="Amiri" w:hAnsi="Amiri"/>
          <w:color w:val="111111"/>
          <w:sz w:val="28"/>
          <w:szCs w:val="28"/>
          <w:rtl w:val="true"/>
          <w:lang w:bidi="ar-SA"/>
        </w:rPr>
        <w:t>.</w:t>
      </w:r>
      <w:r>
        <w:rPr>
          <w:rStyle w:val="FootnoteAnchor"/>
        </w:rPr>
        <w:footnoteReference w:id="964"/>
      </w:r>
      <w:r>
        <w:rPr>
          <w:rFonts w:eastAsia="Times New Roman" w:cs="Times New Roman" w:ascii="Times New Roman" w:hAnsi="Times New Roman"/>
          <w:color w:val="111111"/>
          <w:sz w:val="28"/>
          <w:szCs w:val="28"/>
          <w:lang w:val="en-US" w:bidi="en-US"/>
        </w:rPr>
        <w:t>991</w:t>
      </w:r>
    </w:p>
    <w:p>
      <w:pPr>
        <w:pStyle w:val="Heading4"/>
        <w:numPr>
          <w:ilvl w:val="3"/>
          <w:numId w:val="1"/>
        </w:numPr>
        <w:rPr/>
      </w:pPr>
      <w:bookmarkStart w:id="1065" w:name="__RefHeading___Toc1914078_3650668749"/>
      <w:bookmarkStart w:id="1066" w:name="_Toc394"/>
      <w:bookmarkEnd w:id="1065"/>
      <w:r>
        <w:rPr>
          <w:rtl w:val="true"/>
        </w:rPr>
        <w:t>ترويج مهدويت</w:t>
      </w:r>
      <w:bookmarkEnd w:id="1066"/>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غايب شدن امام، يك حادثه غير طبيعى و نا مأنوس است و باور كردن آن و نيز تحمل مشكلات ناشى از آن، براى نوع مردم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امامان معصوم عليهم السلام هر يك به‌گونه‌اى مردم را با اين وضعيت آشنا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تلاش‌ها در زمان امام حسن عسكرى عليه السلام به اوج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مانند پدر بزرگوارش امام هادى عليه السلام كمتر در ميان شيعيان حاضر مى‌شد و جز در موارد ضرورى، با همه مردم از پشت پرده،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آن حضرت، به جهت آن بود كه شيعيان با جريان غيبت عادت كرده، انس بگيرند و در آينده آن را امرى عجيب نشمارند و از آن وحشت نكنند</w:t>
      </w:r>
      <w:r>
        <w:rPr>
          <w:rFonts w:eastAsia="IRNazanin" w:cs="IRNazanin"/>
          <w:color w:val="111111"/>
          <w:sz w:val="28"/>
          <w:szCs w:val="28"/>
          <w:rtl w:val="true"/>
          <w:lang w:bidi="fa-IR"/>
        </w:rPr>
        <w:t>.</w:t>
      </w:r>
      <w:r>
        <w:rPr>
          <w:rStyle w:val="FootnoteAnchor"/>
        </w:rPr>
        <w:footnoteReference w:id="965"/>
      </w:r>
      <w:r>
        <w:rPr>
          <w:rFonts w:eastAsia="Times New Roman" w:cs="Times New Roman" w:ascii="Times New Roman" w:hAnsi="Times New Roman"/>
          <w:color w:val="111111"/>
          <w:sz w:val="28"/>
          <w:szCs w:val="28"/>
          <w:lang w:val="en-US" w:bidi="en-US"/>
        </w:rPr>
        <w:t>992</w:t>
      </w:r>
      <w:r>
        <w:rPr>
          <w:rFonts w:eastAsia="Times New Roman" w:cs="Times New Roman" w:ascii="Times New Roman" w:hAnsi="Times New Roman"/>
          <w:color w:val="111111"/>
          <w:sz w:val="28"/>
          <w:szCs w:val="28"/>
          <w:rtl w:val="true"/>
          <w:lang w:val="en-US" w:bidi="en-US"/>
        </w:rPr>
        <w:t xml:space="preserve"> </w:t>
      </w:r>
      <w:bookmarkStart w:id="1067" w:name="pg1742_19946"/>
    </w:p>
    <w:p>
      <w:pPr>
        <w:pStyle w:val="BookText"/>
        <w:rPr/>
      </w:pPr>
      <w:bookmarkEnd w:id="1067"/>
      <w:r>
        <w:rPr>
          <w:rFonts w:ascii="Amiri" w:hAnsi="Amiri" w:eastAsia="Amiri" w:cs="Amiri"/>
          <w:color w:val="111111"/>
          <w:sz w:val="28"/>
          <w:sz w:val="28"/>
          <w:szCs w:val="28"/>
          <w:rtl w:val="true"/>
          <w:lang w:bidi="ar-SA"/>
        </w:rPr>
        <w:t>آن حضرت، بارها فرزندش حضرت مهدى عليه السلام را به خواص از اصحاب خود نشان داد تا يقين به وجود او نمايند و او را امام بعد از خود معرفى كرد</w:t>
      </w:r>
      <w:r>
        <w:rPr>
          <w:rFonts w:eastAsia="Amiri" w:cs="Amiri" w:ascii="Amiri" w:hAnsi="Amiri"/>
          <w:color w:val="111111"/>
          <w:sz w:val="28"/>
          <w:szCs w:val="28"/>
          <w:rtl w:val="true"/>
          <w:lang w:bidi="ar-SA"/>
        </w:rPr>
        <w:t>.</w:t>
      </w:r>
      <w:r>
        <w:rPr>
          <w:rStyle w:val="FootnoteAnchor"/>
        </w:rPr>
        <w:footnoteReference w:id="966"/>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و روش او را بيان مى‌كرد و مردم را به اعتقاد به او ترغيب مى‌نمود و به شبهات در اين مورد پاسخ مى‌داد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حسن‌بن ظريف طى نامه‌اى از امام حسن عسكرى عليه السلام سؤال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قيامش بر اساس چه چيزى حكم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جواب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هروقت قيام‌كندميان‌مردم، به‌علم خودقضاوت‌مى‌كند، مثل قضاوت كردن‌داوودكه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آن‌پيامبر در هنگام حكم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دليل و بيّنه نخواست</w:t>
      </w:r>
      <w:r>
        <w:rPr>
          <w:rFonts w:eastAsia="IRNazanin" w:cs="IRNazanin"/>
          <w:color w:val="111111"/>
          <w:sz w:val="28"/>
          <w:szCs w:val="28"/>
          <w:rtl w:val="true"/>
          <w:lang w:bidi="fa-IR"/>
        </w:rPr>
        <w:t>.»</w:t>
      </w:r>
      <w:r>
        <w:rPr>
          <w:rStyle w:val="FootnoteAnchor"/>
        </w:rPr>
        <w:footnoteReference w:id="967"/>
      </w:r>
      <w:r>
        <w:rPr>
          <w:rFonts w:eastAsia="Times New Roman" w:cs="Times New Roman" w:ascii="Times New Roman" w:hAnsi="Times New Roman"/>
          <w:color w:val="111111"/>
          <w:sz w:val="28"/>
          <w:szCs w:val="28"/>
          <w:lang w:val="en-US" w:bidi="en-US"/>
        </w:rPr>
        <w:t>994</w:t>
      </w:r>
    </w:p>
    <w:p>
      <w:pPr>
        <w:pStyle w:val="Heading4"/>
        <w:numPr>
          <w:ilvl w:val="3"/>
          <w:numId w:val="1"/>
        </w:numPr>
        <w:rPr/>
      </w:pPr>
      <w:bookmarkStart w:id="1068" w:name="__RefHeading___Toc1914080_3650668749"/>
      <w:bookmarkStart w:id="1069" w:name="_Toc395"/>
      <w:bookmarkEnd w:id="1068"/>
      <w:r>
        <w:rPr>
          <w:rtl w:val="true"/>
        </w:rPr>
        <w:t>دفاع از حريم اسلام</w:t>
      </w:r>
      <w:bookmarkEnd w:id="1069"/>
    </w:p>
    <w:p>
      <w:pPr>
        <w:pStyle w:val="BookText"/>
        <w:rPr/>
      </w:pPr>
      <w:r>
        <w:rPr>
          <w:rFonts w:ascii="IRNazanin" w:hAnsi="IRNazanin" w:eastAsia="IRNazanin"/>
          <w:color w:val="111111"/>
          <w:sz w:val="28"/>
          <w:sz w:val="28"/>
          <w:szCs w:val="28"/>
          <w:rtl w:val="true"/>
          <w:lang w:bidi="fa-IR"/>
        </w:rPr>
        <w:t>امام حسن عسكرى عليه السلام درمواقع متعدد، دربرابر توطئه دشمنان دين، به صورت‌هاى مختلف مى‌ايستاد و گاه با نامه، گاه با ارسال نماينده و گاه خود شخصاً وارد ميدان مى‌شد و اقدام مناسب را به عمل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جعفرى نقل مى‌كند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سامرا قحطى شديدى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مردم به نماز استسقا بروند، مردم نيز سه روز پى در پى براى نمازِ باران به مصلّا رفتند و دست به دعا برداشتند ولى باران نيامد، روز چهارم جاثليق، پيشواى اسقفان مسيحى، همراه مسيحيان و راهبان به صحرا رفت، يكى از راهبان هر وقت دست خود را به سوى آسمان بلند مى‌كرد بارانى درشت فرو مى‌باريد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نيز جاثليق همان كار را كرد و باران زيادى باريد به‌طورى كه ديگر مردم تقاضاى باران نداشتند</w:t>
      </w:r>
      <w:r>
        <w:rPr>
          <w:rFonts w:eastAsia="IRNazanin" w:cs="IRNazanin"/>
          <w:color w:val="111111"/>
          <w:sz w:val="28"/>
          <w:szCs w:val="28"/>
          <w:rtl w:val="true"/>
          <w:lang w:bidi="fa-IR"/>
        </w:rPr>
        <w:t xml:space="preserve">.» </w:t>
      </w:r>
      <w:bookmarkStart w:id="1070" w:name="pg1742_19948"/>
    </w:p>
    <w:p>
      <w:pPr>
        <w:pStyle w:val="BookText"/>
        <w:rPr/>
      </w:pPr>
      <w:bookmarkEnd w:id="1070"/>
      <w:r>
        <w:rPr>
          <w:rFonts w:ascii="IRNazanin" w:hAnsi="IRNazanin" w:eastAsia="IRNazanin"/>
          <w:color w:val="111111"/>
          <w:sz w:val="28"/>
          <w:sz w:val="28"/>
          <w:szCs w:val="28"/>
          <w:rtl w:val="true"/>
          <w:lang w:bidi="fa-IR"/>
        </w:rPr>
        <w:t>اين كار موجب شگفتى مردم و تمايل آنان به مسيحيت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عباسى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دنبال حضرت امام حسن عسكرى عليه السلام فرستاد و آن بزرگوار را از زندان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به امام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جدّت را درياب كه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جاثليق و راهبان بخواهيد تا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بروند تا شك و شبهه را برطرف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فرمان داد و پيشواى اسقفان همراه راهبان در آن روز به صحرا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عسكرى عليه السلام نيز ميان جمعيت زيادى از مردم به صحرا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مسيحيان و راهبان دست به دعا برداشتند كه باران زيادى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فرمان داد دست راهب معيّنى را بگيرند و آنچه ميان انگشتان اوست بيرون آوردند كه استخوان سياهى از استخوانهاى آدمى را در ميان انگشتان او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استخوان را گرفت و در پارچه‌اى پيچيد و به راهب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طلب باران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هر چه دعا كرد باران نيامد و ابرها كنار رفت و خورشيد نمودار شد، مردم تعجب كردند و خليفه از 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استخوان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پيامبرى از پيامبران الهى است كه از قبرهاى برخى از پيامبران برداشته‌اند و استخوان پيامبرى ظاهر نمى‌شود، جز آنكه باران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تحسين كردند و استخوان را آزمودند و ديدند همانگونه است كه امام مى‌فرمايد</w:t>
      </w:r>
      <w:r>
        <w:rPr>
          <w:rFonts w:eastAsia="IRNazanin" w:cs="IRNazanin"/>
          <w:color w:val="111111"/>
          <w:sz w:val="28"/>
          <w:szCs w:val="28"/>
          <w:rtl w:val="true"/>
          <w:lang w:bidi="fa-IR"/>
        </w:rPr>
        <w:t>.</w:t>
      </w:r>
      <w:r>
        <w:rPr>
          <w:rStyle w:val="FootnoteAnchor"/>
        </w:rPr>
        <w:footnoteReference w:id="968"/>
      </w:r>
      <w:r>
        <w:rPr>
          <w:rFonts w:eastAsia="Times New Roman" w:cs="Times New Roman" w:ascii="Times New Roman" w:hAnsi="Times New Roman"/>
          <w:color w:val="111111"/>
          <w:sz w:val="28"/>
          <w:szCs w:val="28"/>
          <w:lang w:val="en-US" w:bidi="en-US"/>
        </w:rPr>
        <w:t>995</w:t>
      </w:r>
    </w:p>
    <w:p>
      <w:pPr>
        <w:pStyle w:val="Heading4"/>
        <w:numPr>
          <w:ilvl w:val="3"/>
          <w:numId w:val="1"/>
        </w:numPr>
        <w:rPr/>
      </w:pPr>
      <w:bookmarkStart w:id="1071" w:name="__RefHeading___Toc1914082_3650668749"/>
      <w:bookmarkStart w:id="1072" w:name="_Toc396"/>
      <w:bookmarkEnd w:id="1071"/>
      <w:r>
        <w:rPr>
          <w:rtl w:val="true"/>
        </w:rPr>
        <w:t>تشويق به عمل خير</w:t>
      </w:r>
      <w:bookmarkEnd w:id="1072"/>
    </w:p>
    <w:p>
      <w:pPr>
        <w:pStyle w:val="BookText"/>
        <w:rPr/>
      </w:pPr>
      <w:r>
        <w:rPr>
          <w:rFonts w:ascii="IRNazanin" w:hAnsi="IRNazanin" w:eastAsia="IRNazanin"/>
          <w:color w:val="111111"/>
          <w:sz w:val="28"/>
          <w:sz w:val="28"/>
          <w:szCs w:val="28"/>
          <w:rtl w:val="true"/>
          <w:lang w:bidi="fa-IR"/>
        </w:rPr>
        <w:t>امام حسن عسكرى عليه السلام مردم را به انجام خير و برآوردن نيازهاى ديگران تشويق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آن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درى است كه به آن، معروف مى‌گويند، فقط اهل معروف داخل آن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من رو كرد و فرمود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انجام كارهاى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بده؛ چرا كه اهل معروف و كارهاى خير در دنيا، همان اهل معروف و كارهاى آخرت هستند، خداوند تو را از آنان قرار دهد اى ابوهاشم</w:t>
      </w:r>
      <w:r>
        <w:rPr>
          <w:rFonts w:eastAsia="IRNazanin" w:cs="IRNazanin"/>
          <w:color w:val="111111"/>
          <w:sz w:val="28"/>
          <w:szCs w:val="28"/>
          <w:rtl w:val="true"/>
          <w:lang w:bidi="fa-IR"/>
        </w:rPr>
        <w:t>.»</w:t>
      </w:r>
      <w:r>
        <w:rPr>
          <w:rStyle w:val="FootnoteAnchor"/>
        </w:rPr>
        <w:footnoteReference w:id="969"/>
      </w:r>
      <w:r>
        <w:rPr>
          <w:rFonts w:eastAsia="Times New Roman" w:cs="Times New Roman" w:ascii="Times New Roman" w:hAnsi="Times New Roman"/>
          <w:color w:val="111111"/>
          <w:sz w:val="28"/>
          <w:szCs w:val="28"/>
          <w:lang w:val="en-US" w:bidi="en-US"/>
        </w:rPr>
        <w:t>996</w:t>
      </w:r>
      <w:r>
        <w:rPr>
          <w:rFonts w:eastAsia="Times New Roman" w:cs="Times New Roman" w:ascii="Times New Roman" w:hAnsi="Times New Roman"/>
          <w:color w:val="111111"/>
          <w:sz w:val="28"/>
          <w:szCs w:val="28"/>
          <w:rtl w:val="true"/>
          <w:lang w:val="en-US" w:bidi="en-US"/>
        </w:rPr>
        <w:t xml:space="preserve"> </w:t>
      </w:r>
      <w:bookmarkStart w:id="1073" w:name="pg1742_19950"/>
    </w:p>
    <w:p>
      <w:pPr>
        <w:pStyle w:val="Heading4"/>
        <w:numPr>
          <w:ilvl w:val="3"/>
          <w:numId w:val="1"/>
        </w:numPr>
        <w:rPr/>
      </w:pPr>
      <w:bookmarkStart w:id="1074" w:name="__RefHeading___Toc1914084_3650668749"/>
      <w:bookmarkStart w:id="1075" w:name="_Toc397"/>
      <w:bookmarkEnd w:id="1073"/>
      <w:bookmarkEnd w:id="1074"/>
      <w:r>
        <w:rPr>
          <w:rtl w:val="true"/>
        </w:rPr>
        <w:t>فعاليتهاى علمى</w:t>
      </w:r>
      <w:bookmarkEnd w:id="1075"/>
    </w:p>
    <w:p>
      <w:pPr>
        <w:pStyle w:val="BookText"/>
        <w:rPr/>
      </w:pPr>
      <w:r>
        <w:rPr>
          <w:rFonts w:ascii="IRNazanin" w:hAnsi="IRNazanin" w:eastAsia="IRNazanin"/>
          <w:color w:val="111111"/>
          <w:sz w:val="28"/>
          <w:sz w:val="28"/>
          <w:szCs w:val="28"/>
          <w:rtl w:val="true"/>
          <w:lang w:bidi="fa-IR"/>
        </w:rPr>
        <w:t>امام حسن عسكرى عليه السلام در طول دوران كوتاه عمر پر بار خود، قدم‌هاى بزرگى در راه نشر و گسترش معارف، احكام و علوم اسلامى برداشت و به قدرى آثار علمى از آن حضرت به يادگار ماند كه دانشمندان مى‌نويسند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از علوم و معارف گوناگون از او نقل شده كه كتاب را پركرده‌است</w:t>
      </w:r>
      <w:r>
        <w:rPr>
          <w:rFonts w:eastAsia="IRNazanin" w:cs="IRNazanin"/>
          <w:color w:val="111111"/>
          <w:sz w:val="28"/>
          <w:szCs w:val="28"/>
          <w:rtl w:val="true"/>
          <w:lang w:bidi="fa-IR"/>
        </w:rPr>
        <w:t>.»</w:t>
      </w:r>
      <w:r>
        <w:rPr>
          <w:rStyle w:val="FootnoteAnchor"/>
        </w:rPr>
        <w:footnoteReference w:id="970"/>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بسيارى از علاقه‌مندان به معارف و علوم دينى، از نقاط دور و نزديك جهان اسلام آن روز به پيشگاه آن بزرگوار شرفياب مى‌شدند و از انوار علوم آن حضرت توشه هدايت برمى‌گرفتند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نام بيش از صد تن از آنان را در حافظه خود نگه داشته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خضيب انبارى، ابواسحاق اهوازى، نويسنده كتاب البشارات، احمدبن حسن بن على بن فضايل، نويسنده كتاب‌هاى الصلاة و الوضوء، احمد بن محمد بن يسار، نويسنده ثواب‌القرآن و الغارات، حسن بن نضر، سعد بن عبداللَّه قمى، محمدبن ابراهيم‌بن مهزيار، محمد بن حسن صفار، يعقوب بن اسحاق برقعى، يوسف بن سخت، هارون بن مسلم بن سعدان و ديگران</w:t>
      </w:r>
      <w:r>
        <w:rPr>
          <w:rFonts w:eastAsia="IRNazanin" w:cs="IRNazanin"/>
          <w:color w:val="111111"/>
          <w:sz w:val="28"/>
          <w:szCs w:val="28"/>
          <w:rtl w:val="true"/>
          <w:lang w:bidi="fa-IR"/>
        </w:rPr>
        <w:t>.</w:t>
      </w:r>
      <w:r>
        <w:rPr>
          <w:rStyle w:val="FootnoteAnchor"/>
        </w:rPr>
        <w:footnoteReference w:id="971"/>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عسكرى عليه السلام با تربيت شاگردان، معارف دينى را در سراسر جهان اسلام ترويج كرد و بنيه علمى و اعتقادى مردم را تقويت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اقدامات علمى آن حضرت، تعيين وكيل و نماينده از ميان شخصيتهاى برجسته و با فضيلت شيعه براى ارتباط علمى با مردم بود كه از اين راه مشكلات علمى و مذهبى مسلمانانى را كه دسترسى به امام نداشتند حل كرد و شبهات اسلام‌ستيزان و يا مخالفان اهل بيت عليهم السلام را پاسخ مى‌گفت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وكيلانى كه علاوه بر ساير فعاليتهاى اجتماعى و خدمت رسانى، به امر نشر علم و </w:t>
      </w:r>
    </w:p>
    <w:p>
      <w:pPr>
        <w:pStyle w:val="BookText"/>
        <w:rPr/>
      </w:pPr>
      <w:r>
        <w:rPr>
          <w:rFonts w:ascii="Amiri" w:hAnsi="Amiri" w:eastAsia="Amiri" w:cs="Amiri"/>
          <w:color w:val="111111"/>
          <w:sz w:val="28"/>
          <w:sz w:val="28"/>
          <w:szCs w:val="28"/>
          <w:rtl w:val="true"/>
          <w:lang w:bidi="ar-SA"/>
        </w:rPr>
        <w:t>احكام دين از ناحيه امام مشغول بودند، مى‌توان اين افراد را نام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اسحاق بن ربيع كوفى، ابوهاشم داوود بن قاسم جعفرى، داوود بن ابى‌يزيد نيشابورى، محمد بن على بن بلال، عبداللَّه بن جعفر حميرى قمى، ابوعمرو عثمان‌بن سعيد عمرى، ابوالقاسم جابر بن يزيد، ابراهيم بن عبده بن ابراهيم نيشابورى، محمدبن احمد بن جعفر و جعفر بن سهيل صيقل</w:t>
      </w:r>
      <w:r>
        <w:rPr>
          <w:rFonts w:eastAsia="Amiri" w:cs="Amiri" w:ascii="Amiri" w:hAnsi="Amiri"/>
          <w:color w:val="111111"/>
          <w:sz w:val="28"/>
          <w:szCs w:val="28"/>
          <w:rtl w:val="true"/>
          <w:lang w:bidi="ar-SA"/>
        </w:rPr>
        <w:t>.</w:t>
      </w:r>
      <w:r>
        <w:rPr>
          <w:rStyle w:val="FootnoteAnchor"/>
        </w:rPr>
        <w:footnoteReference w:id="972"/>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مكاتبه با شيعيان، از ديگر فعاليتهاى امام حسن عسكرى عليه السلام در جهت گسترش علوم اسلامى و حل مشكلات علمى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نقاط دور و نزديك جهان اسلام، سؤال‌هاى فراوانى در مورد اصول و فروع دين به امام مى‌رسيد و آن حضرت، بعد از نوشتن پاسخ، به وسيله پيك‌هاى مخصوص، آنها را به سؤال كنندگان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ابوالاديان، از جمله كسانى است كه نامه‌ها و مراسلات امام را به شهرها و مناطق مختلف اسلامى مى‌رساند</w:t>
      </w:r>
      <w:r>
        <w:rPr>
          <w:rFonts w:eastAsia="IRNazanin" w:cs="IRNazanin"/>
          <w:color w:val="111111"/>
          <w:sz w:val="28"/>
          <w:szCs w:val="28"/>
          <w:rtl w:val="true"/>
          <w:lang w:bidi="fa-IR"/>
        </w:rPr>
        <w:t>.</w:t>
      </w:r>
      <w:r>
        <w:rPr>
          <w:rStyle w:val="FootnoteAnchor"/>
        </w:rPr>
        <w:footnoteReference w:id="973"/>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عسكرى عليه السلام با استدلال روشن، ساده و در عين حال متقن، شبهات موجود در جامعه را برطرف مى‌نمود و گاه قبل از انتشار آنها، آن را در نطفه خفه مى‌كرد و جامعه را از صدمات علمى و اعتقادى آن ايمن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كندى، فيلسوف عراق، به نوشتن كتابى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تناقض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مدتى از مردم كناره گرفت و مشغول نوشتن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يكى از شاگردان او خدمت امام حسن عسكرى عليه السلام رسيد، امام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ميان شما مرد فهميده‌اى نيست كه استادتان را از تصميمى كه گرفته است باز دارد؟</w:t>
      </w:r>
    </w:p>
    <w:p>
      <w:pPr>
        <w:pStyle w:val="BookText"/>
        <w:rPr/>
      </w:pPr>
      <w:r>
        <w:rPr>
          <w:rFonts w:ascii="IRNazanin" w:hAnsi="IRNazanin" w:eastAsia="IRNazanin"/>
          <w:color w:val="111111"/>
          <w:sz w:val="28"/>
          <w:sz w:val="28"/>
          <w:szCs w:val="28"/>
          <w:rtl w:val="true"/>
          <w:lang w:bidi="fa-IR"/>
        </w:rPr>
        <w:t>آن شاگرد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شاگردان او هستيم، چگونه مى‌توانيم در اين كارها يا كارهاى ديگر بر او ايراد بگيريم؟</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به تو بگويم به او مى‌رسانى؟</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او برو و با الفت و مهربانى رفتار كن و او را در كارى كه انجام مى‌دهد، </w:t>
      </w:r>
      <w:bookmarkStart w:id="1076" w:name="pg1742_19954"/>
    </w:p>
    <w:p>
      <w:pPr>
        <w:pStyle w:val="BookText"/>
        <w:rPr/>
      </w:pPr>
      <w:bookmarkEnd w:id="1076"/>
      <w:r>
        <w:rPr>
          <w:rFonts w:ascii="IRNazanin" w:hAnsi="IRNazanin" w:eastAsia="IRNazanin"/>
          <w:color w:val="111111"/>
          <w:sz w:val="28"/>
          <w:sz w:val="28"/>
          <w:szCs w:val="28"/>
          <w:rtl w:val="true"/>
          <w:lang w:bidi="fa-IR"/>
        </w:rPr>
        <w:t>يارى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بگو سؤالى دارم، آيا مى‌توانم از شما بپرسم؟ كه به تو اجازه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گوينده قرآن نزد تو آيد، آيا احتمال مى‌دهى كه منظور او از گفتارش، معانى ديگرى غير آن باشد كه تو پنداشته‌اى؟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مطلبى توجه كند مى‌فهمد و درك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جواب مثبت داد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اين اطمينان را پيدا كرده‌اى كه مراد و منظور قرآن همان است كه تو مى‌گويى؟ شايد گوينده قرآن منظورى غير از آنچه تو به آن رسيده‌اى داشته باشد و تو الفاظ را در غير معانىِ آن به كار مى‌برى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شاگرد، نزد اسحاق كندى رفت و به همان ترتيب با او مهربانى كرد تا سرانجام سؤال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كندى از او خواست كه سؤال خود را تكرار كند و به فكر فرو رفت و آن را بنا بر لغت، محتمل و بر حسب انديشه، ممكن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شاگردش را قسم داد كه اين سؤال از كجا براى تو مطرح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بود كه به‌خاطرم رسيد 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تو و افرادى مانند تو به چنين پرسشى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اين سؤال را از كجا آورده‌اى؟ 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امام حسن عسكرى عليه السلام به من چنين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گفتى، چنين سؤالى جز از آن خاندان نمى‌تواند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آنچه در آن زمينه نوشته بود در آتش ريخت و سوزاند</w:t>
      </w:r>
      <w:r>
        <w:rPr>
          <w:rFonts w:eastAsia="IRNazanin" w:cs="IRNazanin"/>
          <w:color w:val="111111"/>
          <w:sz w:val="28"/>
          <w:szCs w:val="28"/>
          <w:rtl w:val="true"/>
          <w:lang w:bidi="fa-IR"/>
        </w:rPr>
        <w:t>.</w:t>
      </w:r>
      <w:r>
        <w:rPr>
          <w:rStyle w:val="FootnoteAnchor"/>
        </w:rPr>
        <w:footnoteReference w:id="974"/>
      </w:r>
      <w:r>
        <w:rPr>
          <w:rFonts w:eastAsia="Times New Roman" w:cs="Times New Roman" w:ascii="Times New Roman" w:hAnsi="Times New Roman"/>
          <w:color w:val="111111"/>
          <w:sz w:val="28"/>
          <w:szCs w:val="28"/>
          <w:lang w:val="en-US" w:bidi="en-US"/>
        </w:rPr>
        <w:t>1001</w:t>
      </w:r>
    </w:p>
    <w:p>
      <w:pPr>
        <w:pStyle w:val="Heading4"/>
        <w:numPr>
          <w:ilvl w:val="3"/>
          <w:numId w:val="1"/>
        </w:numPr>
        <w:rPr/>
      </w:pPr>
      <w:bookmarkStart w:id="1077" w:name="__RefHeading___Toc1914086_3650668749"/>
      <w:bookmarkStart w:id="1078" w:name="_Toc398"/>
      <w:bookmarkEnd w:id="1077"/>
      <w:r>
        <w:rPr>
          <w:rtl w:val="true"/>
        </w:rPr>
        <w:t>تفسير امام حسن عسكرى عليه السلام</w:t>
      </w:r>
      <w:bookmarkEnd w:id="1078"/>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كتاب‌هاى معروف شيعه، تفسر منسوب به امام حسن عسكرى عليه السلام است كه آن حضرت در طول سال‌هاى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ابويعقوب يوسف بن محمد بن زياد و ابوالحسن على بن يسار از ثقات شيعه، املا كرده است و آن را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مختلف از ابويعقوب يوسف و ابوالحسن على بن يسار نقل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آقا بزرگ تهرانى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استدلال مفصلى در ده صفحه اين تفسير را از امام حسن عسكرى، يقينى و مسلم و غير قابل انكار مى‌داند</w:t>
      </w:r>
      <w:r>
        <w:rPr>
          <w:rFonts w:eastAsia="IRNazanin" w:cs="IRNazanin"/>
          <w:color w:val="111111"/>
          <w:sz w:val="28"/>
          <w:szCs w:val="28"/>
          <w:rtl w:val="true"/>
          <w:lang w:bidi="fa-IR"/>
        </w:rPr>
        <w:t xml:space="preserve">. </w:t>
      </w:r>
      <w:bookmarkStart w:id="1079" w:name="pg1742_19957"/>
    </w:p>
    <w:p>
      <w:pPr>
        <w:pStyle w:val="BookText"/>
        <w:rPr/>
      </w:pPr>
      <w:bookmarkEnd w:id="1079"/>
      <w:r>
        <w:rPr>
          <w:rFonts w:ascii="Amiri" w:hAnsi="Amiri" w:eastAsia="Amiri" w:cs="Amiri"/>
          <w:color w:val="111111"/>
          <w:sz w:val="28"/>
          <w:sz w:val="28"/>
          <w:szCs w:val="28"/>
          <w:rtl w:val="true"/>
          <w:lang w:bidi="ar-SA"/>
        </w:rPr>
        <w:t>اين تفسير دو جلد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اوّل آن مشتمل بر تفسير استعاذه، سوره فاتحه و سوره بقره تا آيه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جلد دوم شامل آيات متفرقه از سوره بقره از جمله آيه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نسخه خطى آن در بيشتر كتابخانه‌هاى عمومى و خصوصى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سنگى و در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توسط مؤسسه الهدى به چاپ رسيد و آيت‌اللَّه رضا استادى مقدمه‌اى بر آن نوشته است</w:t>
      </w:r>
      <w:r>
        <w:rPr>
          <w:rFonts w:eastAsia="IRNazanin" w:cs="IRNazanin"/>
          <w:color w:val="111111"/>
          <w:sz w:val="28"/>
          <w:szCs w:val="28"/>
          <w:rtl w:val="true"/>
          <w:lang w:bidi="fa-IR"/>
        </w:rPr>
        <w:t>.</w:t>
      </w:r>
      <w:r>
        <w:rPr>
          <w:rStyle w:val="FootnoteAnchor"/>
        </w:rPr>
        <w:footnoteReference w:id="975"/>
      </w:r>
      <w:r>
        <w:rPr>
          <w:rFonts w:eastAsia="Times New Roman" w:cs="Times New Roman" w:ascii="Times New Roman" w:hAnsi="Times New Roman"/>
          <w:color w:val="111111"/>
          <w:sz w:val="28"/>
          <w:szCs w:val="28"/>
          <w:lang w:val="en-US" w:bidi="en-US"/>
        </w:rPr>
        <w:t>1002</w:t>
      </w:r>
    </w:p>
    <w:p>
      <w:pPr>
        <w:pStyle w:val="Heading4"/>
        <w:numPr>
          <w:ilvl w:val="3"/>
          <w:numId w:val="1"/>
        </w:numPr>
        <w:rPr/>
      </w:pPr>
      <w:bookmarkStart w:id="1080" w:name="__RefHeading___Toc1914088_3650668749"/>
      <w:bookmarkStart w:id="1081" w:name="_Toc399"/>
      <w:bookmarkEnd w:id="1080"/>
      <w:r>
        <w:rPr>
          <w:rtl w:val="true"/>
        </w:rPr>
        <w:t>معجزات</w:t>
      </w:r>
      <w:bookmarkEnd w:id="1081"/>
    </w:p>
    <w:p>
      <w:pPr>
        <w:pStyle w:val="BookText"/>
        <w:rPr/>
      </w:pPr>
      <w:r>
        <w:rPr>
          <w:rFonts w:ascii="IRNazanin" w:hAnsi="IRNazanin" w:eastAsia="IRNazanin"/>
          <w:color w:val="111111"/>
          <w:sz w:val="28"/>
          <w:sz w:val="28"/>
          <w:szCs w:val="28"/>
          <w:rtl w:val="true"/>
          <w:lang w:bidi="fa-IR"/>
        </w:rPr>
        <w:t>امام حسن عسكرى عليه السلام مانند پدر و اجداد طاهر خود، از ارتباط ويژه با خداوند متعال و جهان غيب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ارتباط، او را نزد خداوند داراى مقامى بس بلند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احاطه خاصى بر عالم تكوين داشت و گه‌گاهى از اين احاطه‌اش بر عالم تكوين، در جهت صلاح امّت اسلامى و حفظ جان شيعيان از خطرات ناشى از حاكمان عباسى استفاده كرده، كرامات و معجزات بسيارى را از خود بروز داد كه در كتاب‌هاى تاريخى و رجالى آن تجلّيات قدرت معنوى حضرت به تفصيل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به نام اسماعيل بن محمد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امام حسن عسكرى عليه السلام نشستم، وقتى آن حضرت بيرون آمدند جلو رفتم و از فقر خود شكايت كردم و قسم خوردم كه حتى يك درهم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مى‌خورى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پول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دويست دينار در خاك پنهان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براى اين نگفتم كه به تو عطايى ندهم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رو به غلام خود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همراه دارى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صد دينار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سپاس گفتم 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آن دويست دينار كه پنهان كرده‌اى وقتى كه بسيار به آن نيازمند شوى، محروم </w:t>
      </w:r>
    </w:p>
    <w:p>
      <w:pPr>
        <w:pStyle w:val="BookText"/>
        <w:rPr/>
      </w:pPr>
      <w:r>
        <w:rPr>
          <w:rFonts w:ascii="IRNazanin" w:hAnsi="IRNazanin" w:eastAsia="IRNazanin"/>
          <w:color w:val="111111"/>
          <w:sz w:val="28"/>
          <w:sz w:val="28"/>
          <w:szCs w:val="28"/>
          <w:rtl w:val="true"/>
          <w:lang w:bidi="fa-IR"/>
        </w:rPr>
        <w:t>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سراغ دينارها رفتم و آنها را در جاى خود يافتم، جايشان را عوض كردم و طورى پنهان كردم كه كسى از آن آگاه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قضيه مدتى گذشت، به دينارها نيازمند شدم، سراغ آنها را رفتم، ليكن چيزى نيافتم، فهميدم كه پسرم جاى آنها را يافته و دينارها را برداشته و برده است و چيزى از آنها به دست من نرسيد و همانگونه شد كه امام فرموده بود</w:t>
      </w:r>
      <w:r>
        <w:rPr>
          <w:rFonts w:eastAsia="IRNazanin" w:cs="IRNazanin"/>
          <w:color w:val="111111"/>
          <w:sz w:val="28"/>
          <w:szCs w:val="28"/>
          <w:rtl w:val="true"/>
          <w:lang w:bidi="fa-IR"/>
        </w:rPr>
        <w:t>.»</w:t>
      </w:r>
      <w:r>
        <w:rPr>
          <w:rStyle w:val="FootnoteAnchor"/>
        </w:rPr>
        <w:footnoteReference w:id="976"/>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ابى‌مسلم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 مسمعى همسايه ديوار به ديوار من بود و مرا بسيار مى‌آزرد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عسكرى نامه‌اى نوشتم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كردم كه برايم دعا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فرجى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از آزار او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فرجى سريع بشارت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مالك خانه آن همسايه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 ماه آن مرد فوت كرد و من خانه او را خريدم و به خانه خود ضميمه كردم</w:t>
      </w:r>
      <w:r>
        <w:rPr>
          <w:rFonts w:eastAsia="IRNazanin" w:cs="IRNazanin"/>
          <w:color w:val="111111"/>
          <w:sz w:val="28"/>
          <w:szCs w:val="28"/>
          <w:rtl w:val="true"/>
          <w:lang w:bidi="fa-IR"/>
        </w:rPr>
        <w:t>.»</w:t>
      </w:r>
      <w:r>
        <w:rPr>
          <w:rStyle w:val="FootnoteAnchor"/>
        </w:rPr>
        <w:footnoteReference w:id="977"/>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خدمت امام حسن عسكرى عليه السلام رفتم و مى‌خواستم از آن حضرت، نقره‌اى بگيرم و انگشترى بسازم و به آن تبرك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آن حضرت نشستم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خواسته خود را عرضه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برخاستم كه برگردم، امام حسن عسكرى عليه السلام، انگشترى به من داد و فرمود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نقره مى‌خواستى ما انگشتر داريم، نگين و اجرت ساختن آن را سود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گوارايت باد اى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تو ولىّ خدا و امام منى كه اطاعتت را جزو دينم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بيامرزد اى ابوهاشم</w:t>
      </w:r>
      <w:r>
        <w:rPr>
          <w:rFonts w:eastAsia="IRNazanin" w:cs="IRNazanin"/>
          <w:color w:val="111111"/>
          <w:sz w:val="28"/>
          <w:szCs w:val="28"/>
          <w:rtl w:val="true"/>
          <w:lang w:bidi="fa-IR"/>
        </w:rPr>
        <w:t>.»</w:t>
      </w:r>
      <w:r>
        <w:rPr>
          <w:rStyle w:val="FootnoteAnchor"/>
        </w:rPr>
        <w:footnoteReference w:id="978"/>
      </w:r>
      <w:r>
        <w:rPr>
          <w:rFonts w:eastAsia="Times New Roman" w:cs="Times New Roman" w:ascii="Times New Roman" w:hAnsi="Times New Roman"/>
          <w:color w:val="111111"/>
          <w:sz w:val="28"/>
          <w:szCs w:val="28"/>
          <w:lang w:val="en-US" w:bidi="en-US"/>
        </w:rPr>
        <w:t>1005</w:t>
      </w:r>
      <w:r>
        <w:rPr>
          <w:rFonts w:eastAsia="Times New Roman" w:cs="Times New Roman" w:ascii="Times New Roman" w:hAnsi="Times New Roman"/>
          <w:color w:val="111111"/>
          <w:sz w:val="28"/>
          <w:szCs w:val="28"/>
          <w:rtl w:val="true"/>
          <w:lang w:val="en-US" w:bidi="en-US"/>
        </w:rPr>
        <w:t xml:space="preserve"> </w:t>
      </w:r>
      <w:bookmarkStart w:id="1082" w:name="pg1742_19960"/>
    </w:p>
    <w:p>
      <w:pPr>
        <w:pStyle w:val="Heading4"/>
        <w:numPr>
          <w:ilvl w:val="3"/>
          <w:numId w:val="1"/>
        </w:numPr>
        <w:rPr/>
      </w:pPr>
      <w:bookmarkStart w:id="1083" w:name="__RefHeading___Toc1914090_3650668749"/>
      <w:bookmarkStart w:id="1084" w:name="_Toc400"/>
      <w:bookmarkEnd w:id="1082"/>
      <w:bookmarkEnd w:id="1083"/>
      <w:r>
        <w:rPr>
          <w:rtl w:val="true"/>
        </w:rPr>
        <w:t>فعاليتهاى سياسى امام عليه السلام</w:t>
      </w:r>
      <w:bookmarkEnd w:id="1084"/>
    </w:p>
    <w:p>
      <w:pPr>
        <w:pStyle w:val="BookText"/>
        <w:rPr/>
      </w:pPr>
      <w:r>
        <w:rPr>
          <w:rFonts w:ascii="IRNazanin" w:hAnsi="IRNazanin" w:eastAsia="IRNazanin"/>
          <w:color w:val="111111"/>
          <w:sz w:val="28"/>
          <w:sz w:val="28"/>
          <w:szCs w:val="28"/>
          <w:rtl w:val="true"/>
          <w:lang w:bidi="fa-IR"/>
        </w:rPr>
        <w:t>امام حسن عسكرى عليه السلام در طول زندگى خود، با شش نفر از خلفاى بنى عباس</w:t>
      </w:r>
      <w:r>
        <w:rPr>
          <w:rStyle w:val="FootnoteAnchor"/>
        </w:rPr>
        <w:footnoteReference w:id="979"/>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هم‌عصر بود دوران امامت شش ساله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خليفه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 المهتدى و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و از سخت‌ترين دورانهاى زندگى آن امام معصوم و شيعيان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خلفاى بنى‌عباس مانند خلفاى بنى‌اميه گرفتار انواع هوس‌ها و آرزوهاى نامشروع شده و حكومت بر مسلمانان را وسيله‌اى براى خوشگذرانى و رسيدن به مطامع دنيوى خود قرار داده بودند و در اين ميان، امامان معصوم را سدّ راه خواسته‌هاى نامشروع خود مى‌دانستند، بر آنان و شيعيان با شيوه‌هاى مختلف؛ ارعاب، حبس، قتل، تبعيد، محاصره اقتصادى و امثال آن، سخت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اعمال فشارها و محدوديتها در عصر امام جواد، امام هادى و امام حسن عسكرى عليهم السلام، به اوج خود رسيد و شدت آن به قدرى بود كه آن سه پيشواى بزرگ در سن جوانى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عليه السلام در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امام هادى عليه السلام در سن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 امام حسن عسكرى عليه السلام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دست حاكمان عباسى شهيد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امام حسن عسكرى عليه السلام دو ويژگى مهم داشتند كه موجب ظلم بيش از پيش خلفاى بنى عباس بر آن حضرت و شيعيانش شد و آن دو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قوت يافتن شيعيان</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شيعيان و اصحاب امام حسن عسكرى عليه السلام در سايه تعليمات و ارشادهاى روح‌بخش و آگاهى‌آفرين مستمر آن حضرت، روز به روز آگاه‌تر و منسجم‌تر شده، رو به قوّت و قدرت مى‌رفتند؛ شيعيانى كه اعتقاد راسخ داشتند حكومت بنى‌عباس مانند حكومت </w:t>
      </w:r>
    </w:p>
    <w:p>
      <w:pPr>
        <w:pStyle w:val="BookText"/>
        <w:rPr/>
      </w:pPr>
      <w:r>
        <w:rPr>
          <w:rFonts w:ascii="IRNazanin" w:hAnsi="IRNazanin" w:eastAsia="IRNazanin"/>
          <w:color w:val="111111"/>
          <w:sz w:val="28"/>
          <w:sz w:val="28"/>
          <w:szCs w:val="28"/>
          <w:rtl w:val="true"/>
          <w:lang w:bidi="fa-IR"/>
        </w:rPr>
        <w:t>بنى‌اميه، حكومتى نامشروع است و آن را حق مسلّم اهل‌بيت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بنى‌عباس از قوت گرفتن شيعيان هراس داشتند و مى‌دانستند كه اگر ارتباط امام حسن عسكرى عليه السلام با مردم بيشتر شود، به يقين در سايه روشنگرى آن حضرت، شيعيان به خود آمده، آماده هرگونه جان‌فشانى و ايثار خواهند بود و بساط ستم حاكمان عباسى را برخواهند 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هرگونه اعتراض را سركوب مى‌كردند و با انواع شكنجه، حبس، قتل، محاصره اقتصادى، تحقير و مانند آن، به تضعيف شيعيان مى‌پرداختند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مسأله مهدويت</w:t>
      </w:r>
    </w:p>
    <w:p>
      <w:pPr>
        <w:pStyle w:val="BookText"/>
        <w:rPr/>
      </w:pPr>
      <w:r>
        <w:rPr>
          <w:rFonts w:ascii="IRNazanin" w:hAnsi="IRNazanin" w:eastAsia="IRNazanin"/>
          <w:color w:val="111111"/>
          <w:sz w:val="28"/>
          <w:sz w:val="28"/>
          <w:szCs w:val="28"/>
          <w:rtl w:val="true"/>
          <w:lang w:bidi="fa-IR"/>
        </w:rPr>
        <w:t xml:space="preserve">خلفاى بنى‌عباس با استفاده به روايات نبوى صلى الله عليه و آله خوب مى‌دانستند كه از امام حسن عسكرى عليه السلام فرزندى متولّد شده، ظلم و جور را برخواهد چيد و او همان قائم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پيوسته مراقب وضع زندگى آن حضرت بودند و به‌طور جدّى اخبار منزل آن حضرت را بررسى مى‌كردند تا اگر فرزندى متولد شد، آن را از بين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خلفاى بنى‌عباس عليه امام حسن عسكرى عليه السلام و شيعيان آن حضرت، دست به اقدامات ذيل زدند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سركوب شيعيان</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حاكمان عباسى، هرگونه اعتراض و حق خواهى را با شديدترين وجه سركوب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حكومت المعتزّ باللَّه، بيش از هفتاد نفر از علويان و فرزندان جعفر طيّار و عقيل‌بن ابى‌طالب را، كه در حجاز قيام كرده بودند، اسير كرده و به سامرا بردند</w:t>
      </w:r>
      <w:r>
        <w:rPr>
          <w:rFonts w:eastAsia="IRNazanin" w:cs="IRNazanin"/>
          <w:color w:val="111111"/>
          <w:sz w:val="28"/>
          <w:szCs w:val="28"/>
          <w:rtl w:val="true"/>
          <w:lang w:bidi="fa-IR"/>
        </w:rPr>
        <w:t>.</w:t>
      </w:r>
      <w:r>
        <w:rPr>
          <w:rStyle w:val="FootnoteAnchor"/>
        </w:rPr>
        <w:footnoteReference w:id="980"/>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قم كه به حق‌خواهى اهل‌بيت عليهم السلام برخاسته بودند، توسط والى آنجا موسى‌بن يحيى، سركوب شدند</w:t>
      </w:r>
      <w:r>
        <w:rPr>
          <w:rFonts w:eastAsia="Amiri" w:cs="Amiri" w:ascii="Amiri" w:hAnsi="Amiri"/>
          <w:color w:val="111111"/>
          <w:sz w:val="28"/>
          <w:szCs w:val="28"/>
          <w:rtl w:val="true"/>
          <w:lang w:bidi="ar-SA"/>
        </w:rPr>
        <w:t>.</w:t>
      </w:r>
      <w:r>
        <w:rPr>
          <w:rStyle w:val="FootnoteAnchor"/>
        </w:rPr>
        <w:footnoteReference w:id="981"/>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حكومت المعمتد باللَّه نيز گروهى ديگر از علويان به شهادت رسيدند و برخى از آنان به فجيع‌ترين وضع كشته مى‌شدند، تا آنجا كه پس از كشتن، دست و پا و </w:t>
      </w:r>
    </w:p>
    <w:p>
      <w:pPr>
        <w:pStyle w:val="BookText"/>
        <w:rPr/>
      </w:pPr>
      <w:r>
        <w:rPr>
          <w:rFonts w:ascii="IRNazanin" w:hAnsi="IRNazanin" w:eastAsia="IRNazanin"/>
          <w:color w:val="111111"/>
          <w:sz w:val="28"/>
          <w:sz w:val="28"/>
          <w:szCs w:val="28"/>
          <w:rtl w:val="true"/>
          <w:lang w:bidi="fa-IR"/>
        </w:rPr>
        <w:t>گوش و بينى آنها را مى‌بريدند</w:t>
      </w:r>
      <w:r>
        <w:rPr>
          <w:rFonts w:eastAsia="IRNazanin" w:cs="IRNazanin"/>
          <w:color w:val="111111"/>
          <w:sz w:val="28"/>
          <w:szCs w:val="28"/>
          <w:rtl w:val="true"/>
          <w:lang w:bidi="fa-IR"/>
        </w:rPr>
        <w:t>.</w:t>
      </w:r>
      <w:r>
        <w:rPr>
          <w:rStyle w:val="FootnoteAnchor"/>
        </w:rPr>
        <w:footnoteReference w:id="982"/>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كشتار مخالفان، زندان، تعقيب، محاصره اقتصادى و در يك كلام، ظلم و ستم‌هاى حاكمان عباسى آن‌چنان فراوان و گسترده بود كه هر حق‌طلبى را با كمترين بهانه‌اى سركوب مى‌كردند و بسيارى از شاعران وضعيت نامطلوب زمان خود را به اين مضمون بيان مى‌كرده‌اند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ستم مى‌كنند و مردم پيوسته در هراسند</w:t>
      </w:r>
      <w:r>
        <w:rPr>
          <w:rFonts w:eastAsia="IRNazanin" w:cs="IRNazanin"/>
          <w:color w:val="111111"/>
          <w:sz w:val="28"/>
          <w:szCs w:val="28"/>
          <w:rtl w:val="true"/>
          <w:lang w:bidi="fa-IR"/>
        </w:rPr>
        <w:t>.</w:t>
      </w:r>
      <w:r>
        <w:rPr>
          <w:rStyle w:val="FootnoteAnchor"/>
        </w:rPr>
        <w:footnoteReference w:id="983"/>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ارتباط شيعيان با امام</w:t>
      </w:r>
    </w:p>
    <w:p>
      <w:pPr>
        <w:pStyle w:val="BookText"/>
        <w:rPr/>
      </w:pPr>
      <w:r>
        <w:rPr>
          <w:rFonts w:ascii="IRNazanin" w:hAnsi="IRNazanin" w:eastAsia="IRNazanin"/>
          <w:color w:val="111111"/>
          <w:sz w:val="28"/>
          <w:sz w:val="28"/>
          <w:szCs w:val="28"/>
          <w:rtl w:val="true"/>
          <w:lang w:bidi="fa-IR"/>
        </w:rPr>
        <w:t>از جمله اقدامات ستمگرانه حاكمان عباسى، تحت تعقيب قرار دادن شيعيان و كسانى بود كه به نحوى مى‌خواستند با امام حسن عسكرى عليه السلام رابطه برقرار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دوستداران و شيعيان، به سختى مى‌توانستند با آن حضرت در تماس باشند؛ بگونه‌اى كه گاه مدت‌ها منتظر فرصت مناسب مى‌ماندند تا با امام ملاقات كنند و يا از باب تقيه، شيعه بودن خود را انكار مى‌كردند تا مبادا مورد بازجويى قرار گرفته، گرفتار شوند و گاه شغل خاصى را انتخاب مى‌كردند تا بتوانند رابطه خود را با امام حفظ كنند؛ مثل عثمان‌بن سعيد عمرى كه به روغن فروشى روى آورد</w:t>
      </w:r>
      <w:r>
        <w:rPr>
          <w:rFonts w:eastAsia="IRNazanin" w:cs="IRNazanin"/>
          <w:color w:val="111111"/>
          <w:sz w:val="28"/>
          <w:szCs w:val="28"/>
          <w:rtl w:val="true"/>
          <w:lang w:bidi="fa-IR"/>
        </w:rPr>
        <w:t>.</w:t>
      </w:r>
      <w:r>
        <w:rPr>
          <w:rStyle w:val="FootnoteAnchor"/>
        </w:rPr>
        <w:footnoteReference w:id="984"/>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كاتب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علويان در زمان امام حسن عسكرى عليه السلام، در طلب معاش از سامرا بيرون آمده بود و به سوى غرب ايران مى‌رفت، يكى از دوستداران امام‌حسن عسكرى عليه السلام از اهالى 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پل ذهاب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برخورد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آمده‌اى؟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فلان محلّه و فلان كوچه را مى‌شناسى؟</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حسن‌بن على خبرى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فرد علوى از روى 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به ايران آمده‌اى؟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كسب درآمد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حلوانى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پنجاه دينار دارم، آن را بگير و با من به سامرا بيا و مرا به خانه امام حسن عسكرى عليه السلام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علوى نيز پذيرفت و او را به منزل امام رساند</w:t>
      </w:r>
      <w:r>
        <w:rPr>
          <w:rFonts w:eastAsia="IRNazanin" w:cs="IRNazanin"/>
          <w:color w:val="111111"/>
          <w:sz w:val="28"/>
          <w:szCs w:val="28"/>
          <w:rtl w:val="true"/>
          <w:lang w:bidi="fa-IR"/>
        </w:rPr>
        <w:t>.»</w:t>
      </w:r>
      <w:r>
        <w:rPr>
          <w:rStyle w:val="FootnoteAnchor"/>
        </w:rPr>
        <w:footnoteReference w:id="985"/>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واقعه نشان مى‌دهد كه ملاقات با امام بسيار سخت بوده است؛ به‌طورى كه برخى از شيعيان براى تحقّق ديدار، حاضر بودند ثروت خود را نيز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بر اعمال امام</w:t>
      </w:r>
    </w:p>
    <w:p>
      <w:pPr>
        <w:pStyle w:val="BookText"/>
        <w:rPr/>
      </w:pPr>
      <w:r>
        <w:rPr>
          <w:rFonts w:ascii="IRNazanin" w:hAnsi="IRNazanin" w:eastAsia="IRNazanin"/>
          <w:color w:val="111111"/>
          <w:sz w:val="28"/>
          <w:sz w:val="28"/>
          <w:szCs w:val="28"/>
          <w:rtl w:val="true"/>
          <w:lang w:bidi="fa-IR"/>
        </w:rPr>
        <w:t>خلفاى عباسى، آنچنان از نفوذ و موقعيت مهمّ اجتماعى امام‌حسن عسكرى عليه السلام در هراس بودند كه علاوه بر ايجاد محدوديتهاى گسترده و مستمر، هر هفته، در روزهاى دوشنبه و پنج شنبه، آن حضرت را به دربار احضار مى‌كردند تا از ارتباط مؤثر آن حضرت با شيعيان بكاهند</w:t>
      </w:r>
      <w:r>
        <w:rPr>
          <w:rFonts w:eastAsia="IRNazanin" w:cs="IRNazanin"/>
          <w:color w:val="111111"/>
          <w:sz w:val="28"/>
          <w:szCs w:val="28"/>
          <w:rtl w:val="true"/>
          <w:lang w:bidi="fa-IR"/>
        </w:rPr>
        <w:t>.</w:t>
      </w:r>
      <w:r>
        <w:rPr>
          <w:rStyle w:val="FootnoteAnchor"/>
        </w:rPr>
        <w:footnoteReference w:id="986"/>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زندانى كردن امام</w:t>
      </w:r>
    </w:p>
    <w:p>
      <w:pPr>
        <w:pStyle w:val="BookText"/>
        <w:rPr/>
      </w:pPr>
      <w:r>
        <w:rPr>
          <w:rFonts w:ascii="IRNazanin" w:hAnsi="IRNazanin" w:eastAsia="IRNazanin"/>
          <w:color w:val="111111"/>
          <w:sz w:val="28"/>
          <w:sz w:val="28"/>
          <w:szCs w:val="28"/>
          <w:rtl w:val="true"/>
          <w:lang w:bidi="fa-IR"/>
        </w:rPr>
        <w:t>پافشارى امام حسن عسكرى عليه السلام در راه حق و عدالت و سازش ناپذيرى آن حضرت با خلفاى ستمگرِ عباسى، همواره موجب كينه‌توزى و شدت عمل آنان نسبت به آن حضرت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آن حضرت را بارها زندانى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المهتدى باللَّه، خليفه عباسى،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بازداشت امام عليه السلام را صادر كرد و به صالح‌بن وصيف سپرد تا آن حضرت را زندانى كند و بر وى حضرت سخت گيرد</w:t>
      </w:r>
      <w:r>
        <w:rPr>
          <w:rFonts w:eastAsia="IRNazanin" w:cs="IRNazanin"/>
          <w:color w:val="111111"/>
          <w:sz w:val="28"/>
          <w:szCs w:val="28"/>
          <w:rtl w:val="true"/>
          <w:lang w:bidi="fa-IR"/>
        </w:rPr>
        <w:t>.</w:t>
      </w:r>
      <w:r>
        <w:rPr>
          <w:rStyle w:val="FootnoteAnchor"/>
        </w:rPr>
        <w:footnoteReference w:id="987"/>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يك‌بار ديگر آن حضرت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وابستگان ظالم خلفاى عباسى محبوس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امام سخت مى‌گرفت و آزار مى‌رساند؛ روزى زن عزير به او گفت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تو نمى‌دانى چه شخصى در منزل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 عبادت و شايستگى امام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ستمى كه بر او روا مى‌دارى بر تو </w:t>
      </w:r>
      <w:bookmarkStart w:id="1085" w:name="pg1742_19968"/>
    </w:p>
    <w:p>
      <w:pPr>
        <w:pStyle w:val="BookText"/>
        <w:rPr/>
      </w:pPr>
      <w:bookmarkEnd w:id="1085"/>
      <w:r>
        <w:rPr>
          <w:rFonts w:ascii="IRNazanin" w:hAnsi="IRNazanin" w:eastAsia="IRNazanin"/>
          <w:color w:val="111111"/>
          <w:sz w:val="28"/>
          <w:sz w:val="28"/>
          <w:szCs w:val="28"/>
          <w:rtl w:val="true"/>
          <w:lang w:bidi="fa-IR"/>
        </w:rPr>
        <w:t>مى‌ترسم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را در ميان درندگان مى‌افكنم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آنكه از مقامات بالا اجازه گرفت، امام را به ميان درندگان افكند و شكى نداشت كه درندگان، آن حضرت را هلاك مى‌كنند، اما وقتى به سراغ امام آمد او را سالم يافت در حالى‌كه مشغول نماز بود و درندگان اطراف او را گرفته بودند؛ از اين رو دستور داد تا آن حضرت را به زندان برگردانند</w:t>
      </w:r>
      <w:r>
        <w:rPr>
          <w:rFonts w:eastAsia="IRNazanin" w:cs="IRNazanin"/>
          <w:color w:val="111111"/>
          <w:sz w:val="28"/>
          <w:szCs w:val="28"/>
          <w:rtl w:val="true"/>
          <w:lang w:bidi="fa-IR"/>
        </w:rPr>
        <w:t>.»</w:t>
      </w:r>
      <w:r>
        <w:rPr>
          <w:rStyle w:val="FootnoteAnchor"/>
        </w:rPr>
        <w:footnoteReference w:id="988"/>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عسكرى عليه السلام در زمان خلافت المعتمد باللَّه نيز زندانى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همراه برادرش جعفر، نزد على بن جرين زندانى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پيوسته از وضع امام جويا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على‌بن جرين، زندانبان امام از احوال آن حضرت گزارش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را روزه مى‌گيرد و شبها را به نماز و عبادت مى‌گذراند</w:t>
      </w:r>
      <w:r>
        <w:rPr>
          <w:rFonts w:eastAsia="IRNazanin" w:cs="IRNazanin"/>
          <w:color w:val="111111"/>
          <w:sz w:val="28"/>
          <w:szCs w:val="28"/>
          <w:rtl w:val="true"/>
          <w:lang w:bidi="fa-IR"/>
        </w:rPr>
        <w:t>.</w:t>
      </w:r>
      <w:r>
        <w:rPr>
          <w:rStyle w:val="FootnoteAnchor"/>
        </w:rPr>
        <w:footnoteReference w:id="989"/>
      </w:r>
      <w:r>
        <w:rPr>
          <w:rFonts w:eastAsia="Times New Roman" w:cs="Times New Roman" w:ascii="Times New Roman" w:hAnsi="Times New Roman"/>
          <w:color w:val="111111"/>
          <w:sz w:val="28"/>
          <w:szCs w:val="28"/>
          <w:lang w:val="en-US" w:bidi="en-US"/>
        </w:rPr>
        <w:t>1016</w:t>
      </w:r>
    </w:p>
    <w:p>
      <w:pPr>
        <w:pStyle w:val="Heading4"/>
        <w:numPr>
          <w:ilvl w:val="3"/>
          <w:numId w:val="1"/>
        </w:numPr>
        <w:rPr/>
      </w:pPr>
      <w:bookmarkStart w:id="1086" w:name="__RefHeading___Toc1914092_3650668749"/>
      <w:bookmarkStart w:id="1087" w:name="_Toc401"/>
      <w:bookmarkEnd w:id="1086"/>
      <w:r>
        <w:rPr>
          <w:rtl w:val="true"/>
        </w:rPr>
        <w:t>تدابير امنيتى در مورد امام عسكرى عليه السلام</w:t>
      </w:r>
      <w:bookmarkEnd w:id="1087"/>
    </w:p>
    <w:p>
      <w:pPr>
        <w:pStyle w:val="BookText"/>
        <w:rPr/>
      </w:pPr>
      <w:r>
        <w:rPr>
          <w:rFonts w:ascii="Amiri" w:hAnsi="Amiri" w:eastAsia="Amiri" w:cs="Amiri"/>
          <w:color w:val="111111"/>
          <w:sz w:val="28"/>
          <w:sz w:val="28"/>
          <w:szCs w:val="28"/>
          <w:rtl w:val="true"/>
          <w:lang w:bidi="ar-SA"/>
        </w:rPr>
        <w:t>امام حسن عسكرى عليه السلام با درايتى كم نظير، در برابر ستم حاكمان عباسى ايستاد و در حفظ اسلام و شيعيان كوشيد و در اين راه متحمّل زحمات بسيار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اقدامات آن حضرت عبارت بود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شبكه ارتباطى با شيعيان</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شهرهاى كوفه، مدائن، يمن، بغداد، رى، آذربايجان، نيشابور، قم، سامرا، گرگان و بصره از پايگاه‌هاى شيعيان بودند و حاكمان عباسى بيشترين حساسيت را به اين شهرها داشتند و همواره مى‌كوشيدند دوستداران مكتب اهل‌بيت را در تنگنا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براى حفظ شيعيان اين مناطق، شبكه ارتباطى قوى ايجاد كرد؛ زيرا گستردگى و پراكندگى مراكز تجمّع شيعيان، وجود سازمان ارتباطى منطقى را ايجاب مى‌كرد تا پيوند شيعيان را با حوزه امامت و نيز ارتباط آنان با يكديگر برقرار سازد و از اين رهگذر، </w:t>
      </w:r>
    </w:p>
    <w:p>
      <w:pPr>
        <w:pStyle w:val="BookText"/>
        <w:rPr/>
      </w:pPr>
      <w:r>
        <w:rPr>
          <w:rFonts w:ascii="IRNazanin" w:hAnsi="IRNazanin" w:eastAsia="IRNazanin"/>
          <w:color w:val="111111"/>
          <w:sz w:val="28"/>
          <w:sz w:val="28"/>
          <w:szCs w:val="28"/>
          <w:rtl w:val="true"/>
          <w:lang w:bidi="fa-IR"/>
        </w:rPr>
        <w:t>آنان را از نظر دينى و سياسى رهبرى و سازماندهى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نمايندگانى از چهره‌هاى درخشان و شخصيتهاى برجسته شيعه برگزيد و در مناطق متعدد منصوب كرد و به وسيله آن با شيعيان ارتباط مستمر برقرار كرد؛ از جمله اين نمايندگان، ابراهيم‌بن عبده، نماينده امام در نيشابور و احمدبن اسحاق بن عبداللَّه قمى اشعرى نماينده آن حضرت در قم بودند</w:t>
      </w:r>
      <w:r>
        <w:rPr>
          <w:rFonts w:eastAsia="IRNazanin" w:cs="IRNazanin"/>
          <w:color w:val="111111"/>
          <w:sz w:val="28"/>
          <w:szCs w:val="28"/>
          <w:rtl w:val="true"/>
          <w:lang w:bidi="fa-IR"/>
        </w:rPr>
        <w:t>.</w:t>
      </w:r>
      <w:r>
        <w:rPr>
          <w:rStyle w:val="FootnoteAnchor"/>
        </w:rPr>
        <w:footnoteReference w:id="990"/>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فعاليتهاى سرّى</w:t>
      </w:r>
    </w:p>
    <w:p>
      <w:pPr>
        <w:pStyle w:val="BookText"/>
        <w:rPr/>
      </w:pPr>
      <w:r>
        <w:rPr>
          <w:rFonts w:ascii="IRNazanin" w:hAnsi="IRNazanin" w:eastAsia="IRNazanin"/>
          <w:color w:val="111111"/>
          <w:sz w:val="28"/>
          <w:sz w:val="28"/>
          <w:szCs w:val="28"/>
          <w:rtl w:val="true"/>
          <w:lang w:bidi="fa-IR"/>
        </w:rPr>
        <w:t>داوود بن اسود، خدمتگزار امام حسن عسكرى عليه السلام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امام مرا خواست و چوب مدوّر و بلند و ضخيمى مانند پايه در،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چوب را بگير و نزد عثمان بن سعيد ببر و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چوب را گرفته، راهى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آب فروشى برخوردم، قاطر او راه مرا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فروش از من خواست، حيوان را كنار بزنم، من نيز چوب را بلند كردم و به قاطر زدم، در اين حال چوب ترك خورد و من وقتى محل ترك خوردگى آن را نگاه كردم، ديدم نامه‌هاى زيادى در درون چوب جاسازى شده است</w:t>
      </w:r>
      <w:r>
        <w:rPr>
          <w:rFonts w:eastAsia="IRNazanin" w:cs="IRNazanin"/>
          <w:color w:val="111111"/>
          <w:sz w:val="28"/>
          <w:szCs w:val="28"/>
          <w:rtl w:val="true"/>
          <w:lang w:bidi="fa-IR"/>
        </w:rPr>
        <w:t>.»</w:t>
      </w:r>
      <w:r>
        <w:rPr>
          <w:rStyle w:val="FootnoteAnchor"/>
        </w:rPr>
        <w:footnoteReference w:id="991"/>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نشان مى‌دهد كه آن حضرت فعاليت گسترده و در عين حال سرّى را در جهت مقابله با توطئه‌ها و ستم‌هاى خلفاى عباسى انجام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جلسات توجيه سياسى</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همه فشارها و محدوديتهاى فراوانِ دستگاه حاكم، امام حسن عسكرى عليه السلام براى تقويت بنيه اعتقادى و توجيه سياسى و آگاهى شيعيان نسبت به وظايف خود، مكانهاى متعددى از خانه‌هاى شيعيان در سامرا را معين كرد و از شيعيان مى‌خواست تا در آن جلسات، بعد از نماز عشا حاضر شده، مشكلات و مسائل خود را حضورى به </w:t>
      </w:r>
    </w:p>
    <w:p>
      <w:pPr>
        <w:pStyle w:val="BookText"/>
        <w:rPr/>
      </w:pPr>
      <w:r>
        <w:rPr>
          <w:rFonts w:ascii="IRNazanin" w:hAnsi="IRNazanin" w:eastAsia="IRNazanin"/>
          <w:color w:val="111111"/>
          <w:sz w:val="28"/>
          <w:sz w:val="28"/>
          <w:szCs w:val="28"/>
          <w:rtl w:val="true"/>
          <w:lang w:bidi="fa-IR"/>
        </w:rPr>
        <w:t>محضر امام عرضه كنند كه اين مسأله در ايجاد آگاهى و رفع شبهات بسيار مؤثر بود</w:t>
      </w:r>
      <w:r>
        <w:rPr>
          <w:rFonts w:eastAsia="IRNazanin" w:cs="IRNazanin"/>
          <w:color w:val="111111"/>
          <w:sz w:val="28"/>
          <w:szCs w:val="28"/>
          <w:rtl w:val="true"/>
          <w:lang w:bidi="fa-IR"/>
        </w:rPr>
        <w:t>.</w:t>
      </w:r>
      <w:r>
        <w:rPr>
          <w:rStyle w:val="FootnoteAnchor"/>
        </w:rPr>
        <w:footnoteReference w:id="992"/>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عبيداللَّه وزير معتمد عباسى به استحكام عقيده و توان سياسى شيعيان اعتراف كرد و برنامه‌هاى حكومت عباسى بر ضد آنان را ناكافى و بى اثر دانست، عبيداللَّه در جواب جعفر، برادر امام حسن عسكرى عليه السلام كه بعد از شهادت آن حضرت، به او پيشنهاد رشوه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دينارى كرد تا او را به عنوان جانشين امام معرفى كند، با پرخاش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عباسى به روى كسانى‌كه پدر و برادر تو را امام مى‌دانند، آن قدر شمشير كشيد تا بلكه بتواند آنان را از اين عقيده برگرداند ولى نتوانست و با تمام كوششهاى فراوانى كه كرد، توفيقى به دست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اگر تو در نظر شيعيان امام باشى، نيازى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 تو از 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و غير خليفه نيست و اگر چنين مقامى ندارى، كوشش ما براى تو بى فايده است</w:t>
      </w:r>
      <w:r>
        <w:rPr>
          <w:rFonts w:eastAsia="IRNazanin" w:cs="IRNazanin"/>
          <w:color w:val="111111"/>
          <w:sz w:val="28"/>
          <w:szCs w:val="28"/>
          <w:rtl w:val="true"/>
          <w:lang w:bidi="fa-IR"/>
        </w:rPr>
        <w:t>.»</w:t>
      </w:r>
      <w:r>
        <w:rPr>
          <w:rStyle w:val="FootnoteAnchor"/>
        </w:rPr>
        <w:footnoteReference w:id="993"/>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هشدار و راهنمايى شيعيان</w:t>
      </w:r>
    </w:p>
    <w:p>
      <w:pPr>
        <w:pStyle w:val="BookText"/>
        <w:rPr/>
      </w:pPr>
      <w:r>
        <w:rPr>
          <w:rFonts w:ascii="IRNazanin" w:hAnsi="IRNazanin" w:eastAsia="IRNazanin"/>
          <w:color w:val="111111"/>
          <w:sz w:val="28"/>
          <w:sz w:val="28"/>
          <w:szCs w:val="28"/>
          <w:rtl w:val="true"/>
          <w:lang w:bidi="fa-IR"/>
        </w:rPr>
        <w:t>از اقدامات مهم امام حسن عسكرى عليه السلام كه بيشتر اوقات با معجزات و كرامات آن حضرت همراه مى‌شد، اطلاع رسانى و آگاه كردن شيعيان از خطرات جانى بود كه از ناحيه حاكمان عباسى متوجه آن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اين اقدامات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داوود بن قاسم جعفرى مى‌گويد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چند نفر در زندان بوديم كه امام و برادرش جعفر را وارد زندان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عرض ادب و خدمت به سوى حضرت شتافتيم و گرد ايشان جمع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مردى جمحى بود و ادعا مى‌كرد كه از علويان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متوجه او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جمع شما فردى كه از شما نيست نمى‌بود، مى‌گفتم كه در چه زمانى آزاد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بيرون رفتن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از شما </w:t>
      </w:r>
    </w:p>
    <w:p>
      <w:pPr>
        <w:pStyle w:val="BookText"/>
        <w:rPr/>
      </w:pPr>
      <w:r>
        <w:rPr>
          <w:rFonts w:ascii="IRNazanin" w:hAnsi="IRNazanin" w:eastAsia="IRNazanin"/>
          <w:color w:val="111111"/>
          <w:sz w:val="28"/>
          <w:sz w:val="28"/>
          <w:szCs w:val="28"/>
          <w:rtl w:val="true"/>
          <w:lang w:bidi="fa-IR"/>
        </w:rPr>
        <w:t>نيست از او حذر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گزارش شما را و هر چه را كه شما با هم گفته‌ايد براى خليفه تهيه كرده است و هم اكنون در ميان لباس‌هاى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حاضران لباس‌هاى او را تفتيش كرد و گزارش را يافت كه مطالب مهم و خطرناكى را درباره ما نوشته بود</w:t>
      </w:r>
      <w:r>
        <w:rPr>
          <w:rFonts w:eastAsia="IRNazanin" w:cs="IRNazanin"/>
          <w:color w:val="111111"/>
          <w:sz w:val="28"/>
          <w:szCs w:val="28"/>
          <w:rtl w:val="true"/>
          <w:lang w:bidi="fa-IR"/>
        </w:rPr>
        <w:t>.»</w:t>
      </w:r>
      <w:r>
        <w:rPr>
          <w:rStyle w:val="FootnoteAnchor"/>
        </w:rPr>
        <w:footnoteReference w:id="994"/>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گروهى بوديم كه وارد سامرا شديم و در پى فرصتى بوديم كه امام از منزل خارج شود تا بتوانيم او را در كوچه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نامه‌اى به اين مضمون از طرف امام به ما رسيد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از خانه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شما بر من سلام نكند، هيچ كس از شما به سوى من اشاره نكند؛ زيرا براى شما خطر جانى دارد</w:t>
      </w:r>
      <w:r>
        <w:rPr>
          <w:rFonts w:eastAsia="IRNazanin" w:cs="IRNazanin"/>
          <w:color w:val="111111"/>
          <w:sz w:val="28"/>
          <w:szCs w:val="28"/>
          <w:rtl w:val="true"/>
          <w:lang w:bidi="fa-IR"/>
        </w:rPr>
        <w:t>.»</w:t>
      </w:r>
      <w:r>
        <w:rPr>
          <w:rStyle w:val="FootnoteAnchor"/>
        </w:rPr>
        <w:footnoteReference w:id="995"/>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بلخى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در خيابان منتهى به بازار گوسفند فروش‌ها نشسته بودم و امام حسن عسكرى عليه السلام را كه به سوى دروازه شهر حركت مى‌كرد،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گفتم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فرياد كنم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حجت خداست، او را بشناسيد ولى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مرا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به كنار من رسيد و من به او نگريستم، انگشت سبابه را بر دهان گذاشت و اشاره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سرعت پيش رفتم و بر پاهاى آن حضرت بوسه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 اگر فاش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شيعه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آن روز به حضور امام 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رازدارى كنيد و گرنه كشته مى‌شويد، خود را به خطر نيندازيد</w:t>
      </w:r>
      <w:r>
        <w:rPr>
          <w:rFonts w:eastAsia="IRNazanin" w:cs="IRNazanin"/>
          <w:color w:val="111111"/>
          <w:sz w:val="28"/>
          <w:szCs w:val="28"/>
          <w:rtl w:val="true"/>
          <w:lang w:bidi="fa-IR"/>
        </w:rPr>
        <w:t>.»</w:t>
      </w:r>
      <w:r>
        <w:rPr>
          <w:rStyle w:val="FootnoteAnchor"/>
        </w:rPr>
        <w:footnoteReference w:id="996"/>
      </w:r>
      <w:r>
        <w:rPr>
          <w:rFonts w:eastAsia="Times New Roman" w:cs="Times New Roman" w:ascii="Times New Roman" w:hAnsi="Times New Roman"/>
          <w:color w:val="111111"/>
          <w:sz w:val="28"/>
          <w:szCs w:val="28"/>
          <w:lang w:val="en-US" w:bidi="en-US"/>
        </w:rPr>
        <w:t>1023</w:t>
      </w:r>
      <w:r>
        <w:rPr>
          <w:rFonts w:eastAsia="Times New Roman" w:cs="Times New Roman" w:ascii="Times New Roman" w:hAnsi="Times New Roman"/>
          <w:color w:val="111111"/>
          <w:sz w:val="28"/>
          <w:szCs w:val="28"/>
          <w:rtl w:val="true"/>
          <w:lang w:val="en-US" w:bidi="en-US"/>
        </w:rPr>
        <w:t xml:space="preserve"> </w:t>
      </w:r>
      <w:bookmarkStart w:id="1088" w:name="pg1742_19977"/>
    </w:p>
    <w:p>
      <w:pPr>
        <w:pStyle w:val="Heading4"/>
        <w:numPr>
          <w:ilvl w:val="3"/>
          <w:numId w:val="1"/>
        </w:numPr>
        <w:rPr/>
      </w:pPr>
      <w:bookmarkStart w:id="1089" w:name="__RefHeading___Toc1914094_3650668749"/>
      <w:bookmarkStart w:id="1090" w:name="_Toc402"/>
      <w:bookmarkEnd w:id="1088"/>
      <w:bookmarkEnd w:id="1089"/>
      <w:r>
        <w:rPr>
          <w:rtl w:val="true"/>
        </w:rPr>
        <w:t>وصاياى امام به شيعان</w:t>
      </w:r>
      <w:bookmarkEnd w:id="1090"/>
    </w:p>
    <w:p>
      <w:pPr>
        <w:pStyle w:val="BookText"/>
        <w:rPr/>
      </w:pPr>
      <w:r>
        <w:rPr>
          <w:rFonts w:ascii="IRNazanin" w:hAnsi="IRNazanin" w:eastAsia="IRNazanin"/>
          <w:color w:val="111111"/>
          <w:sz w:val="28"/>
          <w:sz w:val="28"/>
          <w:szCs w:val="28"/>
          <w:rtl w:val="true"/>
          <w:lang w:bidi="fa-IR"/>
        </w:rPr>
        <w:t>امام حسن عسكرى عليه السلام خطاب به شيعيان چنين پيام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تقواى الهى، پرهيزگارى در دين، كوشش در راه خدا، راستگويى، اداى امانت به آنكه چيزى به شما سپرده است؛ خواه نيكوكار باشد و خواه بدكار، طول دادن سجده‌ها و رفتار خوب با همسايگان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صلى الله عليه و آله بدان 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جماعت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بخوانيد، مردگان آنها را تشييع كنيد، از بيمارانشان عيادت كنيد و حقوق آنان را 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هنگامى‌كه كسى از شما در دين پرهيزگار باشد، در گفته‌هايش راست بگويد، امانتدارى درستكار باشد و با مردم خوش خُلقى كند،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شيعه است و اين مرا خشنود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بترسيد و زينت ما باشيد نه خار چشم ما، هر نيكى را به سمت ما آوريد و هر زشتى را از ما دور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خوبى كه گفته مى‌شود، در ماست و هر بدى كه به ما نسبت داده مى‌شود ما از آن دور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در كتاب خداوند، مخصوص و پيوند ما با رسول خدا صلى الله عليه و آله آشكار و طهارت ما به وسيله پروردگار، عيان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به‌طورى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ما نمى‌تواند چنين ادعايى كند مگر دروغگو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نام خدا را به ياد آوريد و مرگ را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قرآن بخوانيد و بر پيامبر صلى الله عليه و آله صلوات بفرستيد كه صلوات بر پيامبر صلى الله عليه و آله، ده حسنه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وصاياى مرا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مى‌سپارم و به شما سلام مى‌رسانم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عسكرى عليه السلام در نامه‌اى خطاب به ابوالحسن على‌بن حسين‌بن موسى معروف به ابن بابويه قمى مردم را به هر آن چه كه تأمين كننده كمال آنها است،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چنين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بخشنده مهربان، سفارش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پرهيزكارى در پيشگاه خدا و بر پاداشتن نماز و پرداخت زكات؛ زيرا نماز كسى كه زكات نمى‌پردازد، پذيرفته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تو سفارش مى‌كنم كه از خطاى مردم درگذرى و خشم خويش را فرو برى و به خويشاوندان صله و رسيدگى نمايى و با برادران مواسات كنى و در رفع نيازهاى آنان در سختى و آسايش بكوشى و در برابر نادانى و بى‌خردى افراد، بردبار باشى و در دين ژرف نگر و در كارها استوار و با قرآن آشنا باشى و اخلاق نيكو پيشه سازى و امر به معروف و نهى از منكر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خَيْرَ فِي كَثِيرٍ مِنْ نَجْواهُمْ إِلَّا مَنْ أَمَرَ بِصَدَقَةٍ أَوْ مَعْرُوفٍ أَوْ إِصْلاحٍ بَيْنَ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سخنانشان با هم، خيرى نيست مگر كسى كه به صدقه دادن يا نيكى كردن يا اصلاح ميان مردم فرمان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بدى‌ها و زشتى‌ها خوددارى كن و بر تو باد كه نماز شب بخوانى، همانا پيامبر صلى الله عليه و آله به على عليه السلام سفارش كرد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عَلَيْكَ بِصَلاةِ اللَّيْلِ، عَلَيْكَ بِصَلاةِ اللَّيْلِ، عَلَيْكَ بِصَلاةِ اللَّيْلِ، وَ مَنِ اسْتَخَفَّ بِصَلاةِ اللَّيْلِ فَلَيْسَ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اى على، بر تو باد خواندن نماز شب، بر تو باد نماز شب، بر تو باد نماز شب و كسى كه نماز شب را سبك بشمارد از ما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وصيت من عمل كن و به شيعيان من نيز دستور بده آنچه به تو فرمان دادم همانطور عمل كنند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باد كه صبر و شكيبايى ورزى و منتظر فرج باشى، همانا 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اعمال امت من،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شيعيان ما در حزن و اندوه خواهند بود تا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 همان‌كه پيامبر صلى الله عليه و آله بشارت داد زمين را از قسط و عدل پر مى‌كند؛ همچنانكه از ظلم و جور پر شده است</w:t>
      </w:r>
      <w:r>
        <w:rPr>
          <w:rFonts w:eastAsia="IRNazanin" w:cs="IRNazanin"/>
          <w:color w:val="111111"/>
          <w:sz w:val="28"/>
          <w:szCs w:val="28"/>
          <w:rtl w:val="true"/>
          <w:lang w:bidi="fa-IR"/>
        </w:rPr>
        <w:t xml:space="preserve">. </w:t>
      </w:r>
      <w:bookmarkStart w:id="1091" w:name="pg1742_19981"/>
    </w:p>
    <w:p>
      <w:pPr>
        <w:pStyle w:val="BookText"/>
        <w:rPr/>
      </w:pPr>
      <w:bookmarkEnd w:id="1091"/>
      <w:r>
        <w:rPr>
          <w:rFonts w:ascii="IRNazanin" w:hAnsi="IRNazanin" w:eastAsia="IRNazanin"/>
          <w:color w:val="111111"/>
          <w:sz w:val="28"/>
          <w:sz w:val="28"/>
          <w:szCs w:val="28"/>
          <w:rtl w:val="true"/>
          <w:lang w:bidi="fa-IR"/>
        </w:rPr>
        <w:t>اى بزرگمرد و مورد اعتماد من، صبر پيشه كن و شيعه مرا به صبر فرمان ده، همانا زمين از آنِ خداست كه بزرگان خود را وارث آن مى‌سازد و سرانجام نيكو، براى پرهيزكاران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و رحمت خدا و بركات او بر تو و بر همه شيعيانم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 نِعْمَ الْوَكِيلُ، نِعْمَ الْمَوْلى وَ نِعْمَ النَّصِيرُ</w:t>
      </w:r>
      <w:r>
        <w:rPr>
          <w:rFonts w:eastAsia="Amiri" w:cs="Amiri" w:ascii="Amiri" w:hAnsi="Amiri"/>
          <w:color w:val="111111"/>
          <w:sz w:val="28"/>
          <w:szCs w:val="28"/>
          <w:rtl w:val="true"/>
          <w:lang w:bidi="ar-SA"/>
        </w:rPr>
        <w:t>.»</w:t>
      </w:r>
      <w:r>
        <w:rPr>
          <w:rStyle w:val="FootnoteAnchor"/>
        </w:rPr>
        <w:footnoteReference w:id="997"/>
      </w:r>
      <w:r>
        <w:rPr>
          <w:rFonts w:eastAsia="Times New Roman" w:cs="Times New Roman" w:ascii="Times New Roman" w:hAnsi="Times New Roman"/>
          <w:color w:val="111111"/>
          <w:sz w:val="28"/>
          <w:szCs w:val="28"/>
          <w:lang w:val="en-US" w:bidi="en-US"/>
        </w:rPr>
        <w:t>1024</w:t>
      </w:r>
    </w:p>
    <w:p>
      <w:pPr>
        <w:pStyle w:val="Heading4"/>
        <w:numPr>
          <w:ilvl w:val="3"/>
          <w:numId w:val="1"/>
        </w:numPr>
        <w:rPr/>
      </w:pPr>
      <w:bookmarkStart w:id="1092" w:name="__RefHeading___Toc1914096_3650668749"/>
      <w:bookmarkStart w:id="1093" w:name="_Toc403"/>
      <w:bookmarkEnd w:id="1092"/>
      <w:r>
        <w:rPr>
          <w:rtl w:val="true"/>
        </w:rPr>
        <w:t>شهادت</w:t>
      </w:r>
      <w:bookmarkEnd w:id="1093"/>
    </w:p>
    <w:p>
      <w:pPr>
        <w:pStyle w:val="BookText"/>
        <w:rPr/>
      </w:pPr>
      <w:r>
        <w:rPr>
          <w:rFonts w:ascii="IRNazanin" w:hAnsi="IRNazanin" w:eastAsia="IRNazanin"/>
          <w:color w:val="111111"/>
          <w:sz w:val="28"/>
          <w:sz w:val="28"/>
          <w:szCs w:val="28"/>
          <w:rtl w:val="true"/>
          <w:lang w:bidi="fa-IR"/>
        </w:rPr>
        <w:t>معتمد عباسى نفوذ معنوى و علمى امام حسن عسكرى عليه السلام در جامعه را به خوبى درك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مى‌دانست كه ادامه حيات آن حضرت همراه با سرنگونى حكومت ظالمانه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تصميم به قتل آن حضرت گرفت و مخفيانه توسط عمال خود در اوّل ربيع‌الاول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را مسموم نمود و امام حسن عسكرى عليه السلام بعد از چند روز درد مسموميّت در هشتم ربيع‌الاول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عباسى و عاملان او سعى زيادى به كار بستند تا مرگ آن حضرت را طبيعى جلوه دهند، ولى اين حقيقت بر شيعيان مخفى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خبر شهادت آن حضرت در سامرا، به زودى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حركت درآمدند و شهر سراپا فرياد و ناله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و مغازه‌ها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و عوام حتى از درباريان و مخالفان اهل بيت عليهم السلام در تشييع جنازه آن حضرت شركت كردند و حضرت حجت‌بن الحسن العسكرى عليه السلام بر جنازه آن حضرت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ابوالاديان پيك مخصوص امام حسن عسكرى عليه السلام مى‌گويد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پيكر امام حسن عسكرى عليه السلام را غسل و كفن كرده، در تابوت گذاشتند،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رفت تا بر جنازه امام نماز گزارد و وقتى خواست تكبير نماز را بگويد، ناگاه كودكى گندمگون و سياه موى كه دندانهاى پيشين وى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قدرى با هم فاصله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اتاق مشرف بر حياط منزل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و لباس جعفر را گرفت و او را كنار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برو، من بايد بر پدرم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در حالى كه قيافه‌اش دگرگون شده بود، كنار رفت، آن كودك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قائم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امام نماز خواند و حضرت را در خانه خود در كنار قبر پدرش امام هادى عليه السلام دفن كردند</w:t>
      </w:r>
      <w:r>
        <w:rPr>
          <w:rFonts w:eastAsia="IRNazanin" w:cs="IRNazanin"/>
          <w:color w:val="111111"/>
          <w:sz w:val="28"/>
          <w:szCs w:val="28"/>
          <w:rtl w:val="true"/>
          <w:lang w:bidi="fa-IR"/>
        </w:rPr>
        <w:t>.»</w:t>
      </w:r>
      <w:r>
        <w:rPr>
          <w:rStyle w:val="FootnoteAnchor"/>
        </w:rPr>
        <w:footnoteReference w:id="998"/>
      </w:r>
      <w:r>
        <w:rPr>
          <w:rFonts w:eastAsia="Times New Roman" w:cs="Times New Roman" w:ascii="Times New Roman" w:hAnsi="Times New Roman"/>
          <w:color w:val="111111"/>
          <w:sz w:val="28"/>
          <w:szCs w:val="28"/>
          <w:lang w:val="en-US" w:bidi="en-US"/>
        </w:rPr>
        <w:t>1025</w:t>
      </w:r>
      <w:r>
        <w:rPr>
          <w:rFonts w:eastAsia="Times New Roman" w:cs="Times New Roman" w:ascii="Times New Roman" w:hAnsi="Times New Roman"/>
          <w:color w:val="111111"/>
          <w:sz w:val="28"/>
          <w:szCs w:val="28"/>
          <w:rtl w:val="true"/>
          <w:lang w:val="en-US" w:bidi="en-US"/>
        </w:rPr>
        <w:t xml:space="preserve"> </w:t>
      </w:r>
      <w:bookmarkStart w:id="1094" w:name="pg1742_19984"/>
    </w:p>
    <w:p>
      <w:pPr>
        <w:pStyle w:val="BookText"/>
        <w:rPr/>
      </w:pPr>
      <w:bookmarkEnd w:id="1094"/>
      <w:r>
        <w:rPr>
          <w:rFonts w:ascii="IRNazanin" w:hAnsi="IRNazanin" w:eastAsia="IRNazanin"/>
          <w:color w:val="111111"/>
          <w:sz w:val="28"/>
          <w:sz w:val="28"/>
          <w:szCs w:val="28"/>
          <w:rtl w:val="true"/>
          <w:lang w:bidi="fa-IR"/>
        </w:rPr>
        <w:t>بانوان سامرا</w:t>
      </w:r>
    </w:p>
    <w:p>
      <w:pPr>
        <w:pStyle w:val="Heading3"/>
        <w:numPr>
          <w:ilvl w:val="2"/>
          <w:numId w:val="1"/>
        </w:numPr>
        <w:rPr/>
      </w:pPr>
      <w:bookmarkStart w:id="1095" w:name="__RefHeading___Toc1914098_3650668749"/>
      <w:bookmarkStart w:id="1096" w:name="_Toc404"/>
      <w:bookmarkEnd w:id="1095"/>
      <w:r>
        <w:rPr>
          <w:rtl w:val="true"/>
        </w:rPr>
        <w:t>بانوان سامرا</w:t>
      </w:r>
      <w:bookmarkEnd w:id="1096"/>
    </w:p>
    <w:p>
      <w:pPr>
        <w:pStyle w:val="Heading4"/>
        <w:numPr>
          <w:ilvl w:val="3"/>
          <w:numId w:val="1"/>
        </w:numPr>
        <w:rPr/>
      </w:pPr>
      <w:bookmarkStart w:id="1097" w:name="__RefHeading___Toc1914100_3650668749"/>
      <w:bookmarkStart w:id="1098" w:name="_Toc405"/>
      <w:bookmarkEnd w:id="1097"/>
      <w:r>
        <w:rPr>
          <w:rtl w:val="true"/>
        </w:rPr>
        <w:t>اشاره</w:t>
      </w:r>
      <w:bookmarkEnd w:id="1098"/>
    </w:p>
    <w:p>
      <w:pPr>
        <w:pStyle w:val="BookText"/>
        <w:rPr/>
      </w:pPr>
      <w:r>
        <w:rPr>
          <w:rFonts w:ascii="IRNazanin" w:hAnsi="IRNazanin" w:eastAsia="IRNazanin"/>
          <w:color w:val="111111"/>
          <w:sz w:val="28"/>
          <w:sz w:val="28"/>
          <w:szCs w:val="28"/>
          <w:rtl w:val="true"/>
          <w:lang w:bidi="fa-IR"/>
        </w:rPr>
        <w:t>على احمدى</w:t>
      </w:r>
    </w:p>
    <w:p>
      <w:pPr>
        <w:pStyle w:val="BookText"/>
        <w:rPr/>
      </w:pPr>
      <w:r>
        <w:rPr>
          <w:rFonts w:ascii="IRNazanin" w:hAnsi="IRNazanin" w:eastAsia="IRNazanin"/>
          <w:color w:val="111111"/>
          <w:sz w:val="28"/>
          <w:sz w:val="28"/>
          <w:szCs w:val="28"/>
          <w:rtl w:val="true"/>
          <w:lang w:bidi="fa-IR"/>
        </w:rPr>
        <w:t>بارگاه مطهّر و منوّر امام هادى و امام حسن عسكرى عليهما السلام در سامرا مدفن سه بانوى جليل‌القدر است كه هر كدام از آنها خدمات شايانى به مكتب اهل بيت عليهم السلام تقديم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خاتون دختر امام جواد عليه السلام، سوسن مادر امام حسن عسكرى عليه السلام و نرگس مادر حضرت ولى عصر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گوشه‌هايى از زندگى اين بانوان نمونه، آشنا مى‌شويم</w:t>
      </w:r>
      <w:r>
        <w:rPr>
          <w:rFonts w:eastAsia="IRNazanin" w:cs="IRNazanin"/>
          <w:color w:val="111111"/>
          <w:sz w:val="28"/>
          <w:szCs w:val="28"/>
          <w:rtl w:val="true"/>
          <w:lang w:bidi="fa-IR"/>
        </w:rPr>
        <w:t>:</w:t>
      </w:r>
    </w:p>
    <w:p>
      <w:pPr>
        <w:pStyle w:val="Heading4"/>
        <w:numPr>
          <w:ilvl w:val="3"/>
          <w:numId w:val="1"/>
        </w:numPr>
        <w:rPr/>
      </w:pPr>
      <w:bookmarkStart w:id="1099" w:name="__RefHeading___Toc1914102_3650668749"/>
      <w:bookmarkStart w:id="1100" w:name="_Toc406"/>
      <w:bookmarkEnd w:id="1099"/>
      <w:r>
        <w:rPr>
          <w:rtl w:val="true"/>
        </w:rPr>
        <w:t>سوسن</w:t>
      </w:r>
      <w:bookmarkEnd w:id="1100"/>
    </w:p>
    <w:p>
      <w:pPr>
        <w:pStyle w:val="BookText"/>
        <w:rPr/>
      </w:pPr>
      <w:r>
        <w:rPr>
          <w:rFonts w:ascii="IRNazanin" w:hAnsi="IRNazanin" w:eastAsia="IRNazanin"/>
          <w:color w:val="111111"/>
          <w:sz w:val="28"/>
          <w:sz w:val="28"/>
          <w:szCs w:val="28"/>
          <w:rtl w:val="true"/>
          <w:lang w:bidi="fa-IR"/>
        </w:rPr>
        <w:t>سوسن امّ ولد و از اهالى نوبه</w:t>
      </w:r>
      <w:r>
        <w:rPr>
          <w:rStyle w:val="FootnoteAnchor"/>
        </w:rPr>
        <w:footnoteReference w:id="999"/>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دست تقدير او را به مدينه و خانه امام هادى عليه السلام رساند و پس از مدتى امام حسن عسكرى عليه السلام از او متولد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از زنان عارف و فاضل عصر خود و به نام‌هاى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مشهور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هادى عليه السلام او را ستوده و درباره او مى‌فرمايد</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سلولٌ مسلولةٌ من الآفات و الأنجاس</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القاب 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بدى‌ها و نجاسات پاك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سوسن به قدرى با فضيلت بود كه وقتى امام حسن عسكرى عليه السلام به شهادت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عنوان پناهگاه شيعيان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ابراهيم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حكيمه دختر امام جواد عليه السلام پرسيدم در اين دوران اضطراب و نگرانى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غيبت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شيعيان به چه كسى مراجعه كنند؟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الجدة امّ‌أبى محمد</w:t>
      </w:r>
      <w:r>
        <w:rPr>
          <w:rFonts w:eastAsia="IRNazanin" w:cs="IRNazanin"/>
          <w:color w:val="111111"/>
          <w:sz w:val="28"/>
          <w:szCs w:val="28"/>
          <w:rtl w:val="true"/>
          <w:lang w:bidi="fa-IR"/>
        </w:rPr>
        <w:t>».</w:t>
      </w:r>
      <w:r>
        <w:rPr>
          <w:rStyle w:val="FootnoteAnchor"/>
        </w:rPr>
        <w:footnoteReference w:id="1000"/>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عسكرى عليه السلام سوسن و امام زمان را به سفر حج فرستاد و قبل از حركت، اسم اعظم، سلاح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حضرت مهدى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و نوه گرامى‌اش، به سفر مكه مشرف و سپس به مدينه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خبر شد كه فرزند دلبندش به شهادت رسيده است، لذا با عجله به طرف سامرا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به سامرا رسيد، اطلاع يافت جعفر كذّاب ادعاى ارث و وصايت حضرت امام حسن را دارد و خود را وصىّ و وارث امام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نزد جعفر كذاب 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امام حسن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براى اثبات مدعاى خود،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ابوالشّوارب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سامرا رفت و وصايت خود را به اثبات رساند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سوسن وصيت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دنيا رفتم مرا در كنار قبر شوهرم امام هادى و فرزندم امام حسن عسكرى عليهما السلام دفن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از دنيا رفت، خواستند به وصيتش عمل كنند، جعفر كذاب به بهانه اينكه وارث برادر و مالك منزل حضرت است، از دفن كردن سوسن خوددارى كرد، در اين لحظه به امر پروردگار حضرت مهدى عليه السلام ظاهر شد و خطاب به عموى ناخلفش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 اين خانه، خانه تو است يا خانه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نظرها غايب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كه به شدت تحت تأثير قرار گرفته بود، خود را كنار كشيد و به اين ترتيب سوسن در كنار شوهر و فرزند معصومش به خاك سپرده شد</w:t>
      </w:r>
      <w:r>
        <w:rPr>
          <w:rFonts w:eastAsia="IRNazanin" w:cs="IRNazanin"/>
          <w:color w:val="111111"/>
          <w:sz w:val="28"/>
          <w:szCs w:val="28"/>
          <w:rtl w:val="true"/>
          <w:lang w:bidi="fa-IR"/>
        </w:rPr>
        <w:t>.</w:t>
      </w:r>
      <w:r>
        <w:rPr>
          <w:rStyle w:val="FootnoteAnchor"/>
        </w:rPr>
        <w:footnoteReference w:id="1001"/>
      </w:r>
      <w:r>
        <w:rPr>
          <w:rFonts w:eastAsia="Times New Roman" w:cs="Times New Roman" w:ascii="Times New Roman" w:hAnsi="Times New Roman"/>
          <w:color w:val="111111"/>
          <w:sz w:val="28"/>
          <w:szCs w:val="28"/>
          <w:lang w:val="en-US" w:bidi="en-US"/>
        </w:rPr>
        <w:t>1028</w:t>
      </w:r>
      <w:r>
        <w:rPr>
          <w:rFonts w:eastAsia="Times New Roman" w:cs="Times New Roman" w:ascii="Times New Roman" w:hAnsi="Times New Roman"/>
          <w:color w:val="111111"/>
          <w:sz w:val="28"/>
          <w:szCs w:val="28"/>
          <w:rtl w:val="true"/>
          <w:lang w:val="en-US" w:bidi="en-US"/>
        </w:rPr>
        <w:t xml:space="preserve"> </w:t>
      </w:r>
      <w:bookmarkStart w:id="1101" w:name="pg1742_19988"/>
    </w:p>
    <w:p>
      <w:pPr>
        <w:pStyle w:val="Heading4"/>
        <w:numPr>
          <w:ilvl w:val="3"/>
          <w:numId w:val="1"/>
        </w:numPr>
        <w:rPr/>
      </w:pPr>
      <w:bookmarkStart w:id="1102" w:name="__RefHeading___Toc1914104_3650668749"/>
      <w:bookmarkStart w:id="1103" w:name="_Toc407"/>
      <w:bookmarkEnd w:id="1101"/>
      <w:bookmarkEnd w:id="1102"/>
      <w:r>
        <w:rPr>
          <w:rtl w:val="true"/>
        </w:rPr>
        <w:t>حكيمه خاتون</w:t>
      </w:r>
      <w:bookmarkEnd w:id="1103"/>
    </w:p>
    <w:p>
      <w:pPr>
        <w:pStyle w:val="BookText"/>
        <w:rPr/>
      </w:pPr>
      <w:r>
        <w:rPr>
          <w:rFonts w:ascii="IRNazanin" w:hAnsi="IRNazanin" w:eastAsia="IRNazanin"/>
          <w:color w:val="111111"/>
          <w:sz w:val="28"/>
          <w:sz w:val="28"/>
          <w:szCs w:val="28"/>
          <w:rtl w:val="true"/>
          <w:lang w:bidi="fa-IR"/>
        </w:rPr>
        <w:t>حكيمه افتخار درك و رؤيت چهار امام معصوم عليهم السلام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زنان شريف عصر خود به شمار مى‌آمد و ويژگى‌هاى ممتازى داشت كه به برخى از آنها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w:t>
      </w:r>
    </w:p>
    <w:p>
      <w:pPr>
        <w:pStyle w:val="BookText"/>
        <w:rPr/>
      </w:pPr>
      <w:r>
        <w:rPr>
          <w:rFonts w:ascii="IRNazanin" w:hAnsi="IRNazanin" w:eastAsia="IRNazanin"/>
          <w:color w:val="111111"/>
          <w:sz w:val="28"/>
          <w:sz w:val="28"/>
          <w:szCs w:val="28"/>
          <w:rtl w:val="true"/>
          <w:lang w:bidi="fa-IR"/>
        </w:rPr>
        <w:t>از صفات بارز حكيمه خاتون، گذشت و مهربانى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 قاتل پدرش نيز با ملايمت رفتار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همدانى نقل مى‌كند، حكيمه دختر امام جواد و عمه امام حسن عسكرى عليهما السلام براى من نقل كرد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پدرم محمد بن على، نزد همسر او، امّ‌الفضل، دختر مأمون رفتم و به او تسليت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بسيار ناراحت بود و آه و ناله سرمى‌داد تا جايى كه نزديك بود از شدّت گريه و ناله خويش را هلاك و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او را به آرامش دعوت كردم تا اندكى تسكين يابد و تلخى قتل پدرم براى او تخفيف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وى شروع كرد به بيان بزرگوارى‌ها و فضايل اخلاقى پدرم؛ اخلاص، كرامت، شرافت و عزّتى كه خداوند به آن عطا كرده بود</w:t>
      </w:r>
      <w:r>
        <w:rPr>
          <w:rFonts w:eastAsia="IRNazanin" w:cs="IRNazanin"/>
          <w:color w:val="111111"/>
          <w:sz w:val="28"/>
          <w:szCs w:val="28"/>
          <w:rtl w:val="true"/>
          <w:lang w:bidi="fa-IR"/>
        </w:rPr>
        <w:t>.»</w:t>
      </w:r>
      <w:r>
        <w:rPr>
          <w:rStyle w:val="FootnoteAnchor"/>
        </w:rPr>
        <w:footnoteReference w:id="1002"/>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مادر امام</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ويژگى‌هاى ديگر او اين‌است كه توفيق يافت به‌نرگس خاتون مادر امام زمان عليه السلام، احكام اسلامى را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حضرت نرگس، به امر خداوند از روم به منزل امام هادى عليه السلام منتقل شد؛ حضرت، كافور را فرستاد تا حكيمه را نزد ايشان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مدتى حكيمه حاضر شد و نرگس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حالى كه به نرگس اشاره مى‌كرد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دختر رسول خدا او را به خانه ببر و واجبات و سنتها را به او بياموز كه او زن حسن عسكرى و مادر صاحب الأمر است</w:t>
      </w:r>
      <w:r>
        <w:rPr>
          <w:rFonts w:eastAsia="Amiri" w:cs="Amiri" w:ascii="Amiri" w:hAnsi="Amiri"/>
          <w:color w:val="111111"/>
          <w:sz w:val="28"/>
          <w:szCs w:val="28"/>
          <w:rtl w:val="true"/>
          <w:lang w:bidi="ar-SA"/>
        </w:rPr>
        <w:t>.»</w:t>
      </w:r>
      <w:r>
        <w:rPr>
          <w:rStyle w:val="FootnoteAnchor"/>
        </w:rPr>
        <w:footnoteReference w:id="1003"/>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امام</w:t>
      </w:r>
    </w:p>
    <w:p>
      <w:pPr>
        <w:pStyle w:val="BookText"/>
        <w:rPr/>
      </w:pPr>
      <w:r>
        <w:rPr>
          <w:rFonts w:ascii="IRNazanin" w:hAnsi="IRNazanin" w:eastAsia="IRNazanin"/>
          <w:color w:val="111111"/>
          <w:sz w:val="28"/>
          <w:sz w:val="28"/>
          <w:szCs w:val="28"/>
          <w:rtl w:val="true"/>
          <w:lang w:bidi="fa-IR"/>
        </w:rPr>
        <w:t>از ويژگى‌هاى منحصر به فرد او، قابلگى حضرت امام زمان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تنها زنى بود كه در شب نيمه شعبان در كنار بستر حضرت نرگس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واقعه را اين گونه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نيمه شعبان به منزل امام حسن عسكرى عليه السلام رفتم، پاسى از شب گذشته بود و من قصد داشتم به منزلم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شب حجت را ظاهر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كداميك؟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بسيار متعجب شدم، گفتم جانم فدايت، به خدا قسم اثرى از حمل، در او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گفتم</w:t>
      </w:r>
      <w:r>
        <w:rPr>
          <w:rStyle w:val="FootnoteAnchor"/>
        </w:rPr>
        <w:footnoteReference w:id="1004"/>
      </w: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اين شب امام زمان چشم به جهان گشود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محدثه</w:t>
      </w:r>
    </w:p>
    <w:p>
      <w:pPr>
        <w:pStyle w:val="BookText"/>
        <w:rPr/>
      </w:pPr>
      <w:r>
        <w:rPr>
          <w:rFonts w:ascii="Amiri" w:hAnsi="Amiri" w:eastAsia="Amiri" w:cs="Amiri"/>
          <w:color w:val="111111"/>
          <w:sz w:val="28"/>
          <w:sz w:val="28"/>
          <w:szCs w:val="28"/>
          <w:rtl w:val="true"/>
          <w:lang w:bidi="ar-SA"/>
        </w:rPr>
        <w:t>حكيمه‌خاتون كه هم‌عصر سه‌امام بوده، به‌عنوان راوى ومحدثه نيز شناخته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عبداللَّه المطهرى، ابونصر همدانى و محمد بن قاسم از او روايت نقل مى‌كنند</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يكى از روايات او را نقل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و گروهى از علويان به حضور حكيمه رسيده و خواستند از وجود حضرت ولى عصر عليه السلام از او سؤال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حكيمه به آنها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آمده‌ايد از ميلاد حجت‌بن الحسن سؤال كنيد؛ آن حضرت ديشب نزد من بود و آمدن شما را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سپس جريان تولد امام زمان را براى آنها بازگو كرد</w:t>
      </w:r>
      <w:r>
        <w:rPr>
          <w:rFonts w:eastAsia="IRNazanin" w:cs="IRNazanin"/>
          <w:color w:val="111111"/>
          <w:sz w:val="28"/>
          <w:szCs w:val="28"/>
          <w:rtl w:val="true"/>
          <w:lang w:bidi="fa-IR"/>
        </w:rPr>
        <w:t>.</w:t>
      </w:r>
      <w:r>
        <w:rPr>
          <w:rStyle w:val="FootnoteAnchor"/>
        </w:rPr>
        <w:footnoteReference w:id="1005"/>
      </w:r>
      <w:r>
        <w:rPr>
          <w:rFonts w:eastAsia="Times New Roman" w:cs="Times New Roman" w:ascii="Times New Roman" w:hAnsi="Times New Roman"/>
          <w:color w:val="111111"/>
          <w:sz w:val="28"/>
          <w:szCs w:val="28"/>
          <w:lang w:val="en-US" w:bidi="en-US"/>
        </w:rPr>
        <w:t>1032</w:t>
      </w:r>
      <w:r>
        <w:rPr>
          <w:rFonts w:eastAsia="Times New Roman" w:cs="Times New Roman" w:ascii="Times New Roman" w:hAnsi="Times New Roman"/>
          <w:color w:val="111111"/>
          <w:sz w:val="28"/>
          <w:szCs w:val="28"/>
          <w:rtl w:val="true"/>
          <w:lang w:val="en-US" w:bidi="en-US"/>
        </w:rPr>
        <w:t xml:space="preserve"> </w:t>
      </w:r>
      <w:bookmarkStart w:id="1104" w:name="pg1742_19993"/>
    </w:p>
    <w:p>
      <w:pPr>
        <w:pStyle w:val="BookText"/>
        <w:rPr/>
      </w:pPr>
      <w:bookmarkEnd w:id="1104"/>
      <w:r>
        <w:rPr>
          <w:rFonts w:ascii="IRNazanin" w:hAnsi="IRNazanin" w:eastAsia="IRNazanin"/>
          <w:color w:val="111111"/>
          <w:sz w:val="28"/>
          <w:sz w:val="28"/>
          <w:szCs w:val="28"/>
          <w:rtl w:val="true"/>
          <w:lang w:bidi="fa-IR"/>
        </w:rPr>
        <w:t>حضرت حكيمه خاتون پس از وفات امام حسن عسكرى عليه السلام از جانب امام زمان عليه السلام منصب سفارت داشته و عرايض مردم را به آن حضرت و توقيعات شريفه‌اى كه از آن ناحيه مقدس صادر مى‌شد به مردم مى‌رساند</w:t>
      </w:r>
      <w:r>
        <w:rPr>
          <w:rFonts w:eastAsia="IRNazanin" w:cs="IRNazanin"/>
          <w:color w:val="111111"/>
          <w:sz w:val="28"/>
          <w:szCs w:val="28"/>
          <w:rtl w:val="true"/>
          <w:lang w:bidi="fa-IR"/>
        </w:rPr>
        <w:t>.</w:t>
      </w:r>
      <w:r>
        <w:rPr>
          <w:rStyle w:val="FootnoteAnchor"/>
        </w:rPr>
        <w:footnoteReference w:id="1006"/>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حكيمه در سال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ديده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حرم مطهر عسكريين و پايين پاى آن دو امام همام، به خاك سپردند</w:t>
      </w:r>
      <w:r>
        <w:rPr>
          <w:rFonts w:eastAsia="IRNazanin" w:cs="IRNazanin"/>
          <w:color w:val="111111"/>
          <w:sz w:val="28"/>
          <w:szCs w:val="28"/>
          <w:rtl w:val="true"/>
          <w:lang w:bidi="fa-IR"/>
        </w:rPr>
        <w:t>.</w:t>
      </w:r>
      <w:r>
        <w:rPr>
          <w:rStyle w:val="FootnoteAnchor"/>
        </w:rPr>
        <w:footnoteReference w:id="1007"/>
      </w:r>
      <w:r>
        <w:rPr>
          <w:rFonts w:eastAsia="Times New Roman" w:cs="Times New Roman" w:ascii="Times New Roman" w:hAnsi="Times New Roman"/>
          <w:color w:val="111111"/>
          <w:sz w:val="28"/>
          <w:szCs w:val="28"/>
          <w:lang w:val="en-US" w:bidi="en-US"/>
        </w:rPr>
        <w:t>1034</w:t>
      </w:r>
    </w:p>
    <w:p>
      <w:pPr>
        <w:pStyle w:val="Heading4"/>
        <w:numPr>
          <w:ilvl w:val="3"/>
          <w:numId w:val="1"/>
        </w:numPr>
        <w:rPr/>
      </w:pPr>
      <w:bookmarkStart w:id="1105" w:name="__RefHeading___Toc1914106_3650668749"/>
      <w:bookmarkStart w:id="1106" w:name="_Toc408"/>
      <w:bookmarkEnd w:id="1105"/>
      <w:r>
        <w:rPr>
          <w:rtl w:val="true"/>
        </w:rPr>
        <w:t>نرگس</w:t>
      </w:r>
      <w:bookmarkEnd w:id="1106"/>
    </w:p>
    <w:p>
      <w:pPr>
        <w:pStyle w:val="BookText"/>
        <w:rPr/>
      </w:pPr>
      <w:r>
        <w:rPr>
          <w:rFonts w:ascii="IRNazanin" w:hAnsi="IRNazanin" w:eastAsia="IRNazanin"/>
          <w:color w:val="111111"/>
          <w:sz w:val="28"/>
          <w:sz w:val="28"/>
          <w:szCs w:val="28"/>
          <w:rtl w:val="true"/>
          <w:lang w:bidi="fa-IR"/>
        </w:rPr>
        <w:t>خاندان</w:t>
      </w:r>
    </w:p>
    <w:p>
      <w:pPr>
        <w:pStyle w:val="BookText"/>
        <w:rPr/>
      </w:pPr>
      <w:r>
        <w:rPr>
          <w:rFonts w:ascii="Amiri" w:hAnsi="Amiri" w:eastAsia="Amiri" w:cs="Amiri"/>
          <w:color w:val="111111"/>
          <w:sz w:val="28"/>
          <w:sz w:val="28"/>
          <w:szCs w:val="28"/>
          <w:rtl w:val="true"/>
          <w:lang w:bidi="ar-SA"/>
        </w:rPr>
        <w:t>مليكا، دختر يشوعا</w:t>
      </w:r>
      <w:r>
        <w:rPr>
          <w:rStyle w:val="FootnoteAnchor"/>
        </w:rPr>
        <w:footnoteReference w:id="1008"/>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نوه امپراتور روم 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ميخائل سوم، قيصر و پادشاه بين سالهاى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قسطنطنيه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مليكه از طرف مادر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دوازده حوارى و صحابى خاص حضرت عيسى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w:t>
      </w:r>
      <w:r>
        <w:rPr>
          <w:rStyle w:val="FootnoteAnchor"/>
        </w:rPr>
        <w:footnoteReference w:id="1009"/>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القاب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ريحانه، صيقل، نرگس، 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كنيه او امّ محمد مى‌باشد</w:t>
      </w:r>
      <w:r>
        <w:rPr>
          <w:rFonts w:eastAsia="IRNazanin" w:cs="IRNazanin"/>
          <w:color w:val="111111"/>
          <w:sz w:val="28"/>
          <w:szCs w:val="28"/>
          <w:rtl w:val="true"/>
          <w:lang w:bidi="fa-IR"/>
        </w:rPr>
        <w:t>.</w:t>
      </w:r>
      <w:r>
        <w:rPr>
          <w:rStyle w:val="FootnoteAnchor"/>
        </w:rPr>
        <w:footnoteReference w:id="1010"/>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خود را اينگونه مى‌شناساند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مليكه دختر يشوعا، فرزند قيصر پادشاه روم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فرزندان شمعون‌بن حَمُّون صفا، وصىّ حضرت عيسى است</w:t>
      </w:r>
      <w:r>
        <w:rPr>
          <w:rFonts w:eastAsia="IRNazanin" w:cs="IRNazanin"/>
          <w:color w:val="111111"/>
          <w:sz w:val="28"/>
          <w:szCs w:val="28"/>
          <w:rtl w:val="true"/>
          <w:lang w:bidi="fa-IR"/>
        </w:rPr>
        <w:t>.»</w:t>
      </w:r>
      <w:r>
        <w:rPr>
          <w:rStyle w:val="FootnoteAnchor"/>
        </w:rPr>
        <w:footnoteReference w:id="1011"/>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نافرجام</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هنگامى‌كه مليكه به سن رشد رسيد، قيصر روم تصميم گرفت او را به عقد يكى از </w:t>
      </w:r>
    </w:p>
    <w:p>
      <w:pPr>
        <w:pStyle w:val="BookText"/>
        <w:rPr/>
      </w:pPr>
      <w:r>
        <w:rPr>
          <w:rFonts w:ascii="IRNazanin" w:hAnsi="IRNazanin" w:eastAsia="IRNazanin"/>
          <w:color w:val="111111"/>
          <w:sz w:val="28"/>
          <w:sz w:val="28"/>
          <w:szCs w:val="28"/>
          <w:rtl w:val="true"/>
          <w:lang w:bidi="fa-IR"/>
        </w:rPr>
        <w:t>برادر زاده‌هايش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 داد مراسم باشكوهى ترتيب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عقد با حضور شخصيتهاى بزرگ مملكتى روم برگزار شد؛ هنگامى كه عاقد مى‌خواست خطبه عقد بخواند، لرزه‌اى بر تخت داماد خورد و 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اين قصه را اين‌گونه بازگو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سيزده ساله شدم، جدّم قيصر، تصميم گرفت مرا به عقد فرزند برادرش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موعود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بزرگانى، از جمله سيصد نفر از اميران، سرداران، بزرگان سپاه و رؤساى قبايل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فرمان داد تختى حاضر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تخت جواهر نشان حاضر شد، پسر برادرش را بالاى تخت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كشيشان در حالى كه انجيل در دست داشتند، خواستند خطبه عقد را جارى كنند كه ناگهان پايه‌هاى تخت لرزيد و تخت واژگون و پسر برادر پادشاه از تخت به زمين افتاد و بى‌هوش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كشيشان اين قضيه را به فال بد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دستور داد، بارديگر تخت را آماده ساختند و پسر برادر ديگرش را براى انجام مراسم عقد آماده كردند، ولى اين‌بار نيز همان حادثه رخ داد و در نتيجه مراسم عقدكنان به هم خورد</w:t>
      </w:r>
      <w:r>
        <w:rPr>
          <w:rFonts w:eastAsia="IRNazanin" w:cs="IRNazanin"/>
          <w:color w:val="111111"/>
          <w:sz w:val="28"/>
          <w:szCs w:val="28"/>
          <w:rtl w:val="true"/>
          <w:lang w:bidi="fa-IR"/>
        </w:rPr>
        <w:t>.»</w:t>
      </w:r>
      <w:r>
        <w:rPr>
          <w:rStyle w:val="FootnoteAnchor"/>
        </w:rPr>
        <w:footnoteReference w:id="1012"/>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ماجرا، ميهمانان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و جدّش پادشاه روم بسيار مضطرب و ناراحت بودند و سرّ اين اتفاق را نمى‌دانستند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رؤياى صادقه</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تبارك و تعالى اراده كرده بود با اين صحنه‌سازى، زمينه ازدواج نرگس با امام حسن عكسرى عليه السلام را فراهم كند و او افتخار حمل بهترين اوصيا و اميد مردم جهان را به دست آرود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روزِ نحس و نافرجام، نرگس به رختخواب رفت تا روز پرغوغا را با استراحت به فراموشى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نرگس در اين شب، رؤيايى شيرين ديد كه خود آن را </w:t>
      </w:r>
    </w:p>
    <w:p>
      <w:pPr>
        <w:pStyle w:val="BookText"/>
        <w:rPr/>
      </w:pPr>
      <w:r>
        <w:rPr>
          <w:rFonts w:ascii="IRNazanin" w:hAnsi="IRNazanin" w:eastAsia="IRNazanin"/>
          <w:color w:val="111111"/>
          <w:sz w:val="28"/>
          <w:sz w:val="28"/>
          <w:szCs w:val="28"/>
          <w:rtl w:val="true"/>
          <w:lang w:bidi="fa-IR"/>
        </w:rPr>
        <w:t>اين‌گونه تعريف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رؤيا ديدم در همان جايى‌كه قرار بود مراسم عقد من و برادر زاده پادشاه برگزار شود، مسيح و شمعون و جمعى از حواريون گرد هم آمده‌اند و منبرى از نور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حضرت محمّد صلى الله عليه و آله همراه امام على عليه السلام و جمعى از امامان وارد قصر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به استقبال حضرت محمد صلى الله عليه و آله رفت و دست در گردن ايشان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امام حسن عسكرى عليه السلام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خدا، آمده‌ايم مليكه فرزند وصىّ تو شمعون، را براى اين فرزند سعادتمند خواستگارى كنيم، آن حضرت همچنين به شمعون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دو جهان به تو روى آورده، خويشاوندانت را با خويشاوندى آل محمد پيوند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ميان من و امام حسن عسكرى عليه السلام خطبه عقد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پس از اين خواب شيرين، به فراق يار مبتلا شد و چون مى‌دانست مسلمانان با روميان در حال جنگ هستند و پدربزرگش با مسلمانان ميانه خوبى ندارد، جرأت نكرد خواب خود را براى پدر بزرگش تعريف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روز و شب را در انتظار به سر مى‌برد و روز به روز نحيف و لاغر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كه به شدت ناراحت بود، به نرگس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آرزويى دارى بگو تا برآورده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كه دنبال اين فرصت بود از پادشاه خواهش كرد اسراى مسلمان را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قيصر هم چنين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وصال يار</w:t>
      </w:r>
    </w:p>
    <w:p>
      <w:pPr>
        <w:pStyle w:val="BookText"/>
        <w:rPr/>
      </w:pPr>
      <w:r>
        <w:rPr>
          <w:rFonts w:ascii="IRNazanin" w:hAnsi="IRNazanin" w:eastAsia="IRNazanin"/>
          <w:color w:val="111111"/>
          <w:sz w:val="28"/>
          <w:sz w:val="28"/>
          <w:szCs w:val="28"/>
          <w:rtl w:val="true"/>
          <w:lang w:bidi="fa-IR"/>
        </w:rPr>
        <w:t>چهارده شب از رؤياى صادقه نرگس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چهاردهمين شب، حضرت فاطمه عليها السلام و حضرت مريم عليها السلام را در خواب ديد و به حضرت فاطمه عليها السلام گلايه كرد كه چرا فرزندت به ديدن من نمى‌آيد؟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ديدنت بيايد در حالى كه تو مشرك و مسيحى هستى؟ نرگس در عالم رؤيا مسلمان شد و شهادتين را جارى كرد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عليها السلام او را در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منتظر باش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هر شب امام حسن عسكرى عليه السلام در عالم رؤيا به حضور حضرت نرگس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شبها نرگس خواب ديد كه امام حسن عسكرى عليه السلام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روز جدّت لشكرى به جنگ مسلمانان خواهد فرستاد در اين هنگام تو خود را ميان كنيزان و خدمتكاران بيانداز، به‌گونه‌اى‌كه تو را نشناسند و به دنبال جدّت روانه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مدتى، نرگس باخبر شد كه جدش مى‌خواهد همراه لشكرى به جنگ مسلمانان برود، لباس مبدّل پوشيد و از قصر خارج شد و خود را ميان كنيزان مخفى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جنگى ميان مسلمانان و روميان درگرفت و نرگس و بقيه كنيزان به اسارت مسلمانان درآمدند</w:t>
      </w:r>
      <w:r>
        <w:rPr>
          <w:rFonts w:eastAsia="IRNazanin" w:cs="IRNazanin"/>
          <w:color w:val="111111"/>
          <w:sz w:val="28"/>
          <w:szCs w:val="28"/>
          <w:rtl w:val="true"/>
          <w:lang w:bidi="fa-IR"/>
        </w:rPr>
        <w:t>.</w:t>
      </w:r>
      <w:r>
        <w:rPr>
          <w:rStyle w:val="FootnoteAnchor"/>
        </w:rPr>
        <w:footnoteReference w:id="1013"/>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شادى</w:t>
      </w:r>
    </w:p>
    <w:p>
      <w:pPr>
        <w:pStyle w:val="BookText"/>
        <w:rPr/>
      </w:pPr>
      <w:r>
        <w:rPr>
          <w:rFonts w:ascii="IRNazanin" w:hAnsi="IRNazanin" w:eastAsia="IRNazanin"/>
          <w:color w:val="111111"/>
          <w:sz w:val="28"/>
          <w:sz w:val="28"/>
          <w:szCs w:val="28"/>
          <w:rtl w:val="true"/>
          <w:lang w:bidi="fa-IR"/>
        </w:rPr>
        <w:t>همزمان با اين اتفاقات، امام هادى عليه السلام در سامرا تحت نظر متوكّل عباسى زندگى سختى را مى‌گذراند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روزى غلام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تا بشر بن سليمان را نزد او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كافور نزد بشر رفت و او بلافاصله نزد امام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بشر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بُشر، تو از فرزندان انصارى، دوستى شما نسبت به ما اهل بيت پيوسته برقرار بوده است؛ به‌طورى كه فرزندان شما آن را به ارث مى‌برند و شما مورد وثوق ما مى‌باشيد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مى‌خواهم تو را فضيلتى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رازى كه با تو در ميان مى‌گذارم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سپس نامه‌اى به خط رومى نوشته، آن را با خاتم خود مهر نمود و همراه كيسه‌اى زر، شامل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اشرفى به بشر بن سليمان داد و فرمود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را گرفته، به بغداد برو و صبح فلان روز بر روى پل فرات حاضر 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كشتى حامل اسيران را ديدى، درخواهى يافت كه بيشتر مشتريان، فرستادگانِ اشراف بنى عباس و اندكى از آنان، جوانان عرب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مواظب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كه كنيزى را به مشتريان عرضه مى‌كند و آن كنيز اوصافى دارد؛ از جمله دو لباس حرير پوشيده و خود را از معرض فروش و دسترس مشتريان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صداى ناله او را به زبان رومى از پس پرده رقيقى مى‌شنوى كه بر اسارت و هتك احترام خود مى‌نالد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مشتريان به عمربن زيد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اين كنيز مرا به وى جلب نموده، او را به سيصد دينار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كنيزك به زبان عربى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حضرت سليمان و داراى حشمت او باشى، به تو رغبت ندارم بيهوده مال خود را تلف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اعتراض و او سفارش به صبر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نزد فروشنده برو و نامه را عرضه كن </w:t>
      </w:r>
      <w:r>
        <w:rPr>
          <w:rFonts w:eastAsia="IRNazanin" w:cs="IRNazanin"/>
          <w:color w:val="111111"/>
          <w:sz w:val="28"/>
          <w:szCs w:val="28"/>
          <w:rtl w:val="true"/>
          <w:lang w:bidi="fa-IR"/>
        </w:rPr>
        <w:t>...»</w:t>
      </w:r>
      <w:r>
        <w:rPr>
          <w:rStyle w:val="FootnoteAnchor"/>
        </w:rPr>
        <w:footnoteReference w:id="1014"/>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سليمان، سفر خويش را آغاز كرد و همانگونه كه امام پيش‌بينى كرده بود، كشتى حامل كنيزان در ساحل پهلو گرفت، تا بشر نامه را به فروشنده و او به نرگس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نامه را بوسيد و به اربابش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اين شخص نفروشى، خودم را مى‌كشم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مأموريت خود را به پايان داد و نرگس را نزد امام هادى عليه السلام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امام نرگس را ديد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عزّت اسلام و شرافت محمد و اولاد محمد و مذلت نصارا را نشانت داد؟ نرگس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وصف كنم چيزى را كه تو خود بهتر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هادى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اشرفى به تو دهم يا بشارت دهم به شرف ابدى؟ نرگس كه مشتاق خبر خوش بود،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شرف 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نمى‌خواهم؟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تو را به فرزندى كه پادشاه شرق و غرب عالم شود و زمين را پر از عدل و داد كند، بعد از آنكه پر از ظلم و جور شده باشد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نرگس با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از چه كسى به وجود خواهد آمد؟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كسى كه حضرت رسالت، تو را براى او خواستگارى كرد</w:t>
      </w:r>
      <w:r>
        <w:rPr>
          <w:rFonts w:eastAsia="IRNazanin" w:cs="IRNazanin"/>
          <w:color w:val="111111"/>
          <w:sz w:val="28"/>
          <w:szCs w:val="28"/>
          <w:rtl w:val="true"/>
          <w:lang w:bidi="fa-IR"/>
        </w:rPr>
        <w:t>.</w:t>
      </w:r>
      <w:r>
        <w:rPr>
          <w:rStyle w:val="FootnoteAnchor"/>
        </w:rPr>
        <w:footnoteReference w:id="1015"/>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در شب نيمه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از اين زن پاكدامن و عزيز، مولودى ديده به جهان گشود كه به گفته پيامبران و امامان، زمين را پر از عدل و داد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فوت و درگذشت نرگس، اقوال مختلفى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برخى روايات حضرت امام حسن عسكرى عليه السلام خبر شهادت خود را به نرگس بازگو كرد و نرگس از ايشان درخواست كرد كه دعا كند تا خدا مرگ او را قبل از مرگ ايشان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نيز درخواست او را اجابت كرد و نرگس در زمان حيات امام عسكرى فوت كرد</w:t>
      </w:r>
      <w:r>
        <w:rPr>
          <w:rFonts w:eastAsia="IRNazanin" w:cs="IRNazanin"/>
          <w:color w:val="111111"/>
          <w:sz w:val="28"/>
          <w:szCs w:val="28"/>
          <w:rtl w:val="true"/>
          <w:lang w:bidi="fa-IR"/>
        </w:rPr>
        <w:t>.</w:t>
      </w:r>
      <w:r>
        <w:rPr>
          <w:rStyle w:val="FootnoteAnchor"/>
        </w:rPr>
        <w:footnoteReference w:id="1016"/>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حرم مطهر امام هادى عليه السلام دفن كردند و طبق برخى ديگر از نقل‌ها، نرگس پس از شهادت امام حسن عسكرى عليه السلام از دنيا رفت</w:t>
      </w:r>
      <w:r>
        <w:rPr>
          <w:rFonts w:eastAsia="IRNazanin" w:cs="IRNazanin"/>
          <w:color w:val="111111"/>
          <w:sz w:val="28"/>
          <w:szCs w:val="28"/>
          <w:rtl w:val="true"/>
          <w:lang w:bidi="fa-IR"/>
        </w:rPr>
        <w:t>.</w:t>
      </w:r>
      <w:r>
        <w:rPr>
          <w:rStyle w:val="FootnoteAnchor"/>
        </w:rPr>
        <w:footnoteReference w:id="1017"/>
      </w:r>
      <w:r>
        <w:rPr>
          <w:rFonts w:eastAsia="Times New Roman" w:cs="Times New Roman" w:ascii="Times New Roman" w:hAnsi="Times New Roman"/>
          <w:color w:val="111111"/>
          <w:sz w:val="28"/>
          <w:szCs w:val="28"/>
          <w:lang w:val="en-US" w:bidi="en-US"/>
        </w:rPr>
        <w:t>1044</w:t>
      </w:r>
      <w:r>
        <w:rPr>
          <w:rFonts w:eastAsia="Times New Roman" w:cs="Times New Roman" w:ascii="Times New Roman" w:hAnsi="Times New Roman"/>
          <w:color w:val="111111"/>
          <w:sz w:val="28"/>
          <w:szCs w:val="28"/>
          <w:rtl w:val="true"/>
          <w:lang w:val="en-US" w:bidi="en-US"/>
        </w:rPr>
        <w:t xml:space="preserve"> </w:t>
      </w:r>
      <w:bookmarkStart w:id="1107" w:name="pg1742_20005"/>
    </w:p>
    <w:p>
      <w:pPr>
        <w:pStyle w:val="BookText"/>
        <w:rPr/>
      </w:pPr>
      <w:bookmarkEnd w:id="1107"/>
      <w:r>
        <w:rPr>
          <w:rFonts w:ascii="Amiri" w:hAnsi="Amiri" w:eastAsia="Amiri" w:cs="Amiri"/>
          <w:color w:val="111111"/>
          <w:sz w:val="28"/>
          <w:sz w:val="28"/>
          <w:szCs w:val="28"/>
          <w:rtl w:val="true"/>
          <w:lang w:bidi="ar-SA"/>
        </w:rPr>
        <w:t>سرداب غيبت</w:t>
      </w:r>
    </w:p>
    <w:p>
      <w:pPr>
        <w:pStyle w:val="Heading3"/>
        <w:numPr>
          <w:ilvl w:val="2"/>
          <w:numId w:val="1"/>
        </w:numPr>
        <w:rPr/>
      </w:pPr>
      <w:bookmarkStart w:id="1108" w:name="__RefHeading___Toc1914108_3650668749"/>
      <w:bookmarkStart w:id="1109" w:name="_Toc409"/>
      <w:bookmarkEnd w:id="1108"/>
      <w:r>
        <w:rPr>
          <w:rtl w:val="true"/>
        </w:rPr>
        <w:t>سرداب غيبت</w:t>
      </w:r>
      <w:bookmarkEnd w:id="1109"/>
    </w:p>
    <w:p>
      <w:pPr>
        <w:pStyle w:val="Heading4"/>
        <w:numPr>
          <w:ilvl w:val="3"/>
          <w:numId w:val="1"/>
        </w:numPr>
        <w:rPr/>
      </w:pPr>
      <w:bookmarkStart w:id="1110" w:name="__RefHeading___Toc1914110_3650668749"/>
      <w:bookmarkStart w:id="1111" w:name="_Toc410"/>
      <w:bookmarkEnd w:id="1110"/>
      <w:r>
        <w:rPr>
          <w:rtl w:val="true"/>
        </w:rPr>
        <w:t>اشاره</w:t>
      </w:r>
      <w:bookmarkEnd w:id="1111"/>
    </w:p>
    <w:p>
      <w:pPr>
        <w:pStyle w:val="BookText"/>
        <w:rPr/>
      </w:pPr>
      <w:r>
        <w:rPr>
          <w:rFonts w:ascii="IRNazanin" w:hAnsi="IRNazanin" w:eastAsia="IRNazanin"/>
          <w:color w:val="111111"/>
          <w:sz w:val="28"/>
          <w:sz w:val="28"/>
          <w:szCs w:val="28"/>
          <w:rtl w:val="true"/>
          <w:lang w:bidi="fa-IR"/>
        </w:rPr>
        <w:t>على احمدى</w:t>
      </w:r>
    </w:p>
    <w:p>
      <w:pPr>
        <w:pStyle w:val="BookText"/>
        <w:rPr/>
      </w:pPr>
      <w:r>
        <w:rPr>
          <w:rFonts w:ascii="IRNazanin" w:hAnsi="IRNazanin" w:eastAsia="IRNazanin"/>
          <w:color w:val="111111"/>
          <w:sz w:val="28"/>
          <w:sz w:val="28"/>
          <w:szCs w:val="28"/>
          <w:rtl w:val="true"/>
          <w:lang w:bidi="fa-IR"/>
        </w:rPr>
        <w:t xml:space="preserve">در صحن حرم مطهر امام هادى و حسن عسكرى عليهما السلام سردابى وجود دارد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اين محل، از اول سرداب بوده يا حجره‌اى بوده كه امام هادى و عسكرى عليهما السلام در آن عبادت مى‌كردند و به مرور زمان اطراف آن پر شده و به شكل سرداب درآمده، ميان علما دو نظريه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سرداب غيبت از همان اوّل سرداب بوده و محلّ عبادت سه امام معصوم عليهم السلام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توضيح اين نظريه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كرانه چپ رود 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امتداد سامرا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كرانه راست آن، چند متر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زير لايه خاكى اين زمين مرتفع، يك لايه سنگى وجود دارد كه در ميان دانشمندان زمين‌شناسى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شفته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لايه سنگى، از ريگهايى در اندازه‌هاى متفاوت شكل گرفته كه ماده‌اى چسبنده آنها را به يكديگر چسبانده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ارتفاع زمين از سطح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يك سو و وجود لايه سنگى در عمق نسبتاً اندك، از جانب ديگر، كندن سرداب‌هاى گود و عميق را در زير ساختمانها آسان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سرداب‌هاى فراوانى، چه در زير بقاياى كاخ‌ها و خانه‌هاى باستانى و چه در زير طبقات بناهاى كنونىِ سامرا به چشم مى‌خورد</w:t>
      </w:r>
      <w:r>
        <w:rPr>
          <w:rFonts w:eastAsia="IRNazanin" w:cs="IRNazanin"/>
          <w:color w:val="111111"/>
          <w:sz w:val="28"/>
          <w:szCs w:val="28"/>
          <w:rtl w:val="true"/>
          <w:lang w:bidi="fa-IR"/>
        </w:rPr>
        <w:t>.</w:t>
      </w:r>
      <w:r>
        <w:rPr>
          <w:rStyle w:val="FootnoteAnchor"/>
        </w:rPr>
        <w:footnoteReference w:id="1018"/>
      </w:r>
      <w:r>
        <w:rPr>
          <w:rFonts w:eastAsia="Times New Roman" w:cs="Times New Roman" w:ascii="Times New Roman" w:hAnsi="Times New Roman"/>
          <w:color w:val="111111"/>
          <w:sz w:val="28"/>
          <w:szCs w:val="28"/>
          <w:lang w:val="en-US" w:bidi="en-US"/>
        </w:rPr>
        <w:t>1045</w:t>
      </w:r>
      <w:r>
        <w:rPr>
          <w:rFonts w:eastAsia="Times New Roman" w:cs="Times New Roman" w:ascii="Times New Roman" w:hAnsi="Times New Roman"/>
          <w:color w:val="111111"/>
          <w:sz w:val="28"/>
          <w:szCs w:val="28"/>
          <w:rtl w:val="true"/>
          <w:lang w:val="en-US" w:bidi="en-US"/>
        </w:rPr>
        <w:t xml:space="preserve"> </w:t>
      </w:r>
      <w:bookmarkStart w:id="1112" w:name="pg1742_20007"/>
    </w:p>
    <w:p>
      <w:pPr>
        <w:pStyle w:val="BookText"/>
        <w:rPr/>
      </w:pPr>
      <w:bookmarkEnd w:id="1112"/>
      <w:r>
        <w:rPr>
          <w:rFonts w:ascii="Amiri" w:hAnsi="Amiri" w:eastAsia="Amiri" w:cs="Amiri"/>
          <w:color w:val="111111"/>
          <w:sz w:val="28"/>
          <w:sz w:val="28"/>
          <w:szCs w:val="28"/>
          <w:rtl w:val="true"/>
          <w:lang w:bidi="ar-SA"/>
        </w:rPr>
        <w:t>آيت‌اللَّه سيد محمدكاظم قزوينى، ضمن قبول اين نظريه،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منازل در مناطق گرمسير عراق، سرداب داشته‌اند تا ساكنان از شدت گرما به آن 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امام نيز سرداب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سرداب خانه سه تن از امامان شيعه است نه اينكه حضرت در آنجا پنهان است </w:t>
      </w:r>
      <w:r>
        <w:rPr>
          <w:rFonts w:eastAsia="IRNazanin" w:cs="IRNazanin"/>
          <w:color w:val="111111"/>
          <w:sz w:val="28"/>
          <w:szCs w:val="28"/>
          <w:rtl w:val="true"/>
          <w:lang w:bidi="fa-IR"/>
        </w:rPr>
        <w:t>...»</w:t>
      </w:r>
      <w:r>
        <w:rPr>
          <w:rStyle w:val="FootnoteAnchor"/>
        </w:rPr>
        <w:footnoteReference w:id="1019"/>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فعلى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ابتدا حجره‌اى بوده، كه امام هادى و عسكرى عليهما السلام در آن به عبادت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عسكرى ضمن قبول اين نظريه،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على‌النقى و امام حسن عسكرى عليهما السلام مكانى را براى عبادت خويش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جايى‌كه الآن، به آن سرداب مى‌گويند، آن وقت سرداب نبود، حجره‌اى بود كه اين دو بزرگوار آنجا عبادت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مأموران را شبانه به منزل امام على‌النقى عليه السلام فرستاد، مأموران ايشان را از همينجا بردند، از جاى عبادتشان به اينجا راهى داشته، از محل زندگى حضرت كه الآن جاى قبرآن حضرت‌است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اكنون‌اطراف آن‌بالاآمده وآنجا مانند سرداب شده‌است</w:t>
      </w:r>
      <w:r>
        <w:rPr>
          <w:rFonts w:eastAsia="IRNazanin" w:cs="IRNazanin"/>
          <w:color w:val="111111"/>
          <w:sz w:val="28"/>
          <w:szCs w:val="28"/>
          <w:rtl w:val="true"/>
          <w:lang w:bidi="fa-IR"/>
        </w:rPr>
        <w:t>.»</w:t>
      </w:r>
      <w:r>
        <w:rPr>
          <w:rStyle w:val="FootnoteAnchor"/>
        </w:rPr>
        <w:footnoteReference w:id="1020"/>
      </w:r>
      <w:r>
        <w:rPr>
          <w:rFonts w:eastAsia="Times New Roman" w:cs="Times New Roman" w:ascii="Times New Roman" w:hAnsi="Times New Roman"/>
          <w:color w:val="111111"/>
          <w:sz w:val="28"/>
          <w:szCs w:val="28"/>
          <w:lang w:val="en-US" w:bidi="en-US"/>
        </w:rPr>
        <w:t>1047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3" w:name="__RefHeading___Toc1914112_3650668749"/>
      <w:bookmarkStart w:id="1114" w:name="_Toc411"/>
      <w:bookmarkEnd w:id="1113"/>
      <w:r>
        <w:rPr>
          <w:rtl w:val="true"/>
        </w:rPr>
        <w:t>سرداب غيبت</w:t>
      </w:r>
      <w:bookmarkEnd w:id="1114"/>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سرداب مقدّس غيبت، از سه بخش تشكيل شده است كه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غرفه شش ضلعى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غرفه مستطيل كوچك،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مصلّاى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غرفه مستطيل بزرگ،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مصلّاى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بخش‌ها به وسيله دو راهرو بلند و طولانى به يكديگر متصل مى‌شود</w:t>
      </w:r>
      <w:r>
        <w:rPr>
          <w:rFonts w:eastAsia="IRNazanin" w:cs="IRNazanin"/>
          <w:color w:val="111111"/>
          <w:sz w:val="28"/>
          <w:szCs w:val="28"/>
          <w:rtl w:val="true"/>
          <w:lang w:bidi="fa-IR"/>
        </w:rPr>
        <w:t>.</w:t>
      </w:r>
      <w:r>
        <w:rPr>
          <w:rStyle w:val="FootnoteAnchor"/>
        </w:rPr>
        <w:footnoteReference w:id="1021"/>
      </w:r>
      <w:r>
        <w:rPr>
          <w:rFonts w:eastAsia="Times New Roman" w:cs="Times New Roman" w:ascii="Times New Roman" w:hAnsi="Times New Roman"/>
          <w:color w:val="111111"/>
          <w:sz w:val="28"/>
          <w:szCs w:val="28"/>
          <w:lang w:val="en-US" w:bidi="en-US"/>
        </w:rPr>
        <w:t>1048</w:t>
      </w:r>
      <w:r>
        <w:rPr>
          <w:rFonts w:eastAsia="Times New Roman" w:cs="Times New Roman" w:ascii="Times New Roman" w:hAnsi="Times New Roman"/>
          <w:color w:val="111111"/>
          <w:sz w:val="28"/>
          <w:szCs w:val="28"/>
          <w:rtl w:val="true"/>
          <w:lang w:val="en-US" w:bidi="en-US"/>
        </w:rPr>
        <w:t xml:space="preserve"> </w:t>
      </w:r>
      <w:bookmarkStart w:id="1115" w:name="pg1742_20009"/>
    </w:p>
    <w:p>
      <w:pPr>
        <w:pStyle w:val="Heading4"/>
        <w:numPr>
          <w:ilvl w:val="3"/>
          <w:numId w:val="1"/>
        </w:numPr>
        <w:rPr/>
      </w:pPr>
      <w:bookmarkStart w:id="1116" w:name="__RefHeading___Toc1914114_3650668749"/>
      <w:bookmarkStart w:id="1117" w:name="_Toc412"/>
      <w:bookmarkEnd w:id="1115"/>
      <w:bookmarkEnd w:id="1116"/>
      <w:r>
        <w:rPr>
          <w:rtl w:val="true"/>
        </w:rPr>
        <w:t>حجره غيبت</w:t>
      </w:r>
      <w:bookmarkEnd w:id="1117"/>
    </w:p>
    <w:p>
      <w:pPr>
        <w:pStyle w:val="BookText"/>
        <w:rPr/>
      </w:pPr>
      <w:r>
        <w:rPr>
          <w:rFonts w:ascii="IRNazanin" w:hAnsi="IRNazanin" w:eastAsia="IRNazanin"/>
          <w:color w:val="111111"/>
          <w:sz w:val="28"/>
          <w:sz w:val="28"/>
          <w:szCs w:val="28"/>
          <w:rtl w:val="true"/>
          <w:lang w:bidi="fa-IR"/>
        </w:rPr>
        <w:t xml:space="preserve">در انتهاى غرفه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مصلّاى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درى چوبى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زيبا و ديدنى،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لدين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عباسى و سرپرستى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معدبن الحسين‌بن سعدالموسوى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ربيع‌الثانى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ساخت آن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زيبا كه به نقش و نگار و نوشته‌هاى زيبا مزيّن است، به طرز دلپذيرى ساخته شد و بيانگر دقت زياد و چشمگير در فن نجارى و نهايت نازك‌بينى و ظريف‌كارى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غربى موفق به ارزشيابى اين درِ قيمتى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بزرگ و زيبا، مصلّاى مردان را به حجره‌اى كوچك در ابعاد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وصل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اتاق كوچك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غيبت امام زمان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و معروف است و چاهى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آن قرار دارد</w:t>
      </w:r>
      <w:r>
        <w:rPr>
          <w:rFonts w:eastAsia="IRNazanin" w:cs="IRNazanin"/>
          <w:color w:val="111111"/>
          <w:sz w:val="28"/>
          <w:szCs w:val="28"/>
          <w:rtl w:val="true"/>
          <w:lang w:bidi="fa-IR"/>
        </w:rPr>
        <w:t>.</w:t>
      </w:r>
      <w:r>
        <w:rPr>
          <w:rStyle w:val="FootnoteAnchor"/>
        </w:rPr>
        <w:footnoteReference w:id="1022"/>
      </w:r>
      <w:r>
        <w:rPr>
          <w:rFonts w:eastAsia="Times New Roman" w:cs="Times New Roman" w:ascii="Times New Roman" w:hAnsi="Times New Roman"/>
          <w:color w:val="111111"/>
          <w:sz w:val="28"/>
          <w:szCs w:val="28"/>
          <w:lang w:val="en-US" w:bidi="en-US"/>
        </w:rPr>
        <w:t>1049</w:t>
      </w:r>
    </w:p>
    <w:p>
      <w:pPr>
        <w:pStyle w:val="Heading4"/>
        <w:numPr>
          <w:ilvl w:val="3"/>
          <w:numId w:val="1"/>
        </w:numPr>
        <w:rPr/>
      </w:pPr>
      <w:bookmarkStart w:id="1118" w:name="__RefHeading___Toc1914116_3650668749"/>
      <w:bookmarkStart w:id="1119" w:name="_Toc413"/>
      <w:bookmarkEnd w:id="1118"/>
      <w:r>
        <w:rPr>
          <w:rtl w:val="true"/>
        </w:rPr>
        <w:t>امام زمان عليه السلام در سرداب غيبت</w:t>
      </w:r>
      <w:bookmarkEnd w:id="1119"/>
    </w:p>
    <w:p>
      <w:pPr>
        <w:pStyle w:val="BookText"/>
        <w:rPr/>
      </w:pPr>
      <w:r>
        <w:rPr>
          <w:rFonts w:ascii="IRNazanin" w:hAnsi="IRNazanin" w:eastAsia="IRNazanin"/>
          <w:color w:val="111111"/>
          <w:sz w:val="28"/>
          <w:sz w:val="28"/>
          <w:szCs w:val="28"/>
          <w:rtl w:val="true"/>
          <w:lang w:bidi="fa-IR"/>
        </w:rPr>
        <w:t>سرداب غيبت، محل عبادت و مخفيگاه امام زمان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عباسى چندين مرتبه قصد داشتند از همين مكان، امام را دستگير و زندانى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جامى حنفى روايت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حكومتى براى دستگيرى امام زمان عليه السلام به منزل حضرت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در خانه مرد سياهى نشسته، پشم مى‌ريسد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كجاست؟</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وارد منزل شدند و به محل سرداب رسيدند، در اين هنگام مشاهده كردند كه سطح سرداب پر از آب است و در آخر سرداب سجاده‌اى انداخته‌اند و شخصى روى آن نماز مى‌خواند، يكى از آنان براى گرفتن حضرت، قدم در آب گذاشت، امّا نزديك بود غرق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دوّمى رفت، او </w:t>
      </w:r>
      <w:bookmarkStart w:id="1120" w:name="pg1742_20011"/>
    </w:p>
    <w:p>
      <w:pPr>
        <w:pStyle w:val="BookText"/>
        <w:rPr/>
      </w:pPr>
      <w:bookmarkEnd w:id="1120"/>
      <w:r>
        <w:rPr>
          <w:rFonts w:ascii="IRNazanin" w:hAnsi="IRNazanin" w:eastAsia="IRNazanin"/>
          <w:color w:val="111111"/>
          <w:sz w:val="28"/>
          <w:sz w:val="28"/>
          <w:szCs w:val="28"/>
          <w:rtl w:val="true"/>
          <w:lang w:bidi="fa-IR"/>
        </w:rPr>
        <w:t xml:space="preserve">نيز نزديك بود غرق شود و سومى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خواهى كرده و بى نتيجه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ماجرا را به خليفه گفتند، به شدت ناراحت شد و خطاب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ماجرا را جايى نقل كنيد، گردن شما را خواهم زد</w:t>
      </w:r>
      <w:r>
        <w:rPr>
          <w:rFonts w:eastAsia="IRNazanin" w:cs="IRNazanin"/>
          <w:color w:val="111111"/>
          <w:sz w:val="28"/>
          <w:szCs w:val="28"/>
          <w:rtl w:val="true"/>
          <w:lang w:bidi="fa-IR"/>
        </w:rPr>
        <w:t>.»</w:t>
      </w:r>
      <w:r>
        <w:rPr>
          <w:rStyle w:val="FootnoteAnchor"/>
        </w:rPr>
        <w:footnoteReference w:id="1023"/>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ديگر، هنگامى كه حضرت مهدى عليه السلام دوران غيبت صغرى را مى‌گذراند،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عباسى تصميم گرفت حضرت را دستگير كند؛ لذا عده‌اى از سربازان حكومتى را فرستاد تا امام را دستگير و به حضور او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رشيق كه خود جزو سپاهيان معتضد بود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لشكر فراوانى را گسيل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خانه امام شدند، از سرداب صداى قرائت قرآن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درِ سرداب جمع شده و آن را به محاصره درآوردند تا حضرت مهدى عليه السلام صعود نكرده و از آنجا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ايستاد تا همه لشكريان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امام از سرداب خارج شد و از جلوى آنان گذشت تا غايب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لحظاتى فرمانده سپاه به لشكريان خود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سرداب برويد و او را دستگير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 كه در راه آن حضرت را ديده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مقابل ديدگان شما نگذشت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كه به شدت عصبانى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نديدم، چرا شما او را دستگير نكرديد؟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كرديم شما او را ديده و تصميم گرفته‌ايد او را دستگير نكنيد</w:t>
      </w:r>
      <w:r>
        <w:rPr>
          <w:rFonts w:eastAsia="IRNazanin" w:cs="IRNazanin"/>
          <w:color w:val="111111"/>
          <w:sz w:val="28"/>
          <w:szCs w:val="28"/>
          <w:rtl w:val="true"/>
          <w:lang w:bidi="fa-IR"/>
        </w:rPr>
        <w:t>.»</w:t>
      </w:r>
      <w:r>
        <w:rPr>
          <w:rStyle w:val="FootnoteAnchor"/>
        </w:rPr>
        <w:footnoteReference w:id="1024"/>
      </w:r>
      <w:r>
        <w:rPr>
          <w:rFonts w:eastAsia="Times New Roman" w:cs="Times New Roman" w:ascii="Times New Roman" w:hAnsi="Times New Roman"/>
          <w:color w:val="111111"/>
          <w:sz w:val="28"/>
          <w:szCs w:val="28"/>
          <w:lang w:val="en-US" w:bidi="en-US"/>
        </w:rPr>
        <w:t>1051</w:t>
      </w:r>
    </w:p>
    <w:p>
      <w:pPr>
        <w:pStyle w:val="Heading4"/>
        <w:numPr>
          <w:ilvl w:val="3"/>
          <w:numId w:val="1"/>
        </w:numPr>
        <w:rPr/>
      </w:pPr>
      <w:bookmarkStart w:id="1121" w:name="__RefHeading___Toc1914118_3650668749"/>
      <w:bookmarkStart w:id="1122" w:name="_Toc414"/>
      <w:bookmarkEnd w:id="1121"/>
      <w:r>
        <w:rPr>
          <w:rtl w:val="true"/>
        </w:rPr>
        <w:t>سرداب غيبت از ديدگاه اهل سنت</w:t>
      </w:r>
      <w:bookmarkEnd w:id="1122"/>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افسانه‌هاى موهومى كه بعضى از نويسندگان اهل سنت به شيعه نسبت مى‌دهند، اين است كه گويا شيعه اعتقاد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سردابى در سامرا پنهان شده و روزى از آنجا ظهور خواهد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شيخ عبدالعزيز بن عبداللَّه بن باز، ضمن پذيرفتن صحّت احاديث منقول از پيامبر اكرم صلى الله عليه و آله درباره مهدى منتظر عليه السلام، طبق مقتضاى طبيعتش، نيشى بر شيعه مى‌زند و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آخرالزمان يكى از خلفاى راشدين است ولى او همان منتظرى نيست كه به پندار رافضه در سرداب است و اميدوارند كه روزى از آنجا بيرون آيد</w:t>
      </w:r>
      <w:r>
        <w:rPr>
          <w:rFonts w:eastAsia="IRNazanin" w:cs="IRNazanin"/>
          <w:color w:val="111111"/>
          <w:sz w:val="28"/>
          <w:szCs w:val="28"/>
          <w:rtl w:val="true"/>
          <w:lang w:bidi="fa-IR"/>
        </w:rPr>
        <w:t>!»</w:t>
      </w:r>
      <w:r>
        <w:rPr>
          <w:rStyle w:val="FootnoteAnchor"/>
        </w:rPr>
        <w:footnoteReference w:id="1025"/>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حرفها واقعيت ندارد و برخى از عالمان شيعه به اين مطالب واهى جواب داده‌اند؛ سيد صدرالدين صدر در جواب اين مطالب دروغ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 الصواعق المحرقه چنين استفاده مى‌شود كه شيعه اماميّه، يا گروهى از آنان، چنين مى‌پندارند كه مهدى منتظر در سرداب پنهان شده و يارانش با اسبان خود در كنار سرداب ايستاده و خواستار بيرون آمدن وى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كاش نويسنده، مدرك خود را در اين زمينه ذكر مى‌كرد و به گمان من نويسنده هرگز از حجاز بيرون نيامده و عراق را هم از نزديك نديده و به‌طور قطع سامرا را هم زيارت نكرده است و گرنه به خوبى مى‌فهميد كه اين ادعا هرگز صحت و حقيقت ندارد</w:t>
      </w:r>
      <w:r>
        <w:rPr>
          <w:rFonts w:eastAsia="IRNazanin" w:cs="IRNazanin"/>
          <w:color w:val="111111"/>
          <w:sz w:val="28"/>
          <w:szCs w:val="28"/>
          <w:rtl w:val="true"/>
          <w:lang w:bidi="fa-IR"/>
        </w:rPr>
        <w:t>.»</w:t>
      </w:r>
      <w:r>
        <w:rPr>
          <w:rStyle w:val="FootnoteAnchor"/>
        </w:rPr>
        <w:footnoteReference w:id="1026"/>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سيد مرتضى عسكرى درباره سرداب غيبت مى‌گويد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مصرى، شيخ محمود ابوريه، كه بعد از خواندن كتاب عبداللَّه سبا شيعه شد، براى من از مصر نامه نوشت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عصرهاى جمعه سوار بر اسب مى‌شويد و شمشير به دست، مى‌رويد و در مقابل سرداب غيبت مى‌ايستيد و مى‌گوييد كه يابن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 و خروج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نوشتم من در بغداد به دنيا آمده‌ام و مدتى هم در سامرا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چيزى كه شما مى‌گوييد </w:t>
      </w:r>
    </w:p>
    <w:p>
      <w:pPr>
        <w:pStyle w:val="BookText"/>
        <w:rPr/>
      </w:pPr>
      <w:r>
        <w:rPr>
          <w:rFonts w:ascii="Amiri" w:hAnsi="Amiri" w:eastAsia="Amiri" w:cs="Amiri"/>
          <w:color w:val="111111"/>
          <w:sz w:val="28"/>
          <w:sz w:val="28"/>
          <w:szCs w:val="28"/>
          <w:rtl w:val="true"/>
          <w:lang w:bidi="ar-SA"/>
        </w:rPr>
        <w:t>درست نيست</w:t>
      </w:r>
      <w:r>
        <w:rPr>
          <w:rFonts w:eastAsia="Amiri" w:cs="Amiri" w:ascii="Amiri" w:hAnsi="Amiri"/>
          <w:color w:val="111111"/>
          <w:sz w:val="28"/>
          <w:szCs w:val="28"/>
          <w:rtl w:val="true"/>
          <w:lang w:bidi="ar-SA"/>
        </w:rPr>
        <w:t>.»</w:t>
      </w:r>
      <w:r>
        <w:rPr>
          <w:rStyle w:val="FootnoteAnchor"/>
        </w:rPr>
        <w:footnoteReference w:id="1027"/>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لطف‌اللَّه صافى گلپايگانى نيز در اين‌باره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افتراهاى مغرضين و دشمنان شيعه و اهل بيت عليهم السلام اين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معتقد است امام در سرداب غيبت كرده و در سرداب باقى است و از سرداب ظاهر خواهد شد و هر شب بعد از نماز مغرب بر در سرداب مى‌ايستند تا ستارگان نيك آشكار گردند، سپس متفرق مى‌شوند تا شب آينده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تكذيب و ردّ اين افترا و تهمت، محتاج به هيچگونه توضيح نيستيم، همه مى‌دانند كه اين‌گونه افتراها از امثال ابن خلدون و ابن حجر، جعل و بر اساس انگيزه دشمنى با شيعه و انحراف از اهل بيت و تمايل به بنى اميه و دشمنان خاندان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نويسندگان و كسانى كه بعد از آنها آمدند، تا زمان ما، به جاى اينكه عقايد و آراى شيعه را از خودشان و كتاب‌هايشان به دست آورند، به جعل و افترا پرداخته و يا جعليات و افتراهاى پيشينيان را ملاك و ميزان درباره عقايد شيعه و معرفت آراى آنها قرار مى‌دهند و خود و ديگران را گمراه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از شيعيان نگفته است كه امام در سرداب سامرا مخفى است، بلكه كتب و روايات شيعه، همه اين نسبت را تكذيب مى‌كنند</w:t>
      </w:r>
      <w:r>
        <w:rPr>
          <w:rFonts w:eastAsia="IRNazanin" w:cs="IRNazanin"/>
          <w:color w:val="111111"/>
          <w:sz w:val="28"/>
          <w:szCs w:val="28"/>
          <w:rtl w:val="true"/>
          <w:lang w:bidi="fa-IR"/>
        </w:rPr>
        <w:t>.»</w:t>
      </w:r>
      <w:r>
        <w:rPr>
          <w:rStyle w:val="FootnoteAnchor"/>
        </w:rPr>
        <w:footnoteReference w:id="1028"/>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ابراهيم امينى نيز ضمن ردّ اين اتهام مى‌نويسد</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نسبت، دروغ محض و از روى عناد صادر شده است و شيعيان چنين عقيده‌اى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روايتى نيامده است كه امام دوازدهم در سرداب زندگى و از آنجا 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دانشمندان شيعه هم، چنين مطلبى را نفرموده‌اند</w:t>
      </w:r>
      <w:r>
        <w:rPr>
          <w:rFonts w:eastAsia="IRNazanin" w:cs="IRNazanin"/>
          <w:color w:val="111111"/>
          <w:sz w:val="28"/>
          <w:szCs w:val="28"/>
          <w:rtl w:val="true"/>
          <w:lang w:bidi="fa-IR"/>
        </w:rPr>
        <w:t>.»</w:t>
      </w:r>
      <w:r>
        <w:rPr>
          <w:rStyle w:val="FootnoteAnchor"/>
        </w:rPr>
        <w:footnoteReference w:id="1029"/>
      </w:r>
      <w:r>
        <w:rPr>
          <w:rFonts w:eastAsia="Times New Roman" w:cs="Times New Roman" w:ascii="Times New Roman" w:hAnsi="Times New Roman"/>
          <w:color w:val="111111"/>
          <w:sz w:val="28"/>
          <w:szCs w:val="28"/>
          <w:lang w:val="en-US" w:bidi="en-US"/>
        </w:rPr>
        <w:t>1056</w:t>
      </w:r>
      <w:r>
        <w:rPr>
          <w:rFonts w:eastAsia="Times New Roman" w:cs="Times New Roman" w:ascii="Times New Roman" w:hAnsi="Times New Roman"/>
          <w:color w:val="111111"/>
          <w:sz w:val="28"/>
          <w:szCs w:val="28"/>
          <w:rtl w:val="true"/>
          <w:lang w:val="en-US" w:bidi="en-US"/>
        </w:rPr>
        <w:t xml:space="preserve"> </w:t>
      </w:r>
      <w:bookmarkStart w:id="1123" w:name="pg1742_20017"/>
    </w:p>
    <w:p>
      <w:pPr>
        <w:pStyle w:val="Heading4"/>
        <w:numPr>
          <w:ilvl w:val="3"/>
          <w:numId w:val="1"/>
        </w:numPr>
        <w:rPr/>
      </w:pPr>
      <w:bookmarkStart w:id="1124" w:name="__RefHeading___Toc1914120_3650668749"/>
      <w:bookmarkStart w:id="1125" w:name="_Toc415"/>
      <w:bookmarkEnd w:id="1123"/>
      <w:bookmarkEnd w:id="1124"/>
      <w:r>
        <w:rPr>
          <w:rtl w:val="true"/>
        </w:rPr>
        <w:t>كرامات سرداب غيبت</w:t>
      </w:r>
      <w:bookmarkEnd w:id="1125"/>
    </w:p>
    <w:p>
      <w:pPr>
        <w:pStyle w:val="BookText"/>
        <w:rPr/>
      </w:pPr>
      <w:r>
        <w:rPr>
          <w:rFonts w:ascii="IRNazanin" w:hAnsi="IRNazanin" w:eastAsia="IRNazanin"/>
          <w:color w:val="111111"/>
          <w:sz w:val="28"/>
          <w:sz w:val="28"/>
          <w:szCs w:val="28"/>
          <w:rtl w:val="true"/>
          <w:lang w:bidi="fa-IR"/>
        </w:rPr>
        <w:t>در اين مكان مقدس، عده‌اى از دلباختگان و شيفتگان حضرت مهدى عليه السلام به حضورش شرفياب شده و به حاجات خود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دو نفر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آيت‌اللَّه مرعشى نجفى</w:t>
      </w:r>
    </w:p>
    <w:p>
      <w:pPr>
        <w:pStyle w:val="BookText"/>
        <w:rPr/>
      </w:pPr>
      <w:r>
        <w:rPr>
          <w:rFonts w:ascii="IRNazanin" w:hAnsi="IRNazanin" w:eastAsia="IRNazanin"/>
          <w:color w:val="111111"/>
          <w:sz w:val="28"/>
          <w:sz w:val="28"/>
          <w:szCs w:val="28"/>
          <w:rtl w:val="true"/>
          <w:lang w:bidi="fa-IR"/>
        </w:rPr>
        <w:t>وى تشرّف خود در سرداب مقدس سامرا، به‌حضور حضرت ولى‌عصر عليه السلام را اين‌گونه تعريف مى‌كند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زمانى‌كه در سامرا اقامت داشتم، مدتى شبها در سرداب مقدس، بيتوته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يكى از آن شبها، كه در سرداب مقدس بودم، ناگهان صداى پايى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درِ سرداب بسته بود، فوق‌العاده وحشت كردم كه مبادا يكى از مخالفين شيعه و از دشمنان اهل بيت عليهم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شمعى كه با خود داشتم، خاموش شده بود؛ امّا صدا و لحن نيكويى به گوشم رسيد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و نام مرا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دادم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كى هستيد؟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بنى اعمام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سرداب بسته بود شما از كجا وارد شديد؟ 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عَلى كُلِّ شَيْ‌ءٍ قَدِيرٌ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كجا هستيد؟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حجاز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حجازى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اين وقت به اينجا آمده‌اى؟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حوائجى دارم و به جهت آنها متوسل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يك حاجت بقيه حوائج شما برآورده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سيد حجازى سفارش‌هايى كردند؛ از جمله تأكيد بر اقامه نماز جماعت، مطالعه فقه، حديث و تفسير، صله رحم، رعايت حقوق استادان و معلمان و تأكيد در مطالعه و حفظ نهج البلاغه و ادعيه صحيفه 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آن سيد حجازى خواستم كه براى من به درگاه الهى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دستها را به سوى آسمان برداشت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به حق النبى و آله، اين سيد را موفق به خدمت شرع فرما و حلاوت مناجات خود را به او بچشان و حبّ او را در قلوب مردم جاى ده </w:t>
      </w:r>
    </w:p>
    <w:p>
      <w:pPr>
        <w:pStyle w:val="BookText"/>
        <w:rPr/>
      </w:pPr>
      <w:r>
        <w:rPr>
          <w:rFonts w:ascii="IRNazanin" w:hAnsi="IRNazanin" w:eastAsia="IRNazanin"/>
          <w:color w:val="111111"/>
          <w:sz w:val="28"/>
          <w:sz w:val="28"/>
          <w:szCs w:val="28"/>
          <w:rtl w:val="true"/>
          <w:lang w:bidi="fa-IR"/>
        </w:rPr>
        <w:t>و او را از شرّ و كيد شياطين مخصوصاً حسد، مصون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صحبت، آن سيّد حجازى قدرى تربت حضرت سيدالشهدا عليه السلام كه با هيچ چيز مخلوط نشده و به اندازه چند مثقال بود، به من داد كه مختصرى از آن تربت هنوز نزد من است و يك انگشتر عقيق هم به من داد كه هنوز هم آن را دارم و آثار فراوانى از آن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ناگهان سيد حجازى ناپديد شد و من آن زمان فهميدم كه آن سيد حجازى، همان امام زمان عليه السلام بوده است و متأسفانه در وقت حضور، ندانستم</w:t>
      </w:r>
      <w:r>
        <w:rPr>
          <w:rFonts w:eastAsia="IRNazanin" w:cs="IRNazanin"/>
          <w:color w:val="111111"/>
          <w:sz w:val="28"/>
          <w:szCs w:val="28"/>
          <w:rtl w:val="true"/>
          <w:lang w:bidi="fa-IR"/>
        </w:rPr>
        <w:t>.»</w:t>
      </w:r>
      <w:r>
        <w:rPr>
          <w:rStyle w:val="FootnoteAnchor"/>
        </w:rPr>
        <w:footnoteReference w:id="1030"/>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مهدى بحرالعلوم</w:t>
      </w:r>
    </w:p>
    <w:p>
      <w:pPr>
        <w:pStyle w:val="BookText"/>
        <w:rPr/>
      </w:pPr>
      <w:r>
        <w:rPr>
          <w:rFonts w:ascii="Amiri" w:hAnsi="Amiri" w:eastAsia="Amiri" w:cs="Amiri"/>
          <w:color w:val="111111"/>
          <w:sz w:val="28"/>
          <w:sz w:val="28"/>
          <w:szCs w:val="28"/>
          <w:rtl w:val="true"/>
          <w:lang w:bidi="ar-SA"/>
        </w:rPr>
        <w:t xml:space="preserve">سيد على سبط بحرالعلوم،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قاطع در شرح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سيد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خواهر زاده سيد بحرالعلوم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سفر و حضر همراه سيد بود، 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سفر زيارت سامرا، همراه سيد بحرالعلوم بودم، وى در حجره‌اى تنها مى‌خوابيد و من در حجره‌اى كنار حجره وى استراحت مى‌كردم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هميشه از او مواظبت مى‌كردم و شب و روز در خدمت او بودم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 كه فرا مى‌رسيد، مردم دور او جمع مى‌شدند و از علم او استفاده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يكى از شبها متوجه شدم، سيّد حال صحبت كردن با مردم را ندارد و دوست دارد تنها باشد؛ با هركس صحبت مى‌كرد اشاره‌اى مى‌كرد كه زودتر مجلس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متفرق شدند و كسى جز من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 امر كرد حجره‌اش را ترك كردم، پس از مدتى در تعجب بودم كه چرا سيد امشب اين رفتار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صبر كردم و به حجره سيد رفتم تا از حالش با خبر شوم</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ديدم درِ حجره بسته است؛ از شكاف در نگاه كردم، مشاهده كردم چراغ روشن است ولى كسى در حجره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جستجوى سيد پرداختم، وارد صحن شريف عسكريين عليهما السلام شدم، ديدم قبّه عسكريين عليهما السلام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حرم هم اثرى از او نيافتم</w:t>
      </w:r>
      <w:r>
        <w:rPr>
          <w:rFonts w:eastAsia="IRNazanin" w:cs="IRNazanin"/>
          <w:color w:val="111111"/>
          <w:sz w:val="28"/>
          <w:szCs w:val="28"/>
          <w:rtl w:val="true"/>
          <w:lang w:bidi="fa-IR"/>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صحن سرداب شدم، ديدم درهاى آن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پله‌هاى سرداب آهسته، آهسته پايين رفتم به نحوى كه هيچ صدايى از رفتن من به گوش نمى‌رسيد، سه پله مانده به آخر، صداى همهمه‌اى شنيدم گويا كسى با ديگرى سخن مى‌گويد، ناگهان سيد با صداى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مى‌كنى؟ چرا از خانه بيرون آمدى؟ عذر خواهى كرده و به راهم ادامه دادم به سرداب رسيدم و جز سيد كسى را نديدم، دانستم كه او با ارباب خود خلوت كرده بود</w:t>
      </w:r>
      <w:r>
        <w:rPr>
          <w:rFonts w:eastAsia="IRNazanin" w:cs="IRNazanin"/>
          <w:color w:val="111111"/>
          <w:sz w:val="28"/>
          <w:szCs w:val="28"/>
          <w:rtl w:val="true"/>
          <w:lang w:bidi="fa-IR"/>
        </w:rPr>
        <w:t>.»</w:t>
      </w:r>
      <w:r>
        <w:rPr>
          <w:rStyle w:val="FootnoteAnchor"/>
        </w:rPr>
        <w:footnoteReference w:id="1031"/>
      </w:r>
      <w:r>
        <w:rPr>
          <w:rFonts w:eastAsia="Times New Roman" w:cs="Times New Roman" w:ascii="Times New Roman" w:hAnsi="Times New Roman"/>
          <w:color w:val="111111"/>
          <w:sz w:val="28"/>
          <w:szCs w:val="28"/>
          <w:lang w:val="en-US" w:bidi="en-US"/>
        </w:rPr>
        <w:t>1058</w:t>
      </w:r>
      <w:r>
        <w:rPr>
          <w:rFonts w:eastAsia="Times New Roman" w:cs="Times New Roman" w:ascii="Times New Roman" w:hAnsi="Times New Roman"/>
          <w:color w:val="111111"/>
          <w:sz w:val="28"/>
          <w:szCs w:val="28"/>
          <w:rtl w:val="true"/>
          <w:lang w:val="en-US" w:bidi="en-US"/>
        </w:rPr>
        <w:t xml:space="preserve"> </w:t>
      </w:r>
      <w:bookmarkStart w:id="1126" w:name="pg1742_20023"/>
    </w:p>
    <w:p>
      <w:pPr>
        <w:pStyle w:val="BookText"/>
        <w:rPr/>
      </w:pPr>
      <w:bookmarkEnd w:id="1126"/>
      <w:r>
        <w:rPr>
          <w:rFonts w:ascii="Amiri" w:hAnsi="Amiri" w:eastAsia="Amiri" w:cs="Amiri"/>
          <w:color w:val="111111"/>
          <w:sz w:val="28"/>
          <w:sz w:val="28"/>
          <w:szCs w:val="28"/>
          <w:rtl w:val="true"/>
          <w:lang w:bidi="ar-SA"/>
        </w:rPr>
        <w:t>سيّد محمد را بهتر بشناسيم</w:t>
      </w:r>
    </w:p>
    <w:p>
      <w:pPr>
        <w:pStyle w:val="Heading3"/>
        <w:numPr>
          <w:ilvl w:val="2"/>
          <w:numId w:val="1"/>
        </w:numPr>
        <w:rPr/>
      </w:pPr>
      <w:bookmarkStart w:id="1127" w:name="__RefHeading___Toc1914122_3650668749"/>
      <w:bookmarkStart w:id="1128" w:name="_Toc416"/>
      <w:bookmarkEnd w:id="1127"/>
      <w:r>
        <w:rPr>
          <w:rtl w:val="true"/>
        </w:rPr>
        <w:t>سيّد محمد را بهتر بشناسيم</w:t>
      </w:r>
      <w:bookmarkEnd w:id="1128"/>
    </w:p>
    <w:p>
      <w:pPr>
        <w:pStyle w:val="Heading4"/>
        <w:numPr>
          <w:ilvl w:val="3"/>
          <w:numId w:val="1"/>
        </w:numPr>
        <w:rPr/>
      </w:pPr>
      <w:bookmarkStart w:id="1129" w:name="__RefHeading___Toc1914124_3650668749"/>
      <w:bookmarkStart w:id="1130" w:name="_Toc417"/>
      <w:bookmarkEnd w:id="1129"/>
      <w:r>
        <w:rPr>
          <w:rtl w:val="true"/>
        </w:rPr>
        <w:t>اشاره</w:t>
      </w:r>
      <w:bookmarkEnd w:id="1130"/>
    </w:p>
    <w:p>
      <w:pPr>
        <w:pStyle w:val="BookText"/>
        <w:rPr/>
      </w:pPr>
      <w:r>
        <w:rPr>
          <w:rFonts w:ascii="IRNazanin" w:hAnsi="IRNazanin" w:eastAsia="IRNazanin"/>
          <w:color w:val="111111"/>
          <w:sz w:val="28"/>
          <w:sz w:val="28"/>
          <w:szCs w:val="28"/>
          <w:rtl w:val="true"/>
          <w:lang w:bidi="fa-IR"/>
        </w:rPr>
        <w:t>على احمدى</w:t>
      </w:r>
    </w:p>
    <w:p>
      <w:pPr>
        <w:pStyle w:val="BookText"/>
        <w:rPr/>
      </w:pPr>
      <w:r>
        <w:rPr>
          <w:rFonts w:ascii="IRNazanin" w:hAnsi="IRNazanin" w:eastAsia="IRNazanin"/>
          <w:color w:val="111111"/>
          <w:sz w:val="28"/>
          <w:sz w:val="28"/>
          <w:szCs w:val="28"/>
          <w:rtl w:val="true"/>
          <w:lang w:bidi="fa-IR"/>
        </w:rPr>
        <w:t>حضرت امام هادى عليه السلام چهار پسر به نام‌هاى محمد، حسن، جعفر و حسين</w:t>
      </w:r>
      <w:r>
        <w:rPr>
          <w:rStyle w:val="FootnoteAnchor"/>
        </w:rPr>
        <w:footnoteReference w:id="1032"/>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دخترى به نام عليّه</w:t>
      </w:r>
      <w:r>
        <w:rPr>
          <w:rStyle w:val="FootnoteAnchor"/>
        </w:rPr>
        <w:footnoteReference w:id="1033"/>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طبق برخى از منابع، حدود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متولد شد</w:t>
      </w:r>
      <w:r>
        <w:rPr>
          <w:rFonts w:eastAsia="Amiri" w:cs="Amiri" w:ascii="Amiri" w:hAnsi="Amiri"/>
          <w:color w:val="111111"/>
          <w:sz w:val="28"/>
          <w:szCs w:val="28"/>
          <w:rtl w:val="true"/>
          <w:lang w:bidi="ar-SA"/>
        </w:rPr>
        <w:t>.</w:t>
      </w:r>
      <w:r>
        <w:rPr>
          <w:rStyle w:val="FootnoteAnchor"/>
        </w:rPr>
        <w:footnoteReference w:id="1034"/>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قول، سيد محمد فرزند اول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طبق برخى روايات، سيد محمد فرزند دوم و از امام حسن عسكرى عليه السلام كوچكتر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مهزيار نقل مى‌كند به امام هادى عليه السلام گفتم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پناه مى‌برم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دنيا برويد، به چه كسى رجوع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عَهْدِي إِلَى اْلأكْبَرِ مِنْ وَلَدِي</w:t>
      </w:r>
      <w:r>
        <w:rPr>
          <w:rFonts w:eastAsia="Amiri" w:cs="Amiri" w:ascii="Amiri" w:hAnsi="Amiri"/>
          <w:color w:val="111111"/>
          <w:sz w:val="28"/>
          <w:szCs w:val="28"/>
          <w:rtl w:val="true"/>
          <w:lang w:bidi="ar-SA"/>
        </w:rPr>
        <w:t>».</w:t>
      </w:r>
      <w:r>
        <w:rPr>
          <w:rStyle w:val="FootnoteAnchor"/>
        </w:rPr>
        <w:footnoteReference w:id="1035"/>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جليل القدر و عظيم الشأن بوده است؛ به‌طورى كه شيعيان خيال مى‌كردند او امام بعدى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امام هادى عليه السلام نيز درباره امامت وى از امام سؤال مى‌كردند، على بن عمرو نوفلى مى‌گويد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ابى الحسن عليهما السلام، در حياط منزلشان بوديم كه پسرش محمد از جلوى ما </w:t>
      </w:r>
      <w:bookmarkStart w:id="1131" w:name="pg1742_20025"/>
    </w:p>
    <w:p>
      <w:pPr>
        <w:pStyle w:val="BookText"/>
        <w:rPr/>
      </w:pPr>
      <w:bookmarkEnd w:id="1131"/>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ما بعد از شما اين است؟ امام در جواب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شما بعد از من حسن است</w:t>
      </w:r>
      <w:r>
        <w:rPr>
          <w:rFonts w:eastAsia="IRNazanin" w:cs="IRNazanin"/>
          <w:color w:val="111111"/>
          <w:sz w:val="28"/>
          <w:szCs w:val="28"/>
          <w:rtl w:val="true"/>
          <w:lang w:bidi="fa-IR"/>
        </w:rPr>
        <w:t>.»</w:t>
      </w:r>
      <w:r>
        <w:rPr>
          <w:rStyle w:val="FootnoteAnchor"/>
        </w:rPr>
        <w:footnoteReference w:id="1036"/>
      </w:r>
      <w:r>
        <w:rPr>
          <w:rFonts w:eastAsia="Times New Roman" w:cs="Times New Roman" w:ascii="Times New Roman" w:hAnsi="Times New Roman"/>
          <w:color w:val="111111"/>
          <w:sz w:val="28"/>
          <w:szCs w:val="28"/>
          <w:lang w:val="en-US" w:bidi="en-US"/>
        </w:rPr>
        <w:t>1063</w:t>
      </w:r>
    </w:p>
    <w:p>
      <w:pPr>
        <w:pStyle w:val="Heading4"/>
        <w:numPr>
          <w:ilvl w:val="3"/>
          <w:numId w:val="1"/>
        </w:numPr>
        <w:rPr/>
      </w:pPr>
      <w:bookmarkStart w:id="1132" w:name="__RefHeading___Toc1914126_3650668749"/>
      <w:bookmarkStart w:id="1133" w:name="_Toc418"/>
      <w:bookmarkEnd w:id="1132"/>
      <w:r>
        <w:rPr>
          <w:rtl w:val="true"/>
        </w:rPr>
        <w:t>علاقه امام به سيد محمد</w:t>
      </w:r>
      <w:bookmarkEnd w:id="1133"/>
    </w:p>
    <w:p>
      <w:pPr>
        <w:pStyle w:val="BookText"/>
        <w:rPr/>
      </w:pPr>
      <w:r>
        <w:rPr>
          <w:rFonts w:ascii="IRNazanin" w:hAnsi="IRNazanin" w:eastAsia="IRNazanin"/>
          <w:color w:val="111111"/>
          <w:sz w:val="28"/>
          <w:sz w:val="28"/>
          <w:szCs w:val="28"/>
          <w:rtl w:val="true"/>
          <w:lang w:bidi="fa-IR"/>
        </w:rPr>
        <w:t>امام هادى عليه السلام و فرزندش امام حسن عسكرى عليه السلام به محمد بسيار ابراز علاقه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امام براى او مجلس ختم برگزار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بنى‌هاشم؛ از جمله حسن‌بن حسن افطس نقل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وفات سيد محمد، به خانه امام هادى عليه السلام رفتيم، ديديم، در صحن خانه بساط گسترده‌اند و مردم دور تا دور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را تخمين زديم، غير از موالى و ساير مردم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آل ابى طالب، بنى هاشم و قريش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امام حسن عليه السلام در حالى‌كه گريبان خود را در مرگ برادر چاك كرده بود، وارد شد و در كنار پدرش ايستاد، ما حضرت را نمى‌شناختيم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ساعتى امام هادى عليه السلام رو به او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أَحْدِثْ لِلَّهِ شُكْراً فَقَدْ أَحْدَثَ فِيكَ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گريه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ايّاهُ نَشْكُرُ نِعَمَهُ عَلَيْنا وَ 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او كيست؟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فرزند امام على‌النقى عليه السلام، در آن هنگام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نظر مى‌رسيد، ما فهميديم كه پس از پدر، او امام است</w:t>
      </w:r>
      <w:r>
        <w:rPr>
          <w:rFonts w:eastAsia="IRNazanin" w:cs="IRNazanin"/>
          <w:color w:val="111111"/>
          <w:sz w:val="28"/>
          <w:szCs w:val="28"/>
          <w:rtl w:val="true"/>
          <w:lang w:bidi="fa-IR"/>
        </w:rPr>
        <w:t>.»</w:t>
      </w:r>
      <w:r>
        <w:rPr>
          <w:rStyle w:val="FootnoteAnchor"/>
        </w:rPr>
        <w:footnoteReference w:id="1037"/>
      </w:r>
      <w:r>
        <w:rPr>
          <w:rFonts w:eastAsia="Times New Roman" w:cs="Times New Roman" w:ascii="Times New Roman" w:hAnsi="Times New Roman"/>
          <w:color w:val="111111"/>
          <w:sz w:val="28"/>
          <w:szCs w:val="28"/>
          <w:lang w:val="en-US" w:bidi="en-US"/>
        </w:rPr>
        <w:t>1064</w:t>
      </w:r>
    </w:p>
    <w:p>
      <w:pPr>
        <w:pStyle w:val="Heading4"/>
        <w:numPr>
          <w:ilvl w:val="3"/>
          <w:numId w:val="1"/>
        </w:numPr>
        <w:rPr/>
      </w:pPr>
      <w:bookmarkStart w:id="1134" w:name="__RefHeading___Toc1914128_3650668749"/>
      <w:bookmarkStart w:id="1135" w:name="_Toc419"/>
      <w:bookmarkEnd w:id="1134"/>
      <w:r>
        <w:rPr>
          <w:rtl w:val="true"/>
        </w:rPr>
        <w:t>وفات</w:t>
      </w:r>
      <w:bookmarkEnd w:id="1135"/>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محمد درسال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زيارت خانه خدا، قصد سفركرد، هنگامى‌كه به قريه بلد</w:t>
      </w:r>
      <w:r>
        <w:rPr>
          <w:rStyle w:val="FootnoteAnchor"/>
        </w:rPr>
        <w:footnoteReference w:id="1038"/>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مريض شد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او را در همانجا دفن كردند</w:t>
      </w:r>
      <w:r>
        <w:rPr>
          <w:rFonts w:eastAsia="IRNazanin" w:cs="IRNazanin"/>
          <w:color w:val="111111"/>
          <w:sz w:val="28"/>
          <w:szCs w:val="28"/>
          <w:rtl w:val="true"/>
          <w:lang w:bidi="fa-IR"/>
        </w:rPr>
        <w:t>.</w:t>
      </w:r>
      <w:r>
        <w:rPr>
          <w:rStyle w:val="FootnoteAnchor"/>
        </w:rPr>
        <w:footnoteReference w:id="1039"/>
      </w:r>
      <w:r>
        <w:rPr>
          <w:rFonts w:eastAsia="Times New Roman" w:cs="Times New Roman" w:ascii="Times New Roman" w:hAnsi="Times New Roman"/>
          <w:color w:val="111111"/>
          <w:sz w:val="28"/>
          <w:szCs w:val="28"/>
          <w:lang w:val="en-US" w:bidi="en-US"/>
        </w:rPr>
        <w:t>1066</w:t>
      </w:r>
      <w:r>
        <w:rPr>
          <w:rFonts w:eastAsia="Times New Roman" w:cs="Times New Roman" w:ascii="Times New Roman" w:hAnsi="Times New Roman"/>
          <w:color w:val="111111"/>
          <w:sz w:val="28"/>
          <w:szCs w:val="28"/>
          <w:rtl w:val="true"/>
          <w:lang w:val="en-US" w:bidi="en-US"/>
        </w:rPr>
        <w:t xml:space="preserve"> </w:t>
      </w:r>
      <w:bookmarkStart w:id="1136" w:name="pg1742_20027"/>
    </w:p>
    <w:p>
      <w:pPr>
        <w:pStyle w:val="Heading4"/>
        <w:numPr>
          <w:ilvl w:val="3"/>
          <w:numId w:val="1"/>
        </w:numPr>
        <w:rPr/>
      </w:pPr>
      <w:bookmarkStart w:id="1137" w:name="__RefHeading___Toc1914130_3650668749"/>
      <w:bookmarkStart w:id="1138" w:name="_Toc420"/>
      <w:bookmarkEnd w:id="1136"/>
      <w:bookmarkEnd w:id="1137"/>
      <w:r>
        <w:rPr>
          <w:rtl w:val="true"/>
        </w:rPr>
        <w:t>كرامات</w:t>
      </w:r>
      <w:bookmarkEnd w:id="1138"/>
    </w:p>
    <w:p>
      <w:pPr>
        <w:pStyle w:val="BookText"/>
        <w:rPr/>
      </w:pPr>
      <w:r>
        <w:rPr>
          <w:rFonts w:ascii="Amiri" w:hAnsi="Amiri" w:eastAsia="Amiri" w:cs="Amiri"/>
          <w:color w:val="111111"/>
          <w:sz w:val="28"/>
          <w:sz w:val="28"/>
          <w:szCs w:val="28"/>
          <w:rtl w:val="true"/>
          <w:lang w:bidi="ar-SA"/>
        </w:rPr>
        <w:t>كرامات زيادى از سيد محمد ديده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حسين نورى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صاحب كرامات متواتر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نزد اهل سنت هم 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عراق و حتى اعراب باديه نشين نيز مى‌ترسند به نام او سوگند ياد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آنها را به برداشتن مالى متهم كنند، آن را بر مى‌گردانند، ولى به سيد محمد قسم نمى‌خورند؛ زيرا عذاب آن را ديده‌اند</w:t>
      </w:r>
      <w:r>
        <w:rPr>
          <w:rFonts w:eastAsia="IRNazanin" w:cs="IRNazanin"/>
          <w:color w:val="111111"/>
          <w:sz w:val="28"/>
          <w:szCs w:val="28"/>
          <w:rtl w:val="true"/>
          <w:lang w:bidi="fa-IR"/>
        </w:rPr>
        <w:t>.»</w:t>
      </w:r>
      <w:r>
        <w:rPr>
          <w:rStyle w:val="FootnoteAnchor"/>
        </w:rPr>
        <w:footnoteReference w:id="1040"/>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تعدادى از علما در باره كرامات سيد محمد كتاب‌هايى نوشته‌اند؛ از جمله رساله‌اى در كرامات سيد محمدبن على‌الهادى، تأليف مهدى آل عبدالغفار كشميرى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به نمونه‌اى از كرامات وى اشاره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سيد ميرزا هادى خراسانى از سيد حسن آل خوجه از خدام آستانه عسكريين عليهما السلام نقل مى‌كند</w:t>
      </w:r>
      <w:r>
        <w:rPr>
          <w:rFonts w:eastAsia="Amiri" w:cs="Amiri" w:ascii="Amiri" w:hAnsi="Amiri"/>
          <w:color w:val="111111"/>
          <w:sz w:val="28"/>
          <w:szCs w:val="28"/>
          <w:rtl w:val="true"/>
          <w:lang w:bidi="ar-SA"/>
        </w:rPr>
        <w:t>:</w:t>
      </w:r>
      <w:r>
        <w:rPr>
          <w:rStyle w:val="FootnoteAnchor"/>
        </w:rPr>
        <w:footnoteReference w:id="1041"/>
      </w:r>
      <w:r>
        <w:rPr>
          <w:rFonts w:eastAsia="Times New Roman" w:cs="Times New Roman" w:ascii="Times New Roman" w:hAnsi="Times New Roman"/>
          <w:color w:val="111111"/>
          <w:sz w:val="28"/>
          <w:szCs w:val="28"/>
          <w:lang w:val="en-US" w:bidi="en-US"/>
        </w:rPr>
        <w:t>1068</w:t>
      </w:r>
    </w:p>
    <w:p>
      <w:pPr>
        <w:pStyle w:val="BookText"/>
        <w:rPr/>
      </w:pPr>
      <w:r>
        <w:rPr>
          <w:rFonts w:ascii="IRNazanin" w:hAnsi="IRNazanin" w:eastAsia="IRNazanin"/>
          <w:color w:val="111111"/>
          <w:sz w:val="28"/>
          <w:sz w:val="28"/>
          <w:szCs w:val="28"/>
          <w:rtl w:val="true"/>
          <w:lang w:bidi="fa-IR"/>
        </w:rPr>
        <w:t>در صحن شريف ابى جعفر سيد محمد نشسته بودم، متوجه شدم شخصى عرب در حالى كه يكى از دستهايش را به گردن بسته بود، وارد آستانه شد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 رفتم و از علت مريضى‌اش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روزى به منزل خواهرم رفتم، ديدم در حياط، گوسفندى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ذبح كرده،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اجازه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گوسفند نذر سيد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حرف او توجه نكردم و آن را ذبح كردم، پس از سه روز آثار شلى در دستم نمايان شد و روز به روز بدتر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علت آن نبودم، تا اين‌كه در اين اواخر متوجه كار خود شدم، حالا هم پشيمانم و براى شفا به آستانه سيد محمد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همراهيان وارد حرم شد و شروع به گريه و زارى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ساعتى ديدم دستش را حركت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شكر به‌جا آورد و نذر كرد هر سال گوسفندى بياورد و به نيت سيد محمد ذبح كند</w:t>
      </w:r>
      <w:r>
        <w:rPr>
          <w:rFonts w:eastAsia="IRNazanin" w:cs="IRNazanin"/>
          <w:color w:val="111111"/>
          <w:sz w:val="28"/>
          <w:szCs w:val="28"/>
          <w:rtl w:val="true"/>
          <w:lang w:bidi="fa-IR"/>
        </w:rPr>
        <w:t>.»</w:t>
      </w:r>
      <w:r>
        <w:rPr>
          <w:rStyle w:val="FootnoteAnchor"/>
        </w:rPr>
        <w:footnoteReference w:id="1042"/>
      </w:r>
      <w:r>
        <w:rPr>
          <w:rFonts w:eastAsia="Times New Roman" w:cs="Times New Roman" w:ascii="Times New Roman" w:hAnsi="Times New Roman"/>
          <w:color w:val="111111"/>
          <w:sz w:val="28"/>
          <w:szCs w:val="28"/>
          <w:lang w:val="en-US" w:bidi="en-US"/>
        </w:rPr>
        <w:t>1069</w:t>
      </w:r>
      <w:r>
        <w:rPr>
          <w:rFonts w:eastAsia="Times New Roman" w:cs="Times New Roman" w:ascii="Times New Roman" w:hAnsi="Times New Roman"/>
          <w:color w:val="111111"/>
          <w:sz w:val="28"/>
          <w:szCs w:val="28"/>
          <w:rtl w:val="true"/>
          <w:lang w:val="en-US" w:bidi="en-US"/>
        </w:rPr>
        <w:t xml:space="preserve">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9" w:name="pg1742_20031"/>
      <w:bookmarkStart w:id="1140" w:name="pg1742_20031"/>
      <w:bookmarkEnd w:id="1140"/>
    </w:p>
    <w:p>
      <w:pPr>
        <w:pStyle w:val="Heading2"/>
        <w:numPr>
          <w:ilvl w:val="1"/>
          <w:numId w:val="1"/>
        </w:numPr>
        <w:rPr/>
      </w:pPr>
      <w:bookmarkStart w:id="1141" w:name="pg1742_20031"/>
      <w:bookmarkStart w:id="1142" w:name="__RefHeading___Toc1914132_3650668749"/>
      <w:bookmarkStart w:id="1143" w:name="_Toc421"/>
      <w:bookmarkEnd w:id="1141"/>
      <w:bookmarkEnd w:id="1142"/>
      <w:r>
        <w:rPr>
          <w:rtl w:val="true"/>
        </w:rPr>
        <w:t>فصل ششم</w:t>
      </w:r>
      <w:r>
        <w:rPr>
          <w:rtl w:val="true"/>
        </w:rPr>
        <w:t xml:space="preserve">: </w:t>
      </w:r>
      <w:r>
        <w:rPr>
          <w:rtl w:val="true"/>
        </w:rPr>
        <w:t>مدائن</w:t>
      </w:r>
      <w:bookmarkEnd w:id="1143"/>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4" w:name="__RefHeading___Toc1914134_3650668749"/>
      <w:bookmarkStart w:id="1145" w:name="_Toc422"/>
      <w:bookmarkEnd w:id="1144"/>
      <w:r>
        <w:rPr>
          <w:rtl w:val="true"/>
        </w:rPr>
        <w:t>اشاره</w:t>
      </w:r>
      <w:bookmarkEnd w:id="1145"/>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6" w:name="pg1742_20035"/>
      <w:bookmarkStart w:id="1147" w:name="pg1742_20035"/>
      <w:bookmarkEnd w:id="1147"/>
    </w:p>
    <w:p>
      <w:pPr>
        <w:pStyle w:val="BookText"/>
        <w:rPr/>
      </w:pPr>
      <w:bookmarkStart w:id="1148" w:name="pg1742_20035"/>
      <w:bookmarkEnd w:id="1148"/>
      <w:r>
        <w:rPr>
          <w:rFonts w:ascii="IRNazanin" w:hAnsi="IRNazanin" w:eastAsia="IRNazanin"/>
          <w:color w:val="111111"/>
          <w:sz w:val="28"/>
          <w:sz w:val="28"/>
          <w:szCs w:val="28"/>
          <w:rtl w:val="true"/>
          <w:lang w:bidi="fa-IR"/>
        </w:rPr>
        <w:t>در محضر سلمان فارسى</w:t>
      </w:r>
    </w:p>
    <w:p>
      <w:pPr>
        <w:pStyle w:val="Heading3"/>
        <w:numPr>
          <w:ilvl w:val="2"/>
          <w:numId w:val="1"/>
        </w:numPr>
        <w:rPr/>
      </w:pPr>
      <w:bookmarkStart w:id="1149" w:name="__RefHeading___Toc1914136_3650668749"/>
      <w:bookmarkStart w:id="1150" w:name="_Toc423"/>
      <w:bookmarkEnd w:id="1149"/>
      <w:r>
        <w:rPr>
          <w:rtl w:val="true"/>
        </w:rPr>
        <w:t>در محضر سلمان فارسى</w:t>
      </w:r>
      <w:bookmarkEnd w:id="1150"/>
    </w:p>
    <w:p>
      <w:pPr>
        <w:pStyle w:val="Heading4"/>
        <w:numPr>
          <w:ilvl w:val="3"/>
          <w:numId w:val="1"/>
        </w:numPr>
        <w:rPr/>
      </w:pPr>
      <w:bookmarkStart w:id="1151" w:name="__RefHeading___Toc1914138_3650668749"/>
      <w:bookmarkStart w:id="1152" w:name="_Toc424"/>
      <w:bookmarkEnd w:id="1151"/>
      <w:r>
        <w:rPr>
          <w:rtl w:val="true"/>
        </w:rPr>
        <w:t>اشاره</w:t>
      </w:r>
      <w:bookmarkEnd w:id="1152"/>
    </w:p>
    <w:p>
      <w:pPr>
        <w:pStyle w:val="BookText"/>
        <w:rPr/>
      </w:pPr>
      <w:r>
        <w:rPr>
          <w:rFonts w:ascii="IRNazanin" w:hAnsi="IRNazanin" w:eastAsia="IRNazanin"/>
          <w:color w:val="111111"/>
          <w:sz w:val="28"/>
          <w:sz w:val="28"/>
          <w:szCs w:val="28"/>
          <w:rtl w:val="true"/>
          <w:lang w:bidi="fa-IR"/>
        </w:rPr>
        <w:t>على احمدى</w:t>
      </w:r>
    </w:p>
    <w:p>
      <w:pPr>
        <w:pStyle w:val="Heading4"/>
        <w:numPr>
          <w:ilvl w:val="3"/>
          <w:numId w:val="1"/>
        </w:numPr>
        <w:rPr/>
      </w:pPr>
      <w:bookmarkStart w:id="1153" w:name="__RefHeading___Toc1914140_3650668749"/>
      <w:bookmarkStart w:id="1154" w:name="_Toc425"/>
      <w:bookmarkEnd w:id="1153"/>
      <w:r>
        <w:rPr>
          <w:rtl w:val="true"/>
        </w:rPr>
        <w:t>زادگاه</w:t>
      </w:r>
      <w:bookmarkEnd w:id="1154"/>
    </w:p>
    <w:p>
      <w:pPr>
        <w:pStyle w:val="BookText"/>
        <w:rPr/>
      </w:pPr>
      <w:r>
        <w:rPr>
          <w:rFonts w:ascii="IRNazanin" w:hAnsi="IRNazanin" w:eastAsia="IRNazanin"/>
          <w:color w:val="111111"/>
          <w:sz w:val="28"/>
          <w:sz w:val="28"/>
          <w:szCs w:val="28"/>
          <w:rtl w:val="true"/>
          <w:lang w:bidi="fa-IR"/>
        </w:rPr>
        <w:t>سلمان فارسى از اصحاب پيامبر گرامى اسلام صلى الله عليه و آله و امام على عليه السلام معروف به سلمان محمدى، از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دوران كودكى را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جى</w:t>
      </w:r>
      <w:r>
        <w:rPr>
          <w:rFonts w:eastAsia="IRNazanin" w:cs="IRNazanin"/>
          <w:color w:val="111111"/>
          <w:sz w:val="28"/>
          <w:szCs w:val="28"/>
          <w:rtl w:val="true"/>
          <w:lang w:bidi="fa-IR"/>
        </w:rPr>
        <w:t>»</w:t>
      </w:r>
      <w:r>
        <w:rPr>
          <w:rStyle w:val="FootnoteAnchor"/>
        </w:rPr>
        <w:footnoteReference w:id="1043"/>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اصفهان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كشاورز و مؤمن به به دين زرتشت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نيز همچون پدرش اين دين را اختيار كرده بود</w:t>
      </w:r>
      <w:r>
        <w:rPr>
          <w:rFonts w:eastAsia="IRNazanin" w:cs="IRNazanin"/>
          <w:color w:val="111111"/>
          <w:sz w:val="28"/>
          <w:szCs w:val="28"/>
          <w:rtl w:val="true"/>
          <w:lang w:bidi="fa-IR"/>
        </w:rPr>
        <w:t>.</w:t>
      </w:r>
    </w:p>
    <w:p>
      <w:pPr>
        <w:pStyle w:val="Heading4"/>
        <w:numPr>
          <w:ilvl w:val="3"/>
          <w:numId w:val="1"/>
        </w:numPr>
        <w:rPr/>
      </w:pPr>
      <w:bookmarkStart w:id="1155" w:name="__RefHeading___Toc1914142_3650668749"/>
      <w:bookmarkStart w:id="1156" w:name="_Toc426"/>
      <w:bookmarkEnd w:id="1155"/>
      <w:r>
        <w:rPr>
          <w:rtl w:val="true"/>
        </w:rPr>
        <w:t>در جستجوى حقيقت</w:t>
      </w:r>
      <w:bookmarkEnd w:id="1156"/>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از روزها كه سلمان از مزرعه به منزل برمى‌گشت، صداى ناقوس كليسا او را كنجكاو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كليسا شد ديد عده‌اى مشغول نمازند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اين صحنه منقلب شد و با كشيش آن كليسا به گفتگو پرداخت و به دين مسيحيت گرويد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دين در كجاست؟ كشيش او را به سرزمين شام ره نمود</w:t>
      </w:r>
      <w:r>
        <w:rPr>
          <w:rFonts w:eastAsia="IRNazanin" w:cs="IRNazanin"/>
          <w:color w:val="111111"/>
          <w:sz w:val="28"/>
          <w:szCs w:val="28"/>
          <w:rtl w:val="true"/>
          <w:lang w:bidi="fa-IR"/>
        </w:rPr>
        <w:t>.</w:t>
      </w:r>
      <w:r>
        <w:rPr>
          <w:rStyle w:val="FootnoteAnchor"/>
        </w:rPr>
        <w:footnoteReference w:id="1044"/>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پدرش متوجه گرديد، به شدت ناراحت شد و او را محبوس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هر زحمتى بود خود را از دست پدر نجات داد و به سوى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راهبى پرهيزكار آشنا شد و چندين سال در خدمت او معارف الهى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مرگ </w:t>
      </w:r>
      <w:bookmarkStart w:id="1157" w:name="pg1742_20037"/>
    </w:p>
    <w:p>
      <w:pPr>
        <w:pStyle w:val="BookText"/>
        <w:rPr/>
      </w:pPr>
      <w:bookmarkEnd w:id="1157"/>
      <w:r>
        <w:rPr>
          <w:rFonts w:ascii="IRNazanin" w:hAnsi="IRNazanin" w:eastAsia="IRNazanin"/>
          <w:color w:val="111111"/>
          <w:sz w:val="28"/>
          <w:sz w:val="28"/>
          <w:szCs w:val="28"/>
          <w:rtl w:val="true"/>
          <w:lang w:bidi="fa-IR"/>
        </w:rPr>
        <w:t>راهب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نزد چه كسى برود؟ او راهبى را در شهر موصل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موصل رفت و راهب را يافت و چند سال از عمر خود را هم نزد او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راهبى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سلمان معرفى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به عموريه رفت و چند سال هم در خدمت راهب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مرگ به سلمان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مطالبى كه در كتابها خوانده‌ام، در اين عصر پيامبرى در سرزمينِ داراىِ نخل‌هاى فراوان، كه ميان دو بيابان واقع شده، برانگيخته خواهد شد كه بر دين حنيفِ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نشانه‌هايى دارد، هديه قبول مى‌كند ولى صدقه نمى‌پذيرد و ميان دو كتفش مهر نبوت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به شوق ديدار پيامبر، به جستجو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مسافر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سرزمين دلخواهت مى‌رسانيم ولى خيانت كرده و او را به عنوان برده، به فردى يهودى از طايفه بنى‌قريظه فروختند و خريدار او را به مدينه آورد</w:t>
      </w:r>
      <w:r>
        <w:rPr>
          <w:rFonts w:eastAsia="IRNazanin" w:cs="IRNazanin"/>
          <w:color w:val="111111"/>
          <w:sz w:val="28"/>
          <w:szCs w:val="28"/>
          <w:rtl w:val="true"/>
          <w:lang w:bidi="fa-IR"/>
        </w:rPr>
        <w:t>.</w:t>
      </w:r>
    </w:p>
    <w:p>
      <w:pPr>
        <w:pStyle w:val="Heading4"/>
        <w:numPr>
          <w:ilvl w:val="3"/>
          <w:numId w:val="1"/>
        </w:numPr>
        <w:rPr/>
      </w:pPr>
      <w:bookmarkStart w:id="1158" w:name="__RefHeading___Toc1914144_3650668749"/>
      <w:bookmarkStart w:id="1159" w:name="_Toc427"/>
      <w:bookmarkEnd w:id="1158"/>
      <w:r>
        <w:rPr>
          <w:rtl w:val="true"/>
        </w:rPr>
        <w:t>ديدار يار</w:t>
      </w:r>
      <w:bookmarkEnd w:id="1159"/>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گذشت چند سال، هنگامى‌كه پيامبر از مكه به مدينه هجرت كرد، روزى سلمان از مردم درباره پيامبر مطالبى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 ديد با ياران خود نشسته و مشغول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خرما نزد آنها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كه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ياران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ولى خود از آن تناول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مقدارى خرما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هديه است، پيامبر و ياران شروع به خوردن آن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كه دو نشانه از نشانه‌هاى پيامبرى او را ديده بود، منتظر فرصتى بود كه نشانه سوم را نيز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قصد ديدن مهر نبوّت، پشت سر پيامبر حركت كرد، پيامبر موضوع را فهميد و عبا را كنار زد، سلمان به محض مشاهده مهر نبوت، خود را بر پاهاى پيامبر انداخت و به شدت گريه كرد، سپس داستان زندگى خود را براى پيامبر شرح داد</w:t>
      </w:r>
      <w:r>
        <w:rPr>
          <w:rFonts w:eastAsia="IRNazanin" w:cs="IRNazanin"/>
          <w:color w:val="111111"/>
          <w:sz w:val="28"/>
          <w:szCs w:val="28"/>
          <w:rtl w:val="true"/>
          <w:lang w:bidi="fa-IR"/>
        </w:rPr>
        <w:t>.</w:t>
      </w:r>
      <w:r>
        <w:rPr>
          <w:rStyle w:val="FootnoteAnchor"/>
        </w:rPr>
        <w:footnoteReference w:id="1045"/>
      </w:r>
      <w:r>
        <w:rPr>
          <w:rFonts w:eastAsia="Times New Roman" w:cs="Times New Roman" w:ascii="Times New Roman" w:hAnsi="Times New Roman"/>
          <w:color w:val="111111"/>
          <w:sz w:val="28"/>
          <w:szCs w:val="28"/>
          <w:lang w:val="en-US" w:bidi="en-US"/>
        </w:rPr>
        <w:t>1072</w:t>
      </w:r>
      <w:r>
        <w:rPr>
          <w:rFonts w:eastAsia="Times New Roman" w:cs="Times New Roman" w:ascii="Times New Roman" w:hAnsi="Times New Roman"/>
          <w:color w:val="111111"/>
          <w:sz w:val="28"/>
          <w:szCs w:val="28"/>
          <w:rtl w:val="true"/>
          <w:lang w:val="en-US" w:bidi="en-US"/>
        </w:rPr>
        <w:t xml:space="preserve"> </w:t>
      </w:r>
      <w:bookmarkStart w:id="1160" w:name="pg1742_20039"/>
    </w:p>
    <w:p>
      <w:pPr>
        <w:pStyle w:val="Heading4"/>
        <w:numPr>
          <w:ilvl w:val="3"/>
          <w:numId w:val="1"/>
        </w:numPr>
        <w:rPr/>
      </w:pPr>
      <w:bookmarkStart w:id="1161" w:name="__RefHeading___Toc1914146_3650668749"/>
      <w:bookmarkStart w:id="1162" w:name="_Toc428"/>
      <w:bookmarkEnd w:id="1160"/>
      <w:bookmarkEnd w:id="1161"/>
      <w:r>
        <w:rPr>
          <w:rtl w:val="true"/>
        </w:rPr>
        <w:t>آزادى</w:t>
      </w:r>
      <w:bookmarkEnd w:id="1162"/>
    </w:p>
    <w:p>
      <w:pPr>
        <w:pStyle w:val="BookText"/>
        <w:rPr/>
      </w:pPr>
      <w:r>
        <w:rPr>
          <w:rFonts w:ascii="IRNazanin" w:hAnsi="IRNazanin" w:eastAsia="IRNazanin"/>
          <w:color w:val="111111"/>
          <w:sz w:val="28"/>
          <w:sz w:val="28"/>
          <w:szCs w:val="28"/>
          <w:rtl w:val="true"/>
          <w:lang w:bidi="fa-IR"/>
        </w:rPr>
        <w:t>سلمان از نخستين ديدار با پيامبر، تصميم گرفت ملازم و همراه آن حضرت باشد ولى نمى‌توانست اين تصميم را عملى سازد؛ زيرا برده بود؛ لذا نزد اربابش آمد و خواهش كرد او را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به براى آزادى‌اش شرط گذاشت و آن اينكه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خرما برايش بكارد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نقره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خدمت پيامبر رسيد و جريان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زمينى را براى نخلستان تهيه كرد و همراه اصحاب و يارانش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كاشت، اصحاب پيامبر مبلغ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نقره را نيز تهيه و به سلمان دادند</w:t>
      </w:r>
      <w:r>
        <w:rPr>
          <w:rFonts w:eastAsia="IRNazanin" w:cs="IRNazanin"/>
          <w:color w:val="111111"/>
          <w:sz w:val="28"/>
          <w:szCs w:val="28"/>
          <w:rtl w:val="true"/>
          <w:lang w:bidi="fa-IR"/>
        </w:rPr>
        <w:t>.</w:t>
      </w:r>
      <w:r>
        <w:rPr>
          <w:rStyle w:val="FootnoteAnchor"/>
        </w:rPr>
        <w:footnoteReference w:id="1046"/>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سلمان آزاد شد و جزو ياران پيامبر قرار گرفت</w:t>
      </w:r>
      <w:r>
        <w:rPr>
          <w:rFonts w:eastAsia="IRNazanin" w:cs="IRNazanin"/>
          <w:color w:val="111111"/>
          <w:sz w:val="28"/>
          <w:szCs w:val="28"/>
          <w:rtl w:val="true"/>
          <w:lang w:bidi="fa-IR"/>
        </w:rPr>
        <w:t>.</w:t>
      </w:r>
      <w:r>
        <w:rPr>
          <w:rStyle w:val="FootnoteAnchor"/>
        </w:rPr>
        <w:footnoteReference w:id="1047"/>
      </w:r>
      <w:r>
        <w:rPr>
          <w:rFonts w:eastAsia="Times New Roman" w:cs="Times New Roman" w:ascii="Times New Roman" w:hAnsi="Times New Roman"/>
          <w:color w:val="111111"/>
          <w:sz w:val="28"/>
          <w:szCs w:val="28"/>
          <w:lang w:val="en-US" w:bidi="en-US"/>
        </w:rPr>
        <w:t>1074</w:t>
      </w:r>
    </w:p>
    <w:p>
      <w:pPr>
        <w:pStyle w:val="Heading4"/>
        <w:numPr>
          <w:ilvl w:val="3"/>
          <w:numId w:val="1"/>
        </w:numPr>
        <w:rPr/>
      </w:pPr>
      <w:bookmarkStart w:id="1163" w:name="__RefHeading___Toc1914148_3650668749"/>
      <w:bookmarkStart w:id="1164" w:name="_Toc429"/>
      <w:bookmarkEnd w:id="1163"/>
      <w:r>
        <w:rPr>
          <w:rtl w:val="true"/>
        </w:rPr>
        <w:t>مدافع ولايت</w:t>
      </w:r>
      <w:bookmarkEnd w:id="1164"/>
    </w:p>
    <w:p>
      <w:pPr>
        <w:pStyle w:val="BookText"/>
        <w:rPr/>
      </w:pPr>
      <w:r>
        <w:rPr>
          <w:rFonts w:ascii="IRNazanin" w:hAnsi="IRNazanin" w:eastAsia="IRNazanin"/>
          <w:color w:val="111111"/>
          <w:sz w:val="28"/>
          <w:sz w:val="28"/>
          <w:szCs w:val="28"/>
          <w:rtl w:val="true"/>
          <w:lang w:bidi="fa-IR"/>
        </w:rPr>
        <w:t>سلمان از معدود اصحاب پيامبر بود كه با ابوبكر بيعت نكرد و در خانه امام على عليه السلام همراه ديگر ياران آن حضرت، به عنوان مخالف خلافت، متحصّن بود،</w:t>
      </w:r>
      <w:r>
        <w:rPr>
          <w:rStyle w:val="FootnoteAnchor"/>
        </w:rPr>
        <w:footnoteReference w:id="1048"/>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را براى بيعت گرفتن به مسجد مى‌بردند، در حضور خليفه ايستاد و در توبيخ خليفه و فضيلت امام على عليه السلام ابتدا با زبان فارسى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كرديد و نكرديد و ندانيد چه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ادامه داد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ابوبكر، هنگامى‌كه براى تو جريانى پيش آيد كه حكم آن را ندانى، به چه چيزى تكيه مى‌كنى؟ هنگامى‌كه از تو سؤالى شود كه نمى‌دانى، به چه كس پناه مى‌برى؟ چه عذرى دارى كه خود را داناتر از نزديكترين افراد به پيامبر و دانا به </w:t>
      </w:r>
      <w:bookmarkStart w:id="1165" w:name="pg1742_20042"/>
    </w:p>
    <w:p>
      <w:pPr>
        <w:pStyle w:val="BookText"/>
        <w:rPr/>
      </w:pPr>
      <w:bookmarkEnd w:id="1165"/>
      <w:r>
        <w:rPr>
          <w:rFonts w:ascii="IRNazanin" w:hAnsi="IRNazanin" w:eastAsia="IRNazanin"/>
          <w:color w:val="111111"/>
          <w:sz w:val="28"/>
          <w:sz w:val="28"/>
          <w:szCs w:val="28"/>
          <w:rtl w:val="true"/>
          <w:lang w:bidi="fa-IR"/>
        </w:rPr>
        <w:t>تأويل كتاب خدا و سنت پيامبر مى‌دانى؟ كسى كه پيامبر او را در زمان حياتش مقدم داشت و هنگام وفاتش درباره او به شما توصيه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كسانى هستيد كه فرمان پيامبر را فراموش كرده و وصيّت او را از ياد برديد و وعده او را مخالفت كرديد و </w:t>
      </w:r>
      <w:r>
        <w:rPr>
          <w:rFonts w:eastAsia="IRNazanin" w:cs="IRNazanin"/>
          <w:color w:val="111111"/>
          <w:sz w:val="28"/>
          <w:szCs w:val="28"/>
          <w:rtl w:val="true"/>
          <w:lang w:bidi="fa-IR"/>
        </w:rPr>
        <w:t>...»</w:t>
      </w:r>
      <w:r>
        <w:rPr>
          <w:rStyle w:val="FootnoteAnchor"/>
        </w:rPr>
        <w:footnoteReference w:id="1049"/>
      </w:r>
      <w:r>
        <w:rPr>
          <w:rFonts w:eastAsia="Times New Roman" w:cs="Times New Roman" w:ascii="Times New Roman" w:hAnsi="Times New Roman"/>
          <w:color w:val="111111"/>
          <w:sz w:val="28"/>
          <w:szCs w:val="28"/>
          <w:lang w:val="en-US" w:bidi="en-US"/>
        </w:rPr>
        <w:t>1076</w:t>
      </w:r>
    </w:p>
    <w:p>
      <w:pPr>
        <w:pStyle w:val="Heading4"/>
        <w:numPr>
          <w:ilvl w:val="3"/>
          <w:numId w:val="1"/>
        </w:numPr>
        <w:rPr/>
      </w:pPr>
      <w:bookmarkStart w:id="1166" w:name="__RefHeading___Toc1914150_3650668749"/>
      <w:bookmarkStart w:id="1167" w:name="_Toc430"/>
      <w:bookmarkEnd w:id="1166"/>
      <w:r>
        <w:rPr>
          <w:rtl w:val="true"/>
        </w:rPr>
        <w:t>استاندار مدائن</w:t>
      </w:r>
      <w:bookmarkEnd w:id="1167"/>
    </w:p>
    <w:p>
      <w:pPr>
        <w:pStyle w:val="BookText"/>
        <w:rPr/>
      </w:pPr>
      <w:r>
        <w:rPr>
          <w:rFonts w:ascii="IRNazanin" w:hAnsi="IRNazanin" w:eastAsia="IRNazanin"/>
          <w:color w:val="111111"/>
          <w:sz w:val="28"/>
          <w:sz w:val="28"/>
          <w:szCs w:val="28"/>
          <w:rtl w:val="true"/>
          <w:lang w:bidi="fa-IR"/>
        </w:rPr>
        <w:t xml:space="preserve">خليفه دوم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بن يمان را از سمت استاندارى مدائن عزل و با پيشنهاد امام على عليه السلام سلمان را به عنوان استاندار جديد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حكم استاندارى را از خليفه دريافت كرد و در نهايت تواضع و فروتنى، سوار بر الاغ، با سفره‌اى نان و كوزه‌اى آب، به طرف مدائن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كه براى استقبال از استاندار جديد به بيرون شهر آمده بودند، ديدند كه پيرمردى محاسن سفيد، سوار بر الاغ، به طرف شهر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نشان استاندار جديد را گرفتند، وقتى خود را به عنوان استاندار معرفى كرد، همه تعجب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پس از ورود به شهر، خانه‌اى كوچك، كه در كنار مسجد واقع شده بود، را به عنوان اقامتگاه خويش قرار داد</w:t>
      </w:r>
      <w:r>
        <w:rPr>
          <w:rFonts w:eastAsia="IRNazanin" w:cs="IRNazanin"/>
          <w:color w:val="111111"/>
          <w:sz w:val="28"/>
          <w:szCs w:val="28"/>
          <w:rtl w:val="true"/>
          <w:lang w:bidi="fa-IR"/>
        </w:rPr>
        <w:t>.</w:t>
      </w:r>
      <w:r>
        <w:rPr>
          <w:rStyle w:val="FootnoteAnchor"/>
        </w:rPr>
        <w:footnoteReference w:id="1050"/>
      </w:r>
      <w:r>
        <w:rPr>
          <w:rFonts w:eastAsia="Times New Roman" w:cs="Times New Roman" w:ascii="Times New Roman" w:hAnsi="Times New Roman"/>
          <w:color w:val="111111"/>
          <w:sz w:val="28"/>
          <w:szCs w:val="28"/>
          <w:lang w:val="en-US" w:bidi="en-US"/>
        </w:rPr>
        <w:t>1077</w:t>
      </w:r>
    </w:p>
    <w:p>
      <w:pPr>
        <w:pStyle w:val="Heading4"/>
        <w:numPr>
          <w:ilvl w:val="3"/>
          <w:numId w:val="1"/>
        </w:numPr>
        <w:rPr/>
      </w:pPr>
      <w:bookmarkStart w:id="1168" w:name="__RefHeading___Toc1914152_3650668749"/>
      <w:bookmarkStart w:id="1169" w:name="_Toc431"/>
      <w:bookmarkEnd w:id="1168"/>
      <w:r>
        <w:rPr>
          <w:rtl w:val="true"/>
        </w:rPr>
        <w:t>سلمان از ديد پيامبر</w:t>
      </w:r>
      <w:bookmarkEnd w:id="1169"/>
    </w:p>
    <w:p>
      <w:pPr>
        <w:pStyle w:val="BookText"/>
        <w:rPr/>
      </w:pPr>
      <w:r>
        <w:rPr>
          <w:rFonts w:ascii="Amiri" w:hAnsi="Amiri" w:eastAsia="Amiri" w:cs="Amiri"/>
          <w:color w:val="111111"/>
          <w:sz w:val="28"/>
          <w:sz w:val="28"/>
          <w:szCs w:val="28"/>
          <w:rtl w:val="true"/>
          <w:lang w:bidi="ar-SA"/>
        </w:rPr>
        <w:t>حضرت محمد صلى الله عليه و آله هميشه از سلمان به نيكى ياد مى‌كرد و در مقاطع مختلف، اين جمله را تكرار كرد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جريان جنگ خندق، مسلمانان به پيشنهاد سلمان، براى مقابله با كفار به حفر خندق مشغول بودند، سلمان، كه داراى بازويى قوى بود، مهاجر و انصار خواهان او بودند و هر گروه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حضرت محمد صلى الله عليه و آله با يك جمله به مجادله آنان پايان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w:t>
      </w:r>
      <w:r>
        <w:rPr>
          <w:rStyle w:val="FootnoteAnchor"/>
        </w:rPr>
        <w:footnoteReference w:id="1051"/>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باره فضيلت سلمان در جايى ديگر مى‌فرمايد</w:t>
      </w:r>
      <w:r>
        <w:rPr>
          <w:rFonts w:eastAsia="IRNazanin" w:cs="IRNazanin"/>
          <w:color w:val="111111"/>
          <w:sz w:val="28"/>
          <w:szCs w:val="28"/>
          <w:rtl w:val="true"/>
          <w:lang w:bidi="fa-IR"/>
        </w:rPr>
        <w:t xml:space="preserve">: </w:t>
      </w:r>
      <w:bookmarkStart w:id="1170" w:name="pg1742_20043"/>
    </w:p>
    <w:p>
      <w:pPr>
        <w:pStyle w:val="BookText"/>
        <w:rPr/>
      </w:pPr>
      <w:bookmarkEnd w:id="11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يَنظُرَ إلى رجل نُوِّر قلبه فلينظر إلى سلمان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مى‌خواهد به كسى نگاه كند كه دلش نورانى است، به سلمان بنگرد</w:t>
      </w:r>
      <w:r>
        <w:rPr>
          <w:rFonts w:eastAsia="IRNazanin" w:cs="IRNazanin"/>
          <w:color w:val="111111"/>
          <w:sz w:val="28"/>
          <w:szCs w:val="28"/>
          <w:rtl w:val="true"/>
          <w:lang w:bidi="fa-IR"/>
        </w:rPr>
        <w:t>.»</w:t>
      </w:r>
    </w:p>
    <w:p>
      <w:pPr>
        <w:pStyle w:val="Heading4"/>
        <w:numPr>
          <w:ilvl w:val="3"/>
          <w:numId w:val="1"/>
        </w:numPr>
        <w:rPr/>
      </w:pPr>
      <w:bookmarkStart w:id="1171" w:name="__RefHeading___Toc1914154_3650668749"/>
      <w:bookmarkStart w:id="1172" w:name="_Toc432"/>
      <w:bookmarkEnd w:id="1171"/>
      <w:r>
        <w:rPr>
          <w:rtl w:val="true"/>
        </w:rPr>
        <w:t>سلمان از ديد امام على عليه السلام</w:t>
      </w:r>
      <w:bookmarkEnd w:id="1172"/>
    </w:p>
    <w:p>
      <w:pPr>
        <w:pStyle w:val="BookText"/>
        <w:rPr/>
      </w:pPr>
      <w:r>
        <w:rPr>
          <w:rFonts w:ascii="IRNazanin" w:hAnsi="IRNazanin" w:eastAsia="IRNazanin"/>
          <w:color w:val="111111"/>
          <w:sz w:val="28"/>
          <w:sz w:val="28"/>
          <w:szCs w:val="28"/>
          <w:rtl w:val="true"/>
          <w:lang w:bidi="fa-IR"/>
        </w:rPr>
        <w:t>ابوالاسود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 اصحاب و ياران اميرالمؤمنين عليه السلام نزد ايشان نشسته بوديم و با همديگر در حال گفتگو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از اصحابت برايمان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كداميك؟ جواب دادند از سلمان برايمان بگو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لكم بمثل لقمان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امرؤ منّا و إلينا أهل البيت، أدرك العلم الأوّل و أدرك العلم الآخر، و قرأ الكتاب الأوّل و قرأ الكتاب الآخر، بحر لا ينزف</w:t>
      </w:r>
      <w:r>
        <w:rPr>
          <w:rFonts w:eastAsia="Amiri" w:cs="Amiri" w:ascii="Amiri" w:hAnsi="Amiri"/>
          <w:color w:val="111111"/>
          <w:sz w:val="28"/>
          <w:szCs w:val="28"/>
          <w:rtl w:val="true"/>
          <w:lang w:bidi="ar-SA"/>
        </w:rPr>
        <w:t>».</w:t>
      </w:r>
      <w:r>
        <w:rPr>
          <w:rStyle w:val="FootnoteAnchor"/>
        </w:rPr>
        <w:footnoteReference w:id="1052"/>
      </w:r>
      <w:r>
        <w:rPr>
          <w:rFonts w:eastAsia="Times New Roman" w:cs="Times New Roman" w:ascii="Times New Roman" w:hAnsi="Times New Roman"/>
          <w:color w:val="111111"/>
          <w:sz w:val="28"/>
          <w:szCs w:val="28"/>
          <w:lang w:val="en-US" w:bidi="en-US"/>
        </w:rPr>
        <w:t>1079</w:t>
      </w:r>
    </w:p>
    <w:p>
      <w:pPr>
        <w:pStyle w:val="Heading4"/>
        <w:numPr>
          <w:ilvl w:val="3"/>
          <w:numId w:val="1"/>
        </w:numPr>
        <w:rPr/>
      </w:pPr>
      <w:bookmarkStart w:id="1173" w:name="__RefHeading___Toc1914156_3650668749"/>
      <w:bookmarkStart w:id="1174" w:name="_Toc433"/>
      <w:bookmarkEnd w:id="1173"/>
      <w:r>
        <w:rPr>
          <w:rtl w:val="true"/>
        </w:rPr>
        <w:t>سلمان از ديد امام صادق عليه السلام</w:t>
      </w:r>
      <w:bookmarkEnd w:id="1174"/>
    </w:p>
    <w:p>
      <w:pPr>
        <w:pStyle w:val="BookText"/>
        <w:rPr/>
      </w:pPr>
      <w:r>
        <w:rPr>
          <w:rFonts w:ascii="IRNazanin" w:hAnsi="IRNazanin" w:eastAsia="IRNazanin"/>
          <w:color w:val="111111"/>
          <w:sz w:val="28"/>
          <w:sz w:val="28"/>
          <w:szCs w:val="28"/>
          <w:rtl w:val="true"/>
          <w:lang w:bidi="fa-IR"/>
        </w:rPr>
        <w:t>امام صادق عليه السلام سلمان فارسى را بزرگ مى‌دانست و از او بسيار ياد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نزد امام، درباره فضيلت سلمان و جعفر طيّار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حاضران، جعفر را بر سلمان برترى دادند و بعضى نيز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مجوسى بود و سپس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با شنيدن اين جمله ناراحت شده، فرمود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بصير، جعله اللَّه علويّاً بعد أن كان مجوسياً و قرشيّاً بعد أن كان فارسيّاً فصلوات اللَّه على سلمان و إنّ لجعفر شأناً عند اللَّه يطير مع الملائكة في الجنّة</w:t>
      </w:r>
      <w:r>
        <w:rPr>
          <w:rFonts w:eastAsia="Amiri" w:cs="Amiri" w:ascii="Amiri" w:hAnsi="Amiri"/>
          <w:color w:val="111111"/>
          <w:sz w:val="28"/>
          <w:szCs w:val="28"/>
          <w:rtl w:val="true"/>
          <w:lang w:bidi="ar-SA"/>
        </w:rPr>
        <w:t>».</w:t>
      </w:r>
      <w:r>
        <w:rPr>
          <w:rStyle w:val="FootnoteAnchor"/>
        </w:rPr>
        <w:footnoteReference w:id="1053"/>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ابابصير، خداوند او را علوى قرار داد، پس از اين‌كه مجوسى بود و قريشى </w:t>
      </w:r>
    </w:p>
    <w:p>
      <w:pPr>
        <w:pStyle w:val="BookText"/>
        <w:rPr/>
      </w:pPr>
      <w:r>
        <w:rPr>
          <w:rFonts w:ascii="IRNazanin" w:hAnsi="IRNazanin" w:eastAsia="IRNazanin"/>
          <w:color w:val="111111"/>
          <w:sz w:val="28"/>
          <w:sz w:val="28"/>
          <w:szCs w:val="28"/>
          <w:rtl w:val="true"/>
          <w:lang w:bidi="fa-IR"/>
        </w:rPr>
        <w:t>قرار داد پس از اين كه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براى جعفر نيز نزد خداوند جايگاهى است، او همراه فرشتگان در بهشت پرواز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محبوب خدا و رسول صلى الله عليه و آله</w:t>
      </w:r>
    </w:p>
    <w:p>
      <w:pPr>
        <w:pStyle w:val="BookText"/>
        <w:rPr/>
      </w:pPr>
      <w:r>
        <w:rPr>
          <w:rFonts w:ascii="IRNazanin" w:hAnsi="IRNazanin" w:eastAsia="IRNazanin"/>
          <w:color w:val="111111"/>
          <w:sz w:val="28"/>
          <w:sz w:val="28"/>
          <w:szCs w:val="28"/>
          <w:rtl w:val="true"/>
          <w:lang w:bidi="fa-IR"/>
        </w:rPr>
        <w:t>رسول گرامى اسلام در مقاطع مختلف و در جمع اصحاب خود، سلمان را مى‌ستود و از او به عنوان دوست خدا و رسول ياد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از روزها كه پيامبر با ياران خود نشسته بود، شخصى اعرابى وارد مجلس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سلمان، فارس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عرب جاهلى، عرب بر عجم برترى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ننشت و جاى ديگرى را براى نشستن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ديدن اين حركت، به شدت ناراحت شد؛ به حدّى كه عرق ميان دو چشم حضرت را گرفت و چشمانش از شدت ناراحتى سرخ شد، آنگاه به اعرابى فرمود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أعرابي أتنحّي رجلًا يحبّه اللَّه تبارك و تعالى في السماء و يحبّه رسوله في الأرض؟ يا أعرابي أتنحّي رجلًا ما حضرني جبرئيل إلّا أمرني عن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أقرئه السلام؟ يا أعرابي إنّ سلمان منّي، من جفاه فقد جفاني و من آذاه فقد آذاني و من باعده فقد باعدني و من قربه فقد قربني، يا أعرابي لا تغلطن في سلمان؛ فإن اللَّه تبارك و تعالى قد أمرني أن أطلعه على علم المنايا و البلايا و الأنساب و فصل الخطاب</w:t>
      </w:r>
      <w:r>
        <w:rPr>
          <w:rFonts w:eastAsia="Amiri" w:cs="Amiri" w:ascii="Amiri" w:hAnsi="Amiri"/>
          <w:color w:val="111111"/>
          <w:sz w:val="28"/>
          <w:szCs w:val="28"/>
          <w:rtl w:val="true"/>
          <w:lang w:bidi="ar-SA"/>
        </w:rPr>
        <w:t>».</w:t>
      </w:r>
      <w:r>
        <w:rPr>
          <w:rStyle w:val="FootnoteAnchor"/>
        </w:rPr>
        <w:footnoteReference w:id="1054"/>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اعرابى، آيا از مردى كناره مى‌گيرى كه خداوند تبارك و تعالى او را در آسمان و فرستاده‌اش او را در روى زمين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اعرابى آيا از مردى كناره مى‌گيرى كه جبرئيل به حضورم نمى‌آيد مگر اينكه به من امر مى‌كند سلام خدا را به سلمان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اعرابى، سلمان از من است، هر كس به او ظلم كند به من ظلم كرده است و هر كس او را اذيت كند، مرا اذيت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او </w:t>
      </w:r>
    </w:p>
    <w:p>
      <w:pPr>
        <w:pStyle w:val="BookText"/>
        <w:rPr/>
      </w:pPr>
      <w:r>
        <w:rPr>
          <w:rFonts w:ascii="Amiri" w:hAnsi="Amiri" w:eastAsia="Amiri" w:cs="Amiri"/>
          <w:color w:val="111111"/>
          <w:sz w:val="28"/>
          <w:sz w:val="28"/>
          <w:szCs w:val="28"/>
          <w:rtl w:val="true"/>
          <w:lang w:bidi="ar-SA"/>
        </w:rPr>
        <w:t>دور شود، از من دور شده است و هر كس به او نزديك شود به من نزديك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اعرابى درباره سلمان اشتباه نكن، همانا خداوند تبارك و تعالى به من امر كرد كه او را به علم بلايا و منايا، انساب و فصل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محمّدى</w:t>
      </w:r>
    </w:p>
    <w:p>
      <w:pPr>
        <w:pStyle w:val="BookText"/>
        <w:rPr/>
      </w:pPr>
      <w:r>
        <w:rPr>
          <w:rFonts w:ascii="IRNazanin" w:hAnsi="IRNazanin" w:eastAsia="IRNazanin"/>
          <w:color w:val="111111"/>
          <w:sz w:val="28"/>
          <w:sz w:val="28"/>
          <w:szCs w:val="28"/>
          <w:rtl w:val="true"/>
          <w:lang w:bidi="fa-IR"/>
        </w:rPr>
        <w:t>منصور بن بزرح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 سرورم از تو زياد ذكر سلمان فارسى را مى‌شنوم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الفارسي، و لكن قل سلمان المحمدي، أتدري ما كثرة ذكري 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خلال،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إيثاره هوى أمير المؤمنين عليه السلام على هوى نفسه،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للفقراء و اختياره إيّاهم على أهل الثروة و العدد،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للعلم و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سلمان كان عبداً صالحاً حنيفاً مسلماً و ما كان من المشركين</w:t>
      </w:r>
      <w:r>
        <w:rPr>
          <w:rFonts w:eastAsia="Amiri" w:cs="Amiri" w:ascii="Amiri" w:hAnsi="Amiri"/>
          <w:color w:val="111111"/>
          <w:sz w:val="28"/>
          <w:szCs w:val="28"/>
          <w:rtl w:val="true"/>
          <w:lang w:bidi="ar-SA"/>
        </w:rPr>
        <w:t>».</w:t>
      </w:r>
      <w:r>
        <w:rPr>
          <w:rStyle w:val="FootnoteAnchor"/>
        </w:rPr>
        <w:footnoteReference w:id="1055"/>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سلمان فارسى، بلكه بگو سلمان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كه چرا سلمان را زياد ياد مى‌كنم؟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سه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سلمان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امير المؤمنين را بر خواست خود ترجيح مى‌داد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 را دوست داشت و آنها را بر اهل ثروت و دارايى ترجيح مى‌داد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و عالمان عشق مى‌ورزيد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سلمان بنده صالحِ حق گراى مسلمان بود و از مشركين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دوستدار على</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امام على عليه السلام را بسيار دوست داشت، اين موضوع به حدى بود كه اطرافيان نيز متوجه اين موضوع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اين‌قدر على را دوست دارى؟ سلمان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محمد صلى الله عليه و آله شنيدم كه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عَلِيّاً فَقَدْ أَحَبَّنِي وَ مَنْ أَبْغَضَ عَلِيّاً فَقَدْ أَبْغَضَنِي</w:t>
      </w:r>
      <w:r>
        <w:rPr>
          <w:rFonts w:eastAsia="Amiri" w:cs="Amiri" w:ascii="Amiri" w:hAnsi="Amiri"/>
          <w:color w:val="111111"/>
          <w:sz w:val="28"/>
          <w:szCs w:val="28"/>
          <w:rtl w:val="true"/>
          <w:lang w:bidi="ar-SA"/>
        </w:rPr>
        <w:t>».</w:t>
      </w:r>
      <w:r>
        <w:rPr>
          <w:rStyle w:val="FootnoteAnchor"/>
        </w:rPr>
        <w:footnoteReference w:id="1056"/>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على عليه السلام را دوست بدارد، مرا دوست داشته و هركس او را دشمن دارد، با من دشمنى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زهد</w:t>
      </w:r>
    </w:p>
    <w:p>
      <w:pPr>
        <w:pStyle w:val="BookText"/>
        <w:rPr/>
      </w:pPr>
      <w:r>
        <w:rPr>
          <w:rFonts w:ascii="IRNazanin" w:hAnsi="IRNazanin" w:eastAsia="IRNazanin"/>
          <w:color w:val="111111"/>
          <w:sz w:val="28"/>
          <w:sz w:val="28"/>
          <w:szCs w:val="28"/>
          <w:rtl w:val="true"/>
          <w:lang w:bidi="fa-IR"/>
        </w:rPr>
        <w:t xml:space="preserve">سلمان با وجود اينكه مدّت تقريباً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استاندار مدائن بود، هيچگاه از امتيازات اين منصب مهم استفاده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درباره زهد و بى‌اعتنايى سلمان به پست و مقام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مستمرى ماهيانه سلمان در دوران استانداريش،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بر سى‌هزار مسلمان حكومت مى‌كرد، در اين حال دو جامه داشت كه هنگام سخنرانى يكى را به زير پاى خود مى‌گسترد و يكى را بر دوش مى‌افكند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مستمرى خويش را صدقه مى‌داد و غذاى خويش را از مزد حصيربافى تأمين مى‌كرد</w:t>
      </w:r>
      <w:r>
        <w:rPr>
          <w:rFonts w:eastAsia="Amiri" w:cs="Amiri" w:ascii="Amiri" w:hAnsi="Amiri"/>
          <w:color w:val="111111"/>
          <w:sz w:val="28"/>
          <w:szCs w:val="28"/>
          <w:rtl w:val="true"/>
          <w:lang w:bidi="ar-SA"/>
        </w:rPr>
        <w:t>.»</w:t>
      </w:r>
      <w:r>
        <w:rPr>
          <w:rStyle w:val="FootnoteAnchor"/>
        </w:rPr>
        <w:footnoteReference w:id="1057"/>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حصيربافى را مغاير شأن يك استاندار مى‌دانستند، به او اعتراض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جواب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دارم از دسترنج خودم زندگى كنم</w:t>
      </w:r>
      <w:r>
        <w:rPr>
          <w:rFonts w:eastAsia="IRNazanin" w:cs="IRNazanin"/>
          <w:color w:val="111111"/>
          <w:sz w:val="28"/>
          <w:szCs w:val="28"/>
          <w:rtl w:val="true"/>
          <w:lang w:bidi="fa-IR"/>
        </w:rPr>
        <w:t>.»</w:t>
      </w:r>
      <w:r>
        <w:rPr>
          <w:rStyle w:val="FootnoteAnchor"/>
        </w:rPr>
        <w:footnoteReference w:id="1058"/>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به عنوان اعتراض به كارهاى سلمان و بى‌اعتنايى او به زخارف دنيا، او را ضمن نامه‌اى توبيخ و از انجام اين‌گونه كارها برحذر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جواب عمر نامه‌اى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قسمتى از نامه آمده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متذكر شده بودى كه در آنجا به شغل حصيربافى رو كرده و غذايت نان 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اين كار از امورى نيست كه بتوان مسلمان را بدان سرزنش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 به خدا سوگند خوردن نان جوين و بافتن حصير و </w:t>
      </w:r>
    </w:p>
    <w:p>
      <w:pPr>
        <w:pStyle w:val="BookText"/>
        <w:rPr/>
      </w:pPr>
      <w:r>
        <w:rPr>
          <w:rFonts w:ascii="IRNazanin" w:hAnsi="IRNazanin" w:eastAsia="IRNazanin"/>
          <w:color w:val="111111"/>
          <w:sz w:val="28"/>
          <w:sz w:val="28"/>
          <w:szCs w:val="28"/>
          <w:rtl w:val="true"/>
          <w:lang w:bidi="fa-IR"/>
        </w:rPr>
        <w:t xml:space="preserve">بى‌نيازى از مردم نزد خدا، بهتر است از خوردن غذا و نوشيدن نوشابه‌هاى رنگارنگ كه از اموال مردم و غضب حقوق تأمين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گفته بودى تو مانند فردى عادى زندگى مى‌كنى و مردم را به خويش گستاخ كردى تا جايى كه هيبت مقام والى را به دست فراموشى سپرده و مردم بر گرده‌ات سوار شده‌اند و به اين وسيله، آبروى سلطنت خويش را برده‌اى و اين روش موجب ضعف و زبونى قدرت اسلام مى‌شود، بدان كه ذلّت بر طاعت پروردگار بهتر از عزّت در عصيان اوست</w:t>
      </w:r>
      <w:r>
        <w:rPr>
          <w:rFonts w:eastAsia="IRNazanin" w:cs="IRNazanin"/>
          <w:color w:val="111111"/>
          <w:sz w:val="28"/>
          <w:szCs w:val="28"/>
          <w:rtl w:val="true"/>
          <w:lang w:bidi="fa-IR"/>
        </w:rPr>
        <w:t>.»</w:t>
      </w:r>
      <w:r>
        <w:rPr>
          <w:rStyle w:val="FootnoteAnchor"/>
        </w:rPr>
        <w:footnoteReference w:id="1059"/>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 حديث</w:t>
      </w:r>
    </w:p>
    <w:p>
      <w:pPr>
        <w:pStyle w:val="BookText"/>
        <w:rPr/>
      </w:pPr>
      <w:r>
        <w:rPr>
          <w:rFonts w:ascii="IRNazanin" w:hAnsi="IRNazanin" w:eastAsia="IRNazanin"/>
          <w:color w:val="111111"/>
          <w:sz w:val="28"/>
          <w:sz w:val="28"/>
          <w:szCs w:val="28"/>
          <w:rtl w:val="true"/>
          <w:lang w:bidi="fa-IR"/>
        </w:rPr>
        <w:t>سلمان روايات زيادى از پيامبر خدا صلى الله عليه و آله نقل كرده كه بيشتر آنها در فضيلت اهل بيت عليهم السلام مخصوصاً امام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اهل سنت نيز رواياتى از طريق او نقل شده است؛ چند نمونه از روايات سلمان را ذكر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سلمان قال رسول‌اللَّه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الناس وروداً علي الحوض يوم القيامة أوّلهم إسلاماً،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سلمان قال رسول‌اللَّه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سُمِّيت ابْنَتي فاطمة لأنّ اللَّهَ فطمها و فطم من أحبّها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نقل مى‌كند</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بر پيامبر وارد شدم، ديدم حسين را در آغوش گرفته و چشم و دهان او را مى‌بوسد؛ و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 ابن سيّد، أنت إمام ابن إمام، أنت حجّة ابن حجة، و أنت أبو حجج تسعة، تاسعهم قائمهم</w:t>
      </w:r>
      <w:r>
        <w:rPr>
          <w:rFonts w:eastAsia="IRNazanin" w:cs="IRNazanin"/>
          <w:color w:val="111111"/>
          <w:sz w:val="28"/>
          <w:szCs w:val="28"/>
          <w:rtl w:val="true"/>
          <w:lang w:bidi="fa-IR"/>
        </w:rPr>
        <w:t>».</w:t>
      </w:r>
      <w:r>
        <w:rPr>
          <w:rStyle w:val="FootnoteAnchor"/>
        </w:rPr>
        <w:footnoteReference w:id="1060"/>
      </w:r>
      <w:r>
        <w:rPr>
          <w:rFonts w:eastAsia="Times New Roman" w:cs="Times New Roman" w:ascii="Times New Roman" w:hAnsi="Times New Roman"/>
          <w:color w:val="111111"/>
          <w:sz w:val="28"/>
          <w:szCs w:val="28"/>
          <w:lang w:val="en-US" w:bidi="en-US"/>
        </w:rPr>
        <w:t>1089</w:t>
      </w:r>
      <w:r>
        <w:rPr>
          <w:rFonts w:eastAsia="Times New Roman" w:cs="Times New Roman" w:ascii="Times New Roman" w:hAnsi="Times New Roman"/>
          <w:color w:val="111111"/>
          <w:sz w:val="28"/>
          <w:szCs w:val="28"/>
          <w:rtl w:val="true"/>
          <w:lang w:val="en-US" w:bidi="en-US"/>
        </w:rPr>
        <w:t xml:space="preserve"> </w:t>
      </w:r>
      <w:bookmarkStart w:id="1175" w:name="pg1742_20054"/>
    </w:p>
    <w:p>
      <w:pPr>
        <w:pStyle w:val="BookText"/>
        <w:rPr/>
      </w:pPr>
      <w:bookmarkEnd w:id="1175"/>
      <w:r>
        <w:rPr>
          <w:rFonts w:ascii="IRNazanin" w:hAnsi="IRNazanin" w:eastAsia="IRNazanin"/>
          <w:color w:val="111111"/>
          <w:sz w:val="28"/>
          <w:sz w:val="28"/>
          <w:szCs w:val="28"/>
          <w:rtl w:val="true"/>
          <w:lang w:bidi="fa-IR"/>
        </w:rPr>
        <w:t>پيشگويى</w:t>
      </w:r>
    </w:p>
    <w:p>
      <w:pPr>
        <w:pStyle w:val="BookText"/>
        <w:rPr/>
      </w:pPr>
      <w:r>
        <w:rPr>
          <w:rFonts w:ascii="IRNazanin" w:hAnsi="IRNazanin" w:eastAsia="IRNazanin"/>
          <w:color w:val="111111"/>
          <w:sz w:val="28"/>
          <w:sz w:val="28"/>
          <w:szCs w:val="28"/>
          <w:rtl w:val="true"/>
          <w:lang w:bidi="fa-IR"/>
        </w:rPr>
        <w:t>سلمان همچون ديگر خواصِ يارانِ امام على عليه السلام گاهى خبر از آينده مى‌داد كه به يك مورد آن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مسيّب بن نجبه فزارى كه سلمان را در سفر به مدائن همراهى كرد،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هنگامى‌كه به سرزمين كربلا رسيديم،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سرزمين چيست؟ عده‌اى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قسمتى از زمين اشاره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مصارع إخواني، هذا موضع رحالهم و هذا مناخ ركابهم و هذا مهراق دمائهم يقتل بها خير الأوّلين و يقتل بها خير الآخرين</w:t>
      </w:r>
      <w:r>
        <w:rPr>
          <w:rFonts w:eastAsia="Amiri" w:cs="Amiri" w:ascii="Amiri" w:hAnsi="Amiri"/>
          <w:color w:val="111111"/>
          <w:sz w:val="28"/>
          <w:szCs w:val="28"/>
          <w:rtl w:val="true"/>
          <w:lang w:bidi="ar-SA"/>
        </w:rPr>
        <w:t>».</w:t>
      </w:r>
      <w:r>
        <w:rPr>
          <w:rStyle w:val="FootnoteAnchor"/>
        </w:rPr>
        <w:footnoteReference w:id="1061"/>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قتلگاه برادران من است، اينجا محل بار انداز آنها است و اينجا محلّ خوابيدن شترانشان و اينجا محل ريخته شدن خونشان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پسر بهترين پيشينيان و بهترين پسينيان كشته خواهد شد</w:t>
      </w:r>
      <w:r>
        <w:rPr>
          <w:rFonts w:eastAsia="IRNazanin" w:cs="IRNazanin"/>
          <w:color w:val="111111"/>
          <w:sz w:val="28"/>
          <w:szCs w:val="28"/>
          <w:rtl w:val="true"/>
          <w:lang w:bidi="fa-IR"/>
        </w:rPr>
        <w:t>.»</w:t>
      </w:r>
    </w:p>
    <w:p>
      <w:pPr>
        <w:pStyle w:val="Heading4"/>
        <w:numPr>
          <w:ilvl w:val="3"/>
          <w:numId w:val="1"/>
        </w:numPr>
        <w:rPr/>
      </w:pPr>
      <w:bookmarkStart w:id="1176" w:name="__RefHeading___Toc1914158_3650668749"/>
      <w:bookmarkStart w:id="1177" w:name="_Toc434"/>
      <w:bookmarkEnd w:id="1176"/>
      <w:r>
        <w:rPr>
          <w:rtl w:val="true"/>
        </w:rPr>
        <w:t>وفات</w:t>
      </w:r>
      <w:bookmarkEnd w:id="1177"/>
    </w:p>
    <w:p>
      <w:pPr>
        <w:pStyle w:val="BookText"/>
        <w:rPr/>
      </w:pPr>
      <w:r>
        <w:rPr>
          <w:rFonts w:ascii="IRNazanin" w:hAnsi="IRNazanin" w:eastAsia="IRNazanin"/>
          <w:color w:val="111111"/>
          <w:sz w:val="28"/>
          <w:sz w:val="28"/>
          <w:szCs w:val="28"/>
          <w:rtl w:val="true"/>
          <w:lang w:bidi="fa-IR"/>
        </w:rPr>
        <w:t xml:space="preserve">در سال وفات سلمان فارسى ميان تاريخ نگاران اختلاف است، ولى قول معروف اين است كه وى 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مدائن درگذشت</w:t>
      </w:r>
      <w:r>
        <w:rPr>
          <w:rFonts w:eastAsia="IRNazanin" w:cs="IRNazanin"/>
          <w:color w:val="111111"/>
          <w:sz w:val="28"/>
          <w:szCs w:val="28"/>
          <w:rtl w:val="true"/>
          <w:lang w:bidi="fa-IR"/>
        </w:rPr>
        <w:t>.</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اقوال ديگر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اعيان الشيعه،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سلمان در مدائن جان داد، امام على عليه السلام با نيروى غيبى از مدينه به مدائن رفت و مراسم‌غسل و تدفين سلمان را انجام‌داد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انصارى در اين باره مى‌گويد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نماز صبح را با ما خواند، آنگاه رو به ما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پاداش شما از جانب خدا در سوگ درگذشت برادرتان سلمان افزون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عمامه و لباسهاى پيامبر را پوشيد و تازيانه و شمشير او را گرفت و بر شتر پيامبر سوار شد و همراه با قنبر، به طرف مدائن حركت كرد</w:t>
      </w:r>
      <w:r>
        <w:rPr>
          <w:rFonts w:eastAsia="IRNazanin" w:cs="IRNazanin"/>
          <w:color w:val="111111"/>
          <w:sz w:val="28"/>
          <w:szCs w:val="28"/>
          <w:rtl w:val="true"/>
          <w:lang w:bidi="fa-IR"/>
        </w:rPr>
        <w:t>.»</w:t>
      </w:r>
      <w:r>
        <w:rPr>
          <w:rStyle w:val="FootnoteAnchor"/>
        </w:rPr>
        <w:footnoteReference w:id="1063"/>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لحظه‌احتضارسلمان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پيرغلام‌پيامبر صلى الله عليه و آله واهل‌بيت عليهم السلام پس‌از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Style w:val="FootnoteAnchor"/>
        </w:rPr>
        <w:footnoteReference w:id="1064"/>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بركت، لحظات آخر عمر خود را مى‌گذراند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لحظات، به همسرش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چهار درِ منزل را باز كن؛ امروز زائرانى دارم كه نمى‌دانم از كدام در وارد مى‌شوند</w:t>
      </w:r>
      <w:r>
        <w:rPr>
          <w:rFonts w:eastAsia="IRNazanin" w:cs="IRNazanin"/>
          <w:color w:val="111111"/>
          <w:sz w:val="28"/>
          <w:szCs w:val="28"/>
          <w:rtl w:val="true"/>
          <w:lang w:bidi="fa-IR"/>
        </w:rPr>
        <w:t>.»</w:t>
      </w:r>
      <w:r>
        <w:rPr>
          <w:rStyle w:val="FootnoteAnchor"/>
        </w:rPr>
        <w:footnoteReference w:id="1065"/>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خدمتكارش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سؤال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مرگتان چه كسى شما را غسل مى‌دهد؟ سلمان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كسى‌كه پيامبر را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زاذان با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مدينه و شما 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مُردم و تو چانه‌ام را بستى، صداى پاى او را خواهى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زاذان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لحظاتى، سلمان جان به جان آفرين تسليم كرد و من چانه‌اش را بستم؛ ناگهان صداى پا شنيدم، سراسيمه بيرون رفتم، ديدم امام على عليه السلام و قنبر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 جنازه آمد و روپوش را كنار زد، سلمان لبخندى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حالت اى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حضور پيامبر رسيدى به او بگو با من چه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دست خود سلمان را كفن كرد و دو بيت شعر بر روى كفن وى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وفدت على الكريم بغير زادمن الحسنات و القلب السليم</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 الزاد اقبح كلّ شى‌ءٍاذا كان الوفود على الكريم</w:t>
      </w:r>
      <w:r>
        <w:rPr>
          <w:rStyle w:val="FootnoteAnchor"/>
        </w:rPr>
        <w:footnoteReference w:id="1066"/>
      </w:r>
      <w:r>
        <w:rPr>
          <w:rFonts w:eastAsia="Times New Roman" w:cs="Times New Roman" w:ascii="Times New Roman" w:hAnsi="Times New Roman"/>
          <w:color w:val="111111"/>
          <w:sz w:val="28"/>
          <w:szCs w:val="28"/>
          <w:lang w:val="en-US" w:bidi="en-US"/>
        </w:rPr>
        <w:t>1095</w:t>
      </w:r>
      <w:r>
        <w:rPr>
          <w:rFonts w:eastAsia="Times New Roman" w:cs="Times New Roman" w:ascii="Times New Roman" w:hAnsi="Times New Roman"/>
          <w:color w:val="111111"/>
          <w:sz w:val="28"/>
          <w:szCs w:val="28"/>
          <w:rtl w:val="true"/>
          <w:lang w:val="en-US" w:bidi="en-US"/>
        </w:rPr>
        <w:t xml:space="preserve"> </w:t>
      </w:r>
      <w:bookmarkStart w:id="1178" w:name="pg1742_20058"/>
    </w:p>
    <w:p>
      <w:pPr>
        <w:pStyle w:val="BookText"/>
        <w:rPr/>
      </w:pPr>
      <w:bookmarkEnd w:id="1178"/>
      <w:r>
        <w:rPr>
          <w:rFonts w:ascii="IRNazanin" w:hAnsi="IRNazanin" w:eastAsia="IRNazanin"/>
          <w:color w:val="111111"/>
          <w:sz w:val="28"/>
          <w:sz w:val="28"/>
          <w:szCs w:val="28"/>
          <w:rtl w:val="true"/>
          <w:lang w:bidi="fa-IR"/>
        </w:rPr>
        <w:t>سپس همراه حضرت خضر عليه السلام و هفت صف از فرشتگان الهى كه در هر صف هفتاد هزار فرشته حضور داشت،</w:t>
      </w:r>
      <w:r>
        <w:rPr>
          <w:rStyle w:val="FootnoteAnchor"/>
        </w:rPr>
        <w:footnoteReference w:id="1067"/>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پيكر سلمان نماز گزارد و او را به خاك سپرد</w:t>
      </w:r>
      <w:r>
        <w:rPr>
          <w:rFonts w:eastAsia="IRNazanin" w:cs="IRNazanin"/>
          <w:color w:val="111111"/>
          <w:sz w:val="28"/>
          <w:szCs w:val="28"/>
          <w:rtl w:val="true"/>
          <w:lang w:bidi="fa-IR"/>
        </w:rPr>
        <w:t>.</w:t>
      </w:r>
    </w:p>
    <w:p>
      <w:pPr>
        <w:pStyle w:val="Heading4"/>
        <w:numPr>
          <w:ilvl w:val="3"/>
          <w:numId w:val="1"/>
        </w:numPr>
        <w:rPr/>
      </w:pPr>
      <w:bookmarkStart w:id="1179" w:name="__RefHeading___Toc1914160_3650668749"/>
      <w:bookmarkStart w:id="1180" w:name="_Toc435"/>
      <w:bookmarkEnd w:id="1179"/>
      <w:r>
        <w:rPr>
          <w:rtl w:val="true"/>
        </w:rPr>
        <w:t>آستانه</w:t>
      </w:r>
      <w:bookmarkEnd w:id="1180"/>
    </w:p>
    <w:p>
      <w:pPr>
        <w:pStyle w:val="BookText"/>
        <w:rPr/>
      </w:pPr>
      <w:r>
        <w:rPr>
          <w:rFonts w:ascii="Amiri" w:hAnsi="Amiri" w:eastAsia="Amiri" w:cs="Amiri"/>
          <w:color w:val="111111"/>
          <w:sz w:val="28"/>
          <w:sz w:val="28"/>
          <w:szCs w:val="28"/>
          <w:rtl w:val="true"/>
          <w:lang w:bidi="ar-SA"/>
        </w:rPr>
        <w:t>آستان مقدس سلمان فارسى در شهر مدائن، در غرب دجله، در نزديكى طاق كسرى واقع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اوّلين عمارت آستانه، خانه خود سلمان بود كه در سالهاى استاندارى بر مدائن آن را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منزلش، با دست خويش چاهى حفر كرد كه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سلمان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دوّمين عمارت آستانه، توسط مختار ثقفى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گرديد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عمارت سوم در سال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عضدالدوله ديلمى، ساختمان قبلى خراب گرديد و به جاى آن آستانه بزرگ و باشكوهى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مشعشعى آستانه سلمان فارسى را مورد هجوم و غارت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چندين سال، هنگامى كه شاه اسماعيل صفوى به عتبات عاليات سفر كرد، به دستور وى آستانه را مرمّت و بازسازى نمودند و صحن بزرگى پيرامون آن ساختند ولى ساختمان اصلىِ آستانه، بناى عضد الدوله ديلمى است</w:t>
      </w:r>
      <w:r>
        <w:rPr>
          <w:rFonts w:eastAsia="IRNazanin" w:cs="IRNazanin"/>
          <w:color w:val="111111"/>
          <w:sz w:val="28"/>
          <w:szCs w:val="28"/>
          <w:rtl w:val="true"/>
          <w:lang w:bidi="fa-IR"/>
        </w:rPr>
        <w:t>.</w:t>
      </w:r>
      <w:r>
        <w:rPr>
          <w:rStyle w:val="FootnoteAnchor"/>
        </w:rPr>
        <w:footnoteReference w:id="1068"/>
      </w:r>
      <w:r>
        <w:rPr>
          <w:rFonts w:eastAsia="Times New Roman" w:cs="Times New Roman" w:ascii="Times New Roman" w:hAnsi="Times New Roman"/>
          <w:color w:val="111111"/>
          <w:sz w:val="28"/>
          <w:szCs w:val="28"/>
          <w:lang w:val="en-US" w:bidi="en-US"/>
        </w:rPr>
        <w:t>1097</w:t>
      </w:r>
      <w:r>
        <w:rPr>
          <w:rFonts w:eastAsia="Times New Roman" w:cs="Times New Roman" w:ascii="Times New Roman" w:hAnsi="Times New Roman"/>
          <w:color w:val="111111"/>
          <w:sz w:val="28"/>
          <w:szCs w:val="28"/>
          <w:rtl w:val="true"/>
          <w:lang w:val="en-US" w:bidi="en-US"/>
        </w:rPr>
        <w:t xml:space="preserve"> </w:t>
      </w:r>
      <w:bookmarkStart w:id="1181" w:name="pg1742_20060"/>
    </w:p>
    <w:p>
      <w:pPr>
        <w:pStyle w:val="BookText"/>
        <w:rPr/>
      </w:pPr>
      <w:bookmarkEnd w:id="1181"/>
      <w:r>
        <w:rPr>
          <w:rFonts w:ascii="Amiri" w:hAnsi="Amiri" w:eastAsia="Amiri" w:cs="Amiri"/>
          <w:color w:val="111111"/>
          <w:sz w:val="28"/>
          <w:sz w:val="28"/>
          <w:szCs w:val="28"/>
          <w:rtl w:val="true"/>
          <w:lang w:bidi="ar-SA"/>
        </w:rPr>
        <w:t>حذيفه را بهتر بشناسيم</w:t>
      </w:r>
    </w:p>
    <w:p>
      <w:pPr>
        <w:pStyle w:val="Heading3"/>
        <w:numPr>
          <w:ilvl w:val="2"/>
          <w:numId w:val="1"/>
        </w:numPr>
        <w:rPr/>
      </w:pPr>
      <w:bookmarkStart w:id="1182" w:name="__RefHeading___Toc1914162_3650668749"/>
      <w:bookmarkStart w:id="1183" w:name="_Toc436"/>
      <w:bookmarkEnd w:id="1182"/>
      <w:r>
        <w:rPr>
          <w:rtl w:val="true"/>
        </w:rPr>
        <w:t>حذيفه را بهتر بشناسيم</w:t>
      </w:r>
      <w:bookmarkEnd w:id="1183"/>
    </w:p>
    <w:p>
      <w:pPr>
        <w:pStyle w:val="Heading4"/>
        <w:numPr>
          <w:ilvl w:val="3"/>
          <w:numId w:val="1"/>
        </w:numPr>
        <w:rPr/>
      </w:pPr>
      <w:bookmarkStart w:id="1184" w:name="__RefHeading___Toc1914164_3650668749"/>
      <w:bookmarkStart w:id="1185" w:name="_Toc437"/>
      <w:bookmarkEnd w:id="1184"/>
      <w:r>
        <w:rPr>
          <w:rtl w:val="true"/>
        </w:rPr>
        <w:t>اشاره</w:t>
      </w:r>
      <w:bookmarkEnd w:id="1185"/>
    </w:p>
    <w:p>
      <w:pPr>
        <w:pStyle w:val="BookText"/>
        <w:rPr/>
      </w:pPr>
      <w:r>
        <w:rPr>
          <w:rFonts w:ascii="IRNazanin" w:hAnsi="IRNazanin" w:eastAsia="IRNazanin"/>
          <w:color w:val="111111"/>
          <w:sz w:val="28"/>
          <w:sz w:val="28"/>
          <w:szCs w:val="28"/>
          <w:rtl w:val="true"/>
          <w:lang w:bidi="fa-IR"/>
        </w:rPr>
        <w:t>على احمدى</w:t>
      </w:r>
    </w:p>
    <w:p>
      <w:pPr>
        <w:pStyle w:val="Heading4"/>
        <w:numPr>
          <w:ilvl w:val="3"/>
          <w:numId w:val="1"/>
        </w:numPr>
        <w:rPr/>
      </w:pPr>
      <w:bookmarkStart w:id="1186" w:name="__RefHeading___Toc1914166_3650668749"/>
      <w:bookmarkStart w:id="1187" w:name="_Toc438"/>
      <w:bookmarkEnd w:id="1186"/>
      <w:r>
        <w:rPr>
          <w:rtl w:val="true"/>
        </w:rPr>
        <w:t>تبار</w:t>
      </w:r>
      <w:bookmarkEnd w:id="1187"/>
    </w:p>
    <w:p>
      <w:pPr>
        <w:pStyle w:val="BookText"/>
        <w:rPr/>
      </w:pPr>
      <w:r>
        <w:rPr>
          <w:rFonts w:ascii="Amiri" w:hAnsi="Amiri" w:eastAsia="Amiri" w:cs="Amiri"/>
          <w:color w:val="111111"/>
          <w:sz w:val="28"/>
          <w:sz w:val="28"/>
          <w:szCs w:val="28"/>
          <w:rtl w:val="true"/>
          <w:lang w:bidi="ar-SA"/>
        </w:rPr>
        <w:t>حذيفة بن يمان</w:t>
      </w:r>
      <w:r>
        <w:rPr>
          <w:rStyle w:val="FootnoteAnchor"/>
        </w:rPr>
        <w:footnoteReference w:id="1069"/>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مكنّى به ابو عبد اللَّه العَبْسى،</w:t>
      </w:r>
      <w:r>
        <w:rPr>
          <w:rStyle w:val="FootnoteAnchor"/>
        </w:rPr>
        <w:footnoteReference w:id="1070"/>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پيامبرخدا صلى الله عليه و آله و ياران امام على عليه السلام است</w:t>
      </w:r>
      <w:r>
        <w:rPr>
          <w:rFonts w:eastAsia="IRNazanin" w:cs="IRNazanin"/>
          <w:color w:val="111111"/>
          <w:sz w:val="28"/>
          <w:szCs w:val="28"/>
          <w:rtl w:val="true"/>
          <w:lang w:bidi="fa-IR"/>
        </w:rPr>
        <w:t>.</w:t>
      </w:r>
      <w:r>
        <w:rPr>
          <w:rStyle w:val="FootnoteAnchor"/>
        </w:rPr>
        <w:footnoteReference w:id="1071"/>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نويسان او را به بزرگى ياد مى‌كنند و با القابى 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سرّ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1072"/>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اصحاب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الناس بالمنافقين</w:t>
      </w:r>
      <w:r>
        <w:rPr>
          <w:rFonts w:eastAsia="Amiri" w:cs="Amiri" w:ascii="Amiri" w:hAnsi="Amiri"/>
          <w:color w:val="111111"/>
          <w:sz w:val="28"/>
          <w:szCs w:val="28"/>
          <w:rtl w:val="true"/>
          <w:lang w:bidi="ar-SA"/>
        </w:rPr>
        <w:t>»</w:t>
      </w:r>
      <w:r>
        <w:rPr>
          <w:rStyle w:val="FootnoteAnchor"/>
        </w:rPr>
        <w:footnoteReference w:id="1073"/>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ستوده‌اند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حذيفه داراى فضيلتهاى زيادى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جمله هفت نفرى است كه بر جنازه حضرت فاطمه عليها السلام نماز خواندند</w:t>
      </w:r>
      <w:r>
        <w:rPr>
          <w:rStyle w:val="FootnoteAnchor"/>
        </w:rPr>
        <w:footnoteReference w:id="1074"/>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به امر امير المؤمنين عليه السلام، شهربانو را براى امام حسين عليه السلام عقد كرد</w:t>
      </w:r>
      <w:r>
        <w:rPr>
          <w:rFonts w:eastAsia="IRNazanin" w:cs="IRNazanin"/>
          <w:color w:val="111111"/>
          <w:sz w:val="28"/>
          <w:szCs w:val="28"/>
          <w:rtl w:val="true"/>
          <w:lang w:bidi="fa-IR"/>
        </w:rPr>
        <w:t>.</w:t>
      </w:r>
      <w:r>
        <w:rPr>
          <w:rStyle w:val="FootnoteAnchor"/>
        </w:rPr>
        <w:footnoteReference w:id="1075"/>
      </w:r>
      <w:r>
        <w:rPr>
          <w:rFonts w:eastAsia="Times New Roman" w:cs="Times New Roman" w:ascii="Times New Roman" w:hAnsi="Times New Roman"/>
          <w:color w:val="111111"/>
          <w:sz w:val="28"/>
          <w:szCs w:val="28"/>
          <w:lang w:val="en-US" w:bidi="en-US"/>
        </w:rPr>
        <w:t>1104</w:t>
      </w:r>
      <w:r>
        <w:rPr>
          <w:rFonts w:eastAsia="Times New Roman" w:cs="Times New Roman" w:ascii="Times New Roman" w:hAnsi="Times New Roman"/>
          <w:color w:val="111111"/>
          <w:sz w:val="28"/>
          <w:szCs w:val="28"/>
          <w:rtl w:val="true"/>
          <w:lang w:val="en-US" w:bidi="en-US"/>
        </w:rPr>
        <w:t xml:space="preserve"> </w:t>
      </w:r>
      <w:bookmarkStart w:id="1188" w:name="pg1742_20062"/>
    </w:p>
    <w:p>
      <w:pPr>
        <w:pStyle w:val="Heading4"/>
        <w:numPr>
          <w:ilvl w:val="3"/>
          <w:numId w:val="1"/>
        </w:numPr>
        <w:rPr/>
      </w:pPr>
      <w:bookmarkStart w:id="1189" w:name="__RefHeading___Toc1914168_3650668749"/>
      <w:bookmarkStart w:id="1190" w:name="_Toc439"/>
      <w:bookmarkEnd w:id="1188"/>
      <w:bookmarkEnd w:id="1189"/>
      <w:r>
        <w:rPr>
          <w:rtl w:val="true"/>
        </w:rPr>
        <w:t>خاندان شهادت</w:t>
      </w:r>
      <w:bookmarkEnd w:id="11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حذيفه حسيل بن جابر، كه در جنگ احد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شهادتش چنين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جنگ احد حذيفه در ركاب رسول‌اللَّه شمشير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جنگ، حسيل بن جابر، پدر حذيفه براى يارى پيامبر صلى الله عليه و آله وارد ميدان كارزار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حسيل هنگامى قدم به ميدان جنگ گذاشت كه جبهه اسلام به علت خيانت عده‌اى از سربازان، از دو سوى مورد هجوم بود، لذا تشخيص مسلمان از كافر مشكل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مسلمانان به خيال اينكه حسيل از مشركين است، به او حمله كرده و او را محاصره كرده و كشتند، ناگهان حذيفه پدر را شناخت و با صداى بلند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من است، ولى كار از كار گذشته و پدرش زير ضربات شمشير، به شهادت رسيده بود</w:t>
      </w:r>
      <w:r>
        <w:rPr>
          <w:rFonts w:eastAsia="IRNazanin" w:cs="IRNazanin"/>
          <w:color w:val="111111"/>
          <w:sz w:val="28"/>
          <w:szCs w:val="28"/>
          <w:rtl w:val="true"/>
          <w:lang w:bidi="fa-IR"/>
        </w:rPr>
        <w:t>.</w:t>
      </w:r>
      <w:r>
        <w:rPr>
          <w:rStyle w:val="FootnoteAnchor"/>
        </w:rPr>
        <w:footnoteReference w:id="1076"/>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صفوان بن اليمان، نيز در اين جنگ شهيد شد</w:t>
      </w:r>
      <w:r>
        <w:rPr>
          <w:rFonts w:eastAsia="IRNazanin" w:cs="IRNazanin"/>
          <w:color w:val="111111"/>
          <w:sz w:val="28"/>
          <w:szCs w:val="28"/>
          <w:rtl w:val="true"/>
          <w:lang w:bidi="fa-IR"/>
        </w:rPr>
        <w:t>.</w:t>
      </w:r>
      <w:r>
        <w:rPr>
          <w:rStyle w:val="FootnoteAnchor"/>
        </w:rPr>
        <w:footnoteReference w:id="1077"/>
      </w:r>
      <w:r>
        <w:rPr>
          <w:rFonts w:eastAsia="Times New Roman" w:cs="Times New Roman" w:ascii="Times New Roman" w:hAnsi="Times New Roman"/>
          <w:color w:val="111111"/>
          <w:sz w:val="28"/>
          <w:szCs w:val="28"/>
          <w:lang w:val="en-US" w:bidi="en-US"/>
        </w:rPr>
        <w:t>1106</w:t>
      </w:r>
    </w:p>
    <w:p>
      <w:pPr>
        <w:pStyle w:val="Heading4"/>
        <w:numPr>
          <w:ilvl w:val="3"/>
          <w:numId w:val="1"/>
        </w:numPr>
        <w:rPr/>
      </w:pPr>
      <w:bookmarkStart w:id="1191" w:name="__RefHeading___Toc1914170_3650668749"/>
      <w:bookmarkStart w:id="1192" w:name="_Toc440"/>
      <w:bookmarkEnd w:id="1191"/>
      <w:r>
        <w:rPr>
          <w:rtl w:val="true"/>
        </w:rPr>
        <w:t>مأموريت ويژه</w:t>
      </w:r>
      <w:bookmarkEnd w:id="1192"/>
    </w:p>
    <w:p>
      <w:pPr>
        <w:pStyle w:val="BookText"/>
        <w:rPr/>
      </w:pPr>
      <w:r>
        <w:rPr>
          <w:rFonts w:ascii="IRNazanin" w:hAnsi="IRNazanin" w:eastAsia="IRNazanin"/>
          <w:color w:val="111111"/>
          <w:sz w:val="28"/>
          <w:sz w:val="28"/>
          <w:szCs w:val="28"/>
          <w:rtl w:val="true"/>
          <w:lang w:bidi="fa-IR"/>
        </w:rPr>
        <w:t>در جريان جنگ خندق، كه مسلمانان در محاصره دشمن قرار داشتند، حذيفه مى‌گويد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شبى از شبها كه بسيار سرد و طوفانى بود، پيامبر صلى الله عليه و آله پاسى از شب را نماز خواند و پس از نماز رو به اصحاب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رجل يأتينا بخبر القوم يجعله اللَّه رفيقي في الجنّة؟</w:t>
      </w:r>
      <w:r>
        <w:rPr>
          <w:rStyle w:val="FootnoteAnchor"/>
        </w:rPr>
        <w:footnoteReference w:id="1078"/>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سرما و طوفان شديد، هيچ‌كس امر </w:t>
      </w:r>
      <w:bookmarkStart w:id="1193" w:name="pg1742_20064"/>
    </w:p>
    <w:p>
      <w:pPr>
        <w:pStyle w:val="BookText"/>
        <w:rPr/>
      </w:pPr>
      <w:bookmarkEnd w:id="1193"/>
      <w:r>
        <w:rPr>
          <w:rFonts w:ascii="IRNazanin" w:hAnsi="IRNazanin" w:eastAsia="IRNazanin"/>
          <w:color w:val="111111"/>
          <w:sz w:val="28"/>
          <w:sz w:val="28"/>
          <w:szCs w:val="28"/>
          <w:rtl w:val="true"/>
          <w:lang w:bidi="fa-IR"/>
        </w:rPr>
        <w:t>رسول‌اللَّه را اجابت نكرد، من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برايم خبر بياور و تا هنگام بازگشت اقدامى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پيامبر را اجابت كرده، مخفيانه به ميان لشكر دشمن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شنيدم ابوسفيان براى قوم سخنرانى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كه جاسوسى از طرف محمد صلى الله عليه و آله در ميان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اطمينان بيشتر، هر كس نام كنارى خود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پيشدستى كرده و زودتر نام كنارى خودم را پرسيدم تا مرا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ابوسفيان از شدت سرما و طوفان، دستور داد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در تير رس من بود، تير در كمان گذاشتم تا او را بزنم، يكباره به ياد سخن پيامبر افتادم و صرف نظر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مأموريت، به مدينه برگشتم و نزد پيامبر صلى الله عليه و آله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حال نماز بود، تا مرا ديد اشاره كرد به زير عبايش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گزارش كار را به ايشان دادم</w:t>
      </w:r>
      <w:r>
        <w:rPr>
          <w:rFonts w:eastAsia="IRNazanin" w:cs="IRNazanin"/>
          <w:color w:val="111111"/>
          <w:sz w:val="28"/>
          <w:szCs w:val="28"/>
          <w:rtl w:val="true"/>
          <w:lang w:bidi="fa-IR"/>
        </w:rPr>
        <w:t>.»</w:t>
      </w:r>
      <w:r>
        <w:rPr>
          <w:rStyle w:val="FootnoteAnchor"/>
        </w:rPr>
        <w:footnoteReference w:id="1079"/>
      </w:r>
      <w:r>
        <w:rPr>
          <w:rFonts w:eastAsia="Times New Roman" w:cs="Times New Roman" w:ascii="Times New Roman" w:hAnsi="Times New Roman"/>
          <w:color w:val="111111"/>
          <w:sz w:val="28"/>
          <w:szCs w:val="28"/>
          <w:lang w:val="en-US" w:bidi="en-US"/>
        </w:rPr>
        <w:t>1108</w:t>
      </w:r>
    </w:p>
    <w:p>
      <w:pPr>
        <w:pStyle w:val="Heading4"/>
        <w:numPr>
          <w:ilvl w:val="3"/>
          <w:numId w:val="1"/>
        </w:numPr>
        <w:rPr/>
      </w:pPr>
      <w:bookmarkStart w:id="1194" w:name="__RefHeading___Toc1914172_3650668749"/>
      <w:bookmarkStart w:id="1195" w:name="_Toc441"/>
      <w:bookmarkEnd w:id="1194"/>
      <w:r>
        <w:rPr>
          <w:rtl w:val="true"/>
        </w:rPr>
        <w:t>ويژگى‌ها</w:t>
      </w:r>
      <w:bookmarkEnd w:id="11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جوانمردى</w:t>
      </w:r>
    </w:p>
    <w:p>
      <w:pPr>
        <w:pStyle w:val="BookText"/>
        <w:rPr/>
      </w:pPr>
      <w:r>
        <w:rPr>
          <w:rFonts w:ascii="IRNazanin" w:hAnsi="IRNazanin" w:eastAsia="IRNazanin"/>
          <w:color w:val="111111"/>
          <w:sz w:val="28"/>
          <w:sz w:val="28"/>
          <w:szCs w:val="28"/>
          <w:rtl w:val="true"/>
          <w:lang w:bidi="fa-IR"/>
        </w:rPr>
        <w:t>حذيفه در جنگ بدر، هنگامى كه ديد پدرش توسط مسلمانان به شهادت رسيد، براى مسلمانان طلب مغفرت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حسيل به پيامبر صلى الله عليه و آله رسيد، حضرت دستور داد ديه او را از بيت المال به پسرش حذيفه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آن را گرفت و ميان مسلمانان تقسيم كرد</w:t>
      </w:r>
      <w:r>
        <w:rPr>
          <w:rFonts w:eastAsia="IRNazanin" w:cs="IRNazanin"/>
          <w:color w:val="111111"/>
          <w:sz w:val="28"/>
          <w:szCs w:val="28"/>
          <w:rtl w:val="true"/>
          <w:lang w:bidi="fa-IR"/>
        </w:rPr>
        <w:t>.</w:t>
      </w:r>
      <w:r>
        <w:rPr>
          <w:rStyle w:val="FootnoteAnchor"/>
        </w:rPr>
        <w:footnoteReference w:id="1080"/>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سلحشور</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حذيفه به غير از جنگ بدر، در تمام جنگ‌هاى پيامبر صلى الله عليه و آله حضور داشت</w:t>
      </w:r>
      <w:r>
        <w:rPr>
          <w:rStyle w:val="FootnoteAnchor"/>
        </w:rPr>
        <w:footnoteReference w:id="1081"/>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پيامبر صلى الله عليه و آله نيز جزو سپاه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آذربايجان، دينور، ماسبذان و همدان شركت داشت</w:t>
      </w:r>
      <w:r>
        <w:rPr>
          <w:rFonts w:eastAsia="IRNazanin" w:cs="IRNazanin"/>
          <w:color w:val="111111"/>
          <w:sz w:val="28"/>
          <w:szCs w:val="28"/>
          <w:rtl w:val="true"/>
          <w:lang w:bidi="fa-IR"/>
        </w:rPr>
        <w:t>.</w:t>
      </w:r>
      <w:r>
        <w:rPr>
          <w:rStyle w:val="FootnoteAnchor"/>
        </w:rPr>
        <w:footnoteReference w:id="1082"/>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فتح رى در كنار ابو موسى‌اشعرى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Pr>
        <w:footnoteReference w:id="1083"/>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فتح نهاوند پس 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سپاه اسلام شد و با تدبير او نهاوند فتح گرديد</w:t>
      </w:r>
      <w:r>
        <w:rPr>
          <w:rFonts w:eastAsia="IRNazanin" w:cs="IRNazanin"/>
          <w:color w:val="111111"/>
          <w:sz w:val="28"/>
          <w:szCs w:val="28"/>
          <w:rtl w:val="true"/>
          <w:lang w:bidi="fa-IR"/>
        </w:rPr>
        <w:t>.</w:t>
      </w:r>
      <w:r>
        <w:rPr>
          <w:rStyle w:val="FootnoteAnchor"/>
        </w:rPr>
        <w:footnoteReference w:id="1084"/>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 پيامبر</w:t>
      </w:r>
    </w:p>
    <w:p>
      <w:pPr>
        <w:pStyle w:val="BookText"/>
        <w:rPr/>
      </w:pPr>
      <w:r>
        <w:rPr>
          <w:rFonts w:ascii="IRNazanin" w:hAnsi="IRNazanin" w:eastAsia="IRNazanin"/>
          <w:color w:val="111111"/>
          <w:sz w:val="28"/>
          <w:sz w:val="28"/>
          <w:szCs w:val="28"/>
          <w:rtl w:val="true"/>
          <w:lang w:bidi="fa-IR"/>
        </w:rPr>
        <w:t xml:space="preserve">حذيفه همراه سعد بن عباده، از پيامبر محافظت مى‌كرد تا اينكه اين آيه قرآن نازل شد؛ وَ اللَّهُ يَعْصِمُكَ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آنها را مرخص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از خطر مردم حفظ مى‌كند</w:t>
      </w:r>
      <w:r>
        <w:rPr>
          <w:rFonts w:eastAsia="IRNazanin" w:cs="IRNazanin"/>
          <w:color w:val="111111"/>
          <w:sz w:val="28"/>
          <w:szCs w:val="28"/>
          <w:rtl w:val="true"/>
          <w:lang w:bidi="fa-IR"/>
        </w:rPr>
        <w:t>.»</w:t>
      </w:r>
      <w:r>
        <w:rPr>
          <w:rStyle w:val="FootnoteAnchor"/>
        </w:rPr>
        <w:footnoteReference w:id="1085"/>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منافق‌شناسى</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هنگامى‌كه سپاه اسلام از جنگ تبوك بر مى‌گشت، گروهى از منافقان، طرح ترور پيامبر را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توطئه آنان را به پيامبر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هنگامى كه مى‌خواستند قصد خود را عملى سازند و پيامبر را در درّه بياندازند، پيامبر به حذيفه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مركبهاى آنان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بر صورتهاى آنها كوبيد و به عقب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نقشه آنان خنثى شد و نتوانستند كارى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واقعه، پيامبر به حذيفه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را شناختى؟ حذيفه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اسامى آنان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قضيه، حذيفه به عنوان راز دار پيامبر و منافق شناس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اسامى منافقان را از او مى‌پرسيد، جواب نمى‌داد</w:t>
      </w:r>
      <w:r>
        <w:rPr>
          <w:rFonts w:eastAsia="IRNazanin" w:cs="IRNazanin"/>
          <w:color w:val="111111"/>
          <w:sz w:val="28"/>
          <w:szCs w:val="28"/>
          <w:rtl w:val="true"/>
          <w:lang w:bidi="fa-IR"/>
        </w:rPr>
        <w:t>.</w:t>
      </w:r>
      <w:r>
        <w:rPr>
          <w:rStyle w:val="FootnoteAnchor"/>
        </w:rPr>
        <w:footnoteReference w:id="1086"/>
      </w:r>
      <w:r>
        <w:rPr>
          <w:rFonts w:eastAsia="Times New Roman" w:cs="Times New Roman" w:ascii="Times New Roman" w:hAnsi="Times New Roman"/>
          <w:color w:val="111111"/>
          <w:sz w:val="28"/>
          <w:szCs w:val="28"/>
          <w:lang w:val="en-US" w:bidi="en-US"/>
        </w:rPr>
        <w:t>1115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اگر كسى فوت مى‌كرد و ايمان و نفاقش معلوم نبود و حذيفه بر پيكرش نماز نمى‌خواند، خليفه وقت جرأت نمى‌كرد، نماز بخواند</w:t>
      </w:r>
      <w:r>
        <w:rPr>
          <w:rFonts w:eastAsia="IRNazanin" w:cs="IRNazanin"/>
          <w:color w:val="111111"/>
          <w:sz w:val="28"/>
          <w:szCs w:val="28"/>
          <w:rtl w:val="true"/>
          <w:lang w:bidi="fa-IR"/>
        </w:rPr>
        <w:t>.</w:t>
      </w:r>
      <w:r>
        <w:rPr>
          <w:rStyle w:val="FootnoteAnchor"/>
        </w:rPr>
        <w:footnoteReference w:id="1087"/>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از آينده</w:t>
      </w:r>
    </w:p>
    <w:p>
      <w:pPr>
        <w:pStyle w:val="BookText"/>
        <w:rPr/>
      </w:pPr>
      <w:r>
        <w:rPr>
          <w:rFonts w:ascii="IRNazanin" w:hAnsi="IRNazanin" w:eastAsia="IRNazanin"/>
          <w:color w:val="111111"/>
          <w:sz w:val="28"/>
          <w:sz w:val="28"/>
          <w:szCs w:val="28"/>
          <w:rtl w:val="true"/>
          <w:lang w:bidi="fa-IR"/>
        </w:rPr>
        <w:t xml:space="preserve">حذيفه همچون اصحاب خاص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عمار، رشيد هجرى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آينده خبر مى‌داد، كه با گذشت زمان به وقوع مى‌پيوست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از پيشگويى‌هاى وى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على عليه السلام به خلافت رسيد، حذيفه در مسجد مدائن براى مردم سخنرانى كرد و پس از سخنرانى به پسرانش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و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همراهى كنيد، براى او جنگهاى زيادى رخ خواهد داد و عده‌اى از مردم در آن هلاك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بكوشيد در ركاب او شهيد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بر حق و مخالفش بر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و سعد به سخن پدر گوش داده و در جنگ صفين شركت كردند و به شهادت رسيدند</w:t>
      </w:r>
      <w:r>
        <w:rPr>
          <w:rFonts w:eastAsia="IRNazanin" w:cs="IRNazanin"/>
          <w:color w:val="111111"/>
          <w:sz w:val="28"/>
          <w:szCs w:val="28"/>
          <w:rtl w:val="true"/>
          <w:lang w:bidi="fa-IR"/>
        </w:rPr>
        <w:t>.</w:t>
      </w:r>
      <w:r>
        <w:rPr>
          <w:rStyle w:val="FootnoteAnchor"/>
        </w:rPr>
        <w:footnoteReference w:id="1088"/>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عرنى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يك سال قبل از قتل عثمان به 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مى‌بينم مادرتان، حميرا</w:t>
      </w:r>
      <w:r>
        <w:rPr>
          <w:rStyle w:val="FootnoteAnchor"/>
        </w:rPr>
        <w:footnoteReference w:id="1089"/>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شترى سوار شده و شما دُم و پاهاى آن را گرفته‌ايد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قبيله ازد او را همراهى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به آتش دوزخ مبتلا كند، نيز بنى ضبّه انصار و ياران آنها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پاهايشان را قطع كند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حبّه عرنى نقل مى‌كند، روز جنگ جمل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دفاع ياران عايشه توسط سپر، منادى امام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پاهايشان را قطع كنيد</w:t>
      </w:r>
      <w:r>
        <w:rPr>
          <w:rFonts w:eastAsia="IRNazanin" w:cs="IRNazanin"/>
          <w:color w:val="111111"/>
          <w:sz w:val="28"/>
          <w:szCs w:val="28"/>
          <w:rtl w:val="true"/>
          <w:lang w:bidi="fa-IR"/>
        </w:rPr>
        <w:t xml:space="preserve">. </w:t>
      </w:r>
      <w:bookmarkStart w:id="1196" w:name="pg1742_20069"/>
    </w:p>
    <w:p>
      <w:pPr>
        <w:pStyle w:val="BookText"/>
        <w:rPr/>
      </w:pPr>
      <w:bookmarkEnd w:id="1196"/>
      <w:r>
        <w:rPr>
          <w:rFonts w:ascii="IRNazanin" w:hAnsi="IRNazanin" w:eastAsia="IRNazanin"/>
          <w:color w:val="111111"/>
          <w:sz w:val="28"/>
          <w:sz w:val="28"/>
          <w:szCs w:val="28"/>
          <w:rtl w:val="true"/>
          <w:lang w:bidi="fa-IR"/>
        </w:rPr>
        <w:t>در اين هنگام به ياد سخن حذيفه افتادم كه دعايش مستجاب شد و در عمرم روزى را نديدم كه مثل آن روز پاهاى فراوان قطع شود</w:t>
      </w:r>
      <w:r>
        <w:rPr>
          <w:rFonts w:eastAsia="IRNazanin" w:cs="IRNazanin"/>
          <w:color w:val="111111"/>
          <w:sz w:val="28"/>
          <w:szCs w:val="28"/>
          <w:rtl w:val="true"/>
          <w:lang w:bidi="fa-IR"/>
        </w:rPr>
        <w:t>.</w:t>
      </w:r>
      <w:r>
        <w:rPr>
          <w:rStyle w:val="FootnoteAnchor"/>
        </w:rPr>
        <w:footnoteReference w:id="1090"/>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 حذيفه</w:t>
      </w:r>
    </w:p>
    <w:p>
      <w:pPr>
        <w:pStyle w:val="BookText"/>
        <w:rPr/>
      </w:pPr>
      <w:r>
        <w:rPr>
          <w:rFonts w:ascii="IRNazanin" w:hAnsi="IRNazanin" w:eastAsia="IRNazanin"/>
          <w:color w:val="111111"/>
          <w:sz w:val="28"/>
          <w:sz w:val="28"/>
          <w:szCs w:val="28"/>
          <w:rtl w:val="true"/>
          <w:lang w:bidi="fa-IR"/>
        </w:rPr>
        <w:t>روزى پيامبرخدا صلى الله عليه و آله با حذيفه ملاقات كرد و دستش را دراز كرد تا با حذيفه مصافحه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دستش را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حذيفه دستم را به سوى تو دراز مى‌كنم و تو دستت را مى‌كشى؟ حذيفه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ولى چه كنم كه جنب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تَعْلَمُ أَنَّ الْمُسْلِمَيْنِ إِذَا الْتَقَيَا فَتَصَافَحَا تَحَاتَّتْ ذُنُوبُهُمَا كَمَا يَتَحَاتُّ وَرَقُ الشَّجَرِ</w:t>
      </w:r>
      <w:r>
        <w:rPr>
          <w:rFonts w:eastAsia="Amiri" w:cs="Amiri" w:ascii="Amiri" w:hAnsi="Amiri"/>
          <w:color w:val="111111"/>
          <w:sz w:val="28"/>
          <w:szCs w:val="28"/>
          <w:rtl w:val="true"/>
          <w:lang w:bidi="ar-SA"/>
        </w:rPr>
        <w:t>».</w:t>
      </w:r>
      <w:r>
        <w:rPr>
          <w:rStyle w:val="FootnoteAnchor"/>
        </w:rPr>
        <w:footnoteReference w:id="1091"/>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نمى‌دانى وقتى دو مسلمان ملاقات و مصافحه كنند، همانگونه كه برگ درخت مى‌ريزد، گناهان آن دو مى‌ريزد</w:t>
      </w:r>
      <w:r>
        <w:rPr>
          <w:rFonts w:eastAsia="IRNazanin" w:cs="IRNazanin"/>
          <w:color w:val="111111"/>
          <w:sz w:val="28"/>
          <w:szCs w:val="28"/>
          <w:rtl w:val="true"/>
          <w:lang w:bidi="fa-IR"/>
        </w:rPr>
        <w:t>.»</w:t>
      </w:r>
    </w:p>
    <w:p>
      <w:pPr>
        <w:pStyle w:val="Heading4"/>
        <w:numPr>
          <w:ilvl w:val="3"/>
          <w:numId w:val="1"/>
        </w:numPr>
        <w:rPr/>
      </w:pPr>
      <w:bookmarkStart w:id="1197" w:name="__RefHeading___Toc1914174_3650668749"/>
      <w:bookmarkStart w:id="1198" w:name="_Toc442"/>
      <w:bookmarkEnd w:id="1197"/>
      <w:r>
        <w:rPr>
          <w:rtl w:val="true"/>
        </w:rPr>
        <w:t>حذيفه از ديدگاه امام على عليه السلام</w:t>
      </w:r>
      <w:bookmarkEnd w:id="1198"/>
    </w:p>
    <w:p>
      <w:pPr>
        <w:pStyle w:val="BookText"/>
        <w:rPr/>
      </w:pPr>
      <w:r>
        <w:rPr>
          <w:rFonts w:ascii="IRNazanin" w:hAnsi="IRNazanin" w:eastAsia="IRNazanin"/>
          <w:color w:val="111111"/>
          <w:sz w:val="28"/>
          <w:sz w:val="28"/>
          <w:szCs w:val="28"/>
          <w:rtl w:val="true"/>
          <w:lang w:bidi="fa-IR"/>
        </w:rPr>
        <w:t>امام باقر عليه السلام در باره فضيلت حذيفه، از پدرانش از امام على عليه السلام نقل مى‌كندكه فرمود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ضاقت الأرض بسبعة، بهم ترزقون و بهم تنصرون و بهم تمطرون، منهم سلمان الفارسي و المقداد و أبو ذر و عمار و حذيفة رحمهم الله و كان علي عليه السلام يقول و أنا إمامهم، و هم الذين صلّوا على فاطمة عليها السلام</w:t>
      </w:r>
      <w:r>
        <w:rPr>
          <w:rFonts w:eastAsia="Amiri" w:cs="Amiri" w:ascii="Amiri" w:hAnsi="Amiri"/>
          <w:color w:val="111111"/>
          <w:sz w:val="28"/>
          <w:szCs w:val="28"/>
          <w:rtl w:val="true"/>
          <w:lang w:bidi="ar-SA"/>
        </w:rPr>
        <w:t>».</w:t>
      </w:r>
      <w:r>
        <w:rPr>
          <w:rStyle w:val="FootnoteAnchor"/>
        </w:rPr>
        <w:footnoteReference w:id="1092"/>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براى هفت نفر كوچك و تنگ است، به وسيله آنها روزى داده مى‌شويد و نصرت الهى شامل حال شما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به بركت آنان بر شما مى‌ريزد،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مقداد، ابوذر، عمار و حذيفه، من پيشواى آنها هستم و آنان كسانى هستند كه بر فاطمه عليها السلام نماز گزاردند</w:t>
      </w:r>
      <w:r>
        <w:rPr>
          <w:rFonts w:eastAsia="IRNazanin" w:cs="IRNazanin"/>
          <w:color w:val="111111"/>
          <w:sz w:val="28"/>
          <w:szCs w:val="28"/>
          <w:rtl w:val="true"/>
          <w:lang w:bidi="fa-IR"/>
        </w:rPr>
        <w:t>.»</w:t>
      </w:r>
      <w:r>
        <w:rPr>
          <w:rStyle w:val="FootnoteAnchor"/>
        </w:rPr>
        <w:footnoteReference w:id="1093"/>
      </w:r>
      <w:r>
        <w:rPr>
          <w:rFonts w:eastAsia="Times New Roman" w:cs="Times New Roman" w:ascii="Times New Roman" w:hAnsi="Times New Roman"/>
          <w:color w:val="111111"/>
          <w:sz w:val="28"/>
          <w:szCs w:val="28"/>
          <w:lang w:val="en-US" w:bidi="en-US"/>
        </w:rPr>
        <w:t>1122</w:t>
      </w:r>
      <w:r>
        <w:rPr>
          <w:rFonts w:eastAsia="Times New Roman" w:cs="Times New Roman" w:ascii="Times New Roman" w:hAnsi="Times New Roman"/>
          <w:color w:val="111111"/>
          <w:sz w:val="28"/>
          <w:szCs w:val="28"/>
          <w:rtl w:val="true"/>
          <w:lang w:val="en-US" w:bidi="en-US"/>
        </w:rPr>
        <w:t xml:space="preserve"> </w:t>
      </w:r>
      <w:bookmarkStart w:id="1199" w:name="pg1742_20070"/>
    </w:p>
    <w:p>
      <w:pPr>
        <w:pStyle w:val="BookText"/>
        <w:rPr/>
      </w:pPr>
      <w:bookmarkEnd w:id="1199"/>
      <w:r>
        <w:rPr>
          <w:rFonts w:ascii="IRNazanin" w:hAnsi="IRNazanin" w:eastAsia="IRNazanin"/>
          <w:color w:val="111111"/>
          <w:sz w:val="28"/>
          <w:sz w:val="28"/>
          <w:szCs w:val="28"/>
          <w:rtl w:val="true"/>
          <w:lang w:bidi="fa-IR"/>
        </w:rPr>
        <w:t>همچنين روزى ديگر امام على عليه السلام بر فراز منبر رفت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سلوني فإنّ بين جوانحي علماً جماً</w:t>
      </w:r>
      <w:r>
        <w:rPr>
          <w:rFonts w:eastAsia="Amiri" w:cs="Amiri" w:ascii="Amiri" w:hAnsi="Amiri"/>
          <w:color w:val="111111"/>
          <w:sz w:val="28"/>
          <w:szCs w:val="28"/>
          <w:rtl w:val="true"/>
          <w:lang w:bidi="ar-SA"/>
        </w:rPr>
        <w:t>».</w:t>
      </w:r>
      <w:r>
        <w:rPr>
          <w:rStyle w:val="FootnoteAnchor"/>
        </w:rPr>
        <w:footnoteReference w:id="1094"/>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سؤالات زيادى از حضرت پرسيد؛ از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حذيفه چيست؟ حضرت در جواب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امرؤ علم أسماء المنافقين إن تسألوه عن حدود اللَّه تجدوه بها عالماً</w:t>
      </w:r>
      <w:r>
        <w:rPr>
          <w:rFonts w:eastAsia="Amiri" w:cs="Amiri" w:ascii="Amiri" w:hAnsi="Amiri"/>
          <w:color w:val="111111"/>
          <w:sz w:val="28"/>
          <w:szCs w:val="28"/>
          <w:rtl w:val="true"/>
          <w:lang w:bidi="ar-SA"/>
        </w:rPr>
        <w:t>».</w:t>
      </w:r>
      <w:r>
        <w:rPr>
          <w:rStyle w:val="FootnoteAnchor"/>
        </w:rPr>
        <w:footnoteReference w:id="1095"/>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است كه نام منافقان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در باره حدود الهى پرسش كنيد، خواهيد ديد كه بدان آگاه است</w:t>
      </w:r>
      <w:r>
        <w:rPr>
          <w:rFonts w:eastAsia="IRNazanin" w:cs="IRNazanin"/>
          <w:color w:val="111111"/>
          <w:sz w:val="28"/>
          <w:szCs w:val="28"/>
          <w:rtl w:val="true"/>
          <w:lang w:bidi="fa-IR"/>
        </w:rPr>
        <w:t>.»</w:t>
      </w:r>
    </w:p>
    <w:p>
      <w:pPr>
        <w:pStyle w:val="Heading4"/>
        <w:numPr>
          <w:ilvl w:val="3"/>
          <w:numId w:val="1"/>
        </w:numPr>
        <w:rPr/>
      </w:pPr>
      <w:bookmarkStart w:id="1200" w:name="__RefHeading___Toc1914176_3650668749"/>
      <w:bookmarkStart w:id="1201" w:name="_Toc443"/>
      <w:bookmarkEnd w:id="1200"/>
      <w:r>
        <w:rPr>
          <w:rtl w:val="true"/>
        </w:rPr>
        <w:t>فرماندار مدائن</w:t>
      </w:r>
      <w:bookmarkEnd w:id="1201"/>
    </w:p>
    <w:p>
      <w:pPr>
        <w:pStyle w:val="BookText"/>
        <w:rPr/>
      </w:pPr>
      <w:r>
        <w:rPr>
          <w:rFonts w:ascii="IRNazanin" w:hAnsi="IRNazanin" w:eastAsia="IRNazanin"/>
          <w:color w:val="111111"/>
          <w:sz w:val="28"/>
          <w:sz w:val="28"/>
          <w:szCs w:val="28"/>
          <w:rtl w:val="true"/>
          <w:lang w:bidi="fa-IR"/>
        </w:rPr>
        <w:t>عمر بن خطاب، حذيفه را به فرماندارى مداين منصوب كرد و در اين باره نامه‌اى به مردم مدائن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حرفش گوش كنيد و از او اطاعت كنيد و هر چه خواست به او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همراه با نامه خليفه، به طرف مدائن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ورود فرماندار جديد به مردم مدائن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استقبال، به دروازه شهر آمدند، ديدند شخصى سوار بر الاغ در حالى كه نان جو مى‌خورد، به طرف شهر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اعتنا از او گذشتند و از افرادى كه پشت سر او در حركت بودند، سوال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كدام يك از شما هستيد؟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بر الاغ سوار بود</w:t>
      </w:r>
      <w:r>
        <w:rPr>
          <w:rFonts w:eastAsia="IRNazanin" w:cs="IRNazanin"/>
          <w:color w:val="111111"/>
          <w:sz w:val="28"/>
          <w:szCs w:val="28"/>
          <w:rtl w:val="true"/>
          <w:lang w:bidi="fa-IR"/>
        </w:rPr>
        <w:t>.</w:t>
      </w:r>
      <w:r>
        <w:rPr>
          <w:rStyle w:val="FootnoteAnchor"/>
        </w:rPr>
        <w:footnoteReference w:id="1096"/>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زيستىِ حذيفه در جايى كه روزگارى پايتخت ايران بزرگ بوده، اثر تبليغىِ عميقى بر مردم آن منطقه گذاشت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استقرار در مدائن، مردم نزد حذيفه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مى‌خواهى؟ حذيفه در جواب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در ميان شما هستم، طعامى‌كه بخورم و علفى‌كه به الاغم بدهم</w:t>
      </w:r>
      <w:r>
        <w:rPr>
          <w:rFonts w:eastAsia="IRNazanin" w:cs="IRNazanin"/>
          <w:color w:val="111111"/>
          <w:sz w:val="28"/>
          <w:szCs w:val="28"/>
          <w:rtl w:val="true"/>
          <w:lang w:bidi="fa-IR"/>
        </w:rPr>
        <w:t>.»</w:t>
      </w:r>
      <w:r>
        <w:rPr>
          <w:rStyle w:val="FootnoteAnchor"/>
        </w:rPr>
        <w:footnoteReference w:id="1097"/>
      </w:r>
      <w:r>
        <w:rPr>
          <w:rFonts w:eastAsia="Times New Roman" w:cs="Times New Roman" w:ascii="Times New Roman" w:hAnsi="Times New Roman"/>
          <w:color w:val="111111"/>
          <w:sz w:val="28"/>
          <w:szCs w:val="28"/>
          <w:lang w:val="en-US" w:bidi="en-US"/>
        </w:rPr>
        <w:t>1126</w:t>
      </w:r>
      <w:r>
        <w:rPr>
          <w:rFonts w:eastAsia="Times New Roman" w:cs="Times New Roman" w:ascii="Times New Roman" w:hAnsi="Times New Roman"/>
          <w:color w:val="111111"/>
          <w:sz w:val="28"/>
          <w:szCs w:val="28"/>
          <w:rtl w:val="true"/>
          <w:lang w:val="en-US" w:bidi="en-US"/>
        </w:rPr>
        <w:t xml:space="preserve"> </w:t>
      </w:r>
      <w:bookmarkStart w:id="1202" w:name="pg1742_20071"/>
    </w:p>
    <w:p>
      <w:pPr>
        <w:pStyle w:val="BookText"/>
        <w:rPr/>
      </w:pPr>
      <w:bookmarkEnd w:id="1202"/>
      <w:r>
        <w:rPr>
          <w:rFonts w:ascii="IRNazanin" w:hAnsi="IRNazanin" w:eastAsia="IRNazanin"/>
          <w:color w:val="111111"/>
          <w:sz w:val="28"/>
          <w:sz w:val="28"/>
          <w:szCs w:val="28"/>
          <w:rtl w:val="true"/>
          <w:lang w:bidi="fa-IR"/>
        </w:rPr>
        <w:t>پس از مدتى حذيفه از كار بركنار و سلمان فارسى به جاى او فرماندار شد و پس از مرگ سلمان، دوباره با حكم عمر، حذيفه به فرماندرى مدائن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عثمان كشته شد و امام على عليه السلام به خلافت رسيد، خبر به حذيفه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خبر خوشحال شده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تيرهايى در كمان داشتم همه را بر شكم عثمان مى‌زدم، او در حالى كه فاجر بود مرد</w:t>
      </w:r>
      <w:r>
        <w:rPr>
          <w:rFonts w:eastAsia="IRNazanin" w:cs="IRNazanin"/>
          <w:color w:val="111111"/>
          <w:sz w:val="28"/>
          <w:szCs w:val="28"/>
          <w:rtl w:val="true"/>
          <w:lang w:bidi="fa-IR"/>
        </w:rPr>
        <w:t>.»</w:t>
      </w:r>
      <w:r>
        <w:rPr>
          <w:rStyle w:val="FootnoteAnchor"/>
        </w:rPr>
        <w:footnoteReference w:id="1098"/>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مردم در مسجد تجمّع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با وجود مريضى سختى كه داشت با كمك ياران و فرزندانش در جمع مردم حضور يافت و پس از حمد خدا و صلوات بر پيامبر و آل پيامبر به آنان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للَّه‌الَّذي أحْيا الحقّ و أمات الباطل و جاء بالعدل و أدحض الجور و كبت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حقّاً حقّاً و خير من نعلمه بعد نبيّنا محمد رسول اللَّه و أولى الناس بالناس و أحقّهم بالأمر </w:t>
      </w:r>
      <w:r>
        <w:rPr>
          <w:rFonts w:eastAsia="Amiri" w:cs="Amiri" w:ascii="Amiri" w:hAnsi="Amiri"/>
          <w:color w:val="111111"/>
          <w:sz w:val="28"/>
          <w:szCs w:val="28"/>
          <w:rtl w:val="true"/>
          <w:lang w:bidi="ar-SA"/>
        </w:rPr>
        <w:t>...».</w:t>
      </w:r>
      <w:r>
        <w:rPr>
          <w:rStyle w:val="FootnoteAnchor"/>
        </w:rPr>
        <w:footnoteReference w:id="1099"/>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راست را در دست چپش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بيعت با امير المؤمنين عليه السلام است</w:t>
      </w:r>
      <w:r>
        <w:rPr>
          <w:rFonts w:eastAsia="IRNazanin" w:cs="IRNazanin"/>
          <w:color w:val="111111"/>
          <w:sz w:val="28"/>
          <w:szCs w:val="28"/>
          <w:rtl w:val="true"/>
          <w:lang w:bidi="fa-IR"/>
        </w:rPr>
        <w:t>.</w:t>
      </w:r>
      <w:r>
        <w:rPr>
          <w:rStyle w:val="FootnoteAnchor"/>
        </w:rPr>
        <w:footnoteReference w:id="1100"/>
      </w:r>
      <w:r>
        <w:rPr>
          <w:rFonts w:eastAsia="Times New Roman" w:cs="Times New Roman" w:ascii="Times New Roman" w:hAnsi="Times New Roman"/>
          <w:color w:val="111111"/>
          <w:sz w:val="28"/>
          <w:szCs w:val="28"/>
          <w:lang w:val="en-US" w:bidi="en-US"/>
        </w:rPr>
        <w:t>1129</w:t>
      </w:r>
    </w:p>
    <w:p>
      <w:pPr>
        <w:pStyle w:val="Heading4"/>
        <w:numPr>
          <w:ilvl w:val="3"/>
          <w:numId w:val="1"/>
        </w:numPr>
        <w:rPr/>
      </w:pPr>
      <w:bookmarkStart w:id="1203" w:name="__RefHeading___Toc1914178_3650668749"/>
      <w:bookmarkStart w:id="1204" w:name="_Toc444"/>
      <w:bookmarkEnd w:id="1203"/>
      <w:r>
        <w:rPr>
          <w:rtl w:val="true"/>
        </w:rPr>
        <w:t>فرماندار امام على عليه السلام</w:t>
      </w:r>
      <w:bookmarkEnd w:id="1204"/>
    </w:p>
    <w:p>
      <w:pPr>
        <w:pStyle w:val="BookText"/>
        <w:rPr/>
      </w:pPr>
      <w:r>
        <w:rPr>
          <w:rFonts w:ascii="IRNazanin" w:hAnsi="IRNazanin" w:eastAsia="IRNazanin"/>
          <w:color w:val="111111"/>
          <w:sz w:val="28"/>
          <w:sz w:val="28"/>
          <w:szCs w:val="28"/>
          <w:rtl w:val="true"/>
          <w:lang w:bidi="fa-IR"/>
        </w:rPr>
        <w:t>امام على عليه السلام هنگامى‌كه به خلافت رسيد، حذيفة بن يمان را به عنوان فرماندار مدائن ابقا كرد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05" w:name="__RefHeading___Toc1914180_3650668749"/>
      <w:bookmarkStart w:id="1206" w:name="_Toc445"/>
      <w:bookmarkEnd w:id="1205"/>
      <w:r>
        <w:rPr>
          <w:rtl w:val="true"/>
        </w:rPr>
        <w:t>راوى حديث</w:t>
      </w:r>
      <w:bookmarkStart w:id="1207" w:name="pg1742_20072"/>
      <w:bookmarkEnd w:id="1206"/>
    </w:p>
    <w:p>
      <w:pPr>
        <w:pStyle w:val="BookText"/>
        <w:rPr/>
      </w:pPr>
      <w:bookmarkEnd w:id="1207"/>
      <w:r>
        <w:rPr>
          <w:rFonts w:ascii="IRNazanin" w:hAnsi="IRNazanin" w:eastAsia="IRNazanin"/>
          <w:color w:val="111111"/>
          <w:sz w:val="28"/>
          <w:sz w:val="28"/>
          <w:szCs w:val="28"/>
          <w:rtl w:val="true"/>
          <w:lang w:bidi="fa-IR"/>
        </w:rPr>
        <w:t xml:space="preserve">حذيفه روايات زيادى از پيامبر صلى الله عليه و آله نقل كرده است؛ به‌طورى كه صحيح مسلم و بخارى،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Style w:val="FootnoteAnchor"/>
        </w:rPr>
        <w:footnoteReference w:id="1101"/>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او از پيامبر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روايت از وى كه از پيامبر نقل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حذيفة قال النبى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ضَرْبَةُ عَلِيٍّ يَوْمَ الْخَنْدَق، أَفْضَل مِنْ أَعْمال امَّتي إلى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حذيفة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عَلِيٌّ بَابُهَا وَ لا تُؤْتَى الْبُيُوتُ إِلَّا مِنْ أَبْوَابِهَا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1132</w:t>
      </w:r>
    </w:p>
    <w:p>
      <w:pPr>
        <w:pStyle w:val="Heading4"/>
        <w:numPr>
          <w:ilvl w:val="3"/>
          <w:numId w:val="1"/>
        </w:numPr>
        <w:rPr/>
      </w:pPr>
      <w:bookmarkStart w:id="1208" w:name="__RefHeading___Toc1914182_3650668749"/>
      <w:bookmarkStart w:id="1209" w:name="_Toc446"/>
      <w:bookmarkEnd w:id="1208"/>
      <w:r>
        <w:rPr>
          <w:rtl w:val="true"/>
        </w:rPr>
        <w:t>وفات</w:t>
      </w:r>
      <w:bookmarkEnd w:id="1209"/>
    </w:p>
    <w:p>
      <w:pPr>
        <w:pStyle w:val="BookText"/>
        <w:rPr/>
      </w:pPr>
      <w:r>
        <w:rPr>
          <w:rFonts w:ascii="IRNazanin" w:hAnsi="IRNazanin" w:eastAsia="IRNazanin"/>
          <w:color w:val="111111"/>
          <w:sz w:val="28"/>
          <w:sz w:val="28"/>
          <w:szCs w:val="28"/>
          <w:rtl w:val="true"/>
          <w:lang w:bidi="fa-IR"/>
        </w:rPr>
        <w:t>حذيفه در اوايل خلافت امام على عليه السلام به مريضى سختى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برايش كفن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پارچه‌اى از حلّه به قيمت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برايش تهيه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قبول نكرد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نمى‌خواهم، فقط دو لباس سفيد برايم بخريد</w:t>
      </w:r>
      <w:r>
        <w:rPr>
          <w:rStyle w:val="FootnoteAnchor"/>
        </w:rPr>
        <w:footnoteReference w:id="1102"/>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با همان مرض در سال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خلافت امام على عليه السلام در مدائن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كنار قبر سلمان دفن كردند</w:t>
      </w:r>
      <w:r>
        <w:rPr>
          <w:rFonts w:eastAsia="IRNazanin" w:cs="IRNazanin"/>
          <w:color w:val="111111"/>
          <w:sz w:val="28"/>
          <w:szCs w:val="28"/>
          <w:rtl w:val="true"/>
          <w:lang w:bidi="fa-IR"/>
        </w:rPr>
        <w:t>.</w:t>
      </w:r>
      <w:r>
        <w:rPr>
          <w:rStyle w:val="FootnoteAnchor"/>
        </w:rPr>
        <w:footnoteReference w:id="1103"/>
      </w:r>
      <w:r>
        <w:rPr>
          <w:rFonts w:eastAsia="Times New Roman" w:cs="Times New Roman" w:ascii="Times New Roman" w:hAnsi="Times New Roman"/>
          <w:color w:val="111111"/>
          <w:sz w:val="28"/>
          <w:szCs w:val="28"/>
          <w:lang w:val="en-US" w:bidi="en-US"/>
        </w:rPr>
        <w:t>1134</w:t>
      </w:r>
    </w:p>
    <w:p>
      <w:pPr>
        <w:pStyle w:val="BookText"/>
        <w:rPr/>
      </w:pPr>
      <w:r>
        <w:rPr>
          <w:rStyle w:val="FootnoteAnchor"/>
        </w:rPr>
        <w:footnoteReference w:id="1104"/>
      </w:r>
      <w:r>
        <w:rPr>
          <w:rFonts w:eastAsia="Times New Roman" w:cs="Times New Roman" w:ascii="Times New Roman" w:hAnsi="Times New Roman"/>
          <w:color w:val="111111"/>
          <w:sz w:val="28"/>
          <w:szCs w:val="28"/>
          <w:lang w:val="en-US" w:bidi="en-US"/>
        </w:rPr>
        <w:t>1135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ميزان‌الحكمه،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انديشه‌هاى بهارى، ترجمه حسن سيّدى، ص </w:t>
      </w:r>
      <w:r>
        <w:rPr>
          <w:rFonts w:eastAsia="Amiri" w:cs="Amiri" w:ascii="Amiri" w:hAnsi="Amiri"/>
          <w:color w:val="111111"/>
          <w:sz w:val="28"/>
          <w:szCs w:val="28"/>
          <w:lang w:bidi="ar-SA"/>
        </w:rPr>
        <w:t>165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چكيده انديشه‌ها،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ميزان‌الحكمه،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مستدرك‌الوسائل،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مستدرك‌الوسائل،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ورام،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كنزالعمال،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آثار الصادقين،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وسائل‌الشيعه،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بيهقى، سنن كبرى،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561</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محجة البيضاء،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وافى،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چاپ‌جديد، ابواب الزيارات، ص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چاپ‌اسلاميه؛ بحارالأنوار،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حاكم،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سيد شرف‌الدين، المراجعات، ص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الجنان، انتشارات قائم، ص </w:t>
      </w:r>
      <w:r>
        <w:rPr>
          <w:rFonts w:eastAsia="Amiri" w:cs="Amiri" w:ascii="Amiri" w:hAnsi="Amiri"/>
          <w:color w:val="111111"/>
          <w:sz w:val="28"/>
          <w:szCs w:val="28"/>
          <w:lang w:bidi="ar-SA"/>
        </w:rPr>
        <w:t>645</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كتاب الحج، فى آداب السفر،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سراج الشيعه فى آداب الشريعه، ص </w:t>
      </w:r>
      <w:r>
        <w:rPr>
          <w:rFonts w:eastAsia="Amiri" w:cs="Amiri" w:ascii="Amiri" w:hAnsi="Amiri"/>
          <w:color w:val="111111"/>
          <w:sz w:val="28"/>
          <w:szCs w:val="28"/>
          <w:lang w:bidi="ar-SA"/>
        </w:rPr>
        <w:t>255</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المسائل، نماز مسافر و تحرير الوسيله،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القول فى قواطع السفر،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المسائل، 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تحرير الوسيله،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القول فى قواطع السفر، م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المسائل، م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تحرير الوسيله،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القول فى احكام المسافر، م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برخى از مراجع معظم تقليد، مسافر تنها در قسمت‌هاى قديمى مسجد و روضه شريفه امام حسين عليه السلام مى‌تواند نماز را تمام بخواند و به فتواى برخى ديگر در تمام چهار شهر مكه، مدينه، كوفه و كربلا مسافر مى‌تواند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چنانچه مسافرى فتواى مرجع تقليد خود را نداند و نماز را در اين اماكن شكسته بخواند، صحيح است و به وظيفه خود عمل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القول فى احكام المسافر، م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القول فى احكام المسافر، م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فى الوضوءات المستحبه،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الخامس و فى الاغسال المكانيه و الفعليه، 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سراج‌الشيعه فى آداب الشريعه،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مفاتيح الجنان، آداب زيارت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الجنان، باب اول، فصل پنجم، به نقل از جمال الاسبوع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باب زياراته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المختصه بالأيام و الليالى، ص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بحارالأنوار، ج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العروة الوثقى،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فصل فى الاستحاضه،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تحريرالوسيله،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فى مكان‌المصلى،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المسائل، 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تحريرالوسيله،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فى مكان‌المصلى،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والعروةالوثقى،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مكان‌المصلى، ص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تحريرالوسيله،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القول فى احكام الجنب،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فى احكام الحائض،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فصل فى النفاس، 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كتاب المزار، باب زيارة المؤمنين و آدابها، 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كامل الزيارات، باب فضل زيارة المؤمنين و كيف يزارون، ص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استفتائاتِ امام خمينى،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اجوبة الاستفتائات،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استفتائات امام خمينى،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المسائل، م </w:t>
      </w:r>
      <w:r>
        <w:rPr>
          <w:rFonts w:eastAsia="Amiri" w:cs="Amiri" w:ascii="Amiri" w:hAnsi="Amiri"/>
          <w:color w:val="111111"/>
          <w:sz w:val="28"/>
          <w:szCs w:val="28"/>
          <w:lang w:bidi="ar-SA"/>
        </w:rPr>
        <w:t>2660</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 </w:t>
      </w:r>
      <w:r>
        <w:rPr>
          <w:rFonts w:eastAsia="IRNazanin" w:cs="IRNazanin"/>
          <w:color w:val="111111"/>
          <w:sz w:val="28"/>
          <w:szCs w:val="28"/>
          <w:lang w:bidi="fa-IR"/>
        </w:rPr>
        <w:t>2661</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 </w:t>
      </w:r>
      <w:r>
        <w:rPr>
          <w:rFonts w:eastAsia="IRNazanin" w:cs="IRNazanin"/>
          <w:color w:val="111111"/>
          <w:sz w:val="28"/>
          <w:szCs w:val="28"/>
          <w:lang w:bidi="fa-IR"/>
        </w:rPr>
        <w:t>2662</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 </w:t>
      </w:r>
      <w:r>
        <w:rPr>
          <w:rFonts w:eastAsia="IRNazanin" w:cs="IRNazanin"/>
          <w:color w:val="111111"/>
          <w:sz w:val="28"/>
          <w:szCs w:val="28"/>
          <w:lang w:bidi="fa-IR"/>
        </w:rPr>
        <w:t>2663</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كتاب الوقف، م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كتاب الوقف، م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المسائل، 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1383</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 </w:t>
      </w:r>
      <w:r>
        <w:rPr>
          <w:rFonts w:eastAsia="IRNazanin" w:cs="IRNazanin"/>
          <w:color w:val="111111"/>
          <w:sz w:val="28"/>
          <w:szCs w:val="28"/>
          <w:lang w:bidi="fa-IR"/>
        </w:rPr>
        <w:t>1368</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العروة الوثقى،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العروة الوثقى،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آب فرات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سفينةالبحار،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سراج‌الشيعه فى آداب الشريعة،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آداب خوردن و آشاميدن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سراج‌الشيعه فى آداب الشريعه، 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در آداب زيارت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شبكه اينترنت،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اطلاعات سال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خاورميانه، پيتومپومونت و ديگران، ترجمه محسن مدير شانه‌چى، صص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جغرافياى كامل جهان، حبيب‌اللَّه مقاملويى، ص </w:t>
      </w:r>
      <w:r>
        <w:rPr>
          <w:rFonts w:eastAsia="Amiri" w:cs="Amiri" w:ascii="Amiri" w:hAnsi="Amiri"/>
          <w:color w:val="111111"/>
          <w:sz w:val="28"/>
          <w:szCs w:val="28"/>
          <w:lang w:bidi="ar-SA"/>
        </w:rPr>
        <w:t>207</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 و مرزها در منطقه ژئوپولتيك خليج فارس، پيروز مجتهد زاده، ص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تاريخ العراق الدولى العهد العثمانى، صالح زكى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ثورة العشرين التحريريه فى العراق، گوتولوف، ص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 الحزبى فى العراق قبل الحرب العالمية الاولى، مجله دارسا عربيه، شماره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سال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يابى نام و پرچم كشورها، رسول خيرانديش، سياوش، ص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على بيگدلى، تاريخ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اقتصادى عراق، صص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 از كتاب تاريخ سياسى عراق، صص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فوبليكوف و ديگران، تاريخ معاصر كشورهاى عربى، ترجمه دكتر محمدحسين روحانى، ص </w:t>
      </w:r>
      <w:r>
        <w:rPr>
          <w:rFonts w:eastAsia="IRNazanin" w:cs="IRNazanin"/>
          <w:color w:val="111111"/>
          <w:sz w:val="28"/>
          <w:szCs w:val="28"/>
          <w:lang w:bidi="fa-IR"/>
        </w:rPr>
        <w:t>133</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على حسين الوردى؛ لمحات اجتماعيه من تاريخ العراق، الثورة العراقية الكبرى 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 عبداللَّه الفياض؛ الفكر العربى فى عصر النهضة، البرت حورانى؛ البطوله فى ثورة العشرين، عبدالشهيد ياسرى؛ تاريخ القضية العراق، محمدمهدى البصير؛ الثورة الاسلامية فى العراق منذ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احمد الكاتب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فهدنفيسى، نهضت شيعيان در انقلاب اسلامى 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جويس ان ويلى، نهضت اسلامى شيعيان عراق، ترجمه مهوش غلامى، ص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اصغر وجدانى واوانى، روابط عراق و كويت، ص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اطلاعات، شماره </w:t>
      </w:r>
      <w:r>
        <w:rPr>
          <w:rFonts w:eastAsia="IRNazanin" w:cs="IRNazanin"/>
          <w:color w:val="111111"/>
          <w:sz w:val="28"/>
          <w:szCs w:val="28"/>
          <w:lang w:bidi="fa-IR"/>
        </w:rPr>
        <w:t>22745</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عبدالحسين سعيديان، كشورهاى جهان، ص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سرزمين اسلام از نگارنده، ص </w:t>
      </w:r>
      <w:r>
        <w:rPr>
          <w:rFonts w:eastAsia="IRNazanin" w:cs="IRNazanin"/>
          <w:color w:val="111111"/>
          <w:sz w:val="28"/>
          <w:szCs w:val="28"/>
          <w:lang w:bidi="fa-IR"/>
        </w:rPr>
        <w:t>132</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روابط عراق با كويت، ص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عراق ساختارها و فرايندهاى سياسى، صص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حيدرى، المقومات الاساسية للشيعه فى العراق، صص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الشيعه و دولة القوميّة فى العراق، حسن علوى، صص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شماره </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اكراد خاورميانه و ايران، دست نويس، به قلم نگارنده،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امينى، الغدير،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دارالكتاب العربى، بيروت، علامه امينى به بحث مفصل در اين مورد پرداخته و آن را از هفتاد منبع، از كتب شيعه و سنّى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الصدوق، كمال‌الدين و تمام النعمه،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مؤسسه النشر الاسلامى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مجلسى، بحارالأنوار، 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داراحياء التراث العربى، و نيز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البلاغه، ابن ابى‌الحديد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مؤسسه الاعلمى،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الصدوق، معانى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مؤسسه النشر الاسلامى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رسولى، زندگانى اميرالمؤمنين عليه السلام،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دفتر نشر فرهنگ اسلامى، علامه سيد رضا هندى نيز به عربى چنين سروده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لَمّا دَعاكَ اللَّه قِدْماً لَانْ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تُولَدَ في الْبَيْتِ فَلَبَيَّتَهُ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شَكَرْتَهُ بَيْنَ قُرَيش بِانْ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طَهَّرْتُ مِنْ اصْنامِهِمْ بَيْتَه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z\E\E</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ابى‌الحديد، شرح نهج‌البلاغه،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خود آن حضرت در خطبه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وَضَعَنِي فِي حِجْرِهِ وَ أَنَا وَلَدٌ يَضُمُّنِي إِلَى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 و ساير موارد، ذكرى از مقدار سن آن حضرت، هنگامى‌كه تحت تربيت مستقيم پيامبر صلى الله عليه و آله قرار گرفتند،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متقى هندى، كنزالعمال،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مؤسسه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المختاره، شيخ مفيد، 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المؤتمر الاسلامى لالفية 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اسدالغابة فى معرفة الصحابه، ابن 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دارالمعرفه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اسدالغابه،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استاد سبحانى، فروغ ابديت،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انتشارات دفتر تبليغات اسلامى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احقاق‌الحق، شهيد قاضى نوراللَّه شوشترى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احقاق‌الحق،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تسترى در جلد پنجم احقاق‌الحق،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بحثى طولانى در اين مورد و هم در اينكه پيامبر و على عليهما السلام از نور واحد مى‌باشند،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الارشاد،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انتشارات علميّه اسلاميّه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نويسندگان، ره توشه عتبات عاليات،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احقاق‌الحق،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592</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ص </w:t>
      </w:r>
      <w:r>
        <w:rPr>
          <w:rFonts w:eastAsia="IRNazanin" w:cs="IRNazanin"/>
          <w:color w:val="111111"/>
          <w:sz w:val="28"/>
          <w:szCs w:val="28"/>
          <w:lang w:bidi="fa-IR"/>
        </w:rPr>
        <w:t>467</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إقبال‌الأعمال، ص </w:t>
      </w:r>
      <w:r>
        <w:rPr>
          <w:rFonts w:eastAsia="IRNazanin" w:cs="IRNazanin"/>
          <w:color w:val="111111"/>
          <w:sz w:val="28"/>
          <w:szCs w:val="28"/>
          <w:lang w:bidi="fa-IR"/>
        </w:rPr>
        <w:t>467</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إرشادالقلوب،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من‌لايحضره‌الفقيه،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قطب‌الدين راوندى، الخرايج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لارشاد،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 فى معرفة حجج اللَّه على العباد، 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انتشارات علميه اسلاميّه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عبداللَّه القرطبى، الاستيعاب فى معرفة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هر يك از دانشمندان، به تفصيل يا اجمال در اين مورد بحث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وسائل‌الشيعه،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اسدالغابه،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محمّد دشتى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قصارالحكم، حكمت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انتشارات مشهور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عباس قمى، سفينة البحار، 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نورى، مستدرك‌الوسائل،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مؤسسه آل‌البيت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522</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عباس قمى، منتهى‌الآمال،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كتاب فروشى علمّيه اسلاميّه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عباس قمى، منتهى‌الآمال،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كتاب فروشى علمّيه اسلاميّه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استاد مطهرى، سيرى در نهج‌البلاغه،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انتشارات صدرا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ابرار، صص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اقتباس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نظر اهل سنت كه سه طلاق در يك مجلس را معتبر مى‌دانند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اقتباس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اقتباس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اقتباس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اقتباس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اقتباس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من‌لايحضره‌الفقيه،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سيد حسين براقى، تاريخ الكوفه، ص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اثير، ترجمه دكتر محمد حسن روحانى،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1448</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سلمان جبورى، تاريخ الكوفه،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گلى زواره، سيماى كوفه، ص </w:t>
      </w:r>
      <w:r>
        <w:rPr>
          <w:rFonts w:eastAsia="IRNazanin" w:cs="IRNazanin"/>
          <w:color w:val="111111"/>
          <w:sz w:val="28"/>
          <w:szCs w:val="28"/>
          <w:lang w:bidi="fa-IR"/>
        </w:rPr>
        <w:t>198</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الاسلاميه،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و معاريف،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تاريخ الكوفه، براقى، ص </w:t>
      </w:r>
      <w:r>
        <w:rPr>
          <w:rFonts w:eastAsia="Amiri" w:cs="Amiri" w:ascii="Amiri" w:hAnsi="Amiri"/>
          <w:color w:val="111111"/>
          <w:sz w:val="28"/>
          <w:szCs w:val="28"/>
          <w:lang w:bidi="ar-SA"/>
        </w:rPr>
        <w:t>58</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57</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من لا 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محمد بن جعفر المشهدى الحائرى، فضل المسجد الكوفة و مسجدها،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المسجد الكوفه و مسجدها،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امام على،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الجنان، ص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الجنان، ص </w:t>
      </w:r>
      <w:r>
        <w:rPr>
          <w:rFonts w:eastAsia="Amiri" w:cs="Amiri" w:ascii="Amiri" w:hAnsi="Amiri"/>
          <w:color w:val="111111"/>
          <w:sz w:val="28"/>
          <w:szCs w:val="28"/>
          <w:lang w:bidi="ar-SA"/>
        </w:rPr>
        <w:t>388</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391</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الكوفه و مسجدها،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الجنان، 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براقى، تاريخ الكوفه، ص </w:t>
      </w:r>
      <w:r>
        <w:rPr>
          <w:rFonts w:eastAsia="Amiri" w:cs="Amiri" w:ascii="Amiri" w:hAnsi="Amiri"/>
          <w:color w:val="111111"/>
          <w:sz w:val="28"/>
          <w:szCs w:val="28"/>
          <w:lang w:bidi="ar-SA"/>
        </w:rPr>
        <w:t>47</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سلمان جبورى، تاريخ الكوفة، ص </w:t>
      </w:r>
      <w:r>
        <w:rPr>
          <w:rFonts w:eastAsia="Amiri" w:cs="Amiri" w:ascii="Amiri" w:hAnsi="Amiri"/>
          <w:color w:val="111111"/>
          <w:sz w:val="28"/>
          <w:szCs w:val="28"/>
          <w:lang w:bidi="ar-SA"/>
        </w:rPr>
        <w:t>84</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الحكمه،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5826</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ميزان الحكمة،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3399</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الحكمه،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3399</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ميزان الحكمه،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5956</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440</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مستدرك‌الوسائل،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414</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436</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الثاقب، ص </w:t>
      </w:r>
      <w:r>
        <w:rPr>
          <w:rFonts w:eastAsia="IRNazanin" w:cs="IRNazanin"/>
          <w:color w:val="111111"/>
          <w:sz w:val="28"/>
          <w:szCs w:val="28"/>
          <w:lang w:bidi="fa-IR"/>
        </w:rPr>
        <w:t>613</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براقى، تاريخ الكوفه، ص </w:t>
      </w:r>
      <w:r>
        <w:rPr>
          <w:rFonts w:eastAsia="Amiri" w:cs="Amiri" w:ascii="Amiri" w:hAnsi="Amiri"/>
          <w:color w:val="111111"/>
          <w:sz w:val="28"/>
          <w:szCs w:val="28"/>
          <w:lang w:bidi="ar-SA"/>
        </w:rPr>
        <w:t>55</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گلى زواره، سيماى كوفه، ص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سمعانى، الانساب، دارالجنان،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الاستيعاب، دارالكتب العلميّه، بيروت،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ابوعمرو كشى، رجال الكشى، مؤسسه آل البيت عليهم السلام،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الاسلام، نهج البلاغه، ص </w:t>
      </w:r>
      <w:r>
        <w:rPr>
          <w:rFonts w:eastAsia="Amiri" w:cs="Amiri" w:ascii="Amiri" w:hAnsi="Amiri"/>
          <w:color w:val="111111"/>
          <w:sz w:val="28"/>
          <w:szCs w:val="28"/>
          <w:lang w:bidi="ar-SA"/>
        </w:rPr>
        <w:t>1203</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الحديد، شرح نهج البلاغه، دار احياء الكتب العربيه،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محسن امين، اعيان الشيعه، دارالتعارف، بيروت،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عباس قمى، سفينة الحبار، نشر فراهانى،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كلينى، كافى، دارالكتب الاسلاميه،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كمال الدين و تمام النعمة، مؤسسه النشرالاسلامى،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بحار، ج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الوافى بالوفيات،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الاصابة فى تمييز الصحابه، دارالكتب العلميه بيروت،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امينى، الغدير، دارالكتب العربى،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اسد الغابه، المكتبة الاسلاميه،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راوندى، الخرائج و الجرائح، مؤسسة الامام المهدى عليه السلام،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بحارالأنوار، ج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الاختصاص، مؤسسة النشر الاسلامى،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الفرج اصفهانى، مقاتل الطالبيين، نشر نى،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50</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اسد الغابه،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أُخْرِجُوا مِنْ دِيَارِهِمْ بِغَيْرِ حَقٍّ إِلَّا أَنْ يَقُولُوا رَبُّنَا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رَبَّنا إِنَّا أَطَعْنا سادَتَنا وَ كُبَراءَنا فَأَضَلُّونَا السَّبِيلَا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شيخ طوسى، دارالثقافه،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عباس قمى، مفاتيح الجنان، مسجد صعصعه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نويسندگان، ره توشه عتبات عاليات،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براقى نجفى، تاريخ الكوفه، دارالاضواء،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شهيد اول، المزار، مؤسسه الامام مهدى عليه السلام،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صص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تهذيب التهذيب، دار احياء التراث العربى و مؤسسه تاريخ العربى، بيروت،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551</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طوسى، تهذيب الاحكام، دارالكتب الاسلاميه،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احمدبن محمدبن خالد برقى، المحاسن، نشر مجمع جهانى اهل بيت عليهم السلام،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الوافى بالوفيات،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ابن حجر عسقلانى، مرزبانى و اديب بزرگ قرن پنجم در موردصعصعه چنين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هلا سألت بني الجارود أيّ فتىً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عند الشفاعة و الباب ابن صوحانا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كنّا و كانوا كأمّ أرضعت ولداً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عُقّت و لم تجز بالإحسان إحساناً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z\E\E</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بن طاووس، الملهوف على قتلى الطفوف، دارالاسوه،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تاريخ بغداد،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تاريخ اسلام،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508</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الاصابه،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طوسى، ص </w:t>
      </w:r>
      <w:r>
        <w:rPr>
          <w:rFonts w:eastAsia="IRNazanin" w:cs="IRNazanin"/>
          <w:color w:val="111111"/>
          <w:sz w:val="28"/>
          <w:szCs w:val="28"/>
          <w:lang w:bidi="fa-IR"/>
        </w:rPr>
        <w:t>41</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حديث،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ص </w:t>
      </w:r>
      <w:r>
        <w:rPr>
          <w:rFonts w:eastAsia="IRNazanin" w:cs="IRNazanin"/>
          <w:color w:val="111111"/>
          <w:sz w:val="28"/>
          <w:szCs w:val="28"/>
          <w:lang w:bidi="fa-IR"/>
        </w:rPr>
        <w:t>402</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اعلام النبلاء،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العبر،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فى التاريخ،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داود، ص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برقعى، ص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تاريخ دمشق،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اعيان الشيعه،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الكبرى،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تاريخ الاسلام،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مناقب آل ابى طالب،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تاريخ طبرى،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اعيان الشيعه،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تاريخ دمشق،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تاريخ دمشق،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اسلام،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رجال كشى، ص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مروج‌الذهب،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658</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كشى، ص </w:t>
      </w:r>
      <w:r>
        <w:rPr>
          <w:rFonts w:eastAsia="Amiri" w:cs="Amiri" w:ascii="Amiri" w:hAnsi="Amiri"/>
          <w:color w:val="111111"/>
          <w:sz w:val="28"/>
          <w:szCs w:val="28"/>
          <w:lang w:bidi="ar-SA"/>
        </w:rPr>
        <w:t>66</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مروج‌الذهب،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557</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تاريخ دمشق،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تاريخ دمشق،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المعارف، ص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اسد الغابه،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المعارف، 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العبر، ص </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557</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تاريخ دمشق،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مراقد المعارف،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445</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سفير الحسين، مسلم‌بن عقيل، ص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سفير الحسين، مسلم‌بن عقيل، ص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كلمات امام حسين، ص </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فرهنگ جامع كلمات امام حسين،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كلمات امام حسين،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بحارالأنوار، 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ابرار، مختار ثقفى، ص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طبرى، ترجمه ابولقاسم پاينده،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2938</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مفيد،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تاريخ طبرى،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2917</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لهوف سيد بن طاووس،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طبرى،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2942</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2945</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2948</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ملهوف،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2953</w:t>
      </w:r>
      <w:r>
        <w:rPr>
          <w:rFonts w:ascii="Amiri" w:hAnsi="Amiri" w:eastAsia="Amiri" w:cs="Amiri"/>
          <w:color w:val="111111"/>
          <w:sz w:val="28"/>
          <w:sz w:val="28"/>
          <w:szCs w:val="28"/>
          <w:rtl w:val="true"/>
          <w:lang w:bidi="ar-SA"/>
        </w:rPr>
        <w:t xml:space="preserve">؛ ترجمه ملهوف، عباس عزيزى، ص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2959</w:t>
      </w:r>
      <w:r>
        <w:rPr>
          <w:rFonts w:ascii="Amiri" w:hAnsi="Amiri" w:eastAsia="Amiri" w:cs="Amiri"/>
          <w:color w:val="111111"/>
          <w:sz w:val="28"/>
          <w:sz w:val="28"/>
          <w:szCs w:val="28"/>
          <w:rtl w:val="true"/>
          <w:lang w:bidi="ar-SA"/>
        </w:rPr>
        <w:t xml:space="preserve">؛ ترجمه ملهوف، ص </w:t>
      </w:r>
      <w:r>
        <w:rPr>
          <w:rFonts w:eastAsia="Amiri" w:cs="Amiri" w:ascii="Amiri" w:hAnsi="Amiri"/>
          <w:color w:val="111111"/>
          <w:sz w:val="28"/>
          <w:szCs w:val="28"/>
          <w:lang w:bidi="ar-SA"/>
        </w:rPr>
        <w:t>77</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طبرى،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2959</w:t>
      </w:r>
      <w:r>
        <w:rPr>
          <w:rFonts w:ascii="IRNazanin" w:hAnsi="IRNazanin" w:eastAsia="IRNazanin"/>
          <w:color w:val="111111"/>
          <w:sz w:val="28"/>
          <w:sz w:val="28"/>
          <w:szCs w:val="28"/>
          <w:rtl w:val="true"/>
          <w:lang w:bidi="fa-IR"/>
        </w:rPr>
        <w:t xml:space="preserve">؛ تاريخ چهارده معصوم، ص </w:t>
      </w:r>
      <w:r>
        <w:rPr>
          <w:rFonts w:eastAsia="IRNazanin" w:cs="IRNazanin"/>
          <w:color w:val="111111"/>
          <w:sz w:val="28"/>
          <w:szCs w:val="28"/>
          <w:lang w:bidi="fa-IR"/>
        </w:rPr>
        <w:t>622</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لهوف ابن طاووس، عباس عزيزى،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تاريخ چهارده معصوم، ص </w:t>
      </w:r>
      <w:r>
        <w:rPr>
          <w:rFonts w:eastAsia="IRNazanin" w:cs="IRNazanin"/>
          <w:color w:val="111111"/>
          <w:sz w:val="28"/>
          <w:szCs w:val="28"/>
          <w:lang w:bidi="fa-IR"/>
        </w:rPr>
        <w:t>622</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تاريخ ابن اثير،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2206</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ذخيرة الدارين فيما يتعلق بالحسين و اصحابه، ص </w:t>
      </w:r>
      <w:r>
        <w:rPr>
          <w:rFonts w:eastAsia="Amiri" w:cs="Amiri" w:ascii="Amiri" w:hAnsi="Amiri"/>
          <w:color w:val="111111"/>
          <w:sz w:val="28"/>
          <w:szCs w:val="28"/>
          <w:lang w:bidi="ar-SA"/>
        </w:rPr>
        <w:t>485</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589</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تشيع،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مروج‌الذهب مسعودى، ترجمه ابو القاسم پاينده،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و ترجمه لهوف، ص </w:t>
      </w:r>
      <w:r>
        <w:rPr>
          <w:rFonts w:eastAsia="IRNazanin" w:cs="IRNazanin"/>
          <w:color w:val="111111"/>
          <w:sz w:val="28"/>
          <w:szCs w:val="28"/>
          <w:lang w:bidi="fa-IR"/>
        </w:rPr>
        <w:t>71</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ابصار العين فى انصار الحسين،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تاريخ ابن اثير،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2195</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576</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2934</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مفيد، ص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2940</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و ترجمه لهوف،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تاريخ طبرى،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به خاطر تقيه اين حرف‌ها را زده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معجم رجال حديث،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ابن اثير، ترجمه دكتر روحانى،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2196</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الامال،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تاريخ طبرى، پاينده،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2943</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2935</w:t>
      </w:r>
      <w:r>
        <w:rPr>
          <w:rFonts w:ascii="Amiri" w:hAnsi="Amiri" w:eastAsia="Amiri" w:cs="Amiri"/>
          <w:color w:val="111111"/>
          <w:sz w:val="28"/>
          <w:sz w:val="28"/>
          <w:szCs w:val="28"/>
          <w:rtl w:val="true"/>
          <w:lang w:bidi="ar-SA"/>
        </w:rPr>
        <w:t xml:space="preserve">؛ منتهى الآمال،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578</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المفيد، ص </w:t>
      </w:r>
      <w:r>
        <w:rPr>
          <w:rFonts w:eastAsia="Amiri" w:cs="Amiri" w:ascii="Amiri" w:hAnsi="Amiri"/>
          <w:color w:val="111111"/>
          <w:sz w:val="28"/>
          <w:szCs w:val="28"/>
          <w:lang w:bidi="ar-SA"/>
        </w:rPr>
        <w:t>394</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نقلى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شريح از خدا بترس او مرا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طبرى،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الآمال،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قيام جاويد، ص </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590</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عاشورا، ص </w:t>
      </w:r>
      <w:r>
        <w:rPr>
          <w:rFonts w:eastAsia="IRNazanin" w:cs="IRNazanin"/>
          <w:color w:val="111111"/>
          <w:sz w:val="28"/>
          <w:szCs w:val="28"/>
          <w:lang w:bidi="fa-IR"/>
        </w:rPr>
        <w:t>468</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ابصار العين فى انصار الحسين، ص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2961</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سيدالشهدا، ص </w:t>
      </w:r>
      <w:r>
        <w:rPr>
          <w:rFonts w:eastAsia="Amiri" w:cs="Amiri" w:ascii="Amiri" w:hAnsi="Amiri"/>
          <w:color w:val="111111"/>
          <w:sz w:val="28"/>
          <w:szCs w:val="28"/>
          <w:lang w:bidi="ar-SA"/>
        </w:rPr>
        <w:t>289</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سخنان امام حسين، ص </w:t>
      </w:r>
      <w:r>
        <w:rPr>
          <w:rFonts w:eastAsia="IRNazanin" w:cs="IRNazanin"/>
          <w:color w:val="111111"/>
          <w:sz w:val="28"/>
          <w:szCs w:val="28"/>
          <w:lang w:bidi="fa-IR"/>
        </w:rPr>
        <w:t>386</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ابصار العين فى انصار الحسين، ص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نهرى بين موصل و اربيل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ذخيرة الدارين فى ما يتعلق بالحسين و اصحابه، ص </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پيرامون شهداى كربلا، 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وسيلة الدارين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بيشتر درباره رواياتى كه مختار را مى‌ستايند و پاسخ به رواياتى كه او را نكوهش مى‌كنند، مى‌توان به كتب تخصصى ذيل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علامه حلّى،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ذوب النضار، ابن نما؛ تحرير طاوسى، سيدبن طاووس،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تنقيح المقال، مامقانى،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معجم رجال‌الحديث، آيت‌اللَّه خوئى،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الغدير، علّامه امينى،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انساب الاشراف تنها از حَكَم ياد مى‌كند و او را برادر ابوعبيده مى‌داند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الحديد،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سيماى ميثم تمار، ص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علمى كه دارنده آن از بلاها و اخبار آينده خبر مى‌دهد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ابى الحديد،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نفس المهموم، ص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كشى،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شغلهاى ميثم تمار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اصحاب و ياران با وفاى امام على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نفس المهوم، ص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مفسّران شيعه،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منتهى الآمال،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دائرةالمعارف تشيع،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كشى،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ترجمه نفس المهموم، ص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الامال،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رجال كشى،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شيخ مفيد، ص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الارشاد مفيد، ص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الآمال،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رجال كشى،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كشى،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نويسندگان، ره توشه عتبات عاليات،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كشى،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ترجمه نفس المهموم، ص </w:t>
      </w:r>
      <w:r>
        <w:rPr>
          <w:rFonts w:eastAsia="Amiri" w:cs="Amiri" w:ascii="Amiri" w:hAnsi="Amiri"/>
          <w:color w:val="111111"/>
          <w:sz w:val="28"/>
          <w:szCs w:val="28"/>
          <w:lang w:bidi="ar-SA"/>
        </w:rPr>
        <w:t>57</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الارشاد،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منتهى 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نقلها آمده است كه عبيداللَّه دستور داد لجام بر دهنش زدند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منتهى‌الآمال،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كشى،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سيماى ميثم، ص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به قولى آب بر روى جنازه جارى كردند تا ديده نشود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كشى،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الاشارد، ص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دائرةالمعارف تشيّع،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داستان‌هاى شگفت، آيت اللَّه‌دستغيب، ص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بزرگترين و مشهورترين طوايف يمن بودند كه به كوفه مهاجرت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اين طايفه را ستوده و در حق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بارِكْ فِي النَّخَع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آفرينان، هادى دست‌باز،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و زاهدان معروف كوفه هشت نفر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اويس قرنى، عمرو بن عتبة، يزيدبن معاوية النخعى، ربيع بن‌خثيم، همّام بن حارث، معضد الشيبانى، جندب بن عبداللَّه و كميل‌بن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ترجمه محمد دشتى، ص </w:t>
      </w:r>
      <w:r>
        <w:rPr>
          <w:rFonts w:eastAsia="IRNazanin" w:cs="IRNazanin"/>
          <w:color w:val="111111"/>
          <w:sz w:val="28"/>
          <w:szCs w:val="28"/>
          <w:lang w:bidi="fa-IR"/>
        </w:rPr>
        <w:t>599</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حماسه آفرينان،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عايشه در تاريخ اسلام، علامه سيد مرتضى عسكرى،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دارالاسوه،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538</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ابن عساكر، 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بن زياد النخعى، ص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هِيْت، يكى از شهرهاى مرزى ميان عراق و شام، در كنار فرات است كه امروزه جزو ايالت رَمادى است كه كاروان‌ها از آنجا به حلب مى‌رفتند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هيت شهرى آباد و داراى حصارى محكم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عبداللَّه‌بن مبارك در آنجا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لغتنامه دهخدا، 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است در منطقه بين‌النهرين در انتهاى نهر فرات، سر راه بازرگانى عراق و شام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539</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ترجمه محمد دشتى، ص </w:t>
      </w:r>
      <w:r>
        <w:rPr>
          <w:rFonts w:eastAsia="IRNazanin" w:cs="IRNazanin"/>
          <w:color w:val="111111"/>
          <w:sz w:val="28"/>
          <w:szCs w:val="28"/>
          <w:lang w:bidi="fa-IR"/>
        </w:rPr>
        <w:t>599</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امام على عليه السلام در جنگ شيوه تدافعى بود و تا دشمن حمله نمى‌كرد او پيشدستى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به‌كميل توصيه مى‌كند تو به جنگ آنان نرو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سيماى كارگزاران على بن ابى طالب اميرالمؤمنين، على اكبر ذاكرى،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الاقبال بالاعمال الحسنه، سيد رضى‌الدين ابن طاووس،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الآمال،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معجم رجال حديث،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تاريخ دمشق، 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فى اسماء الرجال، ابن الحجّاج‌يوسف المزى،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محمد دشتى، ص </w:t>
      </w:r>
      <w:r>
        <w:rPr>
          <w:rFonts w:eastAsia="IRNazanin" w:cs="IRNazanin"/>
          <w:color w:val="111111"/>
          <w:sz w:val="28"/>
          <w:szCs w:val="28"/>
          <w:lang w:bidi="fa-IR"/>
        </w:rPr>
        <w:t>635</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حكمت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بن زياد النخعى، على بن الحسين الهاشمى الخطيب، ص </w:t>
      </w:r>
      <w:r>
        <w:rPr>
          <w:rFonts w:eastAsia="Amiri" w:cs="Amiri" w:ascii="Amiri" w:hAnsi="Amiri"/>
          <w:color w:val="111111"/>
          <w:sz w:val="28"/>
          <w:szCs w:val="28"/>
          <w:lang w:bidi="ar-SA"/>
        </w:rPr>
        <w:t>96</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523</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بسيومى مهران، فى رحاب النبى و آل بيته الطاهرين،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سخنان امام حسين عليه السلام، ص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رحاب النبى،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جامع سخنان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سخنان امام حسين عليه السلام، ص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سخنان امام حسين عليه السلام، ص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رحاب النبى،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رحاب النبى،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سخنان امام حسين عليه السلام، ص </w:t>
      </w:r>
      <w:r>
        <w:rPr>
          <w:rFonts w:eastAsia="IRNazanin" w:cs="IRNazanin"/>
          <w:color w:val="111111"/>
          <w:sz w:val="28"/>
          <w:szCs w:val="28"/>
          <w:lang w:bidi="fa-IR"/>
        </w:rPr>
        <w:t>693</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سخنان امام حسين عليه السلام، ص </w:t>
      </w:r>
      <w:r>
        <w:rPr>
          <w:rFonts w:eastAsia="IRNazanin" w:cs="IRNazanin"/>
          <w:color w:val="111111"/>
          <w:sz w:val="28"/>
          <w:szCs w:val="28"/>
          <w:lang w:bidi="fa-IR"/>
        </w:rPr>
        <w:t>699</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700</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532</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رحاب النبى،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سخنان امام حسين عليه السلام، ص </w:t>
      </w:r>
      <w:r>
        <w:rPr>
          <w:rFonts w:eastAsia="IRNazanin" w:cs="IRNazanin"/>
          <w:color w:val="111111"/>
          <w:sz w:val="28"/>
          <w:szCs w:val="28"/>
          <w:lang w:bidi="fa-IR"/>
        </w:rPr>
        <w:t>717</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713</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پيشوايان، ص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 السياسه،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سخنان امام حسين عليه السلام، ص </w:t>
      </w:r>
      <w:r>
        <w:rPr>
          <w:rFonts w:eastAsia="IRNazanin" w:cs="IRNazanin"/>
          <w:color w:val="111111"/>
          <w:sz w:val="28"/>
          <w:szCs w:val="28"/>
          <w:lang w:bidi="fa-IR"/>
        </w:rPr>
        <w:t>278</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راهنماى تبليغ، ش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رحاب النبى،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سخنان امام حسين عليه السلام، صص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373</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سخنان امام حسين عليه السلام، ص </w:t>
      </w:r>
      <w:r>
        <w:rPr>
          <w:rFonts w:eastAsia="IRNazanin" w:cs="IRNazanin"/>
          <w:color w:val="111111"/>
          <w:sz w:val="28"/>
          <w:szCs w:val="28"/>
          <w:lang w:bidi="fa-IR"/>
        </w:rPr>
        <w:t>473</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سخنان حسين بن على عليه السلام، ص </w:t>
      </w:r>
      <w:r>
        <w:rPr>
          <w:rFonts w:eastAsia="Amiri" w:cs="Amiri" w:ascii="Amiri" w:hAnsi="Amiri"/>
          <w:color w:val="111111"/>
          <w:sz w:val="28"/>
          <w:szCs w:val="28"/>
          <w:lang w:bidi="ar-SA"/>
        </w:rPr>
        <w:t>288</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سخنان امام حسين عليه السلام، ص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سخنان امام حسين عليه السلام، ص </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سخنان امام حسين عليه السلام، ص </w:t>
      </w:r>
      <w:r>
        <w:rPr>
          <w:rFonts w:eastAsia="IRNazanin" w:cs="IRNazanin"/>
          <w:color w:val="111111"/>
          <w:sz w:val="28"/>
          <w:szCs w:val="28"/>
          <w:lang w:bidi="fa-IR"/>
        </w:rPr>
        <w:t>404</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تحف‌العقول، ص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سخنان امام حسين عليه السلام، ص </w:t>
      </w:r>
      <w:r>
        <w:rPr>
          <w:rFonts w:eastAsia="IRNazanin" w:cs="IRNazanin"/>
          <w:color w:val="111111"/>
          <w:sz w:val="28"/>
          <w:szCs w:val="28"/>
          <w:lang w:bidi="fa-IR"/>
        </w:rPr>
        <w:t>474</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سخنان امام حسين عليه السلام، ص </w:t>
      </w:r>
      <w:r>
        <w:rPr>
          <w:rFonts w:eastAsia="IRNazanin" w:cs="IRNazanin"/>
          <w:color w:val="111111"/>
          <w:sz w:val="28"/>
          <w:szCs w:val="28"/>
          <w:lang w:bidi="fa-IR"/>
        </w:rPr>
        <w:t>468</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467</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شريف قرشى، حيات الامام الحسين عليه السلام، ص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مفاتيح‌الجنان، زيارت امام حسين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293</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محسن امين، اعيان الشيعه،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ربّانى خلخالى، چهره درخشان بنى هاشم، ص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به نقل از اعيان الشيعه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الطبقات الكبرى،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درخشان،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العباس، باقر شريف قرشى، ص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ص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درخشان قمر بنى هاشم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عباس قمى، نفس المهموم، ترجمه كمره‌اى، ص </w:t>
      </w:r>
      <w:r>
        <w:rPr>
          <w:rFonts w:eastAsia="Amiri" w:cs="Amiri" w:ascii="Amiri" w:hAnsi="Amiri"/>
          <w:color w:val="111111"/>
          <w:sz w:val="28"/>
          <w:szCs w:val="28"/>
          <w:lang w:bidi="ar-SA"/>
        </w:rPr>
        <w:t>154</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صص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عباس قمى، نفس المهموم، 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العباس، ص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الصف، ابى مخنف، 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العباس، ص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عباس قمى، منتهى الآمال،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571</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الطفّ، ص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بن طاووس، اللهوف، 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ارشاد، شيخ مفيد؛ منتهى الآمال،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مقتل ابى مقرم، ص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محسن امين، اعيان الشيعه،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ص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المهوم، ص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درخشان قمر بنى هاشم،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به نقل از معالى السبطين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مقرم،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منتهى 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مخنف، وقعة الطف،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فرحانى، مقتل ابى الاحرار، ص </w:t>
      </w:r>
      <w:r>
        <w:rPr>
          <w:rFonts w:eastAsia="Amiri" w:cs="Amiri" w:ascii="Amiri" w:hAnsi="Amiri"/>
          <w:color w:val="111111"/>
          <w:sz w:val="28"/>
          <w:szCs w:val="28"/>
          <w:lang w:bidi="ar-SA"/>
        </w:rPr>
        <w:t>232</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مقتل ابى مقرم، ص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منتهى 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للطريحى، ص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الآمال،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سليمان قندوزى، ينابيع المودة،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المهموم، 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ينابيع الموده، همان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در برخى از منابع تاريخ تولد را سال نهم نيز ذكر كردند،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الزينبيه، سيد نور الدين‌جزايرى، به تحقيق ناصر باقرى بيدهندى، ص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صادقى اردستانى، زينب قهرمان، دختر على، ص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ابراهيم امينى، تاريخ پيامبر اسلام، ص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طبرسى،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رياحين الشريعه،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آگاهى بيشتر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خصايص زينبيه، سيد نورالدين جزايرى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محسن امين، اعيان الشيعه،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نويسندگان، ره توشه عتبات عاليات،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ذبيح‌اللَّه محلاتى، رياحين الشريعه،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آگاهى از شخصيت اسماء بنت عميس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عميس پاسدار ولايت، عبد الرحيم اباذرى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قهرمان، دختر على،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استيعاب،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سبحانى، موسوعه طبقات الفقهاء،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قولويه، كامل الزيارات، باب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ابوالفرج اصفهانى، مقاتل الطالبيين، ص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منتهى 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إِلّا جَميلًا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لهوف، سيدبن طاووس،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بحارالأنوار، ص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 بن طاووس، لهوف، ص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عباس قمى، منتهى الآمال،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لهوف،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بحار الأنوار، ص </w:t>
      </w:r>
      <w:r>
        <w:rPr>
          <w:rFonts w:eastAsia="IRNazanin" w:cs="IRNazanin"/>
          <w:color w:val="111111"/>
          <w:sz w:val="28"/>
          <w:szCs w:val="28"/>
          <w:lang w:bidi="fa-IR"/>
        </w:rPr>
        <w:t>146</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زينبيه،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رياحين الشريعه،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محدثى، فرهنگ عاشورا، ص </w:t>
      </w:r>
      <w:r>
        <w:rPr>
          <w:rFonts w:eastAsia="IRNazanin" w:cs="IRNazanin"/>
          <w:color w:val="111111"/>
          <w:sz w:val="28"/>
          <w:szCs w:val="28"/>
          <w:lang w:bidi="fa-IR"/>
        </w:rPr>
        <w:t>217</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 طهماسبى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عاشورا، ص </w:t>
      </w:r>
      <w:r>
        <w:rPr>
          <w:rFonts w:eastAsia="IRNazanin" w:cs="IRNazanin"/>
          <w:color w:val="111111"/>
          <w:sz w:val="28"/>
          <w:szCs w:val="28"/>
          <w:lang w:bidi="fa-IR"/>
        </w:rPr>
        <w:t>217</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مقرم، على اكبر، ص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محمد تقى مجلسى، روضة المتقين،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حياة الامام الحسن،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كامل الزيارات، ص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الدارين فى انصار الحسين، ص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مقرّم، على اكبر، صص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كاشانى، المحجة البيضاء،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ابى‌طالب،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محدث نورى، لؤلؤ و مرجان، صص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گزيده بيانات حاج شيخ جعفر شوشترى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كوشش غلامعلى رجايى، ص </w:t>
      </w:r>
      <w:r>
        <w:rPr>
          <w:rFonts w:eastAsia="IRNazanin" w:cs="IRNazanin"/>
          <w:color w:val="111111"/>
          <w:sz w:val="28"/>
          <w:szCs w:val="28"/>
          <w:lang w:bidi="fa-IR"/>
        </w:rPr>
        <w:t>108</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محمدعلى عابدين، على بن الحسين الأكبر،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علامه سيد هبةالدين شهرستانى بغدادى، نهضةالحسين، ص </w:t>
      </w:r>
      <w:r>
        <w:rPr>
          <w:rFonts w:eastAsia="Amiri" w:cs="Amiri" w:ascii="Amiri" w:hAnsi="Amiri"/>
          <w:color w:val="111111"/>
          <w:sz w:val="28"/>
          <w:szCs w:val="28"/>
          <w:lang w:bidi="ar-SA"/>
        </w:rPr>
        <w:t>90</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كمپانى،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سماوى، ابصارالعين فى انصار الحسين، ص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دُخّيل، على الاكبر الامام الحسين، صص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ابصار العين،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علامه جواهرى، مثير الأحزان،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الارشاد،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كامل ابن اثير،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المختار من مقتل بحارالأنوار،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ابن اعثم كوفى، الفتوح، ص </w:t>
      </w:r>
      <w:r>
        <w:rPr>
          <w:rFonts w:eastAsia="Amiri" w:cs="Amiri" w:ascii="Amiri" w:hAnsi="Amiri"/>
          <w:color w:val="111111"/>
          <w:sz w:val="28"/>
          <w:szCs w:val="28"/>
          <w:lang w:bidi="ar-SA"/>
        </w:rPr>
        <w:t>873</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خوارزمى،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سماوى، ابصارالعين، ص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ابوالفدا الحافظ ابن كثير دمشقى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البداية و النهايه،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تقى شوشترى، الاوائل، ص </w:t>
      </w:r>
      <w:r>
        <w:rPr>
          <w:rFonts w:eastAsia="Amiri" w:cs="Amiri" w:ascii="Amiri" w:hAnsi="Amiri"/>
          <w:color w:val="111111"/>
          <w:sz w:val="28"/>
          <w:szCs w:val="28"/>
          <w:lang w:bidi="ar-SA"/>
        </w:rPr>
        <w:t>48</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منتهى 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قمى، ثقة المصدور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قمى، نفس المهوم،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اللهوف، ص </w:t>
      </w:r>
      <w:r>
        <w:rPr>
          <w:rFonts w:eastAsia="IRNazanin" w:cs="IRNazanin"/>
          <w:color w:val="111111"/>
          <w:sz w:val="28"/>
          <w:szCs w:val="28"/>
          <w:lang w:bidi="fa-IR"/>
        </w:rPr>
        <w:t>47</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رجز با اندكى تفاوت در ارشاد و مقتل خوارزمى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از كتاب قيام امام حسين، عليه بيدادگرى، جلال‌الدين جعفرى، صص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خوارزمى،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مقتل عوالم،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مقتل الحسين، علامه مقدّم،، ص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مقتل علامه مقرم، ص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ص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ناسخ‌التواريخ، 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جلد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446</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بن جوزى، تذكرة الخواص،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الخطط،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زيارت در اغلب كتب ادعيه و خصوصاً مفاتيح الجنان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تعداد فرزندان آن حضرت را تا ده تن هم 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اعيان‌الشيعه،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اعلام‌الورى، طبرسى،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مفيد، الارشاد،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مجلسى، بحارالأنوار، 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كلابيه، دختر امرى‌ء القيس، مادر حضرت سكينه و عبداللَّه رضيع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اصغرشهيد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وى‌امرى‌ء القيس در عصر خليفه دوم به اسلام گرويد و پس از آن، دخترش رباب رابه همسرى امام حسين عليه السلام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دوّمين همسر امام حسين عليه السلام داراى ملكات فاضله و ويژگى‌هاى نيكو بود كه امام حسين عليه السلام سخت به وى علاقمند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نهضت كربلا امام را همراهى كرد و از پيام‌رسانان آن حماسه جاويدان به شمار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حسين عليه السلام، وى با وجود خواستگاران فراوان همسرى برنگزيد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يك‌سال پس از حادثه عاشورا بر اثر اندوه جانكاه كربلاييان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مستدركات علم الرجال،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اعيان الشيعه،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نفس‌المهموم، ص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اگر اسم باشد به فتح سين خوانده مى‌شود، ولى اگر وصف و لقب باشد به ضمّ سين و به صورت اسم‌مصغر خوانده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اعيان‌الشيعه،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سبط ابن جوزى، تذكرةالخواص، 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عايشه بنت الشاطى، موسوعة آل‌النبى، ص </w:t>
      </w:r>
      <w:r>
        <w:rPr>
          <w:rFonts w:eastAsia="Amiri" w:cs="Amiri" w:ascii="Amiri" w:hAnsi="Amiri"/>
          <w:color w:val="111111"/>
          <w:sz w:val="28"/>
          <w:szCs w:val="28"/>
          <w:lang w:bidi="ar-SA"/>
        </w:rPr>
        <w:t>788</w:t>
      </w:r>
      <w:r>
        <w:rPr>
          <w:rFonts w:ascii="Amiri" w:hAnsi="Amiri" w:eastAsia="Amiri" w:cs="Amiri"/>
          <w:color w:val="111111"/>
          <w:sz w:val="28"/>
          <w:sz w:val="28"/>
          <w:szCs w:val="28"/>
          <w:rtl w:val="true"/>
          <w:lang w:bidi="ar-SA"/>
        </w:rPr>
        <w:t xml:space="preserve">؛ مفيد، الارشاد،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آل‌النبى، ص </w:t>
      </w:r>
      <w:r>
        <w:rPr>
          <w:rFonts w:eastAsia="Amiri" w:cs="Amiri" w:ascii="Amiri" w:hAnsi="Amiri"/>
          <w:color w:val="111111"/>
          <w:sz w:val="28"/>
          <w:szCs w:val="28"/>
          <w:lang w:bidi="ar-SA"/>
        </w:rPr>
        <w:t>788</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تذكرةالخواص، سبط ابن جوزى، 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وفيات الاعيان، ابن خلكان،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اعلام‌النساء،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اعيان الشيعه، عاملى،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آل‌النبى، ص </w:t>
      </w:r>
      <w:r>
        <w:rPr>
          <w:rFonts w:eastAsia="Amiri" w:cs="Amiri" w:ascii="Amiri" w:hAnsi="Amiri"/>
          <w:color w:val="111111"/>
          <w:sz w:val="28"/>
          <w:szCs w:val="28"/>
          <w:lang w:bidi="ar-SA"/>
        </w:rPr>
        <w:t>796</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نفس‌المهموم، ص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الأغانى،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المسلسلات، محمدبن جعفربن احمدبن على قمى،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سكينه دختر امام حسين، مقرم، صص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خالدبن عبدالملك‌بن الحارث‌بن الحكم المروانى، مشهور به ابن مطير، حاكم شهر مدينه از سوى‌هشام‌بن عبدالملك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موسوعة آل‌النبى صلى الله عليه و آله، ص </w:t>
      </w:r>
      <w:r>
        <w:rPr>
          <w:rFonts w:eastAsia="Amiri" w:cs="Amiri" w:ascii="Amiri" w:hAnsi="Amiri"/>
          <w:color w:val="111111"/>
          <w:sz w:val="28"/>
          <w:szCs w:val="28"/>
          <w:lang w:bidi="ar-SA"/>
        </w:rPr>
        <w:t>892</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اسعاف الراغبين، در حاشيه نورالابصار، 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س كينه دختر امام حسين عليه السلام، مقرم، 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اعيان الشيعه،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مفيد، الارشاد،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نفس المهموم، ص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موسوعة آل‌النبى صلى الله عليه و آله، ص </w:t>
      </w:r>
      <w:r>
        <w:rPr>
          <w:rFonts w:eastAsia="Amiri" w:cs="Amiri" w:ascii="Amiri" w:hAnsi="Amiri"/>
          <w:color w:val="111111"/>
          <w:sz w:val="28"/>
          <w:szCs w:val="28"/>
          <w:lang w:bidi="ar-SA"/>
        </w:rPr>
        <w:t>790</w:t>
      </w:r>
      <w:r>
        <w:rPr>
          <w:rFonts w:ascii="Amiri" w:hAnsi="Amiri" w:eastAsia="Amiri" w:cs="Amiri"/>
          <w:color w:val="111111"/>
          <w:sz w:val="28"/>
          <w:sz w:val="28"/>
          <w:szCs w:val="28"/>
          <w:rtl w:val="true"/>
          <w:lang w:bidi="ar-SA"/>
        </w:rPr>
        <w:t xml:space="preserve">؛ الفصول المهمة، 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تذكرةالخواص، ص </w:t>
      </w:r>
      <w:r>
        <w:rPr>
          <w:rFonts w:eastAsia="Amiri" w:cs="Amiri" w:ascii="Amiri" w:hAnsi="Amiri"/>
          <w:color w:val="111111"/>
          <w:sz w:val="28"/>
          <w:szCs w:val="28"/>
          <w:lang w:bidi="ar-SA"/>
        </w:rPr>
        <w:t>238</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اعلام النساء المؤمنات، ص </w:t>
      </w:r>
      <w:r>
        <w:rPr>
          <w:rFonts w:eastAsia="IRNazanin" w:cs="IRNazanin"/>
          <w:color w:val="111111"/>
          <w:sz w:val="28"/>
          <w:szCs w:val="28"/>
          <w:lang w:bidi="fa-IR"/>
        </w:rPr>
        <w:t>430</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تن از فرزندان امام مجتبى عليه السلام به نام عبداللَّه بوده‌اند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 عبداللَّه اكبركه كنيه وى ابوبكر است، مادرش امّ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كربلا حضور داشت و به ميدان رفت و رجز خواند و در صحنه نبرد به شهادت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نعمان محمدبن منصور صاحب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حسين عليه السلام دخترش سكينه را به تزويج وى درآورد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قاضى نعمان بن محمد،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فرسان الهيجاء، محلاتى،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حسن‌بن على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حسين عليه السلام و از شهيدان كربلا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مادرش امّ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طبرى،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نقل كرده‌اند مادرش دختر شليل بن عبداللَّه بجلى است كه از اصحاب رسول خدا صلى الله عليه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 حسن، نوجوانى در زير سن بلوغ بود كه در روز عاشورا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در اين زمينه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هنگامى‌كه امام حسين عليه السلام از هر سوى آماج تير و نيزه دشمن قرار گرفته بود، عبداللَّه بن حسن از خيمه بيرون آمد و به يارى عمويش شتافت و به هنگام دفاع از عمويش حسين عليه السلام مورد اصابت شمشير بحربن كعب قرار گرفت و دستش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وى را به آغوش كشيد و او را توصيه به صبر نمود و سپاه كوفه را نفرين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مستدركات علم الرجال،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ابصار العين،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گفته‌اند كه قاتل وى حرملة بن كاهل اسدى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زندگانى امام حسين عليه السلام، عماد زاده،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زيارت ناحيه مقدسه قاتل عبداللَّه‌بن حسن، حرملة بن كاهل اسدى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بين اين روايات، شايد بتوان گفت كه پس از ضربت بحربن كعب، ضربت نهايى را حرمله بر وى وارد ساخته و شهيدش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الاخبار، قاضى نعمان‌بن محمد،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الاغانى،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سكينه دختر امام حسين عليه السلام، مقرم، صص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265</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اسدالغابه،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اعلام‌الورى، طبرسى،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نيز سفينة البحار،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على دخيل، سكينه دختر امام حسين عليه السلام،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نيز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النساء المومنات، ص </w:t>
      </w:r>
      <w:r>
        <w:rPr>
          <w:rFonts w:eastAsia="IRNazanin" w:cs="IRNazanin"/>
          <w:color w:val="111111"/>
          <w:sz w:val="28"/>
          <w:szCs w:val="28"/>
          <w:lang w:bidi="fa-IR"/>
        </w:rPr>
        <w:t>434</w:t>
      </w:r>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النساء المومنات، ص </w:t>
      </w:r>
      <w:r>
        <w:rPr>
          <w:rFonts w:eastAsia="IRNazanin" w:cs="IRNazanin"/>
          <w:color w:val="111111"/>
          <w:sz w:val="28"/>
          <w:szCs w:val="28"/>
          <w:lang w:bidi="fa-IR"/>
        </w:rPr>
        <w:t>434</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سكينه دختر امام حسين، دخيل،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اعلام النساء المؤمنات، ص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كفعمى، المصباح في الادعية و الصلوات، ص </w:t>
      </w:r>
      <w:r>
        <w:rPr>
          <w:rFonts w:eastAsia="Amiri" w:cs="Amiri" w:ascii="Amiri" w:hAnsi="Amiri"/>
          <w:color w:val="111111"/>
          <w:sz w:val="28"/>
          <w:szCs w:val="28"/>
          <w:lang w:bidi="ar-SA"/>
        </w:rPr>
        <w:t>967</w:t>
      </w:r>
      <w:r>
        <w:rPr>
          <w:rFonts w:ascii="Amiri" w:hAnsi="Amiri" w:eastAsia="Amiri" w:cs="Amiri"/>
          <w:color w:val="111111"/>
          <w:sz w:val="28"/>
          <w:sz w:val="28"/>
          <w:szCs w:val="28"/>
          <w:rtl w:val="true"/>
          <w:lang w:bidi="ar-SA"/>
        </w:rPr>
        <w:t xml:space="preserve">؛ قمى، نفس المهموم، صص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بنت‌الشاطى، موسوعة آل‌النبى، ص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معالى السبطين،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على قتلى الطفوف، ص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على قتلى الطفوف، ص </w:t>
      </w:r>
      <w:r>
        <w:rPr>
          <w:rFonts w:eastAsia="IRNazanin" w:cs="IRNazanin"/>
          <w:color w:val="111111"/>
          <w:sz w:val="28"/>
          <w:szCs w:val="28"/>
          <w:lang w:bidi="fa-IR"/>
        </w:rPr>
        <w:t>58</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مستدركات علم الرجال،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رحلت زينب عليها السلام نظريه‌هاى ديگرى نيز مطرح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آل النبى، بنت الشاطى، ص </w:t>
      </w:r>
      <w:r>
        <w:rPr>
          <w:rFonts w:eastAsia="Amiri" w:cs="Amiri" w:ascii="Amiri" w:hAnsi="Amiri"/>
          <w:color w:val="111111"/>
          <w:sz w:val="28"/>
          <w:szCs w:val="28"/>
          <w:lang w:bidi="ar-SA"/>
        </w:rPr>
        <w:t>823</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البلاغه، ابن ابى الحديد،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آگاهى بيشتر به منابع زير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النساء المؤمنات، شرح حال حضرت سكينه؛ علّامه مقرم، كتاب زندگانى حضرت سكينه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تذكرة الخواص،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معجم البلدان،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ثمار المقاصد فى ذكر المساجد، 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لواقح‌الأنوار،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نور الابصار،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الطبقات،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الكامل،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طبرى،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نفس المهموم، ص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منتهى‌الآمال،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854</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الامام على‌بن ابى‌طالب،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ذهبى،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الامام على‌بن ابى‌طالب،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ام‌كلثوم، ص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دخيل، امّ كلثوم، مترجم صادق آيينه‌وند، ص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كبرى، مادرش فاطمه زهرا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امّ‌كلثوم صغرى، مادرش امّ ولد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هنگامى‌كه به سن رشد رسيد، با كثير ابن عباس ازدواج‌كرد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على‌بن ابى‌طالب،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زندگانى امام حسين، عماد زاده،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زندگانى امام حسين، عماد زاده،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احمد بهشتى، زنان نامدار در قرآن، حديث و تاريخ، ص </w:t>
      </w:r>
      <w:r>
        <w:rPr>
          <w:rFonts w:eastAsia="Amiri" w:cs="Amiri" w:ascii="Amiri" w:hAnsi="Amiri"/>
          <w:color w:val="111111"/>
          <w:sz w:val="28"/>
          <w:szCs w:val="28"/>
          <w:lang w:bidi="ar-SA"/>
        </w:rPr>
        <w:t>57</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سخنان امام حسين، ص </w:t>
      </w:r>
      <w:r>
        <w:rPr>
          <w:rFonts w:eastAsia="IRNazanin" w:cs="IRNazanin"/>
          <w:color w:val="111111"/>
          <w:sz w:val="28"/>
          <w:szCs w:val="28"/>
          <w:lang w:bidi="fa-IR"/>
        </w:rPr>
        <w:t>454</w:t>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و ترجمه لهوف، ص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و ترجمه لهوف، ص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سخنان امام حسين، ص </w:t>
      </w:r>
      <w:r>
        <w:rPr>
          <w:rFonts w:eastAsia="IRNazanin" w:cs="IRNazanin"/>
          <w:color w:val="111111"/>
          <w:sz w:val="28"/>
          <w:szCs w:val="28"/>
          <w:lang w:bidi="fa-IR"/>
        </w:rPr>
        <w:t>455</w:t>
      </w:r>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سوگنامه كربلا، لهوف سيد بن طاووس،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محمد طاهر دزفولى، اعلام النساء، عمر رضا كحّاله،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زاده، تاريخ زندگانى امام حسين،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757</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بعضى از نقل ها، ام كلثوم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غلامى از غلامان پيامبر كه او را مهران مى‌گفتند،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آل محمد لا تحل لنا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محدثات شيعه، 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و ترجمه لهوف، عباس عزيزى،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فرهنك جامع سخنان امام حسين، ص </w:t>
      </w:r>
      <w:r>
        <w:rPr>
          <w:rFonts w:eastAsia="Amiri" w:cs="Amiri" w:ascii="Amiri" w:hAnsi="Amiri"/>
          <w:color w:val="111111"/>
          <w:sz w:val="28"/>
          <w:szCs w:val="28"/>
          <w:lang w:bidi="ar-SA"/>
        </w:rPr>
        <w:t>586</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امّ‌كلثوم،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تاريخ زندگانى‌امام‌حسين، عمادزاده،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بهشتى، زنان نامدار،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كلثوم،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به نقل از الطبقات الكبرى،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864</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ذهبى، تاريخ الاسلام،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مجتهد بيرجندى، وقايع الشهور و الأيّام، چاپ سنگى، ص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منابع مظهّر و در بعضى مطهر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پيرامون شهداى كربلا،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طايفه بنى اسد، افتخار دارد كه كفن و دفن شهداى كربلا را بر عهده داشته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تشيع،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او را تابعى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حديث،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افرادى كه با هم قسم ياد كردند، تا شهادت دست از امام على عليه السلام بر ندارند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قصه‌اى در اين باره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ميثم 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معالى السبطين،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2923</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2997</w:t>
      </w:r>
      <w:r>
        <w:rPr>
          <w:rFonts w:ascii="Amiri" w:hAnsi="Amiri" w:eastAsia="Amiri" w:cs="Amiri"/>
          <w:color w:val="111111"/>
          <w:sz w:val="28"/>
          <w:sz w:val="28"/>
          <w:szCs w:val="28"/>
          <w:rtl w:val="true"/>
          <w:lang w:bidi="ar-SA"/>
        </w:rPr>
        <w:t xml:space="preserve">؛ اعيان الشيعه،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554</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554</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زاده، تاريخ زندگانى امام حسين،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كلمات الامام الحسين، ص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اعيان الشيعه،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554</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از منابع آمده است كه 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حَوْلَ وَ 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كلمات الامام الحسين، ص </w:t>
      </w:r>
      <w:r>
        <w:rPr>
          <w:rFonts w:eastAsia="Amiri" w:cs="Amiri" w:ascii="Amiri" w:hAnsi="Amiri"/>
          <w:color w:val="111111"/>
          <w:sz w:val="28"/>
          <w:szCs w:val="28"/>
          <w:lang w:bidi="ar-SA"/>
        </w:rPr>
        <w:t>383</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سخنان امام حسين، ص </w:t>
      </w:r>
      <w:r>
        <w:rPr>
          <w:rFonts w:eastAsia="IRNazanin" w:cs="IRNazanin"/>
          <w:color w:val="111111"/>
          <w:sz w:val="28"/>
          <w:szCs w:val="28"/>
          <w:lang w:bidi="fa-IR"/>
        </w:rPr>
        <w:t>436</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تاريخ طبرى،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3012</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سخنان امام حسين، ص </w:t>
      </w:r>
      <w:r>
        <w:rPr>
          <w:rFonts w:eastAsia="IRNazanin" w:cs="IRNazanin"/>
          <w:color w:val="111111"/>
          <w:sz w:val="28"/>
          <w:szCs w:val="28"/>
          <w:lang w:bidi="fa-IR"/>
        </w:rPr>
        <w:t>457</w:t>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با تلخيص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رجال‌الكشي، ص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ذخيرة الدارين فى ما يتعلق بالحسين و اصحابه، ص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عبداللَّه ابو ثمامه صيداوى از ياران امام حسين عليه السلام كه در روز عاشورا به شهادت رسيد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كلمات امام حسين، ص </w:t>
      </w:r>
      <w:r>
        <w:rPr>
          <w:rFonts w:eastAsia="IRNazanin" w:cs="IRNazanin"/>
          <w:color w:val="111111"/>
          <w:sz w:val="28"/>
          <w:szCs w:val="28"/>
          <w:lang w:bidi="fa-IR"/>
        </w:rPr>
        <w:t>498</w:t>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المهموم، مكتبة الحيدريه، ص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محدثى، حبيب بن مظاهر، ص </w:t>
      </w:r>
      <w:r>
        <w:rPr>
          <w:rFonts w:eastAsia="Amiri" w:cs="Amiri" w:ascii="Amiri" w:hAnsi="Amiri"/>
          <w:color w:val="111111"/>
          <w:sz w:val="28"/>
          <w:szCs w:val="28"/>
          <w:lang w:bidi="ar-SA"/>
        </w:rPr>
        <w:t>20</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فرهنگ جامع سخنان امام حسين، ص </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670</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زاده، تاريخ زندگانى امام حسين،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ذخيرة الدارين فيما يتعلق بالحسين و اصحابه، ص </w:t>
      </w:r>
      <w:r>
        <w:rPr>
          <w:rFonts w:eastAsia="Amiri" w:cs="Amiri" w:ascii="Amiri" w:hAnsi="Amiri"/>
          <w:color w:val="111111"/>
          <w:sz w:val="28"/>
          <w:szCs w:val="28"/>
          <w:lang w:bidi="ar-SA"/>
        </w:rPr>
        <w:t>304</w:t>
      </w:r>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جامع كلمات امام حسين، ص </w:t>
      </w:r>
      <w:r>
        <w:rPr>
          <w:rFonts w:eastAsia="IRNazanin" w:cs="IRNazanin"/>
          <w:color w:val="111111"/>
          <w:sz w:val="28"/>
          <w:szCs w:val="28"/>
          <w:lang w:bidi="fa-IR"/>
        </w:rPr>
        <w:t>395</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الآمال،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هجرت، موسوعة الامام الحسين عليه السلام،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و ترجمه لهوف، عباس عزيزى، ص </w:t>
      </w:r>
      <w:r>
        <w:rPr>
          <w:rFonts w:eastAsia="Amiri" w:cs="Amiri" w:ascii="Amiri" w:hAnsi="Amiri"/>
          <w:color w:val="111111"/>
          <w:sz w:val="28"/>
          <w:szCs w:val="28"/>
          <w:lang w:bidi="ar-SA"/>
        </w:rPr>
        <w:t>111</w:t>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مسروق جعفى، از شيعيان و اصحاب امير المؤمنين عليه السلام در كوفه بود كه به يارى امام حسين عليه السلام شتافت، وى در تمام اوقات نماز مؤذن نماز امام حسين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پس از نبردى شجاعانه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پيرامون شهداى كربلا،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دمع السجوم ترجمه نفس المهموم، علامه ميرزا ابوالحسن شعرانى، ص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الامام الحسين،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با تلخيص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طبرى، ترجمه پاينده،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2992</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دمع السجوم، ترجمه نفس المهموم، ص </w:t>
      </w:r>
      <w:r>
        <w:rPr>
          <w:rFonts w:eastAsia="IRNazanin" w:cs="IRNazanin"/>
          <w:color w:val="111111"/>
          <w:sz w:val="28"/>
          <w:szCs w:val="28"/>
          <w:lang w:bidi="fa-IR"/>
        </w:rPr>
        <w:t>198</w:t>
      </w:r>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كلمات الامام الحسين عليه السلام، ص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اثير، ترجمه دكتر روحانى،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2219</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ذخيرة الدارين فيما يتعلق بالحسين عليه السلام و اصحابه، ص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كلمات الامام الحسين عليه السلام، ص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كثير، ترجمه دكتر روحانى،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2219</w:t>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صفايى حائرى، تاريخ سيد الشهدا،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تاريخ طبرى، ترجمه پاينده،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3000</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سيد الشهدا، ص </w:t>
      </w:r>
      <w:r>
        <w:rPr>
          <w:rFonts w:eastAsia="Amiri" w:cs="Amiri" w:ascii="Amiri" w:hAnsi="Amiri"/>
          <w:color w:val="111111"/>
          <w:sz w:val="28"/>
          <w:szCs w:val="28"/>
          <w:lang w:bidi="ar-SA"/>
        </w:rPr>
        <w:t>372</w:t>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نويسندگان، ره توشه عتبات عاليات،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تاريخ طبرى،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3001</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و ترجمه لهوف، عزيزى، ص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تشيع،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تاريخ ابن اثير، ترجمه روحانى،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2239</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شعرانى، دمع السجوم، ص </w:t>
      </w:r>
      <w:r>
        <w:rPr>
          <w:rFonts w:eastAsia="IRNazanin" w:cs="IRNazanin"/>
          <w:color w:val="111111"/>
          <w:sz w:val="28"/>
          <w:szCs w:val="28"/>
          <w:lang w:bidi="fa-IR"/>
        </w:rPr>
        <w:t>274</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كامل ابن اثير، ترجمه دكتر روحانى،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2239</w:t>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و ترجمه لهوف، ص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كلمات امام حسين عليه السلام، ص </w:t>
      </w:r>
      <w:r>
        <w:rPr>
          <w:rFonts w:eastAsia="IRNazanin" w:cs="IRNazanin"/>
          <w:color w:val="111111"/>
          <w:sz w:val="28"/>
          <w:szCs w:val="28"/>
          <w:lang w:bidi="fa-IR"/>
        </w:rPr>
        <w:t>493</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اولين شهيد، از اين زمان به بعد است؛ زيرا قبل از حرّ افرادى شهيد شده بودند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و ترجمه لهوف، عزيزى، ص </w:t>
      </w:r>
      <w:r>
        <w:rPr>
          <w:rFonts w:eastAsia="Amiri" w:cs="Amiri" w:ascii="Amiri" w:hAnsi="Amiri"/>
          <w:color w:val="111111"/>
          <w:sz w:val="28"/>
          <w:szCs w:val="28"/>
          <w:lang w:bidi="ar-SA"/>
        </w:rPr>
        <w:t>145</w:t>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شعرانى، دمع السجوم، ص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سخنان امام حسين عليه السلام، ص </w:t>
      </w:r>
      <w:r>
        <w:rPr>
          <w:rFonts w:eastAsia="IRNazanin" w:cs="IRNazanin"/>
          <w:color w:val="111111"/>
          <w:sz w:val="28"/>
          <w:szCs w:val="28"/>
          <w:lang w:bidi="fa-IR"/>
        </w:rPr>
        <w:t>494</w:t>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تشيع،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منابع، ابراهيم مجاب را فرزند بلافصل امام موسى كاظم عليه السلام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مراقدالمعارف،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بيشتر نسب شناسان اين قول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موسى كاظم عليه السلام همراه ابو السرايا، عليه مأمون قيام و يمن را فتح كرد، ولى پس از مدتى از سربازان مأمون شكست خورد و به مكه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مأمون امام رضا عليه السلام را به شهادت رساند و از علويان رويگردان شد، قصد كشتن ابراهيم‌بن موسى را داشت، اما با شفاعت اطرافيان، از كشتن او صرف نظر كرد ولى براى اين‌كه تحت نظر باشد، او را به بغداد فرا خواند، ابراهيم در بغداد فوت كرد و در كنار قبر پدرش امام موسى كاظم عليه السلام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تشيع،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شيخ مفيد، ترجمه ساعدى خراسانى، ص </w:t>
      </w:r>
      <w:r>
        <w:rPr>
          <w:rFonts w:eastAsia="Amiri" w:cs="Amiri" w:ascii="Amiri" w:hAnsi="Amiri"/>
          <w:color w:val="111111"/>
          <w:sz w:val="28"/>
          <w:szCs w:val="28"/>
          <w:lang w:bidi="ar-SA"/>
        </w:rPr>
        <w:t>589</w:t>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و معاريف، سيد مصطفى حسينى،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برخى از نقل‌ها،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در گذشته و حال، حسن بامداد،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ديار گذشتگان، محمد كريم خرمايى، ص </w:t>
      </w:r>
      <w:r>
        <w:rPr>
          <w:rFonts w:eastAsia="IRNazanin" w:cs="IRNazanin"/>
          <w:color w:val="111111"/>
          <w:sz w:val="28"/>
          <w:szCs w:val="28"/>
          <w:lang w:bidi="fa-IR"/>
        </w:rPr>
        <w:t>114</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كربلا، آل طعمه، ص </w:t>
      </w:r>
      <w:r>
        <w:rPr>
          <w:rFonts w:eastAsia="Amiri" w:cs="Amiri" w:ascii="Amiri" w:hAnsi="Amiri"/>
          <w:color w:val="111111"/>
          <w:sz w:val="28"/>
          <w:szCs w:val="28"/>
          <w:lang w:bidi="ar-SA"/>
        </w:rPr>
        <w:t>83</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الأصيلى فى انساب الطالبيين، 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ميراث كربلا، ص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كربلا، ص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طعمه، كربلا و حرمهاى مطهر، ص </w:t>
      </w:r>
      <w:r>
        <w:rPr>
          <w:rFonts w:eastAsia="Amiri" w:cs="Amiri" w:ascii="Amiri" w:hAnsi="Amiri"/>
          <w:color w:val="111111"/>
          <w:sz w:val="28"/>
          <w:szCs w:val="28"/>
          <w:lang w:bidi="ar-SA"/>
        </w:rPr>
        <w:t>159</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جهان اسلام،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823</w:t>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الدين الألْبانى، سلسلة أحاديث الصحيحة،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امام على،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الأمالي‌للصدوق،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نصر بن مزاحم، وقعة صفين، ص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خاك بهشت، ص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امالى صدوق، مؤسسه بعثت، 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با تلخيص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تهذيب‌الأحكام،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الوفا، ج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مستدرك‌الوسائل،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مسند الامام الشهيد، ص </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تشيع،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و وسائل‌الشيعه،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الامام الشهيد، ص </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خاك بهشت،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امالى صدوق، مؤسسه آل البيت، ص </w:t>
      </w:r>
      <w:r>
        <w:rPr>
          <w:rFonts w:eastAsia="Amiri" w:cs="Amiri" w:ascii="Amiri" w:hAnsi="Amiri"/>
          <w:color w:val="111111"/>
          <w:sz w:val="28"/>
          <w:szCs w:val="28"/>
          <w:lang w:bidi="ar-SA"/>
        </w:rPr>
        <w:t>319</w:t>
      </w:r>
    </w:p>
    <w:p>
      <w:p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شريفى خوانسارى، زندگى دانشمدان، ص </w:t>
      </w:r>
      <w:r>
        <w:rPr>
          <w:rFonts w:eastAsia="IRNazanin" w:cs="IRNazanin"/>
          <w:color w:val="111111"/>
          <w:sz w:val="28"/>
          <w:szCs w:val="28"/>
          <w:lang w:bidi="fa-IR"/>
        </w:rPr>
        <w:t>440</w:t>
      </w:r>
    </w:p>
    <w:p>
      <w:p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جهان اسلام،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825</w:t>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خاك بهشت، ص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الامام الشهيد،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خاك بهشت، ص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پيرامون شهداى كربلا، نهاد نمايندگى ولىّ فقيه در سپاه، ص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شهادت مسلم را به امام حسين عليه السلام دادند، آن حضرت حميده را روى زانوى خود قرار داده، نوازش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با من مانند يتيمان رفتار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پدرم شهيد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گريسته،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پدرت و دخترانم خواهرانت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كلمات الامام الحسين عليه السلام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لحظه صداى گريه حميده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عاشورا، هنگام هجوم لشكريان عمر سعد به خيمه‌ها، اين دختر زير دست و پاى مهاجمان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پيرامون شهداى كربلا،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با تلخيص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پيرامون شهداى كربلا، ص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خوارزمى، چاپ مفيد،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الوفاء، بيروت، 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پيرامون شهداى كربلا،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فرسان الهيجا،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64</w:t>
      </w:r>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الحسينيه، تاريخ المراقد،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صدوق، مجلس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الحسينيه، تاريخ المراقد،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منابع داستان اسارت آن دو توسّط ابن زياد را، اين‌گونه مى‌نويسند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حضرت مسلم بن عقيل، فرزندانش به توصيه خود وى در خانه شريح قاضى به سر مى‌بردند، ابن زياد كه با خبر شد طفلان در كوفه هستند، تهديد كرد كه هركس آنها را نگهدارى كند و تحويل ندهد، خونش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بچه‌ها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قصد دستگيرى شما را دارد، من تصميم گرفتم شما را به مدينه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اسد را خطاب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را به كاروانى كه عازم مدينه است برسان، هنگامى‌كه اسد فرزندان مسلم را آورد، كاروان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شبهى از دور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سياهى كاروان مدينه است، شتاب كنيد و خودتان را به آن برسانيد و خودش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راه را گم كرده و توسّط سربازان ابن زياد دستگير شدند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نقل، اين دو طفل در كربلا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روضةالشهدا،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صدوق، مجلس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با تلخيص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پيرامون شهداى كربلا،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به نقل از ناسخ التواريخ،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با تلخيص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الحسينيه، تاريخ المراقد، ص </w:t>
      </w:r>
      <w:r>
        <w:rPr>
          <w:rFonts w:eastAsia="Amiri" w:cs="Amiri" w:ascii="Amiri" w:hAnsi="Amiri"/>
          <w:color w:val="111111"/>
          <w:sz w:val="28"/>
          <w:szCs w:val="28"/>
          <w:lang w:bidi="ar-SA"/>
        </w:rPr>
        <w:t>172</w:t>
      </w:r>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امالى شيخ صدوق، مجلس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منتهى الآمال، چاپ هجرت،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593</w:t>
      </w:r>
    </w:p>
    <w:p>
      <w:pPr>
        <w:pStyle w:val="BookText"/>
        <w:rPr/>
      </w:pPr>
      <w:r>
        <w:rPr>
          <w:rFonts w:eastAsia="IRNazanin" w:cs="IRNazanin"/>
          <w:color w:val="111111"/>
          <w:sz w:val="28"/>
          <w:szCs w:val="28"/>
          <w:lang w:bidi="fa-IR"/>
        </w:rPr>
        <w:t>725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الآمال، چاپ هجرت،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598</w:t>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الحسينيه؛ تاريخ المراقد،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به نقل از السّفر المطيّب، ص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تشيع،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سخنان امام حسين، ص </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479</w:t>
      </w:r>
    </w:p>
    <w:p>
      <w:p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سخنان امام حسين، ص </w:t>
      </w:r>
      <w:r>
        <w:rPr>
          <w:rFonts w:eastAsia="IRNazanin" w:cs="IRNazanin"/>
          <w:color w:val="111111"/>
          <w:sz w:val="28"/>
          <w:szCs w:val="28"/>
          <w:lang w:bidi="fa-IR"/>
        </w:rPr>
        <w:t>170</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كلمات الامام الحسين، ص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كامل الزيارات، ص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اثبات الوصيه، 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عيون المعجزات، ص </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وسائل‌الشيعه،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محاسن برقى،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اخبارالرضا عليه السلام،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ص </w:t>
      </w:r>
      <w:r>
        <w:rPr>
          <w:rFonts w:eastAsia="IRNazanin" w:cs="IRNazanin"/>
          <w:color w:val="111111"/>
          <w:sz w:val="28"/>
          <w:szCs w:val="28"/>
          <w:lang w:bidi="fa-IR"/>
        </w:rPr>
        <w:t>193</w:t>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p>
    <w:p>
      <w:p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ارشاد مفيد، ص </w:t>
      </w:r>
      <w:r>
        <w:rPr>
          <w:rFonts w:eastAsia="Amiri" w:cs="Amiri" w:ascii="Amiri" w:hAnsi="Amiri"/>
          <w:color w:val="111111"/>
          <w:sz w:val="28"/>
          <w:szCs w:val="28"/>
          <w:lang w:bidi="ar-SA"/>
        </w:rPr>
        <w:t>309</w:t>
      </w:r>
    </w:p>
    <w:p>
      <w:p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الآمال،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الهدى، ص </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الآمال،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ابى‌طالب،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المكاسب، ص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ص </w:t>
      </w:r>
      <w:r>
        <w:rPr>
          <w:rFonts w:eastAsia="Amiri" w:cs="Amiri" w:ascii="Amiri" w:hAnsi="Amiri"/>
          <w:color w:val="111111"/>
          <w:sz w:val="28"/>
          <w:szCs w:val="28"/>
          <w:lang w:bidi="ar-SA"/>
        </w:rPr>
        <w:t>314</w:t>
      </w:r>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p>
    <w:p>
      <w:p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مفيد، ص </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759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المهمه، ص </w:t>
      </w:r>
      <w:r>
        <w:rPr>
          <w:rFonts w:eastAsia="IRNazanin" w:cs="IRNazanin"/>
          <w:color w:val="111111"/>
          <w:sz w:val="28"/>
          <w:szCs w:val="28"/>
          <w:lang w:bidi="fa-IR"/>
        </w:rPr>
        <w:t>221</w:t>
      </w:r>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مفيد، ص </w:t>
      </w:r>
      <w:r>
        <w:rPr>
          <w:rFonts w:eastAsia="Amiri" w:cs="Amiri" w:ascii="Amiri" w:hAnsi="Amiri"/>
          <w:color w:val="111111"/>
          <w:sz w:val="28"/>
          <w:szCs w:val="28"/>
          <w:lang w:bidi="ar-SA"/>
        </w:rPr>
        <w:t>281</w:t>
      </w:r>
    </w:p>
    <w:p>
      <w:pPr>
        <w:pStyle w:val="BookText"/>
        <w:rPr/>
      </w:pP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ص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764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ابى‌طالب،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p>
    <w:p>
      <w:p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مفيد، ص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الوصيه، ص </w:t>
      </w:r>
      <w:r>
        <w:rPr>
          <w:rFonts w:eastAsia="Amiri" w:cs="Amiri" w:ascii="Amiri" w:hAnsi="Amiri"/>
          <w:color w:val="111111"/>
          <w:sz w:val="28"/>
          <w:szCs w:val="28"/>
          <w:lang w:bidi="ar-SA"/>
        </w:rPr>
        <w:t>194</w:t>
      </w:r>
    </w:p>
    <w:p>
      <w:pPr>
        <w:pStyle w:val="BookText"/>
        <w:rPr/>
      </w:pPr>
      <w:r>
        <w:rPr>
          <w:rFonts w:eastAsia="IRNazanin" w:cs="IRNazanin"/>
          <w:color w:val="111111"/>
          <w:sz w:val="28"/>
          <w:szCs w:val="28"/>
          <w:lang w:bidi="fa-IR"/>
        </w:rPr>
        <w:t>767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ابى‌طالب،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الآمال،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الارشاد،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ثقةالاسلام كلينى، 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فتّال نيشابورى، روضة الواعظين، ص </w:t>
      </w:r>
      <w:r>
        <w:rPr>
          <w:rFonts w:eastAsia="Amiri" w:cs="Amiri" w:ascii="Amiri" w:hAnsi="Amiri"/>
          <w:color w:val="111111"/>
          <w:sz w:val="28"/>
          <w:szCs w:val="28"/>
          <w:lang w:bidi="ar-SA"/>
        </w:rPr>
        <w:t>203</w:t>
      </w:r>
    </w:p>
    <w:p>
      <w:pPr>
        <w:pStyle w:val="BookText"/>
        <w:rPr/>
      </w:pP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عطاردى، مسند الامام الجواد، صص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الارشاد،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مستدرك‌الوسائل،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تحف‌العقول، ص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مستدرك‌الوسائل،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وسائل‌الشيعه،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p>
    <w:p>
      <w:pPr>
        <w:pStyle w:val="BookText"/>
        <w:rPr/>
      </w:pPr>
      <w:r>
        <w:rPr>
          <w:rFonts w:eastAsia="IRNazanin" w:cs="IRNazanin"/>
          <w:color w:val="111111"/>
          <w:sz w:val="28"/>
          <w:szCs w:val="28"/>
          <w:lang w:bidi="fa-IR"/>
        </w:rPr>
        <w:t>781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دركتاب بحارالأنوار،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محمّد عثمان بن سعيد العمروي الأسدي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كتاب الغيبه، 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قوم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ابامحمد الحسن بن على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لايجمع على امرى‌ء بين عثمان و ابوعمرو، و امَر بكسر كنية فقيل العمرى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الغيبه،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شيرازى، كلمة الامام المهدى، ص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الغيبه، 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p>
    <w:p>
      <w:pPr>
        <w:pStyle w:val="BookText"/>
        <w:rPr/>
      </w:pP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رجال‌الطوسى، ص </w:t>
      </w:r>
      <w:r>
        <w:rPr>
          <w:rFonts w:eastAsia="IRNazanin" w:cs="IRNazanin"/>
          <w:color w:val="111111"/>
          <w:sz w:val="28"/>
          <w:szCs w:val="28"/>
          <w:lang w:bidi="fa-IR"/>
        </w:rPr>
        <w:t>420</w:t>
      </w:r>
    </w:p>
    <w:p>
      <w:p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شيخ عباس قمى، سفينةالبحار،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كاظم قزوينى، الامام المهدى من المهد إلى الظهور، ص </w:t>
      </w:r>
      <w:r>
        <w:rPr>
          <w:rFonts w:eastAsia="Amiri" w:cs="Amiri" w:ascii="Amiri" w:hAnsi="Amiri"/>
          <w:color w:val="111111"/>
          <w:sz w:val="28"/>
          <w:szCs w:val="28"/>
          <w:lang w:bidi="ar-SA"/>
        </w:rPr>
        <w:t>174</w:t>
      </w:r>
    </w:p>
    <w:p>
      <w:pPr>
        <w:pStyle w:val="BookText"/>
        <w:rPr/>
      </w:pPr>
      <w:r>
        <w:rPr>
          <w:rFonts w:eastAsia="IRNazanin" w:cs="IRNazanin"/>
          <w:color w:val="111111"/>
          <w:sz w:val="28"/>
          <w:szCs w:val="28"/>
          <w:lang w:bidi="fa-IR"/>
        </w:rPr>
        <w:t>789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200</w:t>
      </w:r>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 اللهى، تاريخ سياسى غيبت امام دوازدهم، ص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اطلاع از ماهيت ابن حاتم و دلايل طرد او از سوى امام،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كتاب الغيبه، ص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معرفةالرجال، ص </w:t>
      </w:r>
      <w:r>
        <w:rPr>
          <w:rFonts w:eastAsia="Amiri" w:cs="Amiri" w:ascii="Amiri" w:hAnsi="Amiri"/>
          <w:color w:val="111111"/>
          <w:sz w:val="28"/>
          <w:szCs w:val="28"/>
          <w:lang w:bidi="ar-SA"/>
        </w:rPr>
        <w:t>526</w:t>
      </w:r>
    </w:p>
    <w:p>
      <w:pPr>
        <w:pStyle w:val="BookText"/>
        <w:rPr/>
      </w:pPr>
      <w:r>
        <w:rPr>
          <w:rFonts w:eastAsia="IRNazanin" w:cs="IRNazanin"/>
          <w:color w:val="111111"/>
          <w:sz w:val="28"/>
          <w:szCs w:val="28"/>
          <w:lang w:bidi="fa-IR"/>
        </w:rPr>
        <w:t>793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طبرى، دلائل الامامه،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اصول 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شيخ عباس قمى، منتهى‌الآمال،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سيره پيشوايان، ص </w:t>
      </w:r>
      <w:r>
        <w:rPr>
          <w:rFonts w:eastAsia="IRNazanin" w:cs="IRNazanin"/>
          <w:color w:val="111111"/>
          <w:sz w:val="28"/>
          <w:szCs w:val="28"/>
          <w:lang w:bidi="fa-IR"/>
        </w:rPr>
        <w:t>616</w:t>
      </w:r>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الآمال،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 xml:space="preserve">؛ محمدجواد طبسى، حياة الامام العسكرى عليه السلام، ص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على‌بن حسين‌بن على مسعودى، اثبات‌الوصيّه، ص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الامام العسكرى، ص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كتاب‌الغيبه، 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الامام المهدى من المهد الى الظهور، ص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الغيبةللطوسي، ص </w:t>
      </w:r>
      <w:r>
        <w:rPr>
          <w:rFonts w:eastAsia="Amiri" w:cs="Amiri" w:ascii="Amiri" w:hAnsi="Amiri"/>
          <w:color w:val="111111"/>
          <w:sz w:val="28"/>
          <w:szCs w:val="28"/>
          <w:lang w:bidi="ar-SA"/>
        </w:rPr>
        <w:t>354</w:t>
      </w:r>
    </w:p>
    <w:p>
      <w:pPr>
        <w:pStyle w:val="BookText"/>
        <w:rPr/>
      </w:pPr>
      <w:r>
        <w:rPr>
          <w:rFonts w:eastAsia="IRNazanin" w:cs="IRNazanin"/>
          <w:color w:val="111111"/>
          <w:sz w:val="28"/>
          <w:szCs w:val="28"/>
          <w:lang w:bidi="fa-IR"/>
        </w:rPr>
        <w:t>799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ص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جامع الرواة،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رجال علّامه حلى، ص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رجال‌الكشي، ص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xml:space="preserve">؛ اختيار معرفة الرجال، ص </w:t>
      </w:r>
      <w:r>
        <w:rPr>
          <w:rFonts w:eastAsia="Amiri" w:cs="Amiri" w:ascii="Amiri" w:hAnsi="Amiri"/>
          <w:color w:val="111111"/>
          <w:sz w:val="28"/>
          <w:szCs w:val="28"/>
          <w:lang w:bidi="ar-SA"/>
        </w:rPr>
        <w:t>580</w:t>
      </w:r>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الغيبه، صص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p>
    <w:p>
      <w:pPr>
        <w:pStyle w:val="BookText"/>
        <w:rPr/>
      </w:pPr>
      <w:r>
        <w:rPr>
          <w:rFonts w:eastAsia="IRNazanin" w:cs="IRNazanin"/>
          <w:color w:val="111111"/>
          <w:sz w:val="28"/>
          <w:szCs w:val="28"/>
          <w:lang w:bidi="fa-IR"/>
        </w:rPr>
        <w:t>803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المناقب،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805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لطف‌اللَّه صافى، منتخب الأثر، ص </w:t>
      </w:r>
      <w:r>
        <w:rPr>
          <w:rFonts w:eastAsia="IRNazanin" w:cs="IRNazanin"/>
          <w:color w:val="111111"/>
          <w:sz w:val="28"/>
          <w:szCs w:val="28"/>
          <w:lang w:bidi="fa-IR"/>
        </w:rPr>
        <w:t>342</w:t>
      </w:r>
    </w:p>
    <w:p>
      <w:p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رطل عراقى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و هر درهم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دانق و هر دانق به اندازه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 متوسط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 ماده رطل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كمال‌الدين،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اثبات‌الهداة،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منتخب‌الأثر، ص </w:t>
      </w:r>
      <w:r>
        <w:rPr>
          <w:rFonts w:eastAsia="Amiri" w:cs="Amiri" w:ascii="Amiri" w:hAnsi="Amiri"/>
          <w:color w:val="111111"/>
          <w:sz w:val="28"/>
          <w:szCs w:val="28"/>
          <w:lang w:bidi="ar-SA"/>
        </w:rPr>
        <w:t>341</w:t>
      </w:r>
    </w:p>
    <w:p>
      <w:pPr>
        <w:pStyle w:val="BookText"/>
        <w:rPr/>
      </w:pP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نويسندگان، ره توشه عتبات عاليات،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الغيبه، 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الغيبه، 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مامقانى، تنقيح المقال،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امام حسن عسكرى عليه السلام اولين سفير حضرت مهدى عليه السلام را اين‌گونه معرفى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آنچه عثمان‌بن سعيد از جانب او به شما خبر مى‌دهد بپذيريد؛ چرا كه او نماينده امام شماست و نيابت به وى سپرده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منتخب‌الأثر،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حضرت مهدى عليه السلام پس از شهادت پدر ارجمند خويش، به كاروانيان قمى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چيزى به سامرا نفرستيد و مالى را نياوريد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را در بغداد معين مى‌كنم، اموال را به او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توقيعات از او صادر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عثمان‌بن سعيد به عنوان سفير امام، فعاليت خويش را در ادامه مسؤوليت گذشته‌اش، آغاز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دانشمندان شيعه، سال تولد آن حضرت را</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غيبت صغرى مى‌دانند كه در نتيجه، دوران آن غيبت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چون 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بدو تولّد از ديد مردم غايب بوده سبب طرح اين ادعا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اعلام‌الورى، ص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الغيبه، 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تاريخ الغيبة الصغرى، ص </w:t>
      </w:r>
      <w:r>
        <w:rPr>
          <w:rFonts w:eastAsia="Amiri" w:cs="Amiri" w:ascii="Amiri" w:hAnsi="Amiri"/>
          <w:color w:val="111111"/>
          <w:sz w:val="28"/>
          <w:szCs w:val="28"/>
          <w:lang w:bidi="ar-SA"/>
        </w:rPr>
        <w:t>341</w:t>
      </w:r>
    </w:p>
    <w:p>
      <w:pPr>
        <w:pStyle w:val="BookText"/>
        <w:rPr/>
      </w:pPr>
      <w:r>
        <w:rPr>
          <w:rFonts w:eastAsia="IRNazanin" w:cs="IRNazanin"/>
          <w:color w:val="111111"/>
          <w:sz w:val="28"/>
          <w:szCs w:val="28"/>
          <w:lang w:bidi="fa-IR"/>
        </w:rPr>
        <w:t>813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پيشوايان، ص </w:t>
      </w:r>
      <w:r>
        <w:rPr>
          <w:rFonts w:eastAsia="IRNazanin" w:cs="IRNazanin"/>
          <w:color w:val="111111"/>
          <w:sz w:val="28"/>
          <w:szCs w:val="28"/>
          <w:lang w:bidi="fa-IR"/>
        </w:rPr>
        <w:t>673</w:t>
      </w:r>
    </w:p>
    <w:p>
      <w:p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الغيبه،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سيد هاشم بحرانى، حليةالأبرار،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تاريخ الغيبة الصغرى، ص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سيره پيشوايان، صص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484</w:t>
      </w:r>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الغيبة الصغرى،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سيره پيشوايان، ص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البته وكلا موظف به ارائه رسيد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المهدى من المهد الى الظهور، صص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الغيبه، 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اختيار معرفة الرجال، ص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رجال نجاشى، 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ميرزا حسين نورى، مستدرك الوسائل،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كمال‌الدين، ص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الارشاد،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الغيبة الصغرى، ص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كمال‌الدين،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تاريخ الغيبة الصغرى، صص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IRNazanin" w:cs="IRNazanin"/>
          <w:color w:val="111111"/>
          <w:sz w:val="28"/>
          <w:szCs w:val="28"/>
          <w:lang w:bidi="fa-IR"/>
        </w:rPr>
        <w:t>820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821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سياسى غيبت امام دوازدهم، ص </w:t>
      </w:r>
      <w:r>
        <w:rPr>
          <w:rFonts w:eastAsia="Amiri" w:cs="Amiri" w:ascii="Amiri" w:hAnsi="Amiri"/>
          <w:color w:val="111111"/>
          <w:sz w:val="28"/>
          <w:szCs w:val="28"/>
          <w:lang w:bidi="ar-SA"/>
        </w:rPr>
        <w:t>150</w:t>
      </w:r>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p>
    <w:p>
      <w:p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الهداة،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تاريخ الغيبة الصغرى، ص </w:t>
      </w:r>
      <w:r>
        <w:rPr>
          <w:rFonts w:eastAsia="Amiri" w:cs="Amiri" w:ascii="Amiri" w:hAnsi="Amiri"/>
          <w:color w:val="111111"/>
          <w:sz w:val="28"/>
          <w:szCs w:val="28"/>
          <w:lang w:bidi="ar-SA"/>
        </w:rPr>
        <w:t>404</w:t>
      </w:r>
    </w:p>
    <w:p>
      <w:pPr>
        <w:pStyle w:val="BookText"/>
        <w:rPr/>
      </w:pPr>
      <w:r>
        <w:rPr>
          <w:rFonts w:eastAsia="IRNazanin" w:cs="IRNazanin"/>
          <w:color w:val="111111"/>
          <w:sz w:val="28"/>
          <w:szCs w:val="28"/>
          <w:lang w:bidi="fa-IR"/>
        </w:rPr>
        <w:t>826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مجلسى، بحارالأنوار،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محدثى، فرهنگ عاشورا،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به نقل از دائرة المعارف تشيع، جمعى از نويسندگان،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828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تهرانى، الذريعه،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p>
    <w:p>
      <w:p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كلينى، 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اعيان الشيعه،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اعيان الشيعه، همان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عباس قمى، سفينة البحار،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شيخ طوسى، كتاب الغيبه، 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شيخ عباس قمى، منتهى الآمال،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كمال‌الدين و تمام النعمه، ص </w:t>
      </w:r>
      <w:r>
        <w:rPr>
          <w:rFonts w:eastAsia="Amiri" w:cs="Amiri" w:ascii="Amiri" w:hAnsi="Amiri"/>
          <w:color w:val="111111"/>
          <w:sz w:val="28"/>
          <w:szCs w:val="28"/>
          <w:lang w:bidi="ar-SA"/>
        </w:rPr>
        <w:t>502</w:t>
      </w:r>
    </w:p>
    <w:p>
      <w:pPr>
        <w:pStyle w:val="BookText"/>
        <w:rPr/>
      </w:pPr>
      <w:r>
        <w:rPr>
          <w:rFonts w:eastAsia="IRNazanin" w:cs="IRNazanin"/>
          <w:color w:val="111111"/>
          <w:sz w:val="28"/>
          <w:szCs w:val="28"/>
          <w:lang w:bidi="fa-IR"/>
        </w:rPr>
        <w:t>835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504</w:t>
      </w:r>
    </w:p>
    <w:p>
      <w:p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بيشتر،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امانى، دومين سفير آفتاب، از مجموعه راويان نور، ش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دومين سفير آفتاب،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به نقل از محمد الخضرى بك، تاريخ الامم الاسلاميه، ص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الغيبه، ص </w:t>
      </w:r>
      <w:r>
        <w:rPr>
          <w:rFonts w:eastAsia="Amiri" w:cs="Amiri" w:ascii="Amiri" w:hAnsi="Amiri"/>
          <w:color w:val="111111"/>
          <w:sz w:val="28"/>
          <w:szCs w:val="28"/>
          <w:lang w:bidi="ar-SA"/>
        </w:rPr>
        <w:t>180</w:t>
      </w:r>
    </w:p>
    <w:p>
      <w:pPr>
        <w:pStyle w:val="BookText"/>
        <w:rPr/>
      </w:pPr>
      <w:r>
        <w:rPr>
          <w:rFonts w:eastAsia="IRNazanin" w:cs="IRNazanin"/>
          <w:color w:val="111111"/>
          <w:sz w:val="28"/>
          <w:szCs w:val="28"/>
          <w:lang w:bidi="fa-IR"/>
        </w:rPr>
        <w:t>839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الآمال،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506</w:t>
      </w:r>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p>
    <w:p>
      <w:p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الآمال،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p>
    <w:p>
      <w:pPr>
        <w:pStyle w:val="BookText"/>
        <w:rPr/>
      </w:pPr>
      <w:r>
        <w:rPr>
          <w:rFonts w:eastAsia="IRNazanin" w:cs="IRNazanin"/>
          <w:color w:val="111111"/>
          <w:sz w:val="28"/>
          <w:szCs w:val="28"/>
          <w:lang w:bidi="fa-IR"/>
        </w:rPr>
        <w:t>842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جمله شخصيتهاى حديثى دوران غيبت صغرى است كه از نايب دوم نقل روايت مى‌كند؛ چنانكه ابن ابى جيد هم جزو شاگردان وى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كتاب الغيبه وى را در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فى ذكر طرف من اخبار السفراء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حديث، خوئى،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اعيان الشيعه،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الغيبه، ص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رجال‌العلامة الحلّي، ص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 الجرائح، قطب راوندى،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 xml:space="preserve">؛ كمال الدين و تمام النعمه،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503</w:t>
      </w:r>
    </w:p>
    <w:p>
      <w:pPr>
        <w:pStyle w:val="BookText"/>
        <w:rPr/>
      </w:pP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الغيبه،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ذهبى،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خاندان عباس اقبال آشتيانى، نوبختى،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حرزالدين، مراقد المعارف،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محسن امين، اعيان الشيعه،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عباس اقبال آشتيانى، خاندان نوبختى، ص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آشنايى بيشتر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خاندان نوبختى؛ سيد حسن صدر، تأسيس الشيعه؛ اعيان الشيعه،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كمال الدين و تمام النعمه،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سياسى غيبت امام دوازدهم، جاسم حسين، ترجمه محمد تقى آية الّلهى، تهران، امير كبير،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طوسى، كتاب الغيبه،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بحارالأنوار،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الغيبه، ص </w:t>
      </w:r>
      <w:r>
        <w:rPr>
          <w:rFonts w:eastAsia="Amiri" w:cs="Amiri" w:ascii="Amiri" w:hAnsi="Amiri"/>
          <w:color w:val="111111"/>
          <w:sz w:val="28"/>
          <w:szCs w:val="28"/>
          <w:lang w:bidi="ar-SA"/>
        </w:rPr>
        <w:t>367</w:t>
      </w:r>
    </w:p>
    <w:p>
      <w:pPr>
        <w:pStyle w:val="BookText"/>
        <w:rPr/>
      </w:pPr>
      <w:r>
        <w:rPr>
          <w:rFonts w:eastAsia="IRNazanin" w:cs="IRNazanin"/>
          <w:color w:val="111111"/>
          <w:sz w:val="28"/>
          <w:szCs w:val="28"/>
          <w:lang w:bidi="fa-IR"/>
        </w:rPr>
        <w:t>862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863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رواندى، الخرائج و الجرائح،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كمال الدين،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محمد على عالمى، شاگردان مكتب ائمه،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864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الغيبه،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بزرگ تهرانى، طبقات اعلام الشيعه،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865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p>
    <w:p>
      <w:p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ذهبى، سير اعلام النبلا،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خاندان نوبختى، ص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طوسى، كتاب الغيبه، ص </w:t>
      </w:r>
      <w:r>
        <w:rPr>
          <w:rFonts w:eastAsia="Amiri" w:cs="Amiri" w:ascii="Amiri" w:hAnsi="Amiri"/>
          <w:color w:val="111111"/>
          <w:sz w:val="28"/>
          <w:szCs w:val="28"/>
          <w:lang w:bidi="ar-SA"/>
        </w:rPr>
        <w:t>372</w:t>
      </w:r>
    </w:p>
    <w:p>
      <w:pPr>
        <w:pStyle w:val="BookText"/>
        <w:rPr/>
      </w:pP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نجاشى، ص </w:t>
      </w:r>
      <w:r>
        <w:rPr>
          <w:rFonts w:eastAsia="IRNazanin" w:cs="IRNazanin"/>
          <w:color w:val="111111"/>
          <w:sz w:val="28"/>
          <w:szCs w:val="28"/>
          <w:lang w:bidi="fa-IR"/>
        </w:rPr>
        <w:t>261</w:t>
      </w:r>
    </w:p>
    <w:p>
      <w:pPr>
        <w:pStyle w:val="BookText"/>
        <w:rPr/>
      </w:pP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كمال‌الدين و تمام النعمه،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الخرائج و الجرائح،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 عاملى، اثبات الهداة،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681</w:t>
      </w:r>
    </w:p>
    <w:p>
      <w:pPr>
        <w:pStyle w:val="BookText"/>
        <w:rPr/>
      </w:pP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كمال الدين،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الهداة،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الخليفه المقتدر باللَّه، حمدان عبد المجيد كبيسى، 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معجم الانساب و الاسرات، زامباور،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دستور الوزراء، خوند مير، صص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IRNazanin" w:cs="IRNazanin"/>
          <w:color w:val="111111"/>
          <w:sz w:val="28"/>
          <w:szCs w:val="28"/>
          <w:lang w:bidi="fa-IR"/>
        </w:rPr>
        <w:t>873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زندگى منصور حلاج، لوئى ماسين يون، ترجمه روان فرهادى، ص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874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نوبختى، صص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p>
    <w:p>
      <w:pPr>
        <w:pStyle w:val="BookText"/>
        <w:rPr/>
      </w:pP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الغيبه، ص </w:t>
      </w:r>
      <w:r>
        <w:rPr>
          <w:rFonts w:eastAsia="Amiri" w:cs="Amiri" w:ascii="Amiri" w:hAnsi="Amiri"/>
          <w:color w:val="111111"/>
          <w:sz w:val="28"/>
          <w:szCs w:val="28"/>
          <w:lang w:bidi="ar-SA"/>
        </w:rPr>
        <w:t>315</w:t>
      </w:r>
    </w:p>
    <w:p>
      <w:pPr>
        <w:pStyle w:val="BookText"/>
        <w:rPr/>
      </w:pPr>
      <w:r>
        <w:rPr>
          <w:rFonts w:eastAsia="IRNazanin" w:cs="IRNazanin"/>
          <w:color w:val="111111"/>
          <w:sz w:val="28"/>
          <w:szCs w:val="28"/>
          <w:lang w:bidi="fa-IR"/>
        </w:rPr>
        <w:t>876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376</w:t>
      </w:r>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الغيبه، ص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عباس قمى، تتمّة المنتهى،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الغيبه،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خاندان نوبختى، ص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الاوراق، صولى،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مهدى موسوى، احسن الوديعه،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المنتهى، ص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موسوى، شيعيان بغداد،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سيد محمد صدر، تاريخ الغيبةالصغرى،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شيرازى، كلمة الامام‌المهدى، ص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عباس قمى، تتمة المنتهى، 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منتهى الآمال،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508</w:t>
      </w:r>
    </w:p>
    <w:p>
      <w:pPr>
        <w:pStyle w:val="BookText"/>
        <w:rPr/>
      </w:pPr>
      <w:r>
        <w:rPr>
          <w:rFonts w:eastAsia="IRNazanin" w:cs="IRNazanin"/>
          <w:color w:val="111111"/>
          <w:sz w:val="28"/>
          <w:szCs w:val="28"/>
          <w:lang w:bidi="fa-IR"/>
        </w:rPr>
        <w:t>885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p>
    <w:p>
      <w:pPr>
        <w:pStyle w:val="BookText"/>
        <w:rPr/>
      </w:pP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الغيبه، 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اعيان الشيعه،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الغيبه، 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تتمة المنتهى، ص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الآمال،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اعيان الشيعه،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سفينة البحار،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كتاب‌الغيبه، ص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المنتهى، 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سفينة البحار،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p>
    <w:p>
      <w:pPr>
        <w:pStyle w:val="BookText"/>
        <w:rPr/>
      </w:pPr>
      <w:r>
        <w:rPr>
          <w:rFonts w:eastAsia="IRNazanin" w:cs="IRNazanin"/>
          <w:color w:val="111111"/>
          <w:sz w:val="28"/>
          <w:szCs w:val="28"/>
          <w:lang w:bidi="fa-IR"/>
        </w:rPr>
        <w:t>890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نصر هبة اللَّه بن محمد كاتب، 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كلثوم از شخصيتهاى حديثى و دخترنايب دوم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نصر حديث بسيار شنيد و اهل بحث و گفتگو بود؛ چنانكه در مجلسى با ابى الحسن بن شيبه علوى كه قائل به امامت زيد بن على بود و ائمه را سيزده نفر مى‌پنداشت، وارد مباحثه شد و اثبات كرد كه امامت، در دوازده امام مختصر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باره اين موضوع مهم كتابى هم تأليف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الرجال، قهپايى،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الغيبه، 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p>
    <w:p>
      <w:pPr>
        <w:pStyle w:val="BookText"/>
        <w:rPr/>
      </w:pPr>
      <w:r>
        <w:rPr>
          <w:rFonts w:eastAsia="IRNazanin" w:cs="IRNazanin"/>
          <w:color w:val="111111"/>
          <w:sz w:val="28"/>
          <w:szCs w:val="28"/>
          <w:lang w:bidi="fa-IR"/>
        </w:rPr>
        <w:t>892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مراقد المعارف،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وسائل الشيعه،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ابواب صفات قاضى، 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منتهى الآمال،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بن طاووس، مصباح الزائر، 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شيخ طوسى، تهذيب الاحكام،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الامين، دائرة المعارف الاسلاميه الشيعيه،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تشيع،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p>
    <w:p>
      <w:pPr>
        <w:pStyle w:val="BookText"/>
        <w:rPr/>
      </w:pPr>
      <w:r>
        <w:rPr>
          <w:rFonts w:eastAsia="IRNazanin" w:cs="IRNazanin"/>
          <w:color w:val="111111"/>
          <w:sz w:val="28"/>
          <w:szCs w:val="28"/>
          <w:lang w:bidi="fa-IR"/>
        </w:rPr>
        <w:t>897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و معاريف،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دار الاسوه،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الجنان، ص </w:t>
      </w:r>
      <w:r>
        <w:rPr>
          <w:rFonts w:eastAsia="Amiri" w:cs="Amiri" w:ascii="Amiri" w:hAnsi="Amiri"/>
          <w:color w:val="111111"/>
          <w:sz w:val="28"/>
          <w:szCs w:val="28"/>
          <w:lang w:bidi="ar-SA"/>
        </w:rPr>
        <w:t>448</w:t>
      </w:r>
    </w:p>
    <w:p>
      <w:pPr>
        <w:pStyle w:val="BookText"/>
        <w:rPr/>
      </w:pPr>
      <w:r>
        <w:rPr>
          <w:rFonts w:eastAsia="IRNazanin" w:cs="IRNazanin"/>
          <w:color w:val="111111"/>
          <w:sz w:val="28"/>
          <w:szCs w:val="28"/>
          <w:lang w:bidi="fa-IR"/>
        </w:rPr>
        <w:t>901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p>
    <w:p>
      <w:pPr>
        <w:pStyle w:val="BookText"/>
        <w:rPr/>
      </w:pP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و معاريف،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فهمى سعد، العامه فى بغداد، ص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العتبات المقدسة، قسم الكاظمين،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905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جهان 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599</w:t>
      </w:r>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بويه، نخستين سلسله قدرتمند شيعه، ص </w:t>
      </w:r>
      <w:r>
        <w:rPr>
          <w:rFonts w:eastAsia="Amiri" w:cs="Amiri" w:ascii="Amiri" w:hAnsi="Amiri"/>
          <w:color w:val="111111"/>
          <w:sz w:val="28"/>
          <w:szCs w:val="28"/>
          <w:lang w:bidi="ar-SA"/>
        </w:rPr>
        <w:t>445</w:t>
      </w:r>
    </w:p>
    <w:p>
      <w:pPr>
        <w:pStyle w:val="BookText"/>
        <w:rPr/>
      </w:pP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جهان 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599</w:t>
      </w:r>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التواريخ، ص </w:t>
      </w:r>
      <w:r>
        <w:rPr>
          <w:rFonts w:eastAsia="Amiri" w:cs="Amiri" w:ascii="Amiri" w:hAnsi="Amiri"/>
          <w:color w:val="111111"/>
          <w:sz w:val="28"/>
          <w:szCs w:val="28"/>
          <w:lang w:bidi="ar-SA"/>
        </w:rPr>
        <w:t>704</w:t>
      </w:r>
    </w:p>
    <w:p>
      <w:pPr>
        <w:pStyle w:val="BookText"/>
        <w:rPr/>
      </w:pPr>
      <w:r>
        <w:rPr>
          <w:rFonts w:eastAsia="IRNazanin" w:cs="IRNazanin"/>
          <w:color w:val="111111"/>
          <w:sz w:val="28"/>
          <w:szCs w:val="28"/>
          <w:lang w:bidi="fa-IR"/>
        </w:rPr>
        <w:t>909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از زندگانى امام هادى، باقر شريف قرشى، ترجمه محمدرضا عطائى، نشر كنگره جهانى حضرت رضا،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انتشارات آستان قدس رضوى،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عيون المعجزات؛ دلائل الامامه، ص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معتقدند امام در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دنيا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قول اول قوى‌تر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الارشاد، ترجمه و شرح سيد هاشم رسولى محلاتى، انتشارات علميه اسلاميه، 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منتخب التواريخ، ص </w:t>
      </w:r>
      <w:r>
        <w:rPr>
          <w:rFonts w:eastAsia="Amiri" w:cs="Amiri" w:ascii="Amiri" w:hAnsi="Amiri"/>
          <w:color w:val="111111"/>
          <w:sz w:val="28"/>
          <w:szCs w:val="28"/>
          <w:lang w:bidi="ar-SA"/>
        </w:rPr>
        <w:t>704</w:t>
      </w:r>
    </w:p>
    <w:p>
      <w:pPr>
        <w:pStyle w:val="BookText"/>
        <w:rPr/>
      </w:pPr>
      <w:r>
        <w:rPr>
          <w:rFonts w:eastAsia="IRNazanin" w:cs="IRNazanin"/>
          <w:color w:val="111111"/>
          <w:sz w:val="28"/>
          <w:szCs w:val="28"/>
          <w:lang w:bidi="fa-IR"/>
        </w:rPr>
        <w:t>912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شريف قرشى، تحليلى از زندگانى امام هادى، صص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913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نهادن در عرب براى كودكان، نوعى احترام محسوب مى‌شده و باعث رشد شخصيت كودك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عليهم السلام نيز از همان كودكى براى فرزندان خود كنيه برمى‌گزيدند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تحليلى از زندگانى امام هادى، ص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915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از زندگانى امام هادى، ص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916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از زندگانى امام هادى، ص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917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از زندگانى امام هادى، صص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918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بن على مسعودى، اثبات الوصيه، منشورات مكتبة بصيرتى، قم،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محمدرضا سيبويه، لمحات من حياة الامام الهادى، انتشارات آستان قدس رضوى،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تحليلى از زندگانى امام هادى، ص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919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ص </w:t>
      </w:r>
      <w:r>
        <w:rPr>
          <w:rFonts w:eastAsia="IRNazanin" w:cs="IRNazanin"/>
          <w:color w:val="111111"/>
          <w:sz w:val="28"/>
          <w:szCs w:val="28"/>
          <w:lang w:bidi="fa-IR"/>
        </w:rPr>
        <w:t>287</w:t>
      </w:r>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التواريخ، ص </w:t>
      </w:r>
      <w:r>
        <w:rPr>
          <w:rFonts w:eastAsia="Amiri" w:cs="Amiri" w:ascii="Amiri" w:hAnsi="Amiri"/>
          <w:color w:val="111111"/>
          <w:sz w:val="28"/>
          <w:szCs w:val="28"/>
          <w:lang w:bidi="ar-SA"/>
        </w:rPr>
        <w:t>704</w:t>
      </w:r>
    </w:p>
    <w:p>
      <w:p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مسعودى، اثبات الوصيه، ص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p>
    <w:p>
      <w:pPr>
        <w:pStyle w:val="BookText"/>
        <w:rPr/>
      </w:pPr>
      <w:r>
        <w:rPr>
          <w:rFonts w:eastAsia="IRNazanin" w:cs="IRNazanin"/>
          <w:color w:val="111111"/>
          <w:sz w:val="28"/>
          <w:szCs w:val="28"/>
          <w:lang w:bidi="fa-IR"/>
        </w:rPr>
        <w:t>923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از زندگانى امام هادى، ص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924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از زندگانى امام هادى، ص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925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رفيعى، دهمين خورشيد امامت، امام هادى، نشر انتشارات دفتر تبليغات اسلامى، قم، چاپ اول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p>
    <w:p>
      <w:p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لمحات من الحياة الامام الهادى، ص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دهمين خورشيد امامت امام هادى، صص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928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بغداد، خطيب بغدادى، دارالكتب الاسلاميه، بيروت،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دهمين خورشيد امامت امام هادى،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شاعر بوده و شعرى نيز درباره فرزندان حضرت زهرا عليها السلام سرود اما در زمان دولت بنى عباس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شعر چنين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مهما ألام على حبّهم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فانّي أحبّ بني فاطمة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بني بنت من جاء بالمحكمات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بالدين و السنة القائمة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فلست أبالي بحبّي لهم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سواهم من النعم السائمة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z\E\E</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دهمين خورشيد امامت، امام هادى، ص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دهمين خورشيد امامت، امام هادى، ص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دهمين خورشيد امامت، امام هادى، ص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دهمين خورشيد امامت، امام هادى، ص </w:t>
      </w:r>
      <w:r>
        <w:rPr>
          <w:rFonts w:eastAsia="Amiri" w:cs="Amiri" w:ascii="Amiri" w:hAnsi="Amiri"/>
          <w:color w:val="111111"/>
          <w:sz w:val="28"/>
          <w:szCs w:val="28"/>
          <w:lang w:bidi="ar-SA"/>
        </w:rPr>
        <w:t>68</w:t>
      </w:r>
    </w:p>
    <w:p>
      <w:pPr>
        <w:pStyle w:val="BookText"/>
        <w:rPr/>
      </w:pPr>
      <w:r>
        <w:rPr>
          <w:rFonts w:eastAsia="IRNazanin" w:cs="IRNazanin"/>
          <w:color w:val="111111"/>
          <w:sz w:val="28"/>
          <w:szCs w:val="28"/>
          <w:lang w:bidi="fa-IR"/>
        </w:rPr>
        <w:t>933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دهمين خورشيد امامت امام هادى، ص </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935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اصحاب حديث بودند كه به ظاهرِ احاديث استناد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نظر اعتقادى قائل به جبر وتشبيه و تجسيم بودند و براى خداوند حركت، انتقال، حد و جهت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ضخيم ويژه‌اى كه از ابريشم يا پشم مى‌بافتند و در هنگام جنگ مى‌پوشيدند؛ به‌گونه‌اى كه شمشيربه آن اثر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دهخدا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الوصيه، صص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دهمين خورشيد امامت، امام هادى، ص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دهمين خورشيد امامت، امام هادى، ص </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940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التورايخ، ص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مرتضى مدرسى چهاردهى، زندگانى دهمين پيشواى شيعه، امام هادى، انتشارات غدير، تهران، ص </w:t>
      </w:r>
      <w:r>
        <w:rPr>
          <w:rFonts w:eastAsia="IRNazanin" w:cs="IRNazanin"/>
          <w:color w:val="111111"/>
          <w:sz w:val="28"/>
          <w:szCs w:val="28"/>
          <w:lang w:bidi="fa-IR"/>
        </w:rPr>
        <w:t>208</w:t>
      </w:r>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دهمين خورشيد امامت، امام هادى، ص </w:t>
      </w:r>
      <w:r>
        <w:rPr>
          <w:rFonts w:eastAsia="Amiri" w:cs="Amiri" w:ascii="Amiri" w:hAnsi="Amiri"/>
          <w:color w:val="111111"/>
          <w:sz w:val="28"/>
          <w:szCs w:val="28"/>
          <w:lang w:bidi="ar-SA"/>
        </w:rPr>
        <w:t>61</w:t>
      </w:r>
    </w:p>
    <w:p>
      <w:pPr>
        <w:pStyle w:val="BookText"/>
        <w:rPr/>
      </w:pP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نويسندگان، ره توشه عتبات عاليات،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دهمين خورشيد امامت، امام هادى، ص </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944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الورى، طبرسى، مؤسسه آل البيت،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تحليلى از زندگانى امام هادى، ص </w:t>
      </w:r>
      <w:r>
        <w:rPr>
          <w:rFonts w:eastAsia="IRNazanin" w:cs="IRNazanin"/>
          <w:color w:val="111111"/>
          <w:sz w:val="28"/>
          <w:szCs w:val="28"/>
          <w:lang w:bidi="fa-IR"/>
        </w:rPr>
        <w:t>483</w:t>
      </w:r>
    </w:p>
    <w:p>
      <w:p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دهمين خورشيد امامت امام هادى، صص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اعيان الشيعه،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دهمين خورشيد امامت، امام هادى، ص </w:t>
      </w:r>
      <w:r>
        <w:rPr>
          <w:rFonts w:eastAsia="Amiri" w:cs="Amiri" w:ascii="Amiri" w:hAnsi="Amiri"/>
          <w:color w:val="111111"/>
          <w:sz w:val="28"/>
          <w:szCs w:val="28"/>
          <w:lang w:bidi="ar-SA"/>
        </w:rPr>
        <w:t>104</w:t>
      </w:r>
    </w:p>
    <w:p>
      <w:pPr>
        <w:pStyle w:val="BookText"/>
        <w:rPr/>
      </w:pPr>
      <w:r>
        <w:rPr>
          <w:rFonts w:eastAsia="IRNazanin" w:cs="IRNazanin"/>
          <w:color w:val="111111"/>
          <w:sz w:val="28"/>
          <w:szCs w:val="28"/>
          <w:lang w:bidi="fa-IR"/>
        </w:rPr>
        <w:t>948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القاسم جعفربن محمد قولويه، كامل الزيارات، چاپ نجف اشرف،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دهمين خورشيد امامت، امام هادى، ص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949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ابوالحسن ثالث و امام حسن عسكرى روايت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امام جواد نيز شمرده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توقيعى كه امام حسن عسكرى براى ابراهيم بن عبدة نوشته،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ما را بر بلالى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ثقه و امانت‌دار است و آنچه را كه بر او واجب است،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الحديث،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باب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دهمين خورشيد امامت، امام هادى، ص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دهمين خورشيد امامت، امام هادى، صص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147</w:t>
      </w:r>
    </w:p>
    <w:p>
      <w:pPr>
        <w:pStyle w:val="BookText"/>
        <w:rPr/>
      </w:pP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از زندگانى امام هادى، صص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488</w:t>
      </w:r>
    </w:p>
    <w:p>
      <w:pPr>
        <w:pStyle w:val="BookText"/>
        <w:rPr/>
      </w:pPr>
      <w:r>
        <w:rPr>
          <w:rFonts w:eastAsia="IRNazanin" w:cs="IRNazanin"/>
          <w:color w:val="111111"/>
          <w:sz w:val="28"/>
          <w:szCs w:val="28"/>
          <w:lang w:bidi="fa-IR"/>
        </w:rPr>
        <w:t>954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اعيان الشيعه،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تحليلى از زندگانى امام هادى، ص </w:t>
      </w:r>
      <w:r>
        <w:rPr>
          <w:rFonts w:eastAsia="IRNazanin" w:cs="IRNazanin"/>
          <w:color w:val="111111"/>
          <w:sz w:val="28"/>
          <w:szCs w:val="28"/>
          <w:lang w:bidi="fa-IR"/>
        </w:rPr>
        <w:t>486</w:t>
      </w:r>
    </w:p>
    <w:p>
      <w:pPr>
        <w:pStyle w:val="BookText"/>
        <w:rPr/>
      </w:pPr>
      <w:r>
        <w:rPr>
          <w:rFonts w:eastAsia="IRNazanin" w:cs="IRNazanin"/>
          <w:color w:val="111111"/>
          <w:sz w:val="28"/>
          <w:szCs w:val="28"/>
          <w:lang w:bidi="fa-IR"/>
        </w:rPr>
        <w:t>955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يكسال و شش ماه و هيجده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امامتشان نيز سى و سه سال و هفت ماه و سه روز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التواريخ، ص </w:t>
      </w:r>
      <w:r>
        <w:rPr>
          <w:rFonts w:eastAsia="IRNazanin" w:cs="IRNazanin"/>
          <w:color w:val="111111"/>
          <w:sz w:val="28"/>
          <w:szCs w:val="28"/>
          <w:lang w:bidi="fa-IR"/>
        </w:rPr>
        <w:t>705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روز سوم رجب سال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روز شهادت امام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دهمين خورشيد امامت، امام هادى،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p>
    <w:p>
      <w:pPr>
        <w:pStyle w:val="BookText"/>
        <w:rPr/>
      </w:pPr>
      <w:r>
        <w:rPr>
          <w:rFonts w:eastAsia="IRNazanin" w:cs="IRNazanin"/>
          <w:color w:val="111111"/>
          <w:sz w:val="28"/>
          <w:szCs w:val="28"/>
          <w:lang w:bidi="fa-IR"/>
        </w:rPr>
        <w:t>958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اعيان الشيعه،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تحليلى از زندگانى امام هادى، ص </w:t>
      </w:r>
      <w:r>
        <w:rPr>
          <w:rFonts w:eastAsia="IRNazanin" w:cs="IRNazanin"/>
          <w:color w:val="111111"/>
          <w:sz w:val="28"/>
          <w:szCs w:val="28"/>
          <w:lang w:bidi="fa-IR"/>
        </w:rPr>
        <w:t>487</w:t>
      </w:r>
    </w:p>
    <w:p>
      <w:pPr>
        <w:pStyle w:val="BookText"/>
        <w:rPr/>
      </w:pP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دهمين خورشيد امامت امام هادى، ص </w:t>
      </w:r>
      <w:r>
        <w:rPr>
          <w:rFonts w:eastAsia="Amiri" w:cs="Amiri" w:ascii="Amiri" w:hAnsi="Amiri"/>
          <w:color w:val="111111"/>
          <w:sz w:val="28"/>
          <w:szCs w:val="28"/>
          <w:lang w:bidi="ar-SA"/>
        </w:rPr>
        <w:t>148</w:t>
      </w:r>
    </w:p>
    <w:p>
      <w:pPr>
        <w:pStyle w:val="BookText"/>
        <w:rPr/>
      </w:pPr>
      <w:r>
        <w:rPr>
          <w:rFonts w:eastAsia="IRNazanin" w:cs="IRNazanin"/>
          <w:color w:val="111111"/>
          <w:sz w:val="28"/>
          <w:szCs w:val="28"/>
          <w:lang w:bidi="fa-IR"/>
        </w:rPr>
        <w:t>960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اعيان الشيعه،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تحليلى از زندگانى امام هادى، ص </w:t>
      </w:r>
      <w:r>
        <w:rPr>
          <w:rFonts w:eastAsia="IRNazanin" w:cs="IRNazanin"/>
          <w:color w:val="111111"/>
          <w:sz w:val="28"/>
          <w:szCs w:val="28"/>
          <w:lang w:bidi="fa-IR"/>
        </w:rPr>
        <w:t>488</w:t>
      </w:r>
    </w:p>
    <w:p>
      <w:pPr>
        <w:pStyle w:val="BookText"/>
        <w:rPr/>
      </w:pPr>
      <w:r>
        <w:rPr>
          <w:rFonts w:eastAsia="IRNazanin" w:cs="IRNazanin"/>
          <w:color w:val="111111"/>
          <w:sz w:val="28"/>
          <w:szCs w:val="28"/>
          <w:lang w:bidi="fa-IR"/>
        </w:rPr>
        <w:t>961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آرامگاه‌هاى خاندان پاك پيامبر صلى الله عليه و آله و بزرگان صحابه و تابعين، سيد عبدالرزاق كمونه حسينى، مترجم عبدالعلى صاحبى، چاپ دوم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انتشارات آستان قدس رضوى، ص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962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139</w:t>
      </w:r>
    </w:p>
    <w:p>
      <w:p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شعبه حرانى، تحف العقول، دارالكتب الاسلاميه، تهران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p>
    <w:p>
      <w:pPr>
        <w:pStyle w:val="BookText"/>
        <w:rPr/>
      </w:pPr>
      <w:r>
        <w:rPr>
          <w:rFonts w:eastAsia="IRNazanin" w:cs="IRNazanin"/>
          <w:color w:val="111111"/>
          <w:sz w:val="28"/>
          <w:szCs w:val="28"/>
          <w:lang w:bidi="fa-IR"/>
        </w:rPr>
        <w:t>965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مورخان روز ولادت آن حضرت را دهم ربيع الثانى، بعضى روز چهاردهم همان ماه و بعضى، روزهاى ديگر گفته‌اند، ولى مشهور همان روز هشتم ربيع الثانى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محل ولادت آن حضرت را شهر صريا معرفى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منتهى الآمال،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سامرا از شهرهاى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زيارتى عراق و مركز استان صلاح‌الدين است كه در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شمال‌بغداد،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كاظمين،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شهر كربلا و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شهر نجف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p>
    <w:p>
      <w:p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كشف‌الغمه،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منتهى الآمال،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شيخ عباس قمى، چهارده معصوم، ص </w:t>
      </w:r>
      <w:r>
        <w:rPr>
          <w:rFonts w:eastAsia="IRNazanin" w:cs="IRNazanin"/>
          <w:color w:val="111111"/>
          <w:sz w:val="28"/>
          <w:szCs w:val="28"/>
          <w:lang w:bidi="fa-IR"/>
        </w:rPr>
        <w:t>473</w:t>
      </w:r>
    </w:p>
    <w:p>
      <w:pPr>
        <w:pStyle w:val="BookText"/>
        <w:rPr/>
      </w:pP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حياة الامام العسكرى، ص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اعيان‌الشيعه،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p>
    <w:p>
      <w:pPr>
        <w:pStyle w:val="BookText"/>
        <w:rPr/>
      </w:pPr>
      <w:r>
        <w:rPr>
          <w:rFonts w:eastAsia="IRNazanin" w:cs="IRNazanin"/>
          <w:color w:val="111111"/>
          <w:sz w:val="28"/>
          <w:szCs w:val="28"/>
          <w:lang w:bidi="fa-IR"/>
        </w:rPr>
        <w:t>974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بستانى، دائرةالمعارف،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p>
    <w:p>
      <w:pPr>
        <w:pStyle w:val="BookText"/>
        <w:rPr/>
      </w:pPr>
      <w:r>
        <w:rPr>
          <w:rFonts w:eastAsia="IRNazanin" w:cs="IRNazanin"/>
          <w:color w:val="111111"/>
          <w:sz w:val="28"/>
          <w:szCs w:val="28"/>
          <w:lang w:bidi="fa-IR"/>
        </w:rPr>
        <w:t>976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977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p>
    <w:p>
      <w:pPr>
        <w:pStyle w:val="BookText"/>
        <w:rPr/>
      </w:pP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محمدبن حسن حر عاملى، اثبات الهداة،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سفينةالبحار،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مسعودى، اثبات‌الوصيه، ص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كشف‌الغمه،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منتهى الآمال،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703</w:t>
      </w:r>
    </w:p>
    <w:p>
      <w:pPr>
        <w:pStyle w:val="BookText"/>
        <w:rPr/>
      </w:pPr>
      <w:r>
        <w:rPr>
          <w:rFonts w:eastAsia="IRNazanin" w:cs="IRNazanin"/>
          <w:color w:val="111111"/>
          <w:sz w:val="28"/>
          <w:szCs w:val="28"/>
          <w:lang w:bidi="fa-IR"/>
        </w:rPr>
        <w:t>984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امام حسن عسكرى، ص </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الحسن العسكرى،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مناقب آل ابى‌طالب،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كشف‌الغمه،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اثبات الهداة،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منتهى الآمال،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717</w:t>
      </w:r>
    </w:p>
    <w:p>
      <w:pPr>
        <w:pStyle w:val="BookText"/>
        <w:rPr/>
      </w:pPr>
      <w:r>
        <w:rPr>
          <w:rFonts w:eastAsia="IRNazanin" w:cs="IRNazanin"/>
          <w:color w:val="111111"/>
          <w:sz w:val="28"/>
          <w:szCs w:val="28"/>
          <w:lang w:bidi="fa-IR"/>
        </w:rPr>
        <w:t>987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زندگانى چهارده معصوم عليهم السلام، ص </w:t>
      </w:r>
      <w:r>
        <w:rPr>
          <w:rFonts w:eastAsia="IRNazanin" w:cs="IRNazanin"/>
          <w:color w:val="111111"/>
          <w:sz w:val="28"/>
          <w:szCs w:val="28"/>
          <w:lang w:bidi="fa-IR"/>
        </w:rPr>
        <w:t>1224</w:t>
      </w:r>
    </w:p>
    <w:p>
      <w:pPr>
        <w:pStyle w:val="BookText"/>
        <w:rPr/>
      </w:pPr>
      <w:r>
        <w:rPr>
          <w:rFonts w:eastAsia="IRNazanin" w:cs="IRNazanin"/>
          <w:color w:val="111111"/>
          <w:sz w:val="28"/>
          <w:szCs w:val="28"/>
          <w:lang w:bidi="fa-IR"/>
        </w:rPr>
        <w:t>988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p>
    <w:p>
      <w:p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اثبات‌الهداة،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كشف الغمه،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p>
    <w:p>
      <w:pPr>
        <w:pStyle w:val="BookText"/>
        <w:rPr/>
      </w:pPr>
      <w:r>
        <w:rPr>
          <w:rFonts w:eastAsia="IRNazanin" w:cs="IRNazanin"/>
          <w:color w:val="111111"/>
          <w:sz w:val="28"/>
          <w:szCs w:val="28"/>
          <w:lang w:bidi="fa-IR"/>
        </w:rPr>
        <w:t>990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991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زندگانى چهارده معصوم، ص </w:t>
      </w:r>
      <w:r>
        <w:rPr>
          <w:rFonts w:eastAsia="IRNazanin" w:cs="IRNazanin"/>
          <w:color w:val="111111"/>
          <w:sz w:val="28"/>
          <w:szCs w:val="28"/>
          <w:lang w:bidi="fa-IR"/>
        </w:rPr>
        <w:t>1223</w:t>
      </w:r>
    </w:p>
    <w:p>
      <w:pPr>
        <w:pStyle w:val="BookText"/>
        <w:rPr/>
      </w:pPr>
      <w:r>
        <w:rPr>
          <w:rFonts w:eastAsia="IRNazanin" w:cs="IRNazanin"/>
          <w:color w:val="111111"/>
          <w:sz w:val="28"/>
          <w:szCs w:val="28"/>
          <w:lang w:bidi="fa-IR"/>
        </w:rPr>
        <w:t>992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الآمال،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703</w:t>
      </w:r>
    </w:p>
    <w:p>
      <w:pPr>
        <w:pStyle w:val="BookText"/>
        <w:rPr/>
      </w:pPr>
      <w:r>
        <w:rPr>
          <w:rFonts w:eastAsia="IRNazanin" w:cs="IRNazanin"/>
          <w:color w:val="111111"/>
          <w:sz w:val="28"/>
          <w:szCs w:val="28"/>
          <w:lang w:bidi="fa-IR"/>
        </w:rPr>
        <w:t>993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p>
    <w:p>
      <w:pPr>
        <w:pStyle w:val="BookText"/>
        <w:rPr/>
      </w:pP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كشف‌الغمه،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كشف‌الغمه،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p>
    <w:p>
      <w:pPr>
        <w:pStyle w:val="BookText"/>
        <w:rPr/>
      </w:pPr>
      <w:r>
        <w:rPr>
          <w:rFonts w:eastAsia="IRNazanin" w:cs="IRNazanin"/>
          <w:color w:val="111111"/>
          <w:sz w:val="28"/>
          <w:szCs w:val="28"/>
          <w:lang w:bidi="fa-IR"/>
        </w:rPr>
        <w:t>996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216</w:t>
      </w:r>
    </w:p>
    <w:p>
      <w:p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اعيان‌الشيعه،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p>
    <w:p>
      <w:pPr>
        <w:pStyle w:val="BookText"/>
        <w:rPr/>
      </w:pPr>
      <w:r>
        <w:rPr>
          <w:rFonts w:eastAsia="IRNazanin" w:cs="IRNazanin"/>
          <w:color w:val="111111"/>
          <w:sz w:val="28"/>
          <w:szCs w:val="28"/>
          <w:lang w:bidi="fa-IR"/>
        </w:rPr>
        <w:t>998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امام حسن عسكرى، ص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999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ابى‌طالب،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الآمال،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706</w:t>
      </w:r>
    </w:p>
    <w:p>
      <w:pPr>
        <w:pStyle w:val="BookText"/>
        <w:rPr/>
      </w:pP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دايرةالمعارف تشيع،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489</w:t>
      </w:r>
    </w:p>
    <w:p>
      <w:pPr>
        <w:pStyle w:val="BookText"/>
        <w:rPr/>
      </w:pPr>
      <w:r>
        <w:rPr>
          <w:rFonts w:eastAsia="IRNazanin" w:cs="IRNazanin"/>
          <w:color w:val="111111"/>
          <w:sz w:val="28"/>
          <w:szCs w:val="28"/>
          <w:lang w:bidi="fa-IR"/>
        </w:rPr>
        <w:t>1003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الآمال،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720</w:t>
      </w:r>
    </w:p>
    <w:p>
      <w:pPr>
        <w:pStyle w:val="BookText"/>
        <w:rPr/>
      </w:pP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المتوكل باللَّه از سال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سال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المتنصر باللَّه از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المستعين باللَّه از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المعتز باللَّه از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المهتدى باللَّه از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المعتمد باللَّه از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خلافت 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1008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امام حسن عسكرى، ص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1009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يازدهم، مؤسسه در راه حق، ص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1010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حضرت امام حسن عسكرى، ص </w:t>
      </w:r>
      <w:r>
        <w:rPr>
          <w:rFonts w:eastAsia="IRNazanin" w:cs="IRNazanin"/>
          <w:color w:val="111111"/>
          <w:sz w:val="28"/>
          <w:szCs w:val="28"/>
          <w:lang w:bidi="fa-IR"/>
        </w:rPr>
        <w:t>209</w:t>
      </w:r>
    </w:p>
    <w:p>
      <w:p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الائمة الاثنى عشر،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كشف‌الغمه،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p>
    <w:p>
      <w:pPr>
        <w:pStyle w:val="BookText"/>
        <w:rPr/>
      </w:pPr>
      <w:r>
        <w:rPr>
          <w:rFonts w:eastAsia="IRNazanin" w:cs="IRNazanin"/>
          <w:color w:val="111111"/>
          <w:sz w:val="28"/>
          <w:szCs w:val="28"/>
          <w:lang w:bidi="fa-IR"/>
        </w:rPr>
        <w:t>1013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پيشوايى، سيره پيشوايان، ص </w:t>
      </w:r>
      <w:r>
        <w:rPr>
          <w:rFonts w:eastAsia="IRNazanin" w:cs="IRNazanin"/>
          <w:color w:val="111111"/>
          <w:sz w:val="28"/>
          <w:szCs w:val="28"/>
          <w:lang w:bidi="fa-IR"/>
        </w:rPr>
        <w:t>621</w:t>
      </w:r>
    </w:p>
    <w:p>
      <w:pPr>
        <w:pStyle w:val="BookText"/>
        <w:rPr/>
      </w:pPr>
      <w:r>
        <w:rPr>
          <w:rFonts w:eastAsia="IRNazanin" w:cs="IRNazanin"/>
          <w:color w:val="111111"/>
          <w:sz w:val="28"/>
          <w:szCs w:val="28"/>
          <w:lang w:bidi="fa-IR"/>
        </w:rPr>
        <w:t>1014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الآمال، ج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1015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1016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منتهى الآمال،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704</w:t>
      </w:r>
    </w:p>
    <w:p>
      <w:pPr>
        <w:pStyle w:val="BookText"/>
        <w:rPr/>
      </w:pPr>
      <w:r>
        <w:rPr>
          <w:rFonts w:eastAsia="IRNazanin" w:cs="IRNazanin"/>
          <w:color w:val="111111"/>
          <w:sz w:val="28"/>
          <w:szCs w:val="28"/>
          <w:lang w:bidi="fa-IR"/>
        </w:rPr>
        <w:t>1017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پيشوايان، ص </w:t>
      </w:r>
      <w:r>
        <w:rPr>
          <w:rFonts w:eastAsia="IRNazanin" w:cs="IRNazanin"/>
          <w:color w:val="111111"/>
          <w:sz w:val="28"/>
          <w:szCs w:val="28"/>
          <w:lang w:bidi="fa-IR"/>
        </w:rPr>
        <w:t>634</w:t>
      </w:r>
    </w:p>
    <w:p>
      <w:pPr>
        <w:pStyle w:val="BookText"/>
        <w:rPr/>
      </w:pPr>
      <w:r>
        <w:rPr>
          <w:rFonts w:eastAsia="IRNazanin" w:cs="IRNazanin"/>
          <w:color w:val="111111"/>
          <w:sz w:val="28"/>
          <w:szCs w:val="28"/>
          <w:lang w:bidi="fa-IR"/>
        </w:rPr>
        <w:t>1018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427</w:t>
      </w:r>
    </w:p>
    <w:p>
      <w:pPr>
        <w:pStyle w:val="BookText"/>
        <w:rPr/>
      </w:pP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الامام العسكرى عليه السلام، ص </w:t>
      </w:r>
      <w:r>
        <w:rPr>
          <w:rFonts w:eastAsia="Amiri" w:cs="Amiri" w:ascii="Amiri" w:hAnsi="Amiri"/>
          <w:color w:val="111111"/>
          <w:sz w:val="28"/>
          <w:szCs w:val="28"/>
          <w:lang w:bidi="ar-SA"/>
        </w:rPr>
        <w:t>249</w:t>
      </w:r>
    </w:p>
    <w:p>
      <w:pPr>
        <w:pStyle w:val="BookText"/>
        <w:rPr/>
      </w:pPr>
      <w:r>
        <w:rPr>
          <w:rFonts w:eastAsia="IRNazanin" w:cs="IRNazanin"/>
          <w:color w:val="111111"/>
          <w:sz w:val="28"/>
          <w:szCs w:val="28"/>
          <w:lang w:bidi="fa-IR"/>
        </w:rPr>
        <w:t>1020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1021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1022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1023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1024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p>
    <w:p>
      <w:pPr>
        <w:pStyle w:val="BookText"/>
        <w:rPr/>
      </w:pP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الآمال،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 xml:space="preserve">؛ سيرة الائمة الاثنى عشر،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هاشم معروف حسنى؛ الارشاد،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p>
    <w:p>
      <w:pPr>
        <w:pStyle w:val="BookText"/>
        <w:rPr/>
      </w:pPr>
      <w:r>
        <w:rPr>
          <w:rFonts w:eastAsia="IRNazanin" w:cs="IRNazanin"/>
          <w:color w:val="111111"/>
          <w:sz w:val="28"/>
          <w:szCs w:val="28"/>
          <w:lang w:bidi="fa-IR"/>
        </w:rPr>
        <w:t>1026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نوبه، نام سرزمين وسيعى در جنوب مصر؛ رسول گرامى اسلام اهالى آن ديار را ستوده و درباره آنهامى‌فرمايد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يكن له أخ فليتخذ اخاً من النوبة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برادرى ندارد شخصى از اهالى نوبه را به برادرى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محمدى اشتهاردى، زنان مردآفرين، ص </w:t>
      </w:r>
      <w:r>
        <w:rPr>
          <w:rFonts w:eastAsia="Amiri" w:cs="Amiri" w:ascii="Amiri" w:hAnsi="Amiri"/>
          <w:color w:val="111111"/>
          <w:sz w:val="28"/>
          <w:szCs w:val="28"/>
          <w:lang w:bidi="ar-SA"/>
        </w:rPr>
        <w:t>185</w:t>
      </w:r>
    </w:p>
    <w:p>
      <w:pPr>
        <w:pStyle w:val="BookText"/>
        <w:rPr/>
      </w:pPr>
      <w:r>
        <w:rPr>
          <w:rFonts w:eastAsia="IRNazanin" w:cs="IRNazanin"/>
          <w:color w:val="111111"/>
          <w:sz w:val="28"/>
          <w:szCs w:val="28"/>
          <w:lang w:bidi="fa-IR"/>
        </w:rPr>
        <w:t>1029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صادقى اردستانى، زندگانى امام جواد،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بحارالأنوار، چاپ الوفاء،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1030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شيرازى، زنان نمونه، ص </w:t>
      </w:r>
      <w:r>
        <w:rPr>
          <w:rFonts w:eastAsia="Amiri" w:cs="Amiri" w:ascii="Amiri" w:hAnsi="Amiri"/>
          <w:color w:val="111111"/>
          <w:sz w:val="28"/>
          <w:szCs w:val="28"/>
          <w:lang w:bidi="ar-SA"/>
        </w:rPr>
        <w:t>108</w:t>
      </w:r>
    </w:p>
    <w:p>
      <w:pPr>
        <w:pStyle w:val="BookText"/>
        <w:rPr/>
      </w:pP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البحار، چاپ آستان قدس رضوى،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625</w:t>
      </w:r>
    </w:p>
    <w:p>
      <w:pPr>
        <w:pStyle w:val="BookText"/>
        <w:rPr/>
      </w:pP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الآمال،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على دارابى، سفرنامه كربلا، ص </w:t>
      </w:r>
      <w:r>
        <w:rPr>
          <w:rFonts w:eastAsia="Amiri" w:cs="Amiri" w:ascii="Amiri" w:hAnsi="Amiri"/>
          <w:color w:val="111111"/>
          <w:sz w:val="28"/>
          <w:szCs w:val="28"/>
          <w:lang w:bidi="ar-SA"/>
        </w:rPr>
        <w:t>94</w:t>
      </w:r>
    </w:p>
    <w:p>
      <w:pPr>
        <w:pStyle w:val="BookText"/>
        <w:rPr/>
      </w:pPr>
      <w:r>
        <w:rPr>
          <w:rFonts w:eastAsia="IRNazanin" w:cs="IRNazanin"/>
          <w:color w:val="111111"/>
          <w:sz w:val="28"/>
          <w:szCs w:val="28"/>
          <w:lang w:bidi="fa-IR"/>
        </w:rPr>
        <w:t>1035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برخى از نقل‌ها، مليكا نام اصلى نرگس و دختر يوشعا است و طبق برخى ديگر از نقل‌ها، نرگس كنيزحكيمه دختر امام جواد بود كه حكيمه آن را به امام حسن عسكرى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خورشيد سامرا، محمد جواد طبسى، ترجمه عباس جلالى،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پورامينى، نرگس، همدم خورشيد، ص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p>
    <w:p>
      <w:pPr>
        <w:pStyle w:val="BookText"/>
        <w:rPr/>
      </w:pPr>
      <w:r>
        <w:rPr>
          <w:rFonts w:eastAsia="IRNazanin" w:cs="IRNazanin"/>
          <w:color w:val="111111"/>
          <w:sz w:val="28"/>
          <w:szCs w:val="28"/>
          <w:lang w:bidi="fa-IR"/>
        </w:rPr>
        <w:t>1038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منتهى‌الآمال، هجرت،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747</w:t>
      </w:r>
    </w:p>
    <w:p>
      <w:pPr>
        <w:pStyle w:val="BookText"/>
        <w:rPr/>
      </w:pPr>
      <w:r>
        <w:rPr>
          <w:rFonts w:eastAsia="IRNazanin" w:cs="IRNazanin"/>
          <w:color w:val="111111"/>
          <w:sz w:val="28"/>
          <w:szCs w:val="28"/>
          <w:lang w:bidi="fa-IR"/>
        </w:rPr>
        <w:t>1039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منتهى الآمال،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748</w:t>
      </w:r>
    </w:p>
    <w:p>
      <w:pPr>
        <w:pStyle w:val="BookText"/>
        <w:rPr/>
      </w:pP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حسين نورى، نجم الثاقب، ص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دوانى، مهدى موعود، ترجمه جلد سيزدهم بحارالأنوار، ص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الآمال،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xml:space="preserve">؛ كمال الدين،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دلايل‌الامامه، ص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الآمال،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 xml:space="preserve">؛ سير اعلام النبلاء،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صحتى سردرودى، ديار ابرار، سيماى سامرا، 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به نقل از مجله ميراث جاويدان، شماره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p>
    <w:p>
      <w:pPr>
        <w:pStyle w:val="BookText"/>
        <w:rPr/>
      </w:pPr>
      <w:r>
        <w:rPr>
          <w:rFonts w:eastAsia="IRNazanin" w:cs="IRNazanin"/>
          <w:color w:val="111111"/>
          <w:sz w:val="28"/>
          <w:szCs w:val="28"/>
          <w:lang w:bidi="fa-IR"/>
        </w:rPr>
        <w:t>1046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مهدى از ولادت تا ظهور، ص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1047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سيد مرتضى عسكرى، گفتمان مهدويت، مهدويت از ديدگاه مذاهب اسلامى، ص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ديار ابرار، سيماى سامرا، ص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ديار ابرار، سيماى سامرا، ص </w:t>
      </w:r>
      <w:r>
        <w:rPr>
          <w:rFonts w:eastAsia="Amiri" w:cs="Amiri" w:ascii="Amiri" w:hAnsi="Amiri"/>
          <w:color w:val="111111"/>
          <w:sz w:val="28"/>
          <w:szCs w:val="28"/>
          <w:lang w:bidi="ar-SA"/>
        </w:rPr>
        <w:t>90</w:t>
      </w:r>
    </w:p>
    <w:p>
      <w:pPr>
        <w:pStyle w:val="BookText"/>
        <w:rPr/>
      </w:pP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سيد مرتضى عسكرى، گفتمان مهدويت، مهدويت از ديدگاه اسلامى،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p>
    <w:p>
      <w:pPr>
        <w:pStyle w:val="BookText"/>
        <w:rPr/>
      </w:pP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محمدكاظم قزوينى، امام مهدى از ولادت تا ظهور، 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به نقل از بحارالأنوار،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هادى خسروشاهى، مصلح جهانى، ص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 جهانى،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سيد صدرالدين صدر، المهدى، دارالزهراء، بيروت، ص </w:t>
      </w:r>
      <w:r>
        <w:rPr>
          <w:rFonts w:eastAsia="Amiri" w:cs="Amiri" w:ascii="Amiri" w:hAnsi="Amiri"/>
          <w:color w:val="111111"/>
          <w:sz w:val="28"/>
          <w:szCs w:val="28"/>
          <w:lang w:bidi="ar-SA"/>
        </w:rPr>
        <w:t>164</w:t>
      </w:r>
    </w:p>
    <w:p>
      <w:pPr>
        <w:pStyle w:val="BookText"/>
        <w:rPr/>
      </w:pPr>
      <w:r>
        <w:rPr>
          <w:rFonts w:eastAsia="IRNazanin" w:cs="IRNazanin"/>
          <w:color w:val="111111"/>
          <w:sz w:val="28"/>
          <w:szCs w:val="28"/>
          <w:lang w:bidi="fa-IR"/>
        </w:rPr>
        <w:t>1054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سيد مرتضى عسكرى، گفتمان مهدويت، مهدويت از ديدگاه مذاهب اسلامى، ص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1055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لطف‌اللَّه صافى گلپايگانى، مصلح جهانى،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نويد امن و امان، ص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1056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امينى، همان، به نقل از دادگستر جهان، ص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1057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علوى، قبسات، زندگانى حضرت آيت‌اللَّه مرعشى نجفى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حسين طبرسى نورى، نجم‌الثاقب، ص </w:t>
      </w:r>
      <w:r>
        <w:rPr>
          <w:rFonts w:eastAsia="Amiri" w:cs="Amiri" w:ascii="Amiri" w:hAnsi="Amiri"/>
          <w:color w:val="111111"/>
          <w:sz w:val="28"/>
          <w:szCs w:val="28"/>
          <w:lang w:bidi="ar-SA"/>
        </w:rPr>
        <w:t>617</w:t>
      </w:r>
    </w:p>
    <w:p>
      <w:pPr>
        <w:pStyle w:val="BookText"/>
        <w:rPr/>
      </w:pP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الاصيلى فى انساب الطالبيين، ص </w:t>
      </w:r>
      <w:r>
        <w:rPr>
          <w:rFonts w:eastAsia="Amiri" w:cs="Amiri" w:ascii="Amiri" w:hAnsi="Amiri"/>
          <w:color w:val="111111"/>
          <w:sz w:val="28"/>
          <w:szCs w:val="28"/>
          <w:lang w:bidi="ar-SA"/>
        </w:rPr>
        <w:t>158</w:t>
      </w:r>
    </w:p>
    <w:p>
      <w:pPr>
        <w:pStyle w:val="BookText"/>
        <w:rPr/>
      </w:pPr>
      <w:r>
        <w:rPr>
          <w:rFonts w:eastAsia="IRNazanin" w:cs="IRNazanin"/>
          <w:color w:val="111111"/>
          <w:sz w:val="28"/>
          <w:szCs w:val="28"/>
          <w:lang w:bidi="fa-IR"/>
        </w:rPr>
        <w:t>1060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امام هادى، ص </w:t>
      </w:r>
      <w:r>
        <w:rPr>
          <w:rFonts w:eastAsia="IRNazanin" w:cs="IRNazanin"/>
          <w:color w:val="111111"/>
          <w:sz w:val="28"/>
          <w:szCs w:val="28"/>
          <w:lang w:bidi="fa-IR"/>
        </w:rPr>
        <w:t>78</w:t>
      </w:r>
    </w:p>
    <w:p>
      <w:pPr>
        <w:pStyle w:val="BookText"/>
        <w:rPr/>
      </w:pP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تشيّع،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p>
    <w:p>
      <w:pPr>
        <w:pStyle w:val="BookText"/>
        <w:rPr/>
      </w:pPr>
      <w:r>
        <w:rPr>
          <w:rFonts w:eastAsia="IRNazanin" w:cs="IRNazanin"/>
          <w:color w:val="111111"/>
          <w:sz w:val="28"/>
          <w:szCs w:val="28"/>
          <w:lang w:bidi="fa-IR"/>
        </w:rPr>
        <w:t>1062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كلمات الامام الهادى، پژوهشكده باقر العلوم، ص </w:t>
      </w:r>
      <w:r>
        <w:rPr>
          <w:rFonts w:eastAsia="IRNazanin" w:cs="IRNazanin"/>
          <w:color w:val="111111"/>
          <w:sz w:val="28"/>
          <w:szCs w:val="28"/>
          <w:lang w:bidi="fa-IR"/>
        </w:rPr>
        <w:t>126</w:t>
      </w:r>
    </w:p>
    <w:p>
      <w:pPr>
        <w:pStyle w:val="BookText"/>
        <w:rPr/>
      </w:pP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p>
    <w:p>
      <w:pPr>
        <w:pStyle w:val="BookText"/>
        <w:rPr/>
      </w:pPr>
      <w:r>
        <w:rPr>
          <w:rFonts w:eastAsia="IRNazanin" w:cs="IRNazanin"/>
          <w:color w:val="111111"/>
          <w:sz w:val="28"/>
          <w:szCs w:val="28"/>
          <w:lang w:bidi="fa-IR"/>
        </w:rPr>
        <w:t>1064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منتهى الآمال،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688</w:t>
      </w:r>
    </w:p>
    <w:p>
      <w:pPr>
        <w:pStyle w:val="BookText"/>
        <w:rPr/>
      </w:pP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اكنون شهر بلد در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بغداد قرار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المجدى، ص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1067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غروى اردوبادى، ابو جعفر محمد بن على الهادى،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نويسندگان، ره توشه عتبات عاليات،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42</w:t>
      </w:r>
    </w:p>
    <w:p>
      <w:pPr>
        <w:pStyle w:val="BookText"/>
        <w:rPr/>
      </w:pP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برخى نقل‌ها سلمان را از اهالى رامهرمز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الامام على‌بن‌ابى‌طالب،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مصطفى حسينى، معارف و معاريف،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p>
    <w:p>
      <w:pPr>
        <w:pStyle w:val="BookText"/>
        <w:rPr/>
      </w:pPr>
      <w:r>
        <w:rPr>
          <w:rFonts w:eastAsia="IRNazanin" w:cs="IRNazanin"/>
          <w:color w:val="111111"/>
          <w:sz w:val="28"/>
          <w:szCs w:val="28"/>
          <w:lang w:bidi="fa-IR"/>
        </w:rPr>
        <w:t>1072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طبقات،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احمد صادقى، سلمان فارسى، ص </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p>
    <w:p>
      <w:pPr>
        <w:pStyle w:val="BookText"/>
        <w:rPr/>
      </w:pPr>
      <w:r>
        <w:rPr>
          <w:rFonts w:eastAsia="IRNazanin" w:cs="IRNazanin"/>
          <w:color w:val="111111"/>
          <w:sz w:val="28"/>
          <w:szCs w:val="28"/>
          <w:lang w:bidi="fa-IR"/>
        </w:rPr>
        <w:t>1074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طبقات،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p>
    <w:p>
      <w:pPr>
        <w:pStyle w:val="BookText"/>
        <w:rPr/>
      </w:pP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روح‌اللَّه حسينيان، فرشته زمينى، ص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محدثى، سلمان فارسى،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ترجمه وشرح احتجاج‌طبرسى، نظام‌الدين احمدغفارى،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p>
    <w:p>
      <w:pPr>
        <w:pStyle w:val="BookText"/>
        <w:rPr/>
      </w:pP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محدثى، سلمان فارسى، ص </w:t>
      </w:r>
      <w:r>
        <w:rPr>
          <w:rFonts w:eastAsia="IRNazanin" w:cs="IRNazanin"/>
          <w:color w:val="111111"/>
          <w:sz w:val="28"/>
          <w:szCs w:val="28"/>
          <w:lang w:bidi="fa-IR"/>
        </w:rPr>
        <w:t>43</w:t>
      </w:r>
    </w:p>
    <w:p>
      <w:pPr>
        <w:pStyle w:val="BookText"/>
        <w:rPr/>
      </w:pP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 xml:space="preserve">؛ موسوعة الامام على‌بن ابى‌طالب،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سفينة البحار،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سفينة البحار، دارالاسوه،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الامام على‌بن ابى‌طالب،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و معاريف،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ربيع الابرار و زمخشرى، نصوص‌الاخبار،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p>
    <w:p>
      <w:pPr>
        <w:pStyle w:val="BookText"/>
        <w:rPr/>
      </w:pPr>
      <w:r>
        <w:rPr>
          <w:rFonts w:eastAsia="IRNazanin" w:cs="IRNazanin"/>
          <w:color w:val="111111"/>
          <w:sz w:val="28"/>
          <w:szCs w:val="28"/>
          <w:lang w:bidi="fa-IR"/>
        </w:rPr>
        <w:t>1085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p>
    <w:p>
      <w:pPr>
        <w:pStyle w:val="BookText"/>
        <w:rPr/>
      </w:pP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و معاريف، با تلخيص،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p>
    <w:p>
      <w:pPr>
        <w:pStyle w:val="BookText"/>
        <w:rPr/>
      </w:pPr>
      <w:r>
        <w:rPr>
          <w:rFonts w:eastAsia="IRNazanin" w:cs="IRNazanin"/>
          <w:color w:val="111111"/>
          <w:sz w:val="28"/>
          <w:szCs w:val="28"/>
          <w:lang w:bidi="fa-IR"/>
        </w:rPr>
        <w:t>1088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p>
    <w:p>
      <w:pPr>
        <w:pStyle w:val="BookText"/>
        <w:rPr/>
      </w:pP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عسقلانى، تهذيب التهذيب،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اقوال ديگر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اعيان الشيعه،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محدثى، سلمان فارسى، ص </w:t>
      </w:r>
      <w:r>
        <w:rPr>
          <w:rFonts w:eastAsia="IRNazanin" w:cs="IRNazanin"/>
          <w:color w:val="111111"/>
          <w:sz w:val="28"/>
          <w:szCs w:val="28"/>
          <w:lang w:bidi="fa-IR"/>
        </w:rPr>
        <w:t>37</w:t>
      </w:r>
    </w:p>
    <w:p>
      <w:pPr>
        <w:pStyle w:val="BookText"/>
        <w:rPr/>
      </w:pP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الامام على‌بن ابى‌طالب،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p>
    <w:p>
      <w:pPr>
        <w:pStyle w:val="BookText"/>
        <w:rPr/>
      </w:pPr>
      <w:r>
        <w:rPr>
          <w:rFonts w:eastAsia="IRNazanin" w:cs="IRNazanin"/>
          <w:color w:val="111111"/>
          <w:sz w:val="28"/>
          <w:szCs w:val="28"/>
          <w:lang w:bidi="fa-IR"/>
        </w:rPr>
        <w:t>1095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محدثى، سلمان فارسى،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شرح‌نهج‌البلاغه ابن ابى الحديد،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بالا اينگونه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على الكريم بغير زادمن الأعمال ذا ذنب عظيم و سوء الظن أن تعتد زاداً إذا كان القدوم على الكريم</w:t>
      </w:r>
    </w:p>
    <w:p>
      <w:pPr>
        <w:pStyle w:val="BookText"/>
        <w:rPr/>
      </w:pP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دارالاسوه،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العارف تشيع،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1098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اجداد حذيفه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قبيله‌اش مرتكب قتلى شد و به مدينه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 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بنى‌عبد الاشهل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يمنى بودند، پيمان برادرى بست، از آن به بعد، اين خاندان به يمانى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شخصيتهاى اسلامى شيعه،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الامام على بن ابى طالب،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p>
    <w:p>
      <w:pPr>
        <w:pStyle w:val="BookText"/>
        <w:rPr/>
      </w:pP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بيروت،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ذهبى، تاريخ الاسلام،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رى شهرى، موسوعة الامام على بن ابى طالب،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1103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1104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البحار، بنياد پژوهشهاى اسلامى،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567</w:t>
      </w:r>
    </w:p>
    <w:p>
      <w:pPr>
        <w:pStyle w:val="BookText"/>
        <w:rPr/>
      </w:pP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الاحباب فى نوادر الاصحاب،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سير اعلام النبلا،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 مؤسسه الرساله،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1108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p>
    <w:p>
      <w:pPr>
        <w:pStyle w:val="BookText"/>
        <w:rPr/>
      </w:pP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شخصيتهاى اسلامى شيعه،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الامام على بن ابى طالب عليه السلام،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ذهبى، بيروت،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شخصيتهاى اسلامى شيعه،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الاحباب فى نوادر الاصحاب، ص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الامام على بن ابى طالب،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عايشه همسر رسول خدا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شخصيتهاى اسلامى شيعه،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غروى حائرى، جامع الرواة،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هاى خاندان پيامبر، كمونه، 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1124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دار الاسوه،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616</w:t>
      </w:r>
    </w:p>
    <w:p>
      <w:pPr>
        <w:pStyle w:val="BookText"/>
        <w:rPr/>
      </w:pP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اعلام النبلاء،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اعلام النبلا،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568</w:t>
      </w:r>
    </w:p>
    <w:p>
      <w:pPr>
        <w:pStyle w:val="BookText"/>
        <w:rPr/>
      </w:pPr>
      <w:r>
        <w:rPr>
          <w:rFonts w:eastAsia="IRNazanin" w:cs="IRNazanin"/>
          <w:color w:val="111111"/>
          <w:sz w:val="28"/>
          <w:szCs w:val="28"/>
          <w:lang w:bidi="fa-IR"/>
        </w:rPr>
        <w:t>1128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الارشاد القلوب،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533</w:t>
      </w:r>
    </w:p>
    <w:p>
      <w:pPr>
        <w:pStyle w:val="BookText"/>
        <w:rPr/>
      </w:pP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الامام على بن ابى طالب،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اعلام النبلا،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قندوزى حنفى، ينابيع الموده،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نويسندگان، ره توشه عتبات عاليات،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ميزان‌الحكمه،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انديشه‌هاى بهارى، ترجمه حسن سيّدى، ص </w:t>
      </w:r>
      <w:r>
        <w:rPr>
          <w:rFonts w:eastAsia="IRNazanin" w:cs="IRNazanin"/>
          <w:b w:val="false"/>
          <w:bCs w:val="false"/>
          <w:i w:val="false"/>
          <w:iCs w:val="false"/>
          <w:color w:val="333333"/>
          <w:sz w:val="20"/>
          <w:szCs w:val="20"/>
        </w:rPr>
        <w:t>165</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چكيده انديشه‌ها،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آثار الصادقين،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سنن 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چاپ‌جديد، ابواب الزيارات، ص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چاپ‌اسلاميه؛ 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سيد شرف‌الدين، المراجعات، ص </w:t>
      </w:r>
      <w:r>
        <w:rPr>
          <w:rFonts w:eastAsia="IRNazanin" w:cs="IRNazanin"/>
          <w:b w:val="false"/>
          <w:bCs w:val="false"/>
          <w:i w:val="false"/>
          <w:iCs w:val="false"/>
          <w:color w:val="333333"/>
          <w:sz w:val="20"/>
          <w:szCs w:val="20"/>
        </w:rPr>
        <w:t>23</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انتشارات قائم، ص </w:t>
      </w:r>
      <w:r>
        <w:rPr>
          <w:rFonts w:eastAsia="IRNazanin" w:cs="IRNazanin"/>
          <w:b w:val="false"/>
          <w:bCs w:val="false"/>
          <w:i w:val="false"/>
          <w:iCs w:val="false"/>
          <w:color w:val="333333"/>
          <w:sz w:val="20"/>
          <w:szCs w:val="20"/>
        </w:rPr>
        <w:t>645</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الحج، فى آداب السفر،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سراج الشيعه فى آداب الشريعه، ص </w:t>
      </w:r>
      <w:r>
        <w:rPr>
          <w:rFonts w:eastAsia="IRNazanin" w:cs="IRNazanin"/>
          <w:b w:val="false"/>
          <w:bCs w:val="false"/>
          <w:i w:val="false"/>
          <w:iCs w:val="false"/>
          <w:color w:val="333333"/>
          <w:sz w:val="20"/>
          <w:szCs w:val="20"/>
        </w:rPr>
        <w:t>255</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نماز مسافر و 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القول فى قواطع السفر، الثانى</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القول فى قواطع السفر، م </w:t>
      </w:r>
      <w:r>
        <w:rPr>
          <w:rFonts w:eastAsia="IRNazanin" w:cs="IRNazanin"/>
          <w:b w:val="false"/>
          <w:bCs w:val="false"/>
          <w:i w:val="false"/>
          <w:iCs w:val="false"/>
          <w:color w:val="333333"/>
          <w:sz w:val="20"/>
          <w:szCs w:val="20"/>
        </w:rPr>
        <w:t>6</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القول فى احكام المسافر، م </w:t>
      </w:r>
      <w:r>
        <w:rPr>
          <w:rFonts w:eastAsia="IRNazanin" w:cs="IRNazanin"/>
          <w:b w:val="false"/>
          <w:bCs w:val="false"/>
          <w:i w:val="false"/>
          <w:iCs w:val="false"/>
          <w:color w:val="333333"/>
          <w:sz w:val="20"/>
          <w:szCs w:val="20"/>
        </w:rPr>
        <w:t>8</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فتواى برخى از مراجع معظم تقليد، مسافر تنها در قسمت‌هاى قديمى مسجد و روضه شريفه امام حسين عليه السلام مى‌تواند نماز را تمام بخواند و به فتواى برخى ديگر در تمام چهار شهر مكه، مدينه، كوفه و كربلا مسافر مى‌تواند نماز را تمام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چنانچه مسافرى فتواى مرجع تقليد خود را نداند و نماز را در اين اماكن شكسته بخواند، صحيح است و به وظيفه خود عمل كرده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القول فى احكام المسافر، م </w:t>
      </w:r>
      <w:r>
        <w:rPr>
          <w:rFonts w:eastAsia="IRNazanin" w:cs="IRNazanin"/>
          <w:b w:val="false"/>
          <w:bCs w:val="false"/>
          <w:i w:val="false"/>
          <w:iCs w:val="false"/>
          <w:color w:val="333333"/>
          <w:sz w:val="20"/>
          <w:szCs w:val="20"/>
        </w:rPr>
        <w:t>8</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القول فى احكام المسافر، م </w:t>
      </w:r>
      <w:r>
        <w:rPr>
          <w:rFonts w:eastAsia="IRNazanin" w:cs="IRNazanin"/>
          <w:b w:val="false"/>
          <w:bCs w:val="false"/>
          <w:i w:val="false"/>
          <w:iCs w:val="false"/>
          <w:color w:val="333333"/>
          <w:sz w:val="20"/>
          <w:szCs w:val="20"/>
        </w:rPr>
        <w:t>10</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فى الوضوءات المستحبه،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الخامس و فى الاغسال المكانيه و الفعليه،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سراج‌الشيعه فى آداب الشريعه،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مفاتيح الجنان، آداب زيارت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باب اول، فصل پنجم، به نقل از جمال الاسبوع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باب زياراته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المختصه بالأيام و الليالى، ص </w:t>
      </w:r>
      <w:r>
        <w:rPr>
          <w:rFonts w:eastAsia="IRNazanin" w:cs="IRNazanin"/>
          <w:b w:val="false"/>
          <w:bCs w:val="false"/>
          <w:i w:val="false"/>
          <w:iCs w:val="false"/>
          <w:color w:val="333333"/>
          <w:sz w:val="20"/>
          <w:szCs w:val="20"/>
        </w:rPr>
        <w:t>354</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104</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فى الاستحاضه،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فى مكان‌المصلى،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فى مكان‌المصلى،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والعروةالوثقى،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مكان‌المصلى،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كتاب المزار، باب زيارة المؤمنين و آدابها،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كامل الزيارات، باب فضل زيارة المؤمنين و كيف يزارون، ص </w:t>
      </w:r>
      <w:r>
        <w:rPr>
          <w:rFonts w:eastAsia="IRNazanin" w:cs="IRNazanin"/>
          <w:b w:val="false"/>
          <w:bCs w:val="false"/>
          <w:i w:val="false"/>
          <w:iCs w:val="false"/>
          <w:color w:val="333333"/>
          <w:sz w:val="20"/>
          <w:szCs w:val="20"/>
        </w:rPr>
        <w:t>333</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خمينى،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اجوبة الاستفتائات،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خمينى،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كتاب الوقف، م </w:t>
      </w:r>
      <w:r>
        <w:rPr>
          <w:rFonts w:eastAsia="IRNazanin" w:cs="IRNazanin"/>
          <w:b w:val="false"/>
          <w:bCs w:val="false"/>
          <w:i w:val="false"/>
          <w:iCs w:val="false"/>
          <w:color w:val="333333"/>
          <w:sz w:val="20"/>
          <w:szCs w:val="20"/>
        </w:rPr>
        <w:t>58</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آب فرات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شبكه اينترنت،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اطلاعات سال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خاورميانه، پيتومپومونت و ديگران، ترجمه محسن مدير شانه‌چى، صص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كامل جهان، حبيب‌اللَّه مقاملويى، ص </w:t>
      </w:r>
      <w:r>
        <w:rPr>
          <w:rFonts w:eastAsia="IRNazanin" w:cs="IRNazanin"/>
          <w:b w:val="false"/>
          <w:bCs w:val="false"/>
          <w:i w:val="false"/>
          <w:iCs w:val="false"/>
          <w:color w:val="333333"/>
          <w:sz w:val="20"/>
          <w:szCs w:val="20"/>
        </w:rPr>
        <w:t>207</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كشورها و مرزها در منطقه ژئوپولتيك خليج فارس، پيروز مجتهد زاده، ص </w:t>
      </w:r>
      <w:r>
        <w:rPr>
          <w:rFonts w:eastAsia="IRNazanin" w:cs="IRNazanin"/>
          <w:b w:val="false"/>
          <w:bCs w:val="false"/>
          <w:i w:val="false"/>
          <w:iCs w:val="false"/>
          <w:color w:val="333333"/>
          <w:sz w:val="20"/>
          <w:szCs w:val="20"/>
        </w:rPr>
        <w:t>239</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تاريخ العراق الدولى العهد العثمانى، صالح زكى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ثورة العشرين التحريريه فى العراق، گوتولوف، ص </w:t>
      </w:r>
      <w:r>
        <w:rPr>
          <w:rFonts w:eastAsia="IRNazanin" w:cs="IRNazanin"/>
          <w:b w:val="false"/>
          <w:bCs w:val="false"/>
          <w:i w:val="false"/>
          <w:iCs w:val="false"/>
          <w:color w:val="333333"/>
          <w:sz w:val="20"/>
          <w:szCs w:val="20"/>
        </w:rPr>
        <w:t>17</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التنظيم الحزبى فى العراق قبل الحرب العالمية الاولى، مجله دارسا عربيه،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ريشه يابى نام و پرچم كشورها، رسول خيرانديش، سياوش، ص </w:t>
      </w:r>
      <w:r>
        <w:rPr>
          <w:rFonts w:eastAsia="IRNazanin" w:cs="IRNazanin"/>
          <w:b w:val="false"/>
          <w:bCs w:val="false"/>
          <w:i w:val="false"/>
          <w:iCs w:val="false"/>
          <w:color w:val="333333"/>
          <w:sz w:val="20"/>
          <w:szCs w:val="20"/>
        </w:rPr>
        <w:t>150</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على بيگدلى، تاريخ سياسى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اقتصادى عراق،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كتاب تاريخ سياسى عراق،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فوبليكوف و ديگران، تاريخ معاصر كشورهاى عربى، ترجمه دكتر محمدحسين روحانى، ص </w:t>
      </w:r>
      <w:r>
        <w:rPr>
          <w:rFonts w:eastAsia="IRNazanin" w:cs="IRNazanin"/>
          <w:b w:val="false"/>
          <w:bCs w:val="false"/>
          <w:i w:val="false"/>
          <w:iCs w:val="false"/>
          <w:color w:val="333333"/>
          <w:sz w:val="20"/>
          <w:szCs w:val="20"/>
        </w:rPr>
        <w:t>133</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على حسين الوردى؛ لمحات اجتماعيه من تاريخ العراق، الثورة العراقية الكبرى سنة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عبداللَّه الفياض؛ الفكر العربى فى عصر النهضة، البرت حورانى؛ البطوله فى ثورة العشرين، عبدالشهيد ياسرى؛ تاريخ القضية العراق، محمدمهدى البصير؛ الثورة الاسلامية فى العراق منذ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احمد الكاتب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فهدنفيسى، نهضت شيعيان در انقلاب اسلامى عراق</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جويس ان ويلى، نهضت اسلامى شيعيان عراق، ترجمه مهوش غلامى، ص </w:t>
      </w:r>
      <w:r>
        <w:rPr>
          <w:rFonts w:eastAsia="IRNazanin" w:cs="IRNazanin"/>
          <w:b w:val="false"/>
          <w:bCs w:val="false"/>
          <w:i w:val="false"/>
          <w:iCs w:val="false"/>
          <w:color w:val="333333"/>
          <w:sz w:val="20"/>
          <w:szCs w:val="20"/>
        </w:rPr>
        <w:t>31</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وجدانى واوانى، روابط عراق و كويت، ص </w:t>
      </w:r>
      <w:r>
        <w:rPr>
          <w:rFonts w:eastAsia="IRNazanin" w:cs="IRNazanin"/>
          <w:b w:val="false"/>
          <w:bCs w:val="false"/>
          <w:i w:val="false"/>
          <w:iCs w:val="false"/>
          <w:color w:val="333333"/>
          <w:sz w:val="20"/>
          <w:szCs w:val="20"/>
        </w:rPr>
        <w:t>4</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22745</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عبدالحسين سعيديان، كشورهاى جهان،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سرزمين اسلام از نگارنده، ص </w:t>
      </w:r>
      <w:r>
        <w:rPr>
          <w:rFonts w:eastAsia="IRNazanin" w:cs="IRNazanin"/>
          <w:b w:val="false"/>
          <w:bCs w:val="false"/>
          <w:i w:val="false"/>
          <w:iCs w:val="false"/>
          <w:color w:val="333333"/>
          <w:sz w:val="20"/>
          <w:szCs w:val="20"/>
        </w:rPr>
        <w:t>132</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عراق با كويت، ص </w:t>
      </w:r>
      <w:r>
        <w:rPr>
          <w:rFonts w:eastAsia="IRNazanin" w:cs="IRNazanin"/>
          <w:b w:val="false"/>
          <w:bCs w:val="false"/>
          <w:i w:val="false"/>
          <w:iCs w:val="false"/>
          <w:color w:val="333333"/>
          <w:sz w:val="20"/>
          <w:szCs w:val="20"/>
        </w:rPr>
        <w:t>63</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ساختارها و فرايندهاى سياسى،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حيدرى، المقومات الاساسية للشيعه فى العراق،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الشيعه و دولة القوميّة فى العراق، حسن علوى،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شماره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اكراد خاورميانه و ايران، دست نويس، به قلم نگارنده،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امينى، 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دارالكتاب العربى، بيروت، علامه امينى به بحث مفصل در اين مورد پرداخته و آن را از هفتاد منبع، از كتب شيعه و سنّى نقل كرده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الصدوق، كمال‌الدين و تمام النعمه،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مؤسسه النشر الاسلامى</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داراحياء التراث العربى، و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مؤسسه الاعلمى، بيروت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الصدوق، معانى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مؤسسه النشر الاسلامى</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هاشم رسولى، زندگانى اميرالمؤمنين عليه السلام،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دفتر نشر فرهنگ اسلامى، علامه سيد رضا هندى نيز به عربى چنين سروده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ابى‌الحديد، 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خود آن حضرت در خطبه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مى‌فرمايد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وَضَعَنِي فِي حِجْرِهِ وَ أَنَا وَلَدٌ يَضُمُّنِي إِلَى 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خطبه و ساير موارد، ذكرى از مقدار سن آن حضرت، هنگامى‌كه تحت تربيت مستقيم پيامبر صلى الله عليه و آله قرار گرفتند، نشده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متقى هندى، كنزالعمال،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مؤسسه الرسالة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شيخ مفيد،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المؤتمر الاسلامى لالفية الشيخ المفيد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اسدالغابة فى معرفة الصحابه، ابن اثير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دارالمعرفه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سبحانى، 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انتشارات دفتر تبليغات اسلامى</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احقاق‌الحق، شهيد قاضى نوراللَّه شوشترى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احقاق‌الحق،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تسترى در جلد پنجم احقاق‌الحق،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بحثى طولانى در اين مورد و هم در اينكه پيامبر و على عليهما السلام از نور واحد مى‌باشند، آورده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انتشارات علميّه اسلاميّه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احقاق‌الحق،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إقبال‌الأعمال، ص </w:t>
      </w:r>
      <w:r>
        <w:rPr>
          <w:rFonts w:eastAsia="IRNazanin" w:cs="IRNazanin"/>
          <w:b w:val="false"/>
          <w:bCs w:val="false"/>
          <w:i w:val="false"/>
          <w:iCs w:val="false"/>
          <w:color w:val="333333"/>
          <w:sz w:val="20"/>
          <w:szCs w:val="20"/>
        </w:rPr>
        <w:t>467</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قطب‌الدين راوندى، الخرايج و 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فى معرفة حجج اللَّه على العباد، شيخ 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انتشارات علميه اسلاميّه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عبداللَّه القرطبى، الاستيعاب فى معرفة الاصحاب،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هر يك از دانشمندان، به تفصيل يا اجمال در اين مورد بحث كرده‌اند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محمّد دشتى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قصارالحكم، حكمت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انتشارات مشهور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سفينة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نورى، مستدرك‌الوسائل،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مؤسسه آل‌البيت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منتهى‌الآمال،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كتاب فروشى علمّيه اسلاميّه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مطهرى، سيرى در نهج‌البلاغه،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انتشارات صدرا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اقتباس</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نظر اهل سنت كه سه طلاق در يك مجلس را معتبر مى‌دانند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اقتباس</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اقتباس</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اقتباس</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اقتباس</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اقتباس</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سيد حسين براقى، تاريخ الكوفه، ص </w:t>
      </w:r>
      <w:r>
        <w:rPr>
          <w:rFonts w:eastAsia="IRNazanin" w:cs="IRNazanin"/>
          <w:b w:val="false"/>
          <w:bCs w:val="false"/>
          <w:i w:val="false"/>
          <w:iCs w:val="false"/>
          <w:color w:val="333333"/>
          <w:sz w:val="20"/>
          <w:szCs w:val="20"/>
        </w:rPr>
        <w:t>32</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اثير، ترجمه دكتر محمد حسن روحانى،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1448</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سلمان جبورى، تاريخ الكوفه،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گلى زواره، سيماى كوفه، ص </w:t>
      </w:r>
      <w:r>
        <w:rPr>
          <w:rFonts w:eastAsia="IRNazanin" w:cs="IRNazanin"/>
          <w:b w:val="false"/>
          <w:bCs w:val="false"/>
          <w:i w:val="false"/>
          <w:iCs w:val="false"/>
          <w:color w:val="333333"/>
          <w:sz w:val="20"/>
          <w:szCs w:val="20"/>
        </w:rPr>
        <w:t>198</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معاريف،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تاريخ الكوفه، براقى، ص </w:t>
      </w:r>
      <w:r>
        <w:rPr>
          <w:rFonts w:eastAsia="IRNazanin" w:cs="IRNazanin"/>
          <w:b w:val="false"/>
          <w:bCs w:val="false"/>
          <w:i w:val="false"/>
          <w:iCs w:val="false"/>
          <w:color w:val="333333"/>
          <w:sz w:val="20"/>
          <w:szCs w:val="20"/>
        </w:rPr>
        <w:t>58</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محمد بن جعفر المشهدى الحائرى، فضل المسجد الكوفة و مسجدها،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على،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387</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388</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390</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391</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الكوفه و مسجدها،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براقى، تاريخ الكوفه، ص </w:t>
      </w:r>
      <w:r>
        <w:rPr>
          <w:rFonts w:eastAsia="IRNazanin" w:cs="IRNazanin"/>
          <w:b w:val="false"/>
          <w:bCs w:val="false"/>
          <w:i w:val="false"/>
          <w:iCs w:val="false"/>
          <w:color w:val="333333"/>
          <w:sz w:val="20"/>
          <w:szCs w:val="20"/>
        </w:rPr>
        <w:t>47</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سلمان جبورى، تاريخ الكوفة، ص </w:t>
      </w:r>
      <w:r>
        <w:rPr>
          <w:rFonts w:eastAsia="IRNazanin" w:cs="IRNazanin"/>
          <w:b w:val="false"/>
          <w:bCs w:val="false"/>
          <w:i w:val="false"/>
          <w:iCs w:val="false"/>
          <w:color w:val="333333"/>
          <w:sz w:val="20"/>
          <w:szCs w:val="20"/>
        </w:rPr>
        <w:t>84</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5826</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ميزان الحكمة،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3399</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3399</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5956</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مستدرك‌الوسائل،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613</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براقى، تاريخ الكوفه، ص </w:t>
      </w:r>
      <w:r>
        <w:rPr>
          <w:rFonts w:eastAsia="IRNazanin" w:cs="IRNazanin"/>
          <w:b w:val="false"/>
          <w:bCs w:val="false"/>
          <w:i w:val="false"/>
          <w:iCs w:val="false"/>
          <w:color w:val="333333"/>
          <w:sz w:val="20"/>
          <w:szCs w:val="20"/>
        </w:rPr>
        <w:t>55</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گلى زواره، سيماى كوفه، ص </w:t>
      </w:r>
      <w:r>
        <w:rPr>
          <w:rFonts w:eastAsia="IRNazanin" w:cs="IRNazanin"/>
          <w:b w:val="false"/>
          <w:bCs w:val="false"/>
          <w:i w:val="false"/>
          <w:iCs w:val="false"/>
          <w:color w:val="333333"/>
          <w:sz w:val="20"/>
          <w:szCs w:val="20"/>
        </w:rPr>
        <w:t>206</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سمعانى، الانساب، دارالجنان،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الاستيعاب، دارالكتب العلميّه، بيروت،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كشى، رجال الكشى، مؤسسه آل البيت عليهم السلام،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نهج البلاغه، ص </w:t>
      </w:r>
      <w:r>
        <w:rPr>
          <w:rFonts w:eastAsia="IRNazanin" w:cs="IRNazanin"/>
          <w:b w:val="false"/>
          <w:bCs w:val="false"/>
          <w:i w:val="false"/>
          <w:iCs w:val="false"/>
          <w:color w:val="333333"/>
          <w:sz w:val="20"/>
          <w:szCs w:val="20"/>
        </w:rPr>
        <w:t>1203</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دار احياء الكتب العربيه،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محسن امين، اعيان الشيعه، دارالتعارف، بيروت،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سفينة الحبار، نشر فراهانى،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كلينى، كافى، دارالكتب الاسلاميه،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كمال الدين و تمام النعمة، مؤسسه النشرالاسلامى،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الاصابة فى تمييز الصحابه، دارالكتب العلميه بيروت،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امينى، الغدير، دارالكتب العربى،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اسد الغابه، المكتبة الاسلاميه،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راوندى، الخرائج و الجرائح، مؤسسة الامام المهدى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الاختصاص، مؤسسة النشر الاسلامى،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اصفهانى، مقاتل الطالبيين، نشر نى،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50</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أُخْرِجُوا مِنْ دِيَارِهِمْ بِغَيْرِ حَقٍّ إِلَّا أَنْ يَقُولُوا رَبُّنَا اللَّهُ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رَبَّنا إِنَّا أَطَعْنا سادَتَنا وَ كُبَراءَنا فَأَضَلُّونَا السَّبِيلَا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دارالثقافه،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236</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عباس قمى، مفاتيح الجنان، مسجد صعصعه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از نويسندگان، ره توشه عتبات عاليات،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پاييز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براقى نجفى، تاريخ الكوفه، دارالاضواء،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شهيد اول، المزار، مؤسسه الامام مهدى عليه السلام،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تهذيب التهذيب، دار احياء التراث العربى و مؤسسه تاريخ العربى، بيروت،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طوسى، تهذيب الاحكام، دارالكتب الاسلاميه،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محمدبن خالد برقى، المحاسن، نشر مجمع جهانى اهل بيت عليهم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نقل ابن حجر عسقلانى، مرزبانى و اديب بزرگ قرن پنجم در موردصعصعه چنين سروده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بن طاووس، الملهوف على قتلى الطفوف، دارالاسوه،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230</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تاريخ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طوسى، ص </w:t>
      </w:r>
      <w:r>
        <w:rPr>
          <w:rFonts w:eastAsia="IRNazanin" w:cs="IRNazanin"/>
          <w:b w:val="false"/>
          <w:bCs w:val="false"/>
          <w:i w:val="false"/>
          <w:iCs w:val="false"/>
          <w:color w:val="333333"/>
          <w:sz w:val="20"/>
          <w:szCs w:val="20"/>
        </w:rPr>
        <w:t>41</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حديث،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402</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العبر،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163</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برقعى، ص </w:t>
      </w:r>
      <w:r>
        <w:rPr>
          <w:rFonts w:eastAsia="IRNazanin" w:cs="IRNazanin"/>
          <w:b w:val="false"/>
          <w:bCs w:val="false"/>
          <w:i w:val="false"/>
          <w:iCs w:val="false"/>
          <w:color w:val="333333"/>
          <w:sz w:val="20"/>
          <w:szCs w:val="20"/>
        </w:rPr>
        <w:t>5</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تاريخ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مناقب آل ابى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رجال كشى، ص </w:t>
      </w:r>
      <w:r>
        <w:rPr>
          <w:rFonts w:eastAsia="IRNazanin" w:cs="IRNazanin"/>
          <w:b w:val="false"/>
          <w:bCs w:val="false"/>
          <w:i w:val="false"/>
          <w:iCs w:val="false"/>
          <w:color w:val="333333"/>
          <w:sz w:val="20"/>
          <w:szCs w:val="20"/>
        </w:rPr>
        <w:t>66</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ص </w:t>
      </w:r>
      <w:r>
        <w:rPr>
          <w:rFonts w:eastAsia="IRNazanin" w:cs="IRNazanin"/>
          <w:b w:val="false"/>
          <w:bCs w:val="false"/>
          <w:i w:val="false"/>
          <w:iCs w:val="false"/>
          <w:color w:val="333333"/>
          <w:sz w:val="20"/>
          <w:szCs w:val="20"/>
        </w:rPr>
        <w:t>66</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402</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العبر، ص </w:t>
      </w:r>
      <w:r>
        <w:rPr>
          <w:rFonts w:eastAsia="IRNazanin" w:cs="IRNazanin"/>
          <w:b w:val="false"/>
          <w:bCs w:val="false"/>
          <w:i w:val="false"/>
          <w:iCs w:val="false"/>
          <w:color w:val="333333"/>
          <w:sz w:val="20"/>
          <w:szCs w:val="20"/>
        </w:rPr>
        <w:t>27</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سفير الحسين، مسلم‌بن عقيل، ص </w:t>
      </w:r>
      <w:r>
        <w:rPr>
          <w:rFonts w:eastAsia="IRNazanin" w:cs="IRNazanin"/>
          <w:b w:val="false"/>
          <w:bCs w:val="false"/>
          <w:i w:val="false"/>
          <w:iCs w:val="false"/>
          <w:color w:val="333333"/>
          <w:sz w:val="20"/>
          <w:szCs w:val="20"/>
        </w:rPr>
        <w:t>5</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سفير الحسين، مسلم‌بن عقيل، ص </w:t>
      </w:r>
      <w:r>
        <w:rPr>
          <w:rFonts w:eastAsia="IRNazanin" w:cs="IRNazanin"/>
          <w:b w:val="false"/>
          <w:bCs w:val="false"/>
          <w:i w:val="false"/>
          <w:iCs w:val="false"/>
          <w:color w:val="333333"/>
          <w:sz w:val="20"/>
          <w:szCs w:val="20"/>
        </w:rPr>
        <w:t>8</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573</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كلمات امام حسين، ص </w:t>
      </w:r>
      <w:r>
        <w:rPr>
          <w:rFonts w:eastAsia="IRNazanin" w:cs="IRNazanin"/>
          <w:b w:val="false"/>
          <w:bCs w:val="false"/>
          <w:i w:val="false"/>
          <w:iCs w:val="false"/>
          <w:color w:val="333333"/>
          <w:sz w:val="20"/>
          <w:szCs w:val="20"/>
        </w:rPr>
        <w:t>352</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354</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فرهنگ جامع كلمات امام حسين،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كلمات امام حسين،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بحارالأنوار،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ابرار، مختار ثقفى، ص </w:t>
      </w:r>
      <w:r>
        <w:rPr>
          <w:rFonts w:eastAsia="IRNazanin" w:cs="IRNazanin"/>
          <w:b w:val="false"/>
          <w:bCs w:val="false"/>
          <w:i w:val="false"/>
          <w:iCs w:val="false"/>
          <w:color w:val="333333"/>
          <w:sz w:val="20"/>
          <w:szCs w:val="20"/>
        </w:rPr>
        <w:t>37</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355</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ترجمه ابولقاسم پاينده،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2917</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سيد بن طاووس،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2942</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2945</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2948</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2953</w:t>
      </w:r>
      <w:r>
        <w:rPr>
          <w:rFonts w:ascii="IRNazanin" w:hAnsi="IRNazanin" w:eastAsia="IRNazanin"/>
          <w:b w:val="false"/>
          <w:b w:val="false"/>
          <w:bCs w:val="false"/>
          <w:i w:val="false"/>
          <w:i w:val="false"/>
          <w:iCs w:val="false"/>
          <w:color w:val="333333"/>
          <w:sz w:val="20"/>
          <w:sz w:val="20"/>
          <w:szCs w:val="20"/>
          <w:rtl w:val="true"/>
        </w:rPr>
        <w:t xml:space="preserve">؛ ترجمه ملهوف، عباس عزيزى، ص </w:t>
      </w:r>
      <w:r>
        <w:rPr>
          <w:rFonts w:eastAsia="IRNazanin" w:cs="IRNazanin"/>
          <w:b w:val="false"/>
          <w:bCs w:val="false"/>
          <w:i w:val="false"/>
          <w:iCs w:val="false"/>
          <w:color w:val="333333"/>
          <w:sz w:val="20"/>
          <w:szCs w:val="20"/>
        </w:rPr>
        <w:t>84</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2959</w:t>
      </w:r>
      <w:r>
        <w:rPr>
          <w:rFonts w:ascii="IRNazanin" w:hAnsi="IRNazanin" w:eastAsia="IRNazanin"/>
          <w:b w:val="false"/>
          <w:b w:val="false"/>
          <w:bCs w:val="false"/>
          <w:i w:val="false"/>
          <w:i w:val="false"/>
          <w:iCs w:val="false"/>
          <w:color w:val="333333"/>
          <w:sz w:val="20"/>
          <w:sz w:val="20"/>
          <w:szCs w:val="20"/>
          <w:rtl w:val="true"/>
        </w:rPr>
        <w:t xml:space="preserve">؛ ترجمه ملهوف، ص </w:t>
      </w:r>
      <w:r>
        <w:rPr>
          <w:rFonts w:eastAsia="IRNazanin" w:cs="IRNazanin"/>
          <w:b w:val="false"/>
          <w:bCs w:val="false"/>
          <w:i w:val="false"/>
          <w:iCs w:val="false"/>
          <w:color w:val="333333"/>
          <w:sz w:val="20"/>
          <w:szCs w:val="20"/>
        </w:rPr>
        <w:t>77</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2959</w:t>
      </w:r>
      <w:r>
        <w:rPr>
          <w:rFonts w:ascii="IRNazanin" w:hAnsi="IRNazanin" w:eastAsia="IRNazanin"/>
          <w:b w:val="false"/>
          <w:b w:val="false"/>
          <w:bCs w:val="false"/>
          <w:i w:val="false"/>
          <w:i w:val="false"/>
          <w:iCs w:val="false"/>
          <w:color w:val="333333"/>
          <w:sz w:val="20"/>
          <w:sz w:val="20"/>
          <w:szCs w:val="20"/>
          <w:rtl w:val="true"/>
        </w:rPr>
        <w:t xml:space="preserve">؛ تاريخ چهارده معصوم، ص </w:t>
      </w:r>
      <w:r>
        <w:rPr>
          <w:rFonts w:eastAsia="IRNazanin" w:cs="IRNazanin"/>
          <w:b w:val="false"/>
          <w:bCs w:val="false"/>
          <w:i w:val="false"/>
          <w:iCs w:val="false"/>
          <w:color w:val="333333"/>
          <w:sz w:val="20"/>
          <w:szCs w:val="20"/>
        </w:rPr>
        <w:t>622</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لهوف ابن طاووس، عباس عزيزى،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تاريخ چهارده معصوم، ص </w:t>
      </w:r>
      <w:r>
        <w:rPr>
          <w:rFonts w:eastAsia="IRNazanin" w:cs="IRNazanin"/>
          <w:b w:val="false"/>
          <w:bCs w:val="false"/>
          <w:i w:val="false"/>
          <w:iCs w:val="false"/>
          <w:color w:val="333333"/>
          <w:sz w:val="20"/>
          <w:szCs w:val="20"/>
        </w:rPr>
        <w:t>622</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تاريخ ابن اثير،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2206</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الدارين فيما يتعلق بالحسين و اصحابه، ص </w:t>
      </w:r>
      <w:r>
        <w:rPr>
          <w:rFonts w:eastAsia="IRNazanin" w:cs="IRNazanin"/>
          <w:b w:val="false"/>
          <w:bCs w:val="false"/>
          <w:i w:val="false"/>
          <w:iCs w:val="false"/>
          <w:color w:val="333333"/>
          <w:sz w:val="20"/>
          <w:szCs w:val="20"/>
        </w:rPr>
        <w:t>485</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487</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مسعودى، ترجمه ابو القاسم پاينده،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و ترجمه لهوف، ص </w:t>
      </w:r>
      <w:r>
        <w:rPr>
          <w:rFonts w:eastAsia="IRNazanin" w:cs="IRNazanin"/>
          <w:b w:val="false"/>
          <w:bCs w:val="false"/>
          <w:i w:val="false"/>
          <w:iCs w:val="false"/>
          <w:color w:val="333333"/>
          <w:sz w:val="20"/>
          <w:szCs w:val="20"/>
        </w:rPr>
        <w:t>71</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فى انصار الحسين،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تاريخ ابن اثير،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2195</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2934</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مفيد، ص </w:t>
      </w:r>
      <w:r>
        <w:rPr>
          <w:rFonts w:eastAsia="IRNazanin" w:cs="IRNazanin"/>
          <w:b w:val="false"/>
          <w:bCs w:val="false"/>
          <w:i w:val="false"/>
          <w:iCs w:val="false"/>
          <w:color w:val="333333"/>
          <w:sz w:val="20"/>
          <w:szCs w:val="20"/>
        </w:rPr>
        <w:t>391</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2940</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و ترجمه لهوف،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 به خاطر تقيه اين حرف‌ها را زده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معجم رجال حديث،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ترجمه دكتر روحانى،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2196</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تاريخ طبرى، پاينده،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2943</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2935</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المفيد، ص </w:t>
      </w:r>
      <w:r>
        <w:rPr>
          <w:rFonts w:eastAsia="IRNazanin" w:cs="IRNazanin"/>
          <w:b w:val="false"/>
          <w:bCs w:val="false"/>
          <w:i w:val="false"/>
          <w:iCs w:val="false"/>
          <w:color w:val="333333"/>
          <w:sz w:val="20"/>
          <w:szCs w:val="20"/>
        </w:rPr>
        <w:t>394</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 نقلى ديگر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شريح از خدا بترس او مرا مى‌كشد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قيام جاويد، ص </w:t>
      </w:r>
      <w:r>
        <w:rPr>
          <w:rFonts w:eastAsia="IRNazanin" w:cs="IRNazanin"/>
          <w:b w:val="false"/>
          <w:bCs w:val="false"/>
          <w:i w:val="false"/>
          <w:iCs w:val="false"/>
          <w:color w:val="333333"/>
          <w:sz w:val="20"/>
          <w:szCs w:val="20"/>
        </w:rPr>
        <w:t>25</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468</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فى انصار الحسين، ص </w:t>
      </w:r>
      <w:r>
        <w:rPr>
          <w:rFonts w:eastAsia="IRNazanin" w:cs="IRNazanin"/>
          <w:b w:val="false"/>
          <w:bCs w:val="false"/>
          <w:i w:val="false"/>
          <w:iCs w:val="false"/>
          <w:color w:val="333333"/>
          <w:sz w:val="20"/>
          <w:szCs w:val="20"/>
        </w:rPr>
        <w:t>87</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2961</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سيدالشهدا، ص </w:t>
      </w:r>
      <w:r>
        <w:rPr>
          <w:rFonts w:eastAsia="IRNazanin" w:cs="IRNazanin"/>
          <w:b w:val="false"/>
          <w:bCs w:val="false"/>
          <w:i w:val="false"/>
          <w:iCs w:val="false"/>
          <w:color w:val="333333"/>
          <w:sz w:val="20"/>
          <w:szCs w:val="20"/>
        </w:rPr>
        <w:t>289</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حسين، ص </w:t>
      </w:r>
      <w:r>
        <w:rPr>
          <w:rFonts w:eastAsia="IRNazanin" w:cs="IRNazanin"/>
          <w:b w:val="false"/>
          <w:bCs w:val="false"/>
          <w:i w:val="false"/>
          <w:iCs w:val="false"/>
          <w:color w:val="333333"/>
          <w:sz w:val="20"/>
          <w:szCs w:val="20"/>
        </w:rPr>
        <w:t>386</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فى انصار الحسين، ص </w:t>
      </w:r>
      <w:r>
        <w:rPr>
          <w:rFonts w:eastAsia="IRNazanin" w:cs="IRNazanin"/>
          <w:b w:val="false"/>
          <w:bCs w:val="false"/>
          <w:i w:val="false"/>
          <w:iCs w:val="false"/>
          <w:color w:val="333333"/>
          <w:sz w:val="20"/>
          <w:szCs w:val="20"/>
        </w:rPr>
        <w:t>142</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نهرى بين موصل و اربيل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الدارين فى ما يتعلق بالحسين و اصحابه، ص </w:t>
      </w:r>
      <w:r>
        <w:rPr>
          <w:rFonts w:eastAsia="IRNazanin" w:cs="IRNazanin"/>
          <w:b w:val="false"/>
          <w:bCs w:val="false"/>
          <w:i w:val="false"/>
          <w:iCs w:val="false"/>
          <w:color w:val="333333"/>
          <w:sz w:val="20"/>
          <w:szCs w:val="20"/>
        </w:rPr>
        <w:t>491</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پيرامون شهداى كربلا،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وسيلة الدارين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درباره رواياتى كه مختار را مى‌ستايند و پاسخ به رواياتى كه او را نكوهش مى‌كنند، مى‌توان به كتب تخصصى ذيل مشاهده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حلّى،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ذوب النضار، ابن نما؛ تحرير طاوسى، سيدبن طاووس،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تنقيح المقال، مامقانى،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معجم رجال‌الحديث، آيت‌اللَّه خوئى،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الغدير، علّامه امينى،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انساب الاشراف تنها از حَكَم ياد مى‌كند و او را برادر ابوعبيده مى‌داند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سيماى ميثم تمار، ص </w:t>
      </w:r>
      <w:r>
        <w:rPr>
          <w:rFonts w:eastAsia="IRNazanin" w:cs="IRNazanin"/>
          <w:b w:val="false"/>
          <w:bCs w:val="false"/>
          <w:i w:val="false"/>
          <w:iCs w:val="false"/>
          <w:color w:val="333333"/>
          <w:sz w:val="20"/>
          <w:szCs w:val="20"/>
        </w:rPr>
        <w:t>28</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علمى كه دارنده آن از بلاها و اخبار آينده خبر مى‌دهد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نفس المهموم، ص </w:t>
      </w:r>
      <w:r>
        <w:rPr>
          <w:rFonts w:eastAsia="IRNazanin" w:cs="IRNazanin"/>
          <w:b w:val="false"/>
          <w:bCs w:val="false"/>
          <w:i w:val="false"/>
          <w:iCs w:val="false"/>
          <w:color w:val="333333"/>
          <w:sz w:val="20"/>
          <w:szCs w:val="20"/>
        </w:rPr>
        <w:t>55</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شغلهاى ميثم تمار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و ياران با وفاى امام على عليه السلام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نفس المهوم، ص </w:t>
      </w:r>
      <w:r>
        <w:rPr>
          <w:rFonts w:eastAsia="IRNazanin" w:cs="IRNazanin"/>
          <w:b w:val="false"/>
          <w:bCs w:val="false"/>
          <w:i w:val="false"/>
          <w:iCs w:val="false"/>
          <w:color w:val="333333"/>
          <w:sz w:val="20"/>
          <w:szCs w:val="20"/>
        </w:rPr>
        <w:t>55</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مفسّران 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تشيع،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ترجمه نفس المهموم، ص </w:t>
      </w:r>
      <w:r>
        <w:rPr>
          <w:rFonts w:eastAsia="IRNazanin" w:cs="IRNazanin"/>
          <w:b w:val="false"/>
          <w:bCs w:val="false"/>
          <w:i w:val="false"/>
          <w:iCs w:val="false"/>
          <w:color w:val="333333"/>
          <w:sz w:val="20"/>
          <w:szCs w:val="20"/>
        </w:rPr>
        <w:t>54</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رجال كشى،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شيخ مفيد، ص </w:t>
      </w:r>
      <w:r>
        <w:rPr>
          <w:rFonts w:eastAsia="IRNazanin" w:cs="IRNazanin"/>
          <w:b w:val="false"/>
          <w:bCs w:val="false"/>
          <w:i w:val="false"/>
          <w:iCs w:val="false"/>
          <w:color w:val="333333"/>
          <w:sz w:val="20"/>
          <w:szCs w:val="20"/>
        </w:rPr>
        <w:t>170</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الارشاد مفيد، ص </w:t>
      </w:r>
      <w:r>
        <w:rPr>
          <w:rFonts w:eastAsia="IRNazanin" w:cs="IRNazanin"/>
          <w:b w:val="false"/>
          <w:bCs w:val="false"/>
          <w:i w:val="false"/>
          <w:iCs w:val="false"/>
          <w:color w:val="333333"/>
          <w:sz w:val="20"/>
          <w:szCs w:val="20"/>
        </w:rPr>
        <w:t>170</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رجال كشى،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از نويسندگان، ره توشه عتبات عاليات،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پاييز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ترجمه نفس المهموم، ص </w:t>
      </w:r>
      <w:r>
        <w:rPr>
          <w:rFonts w:eastAsia="IRNazanin" w:cs="IRNazanin"/>
          <w:b w:val="false"/>
          <w:bCs w:val="false"/>
          <w:i w:val="false"/>
          <w:iCs w:val="false"/>
          <w:color w:val="333333"/>
          <w:sz w:val="20"/>
          <w:szCs w:val="20"/>
        </w:rPr>
        <w:t>57</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الارشاد،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نقلها آمده است كه عبيداللَّه دستور داد لجام بر دهنش زدند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ميثم، ص </w:t>
      </w:r>
      <w:r>
        <w:rPr>
          <w:rFonts w:eastAsia="IRNazanin" w:cs="IRNazanin"/>
          <w:b w:val="false"/>
          <w:bCs w:val="false"/>
          <w:i w:val="false"/>
          <w:iCs w:val="false"/>
          <w:color w:val="333333"/>
          <w:sz w:val="20"/>
          <w:szCs w:val="20"/>
        </w:rPr>
        <w:t>165</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قولى آب بر روى جنازه جارى كردند تا ديده نشود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الاشارد، ص </w:t>
      </w:r>
      <w:r>
        <w:rPr>
          <w:rFonts w:eastAsia="IRNazanin" w:cs="IRNazanin"/>
          <w:b w:val="false"/>
          <w:bCs w:val="false"/>
          <w:i w:val="false"/>
          <w:iCs w:val="false"/>
          <w:color w:val="333333"/>
          <w:sz w:val="20"/>
          <w:szCs w:val="20"/>
        </w:rPr>
        <w:t>171</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داستان‌هاى شگفت، آيت اللَّه‌دستغيب، ص </w:t>
      </w:r>
      <w:r>
        <w:rPr>
          <w:rFonts w:eastAsia="IRNazanin" w:cs="IRNazanin"/>
          <w:b w:val="false"/>
          <w:bCs w:val="false"/>
          <w:i w:val="false"/>
          <w:iCs w:val="false"/>
          <w:color w:val="333333"/>
          <w:sz w:val="20"/>
          <w:szCs w:val="20"/>
        </w:rPr>
        <w:t>168</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بزرگترين و مشهورترين طوايف يمن بودند كه به كوفه مهاجرت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خدا صلى الله عليه و آله اين طايفه را ستوده و در حق آنها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أَللّهُمَّ بارِكْ فِي النَّخَع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حماسه آفرينان، هادى دست‌باز،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و زاهدان معروف كوفه هشت نفر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اويس قرنى، عمرو بن عتبة، يزيدبن معاوية النخعى، ربيع بن‌خثيم، همّام بن حارث، معضد الشيبانى، جندب بن عبداللَّه و كميل‌بن زياد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دشتى، ص </w:t>
      </w:r>
      <w:r>
        <w:rPr>
          <w:rFonts w:eastAsia="IRNazanin" w:cs="IRNazanin"/>
          <w:b w:val="false"/>
          <w:bCs w:val="false"/>
          <w:i w:val="false"/>
          <w:iCs w:val="false"/>
          <w:color w:val="333333"/>
          <w:sz w:val="20"/>
          <w:szCs w:val="20"/>
        </w:rPr>
        <w:t>599</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آفرينان،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عايشه در تاريخ اسلام، علامه سيد مرتضى عسكرى،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دارالاسوه،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ابن عساكر،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كميل بن زياد النخعى، ص </w:t>
      </w:r>
      <w:r>
        <w:rPr>
          <w:rFonts w:eastAsia="IRNazanin" w:cs="IRNazanin"/>
          <w:b w:val="false"/>
          <w:bCs w:val="false"/>
          <w:i w:val="false"/>
          <w:iCs w:val="false"/>
          <w:color w:val="333333"/>
          <w:sz w:val="20"/>
          <w:szCs w:val="20"/>
        </w:rPr>
        <w:t>38</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هِيْت، يكى از شهرهاى مرزى ميان عراق و شام، در كنار فرات است كه امروزه جزو ايالت رَمادى است كه كاروان‌ها از آنجا به حلب مى‌رفتند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هيت شهرى آباد و داراى حصارى محكم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تربت عبداللَّه‌بن مبارك در آنجا قرار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است در منطقه بين‌النهرين در انتهاى نهر فرات، سر راه بازرگانى عراق و شام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دشتى، ص </w:t>
      </w:r>
      <w:r>
        <w:rPr>
          <w:rFonts w:eastAsia="IRNazanin" w:cs="IRNazanin"/>
          <w:b w:val="false"/>
          <w:bCs w:val="false"/>
          <w:i w:val="false"/>
          <w:iCs w:val="false"/>
          <w:color w:val="333333"/>
          <w:sz w:val="20"/>
          <w:szCs w:val="20"/>
        </w:rPr>
        <w:t>599</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شيوه امام على عليه السلام در جنگ شيوه تدافعى بود و تا دشمن حمله نمى‌كرد او پيشدستى نمى‌كرد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به‌كميل توصيه مى‌كند تو به جنگ آنان نرو</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كارگزاران على بن ابى طالب اميرالمؤمنين، على اكبر ذاكرى،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بالاعمال الحسنه، سيد رضى‌الدين ابن طاووس،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معجم رجال حديث،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فى اسماء الرجال، ابن الحجّاج‌يوسف المزى،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43</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كميل بن زياد النخعى، على بن الحسين الهاشمى الخطيب، ص </w:t>
      </w:r>
      <w:r>
        <w:rPr>
          <w:rFonts w:eastAsia="IRNazanin" w:cs="IRNazanin"/>
          <w:b w:val="false"/>
          <w:bCs w:val="false"/>
          <w:i w:val="false"/>
          <w:iCs w:val="false"/>
          <w:color w:val="333333"/>
          <w:sz w:val="20"/>
          <w:szCs w:val="20"/>
        </w:rPr>
        <w:t>96</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بسيومى مهران، فى رحاب النبى و آل بيته الطاهرين،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حسين عليه السلام، ص </w:t>
      </w:r>
      <w:r>
        <w:rPr>
          <w:rFonts w:eastAsia="IRNazanin" w:cs="IRNazanin"/>
          <w:b w:val="false"/>
          <w:bCs w:val="false"/>
          <w:i w:val="false"/>
          <w:iCs w:val="false"/>
          <w:color w:val="333333"/>
          <w:sz w:val="20"/>
          <w:szCs w:val="20"/>
        </w:rPr>
        <w:t>31</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رحاب النبى،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حسين عليه السلام، ص </w:t>
      </w:r>
      <w:r>
        <w:rPr>
          <w:rFonts w:eastAsia="IRNazanin" w:cs="IRNazanin"/>
          <w:b w:val="false"/>
          <w:bCs w:val="false"/>
          <w:i w:val="false"/>
          <w:iCs w:val="false"/>
          <w:color w:val="333333"/>
          <w:sz w:val="20"/>
          <w:szCs w:val="20"/>
        </w:rPr>
        <w:t>47</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حسين عليه السلام، ص </w:t>
      </w:r>
      <w:r>
        <w:rPr>
          <w:rFonts w:eastAsia="IRNazanin" w:cs="IRNazanin"/>
          <w:b w:val="false"/>
          <w:bCs w:val="false"/>
          <w:i w:val="false"/>
          <w:iCs w:val="false"/>
          <w:color w:val="333333"/>
          <w:sz w:val="20"/>
          <w:szCs w:val="20"/>
        </w:rPr>
        <w:t>57</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رحاب النبى،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رحاب النبى،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حسين عليه السلام، ص </w:t>
      </w:r>
      <w:r>
        <w:rPr>
          <w:rFonts w:eastAsia="IRNazanin" w:cs="IRNazanin"/>
          <w:b w:val="false"/>
          <w:bCs w:val="false"/>
          <w:i w:val="false"/>
          <w:iCs w:val="false"/>
          <w:color w:val="333333"/>
          <w:sz w:val="20"/>
          <w:szCs w:val="20"/>
        </w:rPr>
        <w:t>693</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حسين عليه السلام، ص </w:t>
      </w:r>
      <w:r>
        <w:rPr>
          <w:rFonts w:eastAsia="IRNazanin" w:cs="IRNazanin"/>
          <w:b w:val="false"/>
          <w:bCs w:val="false"/>
          <w:i w:val="false"/>
          <w:iCs w:val="false"/>
          <w:color w:val="333333"/>
          <w:sz w:val="20"/>
          <w:szCs w:val="20"/>
        </w:rPr>
        <w:t>699</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700</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رحاب النبى،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حسين عليه السلام، ص </w:t>
      </w:r>
      <w:r>
        <w:rPr>
          <w:rFonts w:eastAsia="IRNazanin" w:cs="IRNazanin"/>
          <w:b w:val="false"/>
          <w:bCs w:val="false"/>
          <w:i w:val="false"/>
          <w:iCs w:val="false"/>
          <w:color w:val="333333"/>
          <w:sz w:val="20"/>
          <w:szCs w:val="20"/>
        </w:rPr>
        <w:t>717</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713</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پيشوايان، ص </w:t>
      </w:r>
      <w:r>
        <w:rPr>
          <w:rFonts w:eastAsia="IRNazanin" w:cs="IRNazanin"/>
          <w:b w:val="false"/>
          <w:bCs w:val="false"/>
          <w:i w:val="false"/>
          <w:iCs w:val="false"/>
          <w:color w:val="333333"/>
          <w:sz w:val="20"/>
          <w:szCs w:val="20"/>
        </w:rPr>
        <w:t>146</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حسين عليه السلام، ص </w:t>
      </w:r>
      <w:r>
        <w:rPr>
          <w:rFonts w:eastAsia="IRNazanin" w:cs="IRNazanin"/>
          <w:b w:val="false"/>
          <w:bCs w:val="false"/>
          <w:i w:val="false"/>
          <w:iCs w:val="false"/>
          <w:color w:val="333333"/>
          <w:sz w:val="20"/>
          <w:szCs w:val="20"/>
        </w:rPr>
        <w:t>278</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تبليغ،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رحاب النبى،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حسين عليه السلام، صص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487</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حسين عليه السلام، ص </w:t>
      </w:r>
      <w:r>
        <w:rPr>
          <w:rFonts w:eastAsia="IRNazanin" w:cs="IRNazanin"/>
          <w:b w:val="false"/>
          <w:bCs w:val="false"/>
          <w:i w:val="false"/>
          <w:iCs w:val="false"/>
          <w:color w:val="333333"/>
          <w:sz w:val="20"/>
          <w:szCs w:val="20"/>
        </w:rPr>
        <w:t>473</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حسين بن على عليه السلام، ص </w:t>
      </w:r>
      <w:r>
        <w:rPr>
          <w:rFonts w:eastAsia="IRNazanin" w:cs="IRNazanin"/>
          <w:b w:val="false"/>
          <w:bCs w:val="false"/>
          <w:i w:val="false"/>
          <w:iCs w:val="false"/>
          <w:color w:val="333333"/>
          <w:sz w:val="20"/>
          <w:szCs w:val="20"/>
        </w:rPr>
        <w:t>288</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حسين عليه السلام، ص </w:t>
      </w:r>
      <w:r>
        <w:rPr>
          <w:rFonts w:eastAsia="IRNazanin" w:cs="IRNazanin"/>
          <w:b w:val="false"/>
          <w:bCs w:val="false"/>
          <w:i w:val="false"/>
          <w:iCs w:val="false"/>
          <w:color w:val="333333"/>
          <w:sz w:val="20"/>
          <w:szCs w:val="20"/>
        </w:rPr>
        <w:t>320</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حسين عليه السلام، ص </w:t>
      </w:r>
      <w:r>
        <w:rPr>
          <w:rFonts w:eastAsia="IRNazanin" w:cs="IRNazanin"/>
          <w:b w:val="false"/>
          <w:bCs w:val="false"/>
          <w:i w:val="false"/>
          <w:iCs w:val="false"/>
          <w:color w:val="333333"/>
          <w:sz w:val="20"/>
          <w:szCs w:val="20"/>
        </w:rPr>
        <w:t>379</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حسين عليه السلام، ص </w:t>
      </w:r>
      <w:r>
        <w:rPr>
          <w:rFonts w:eastAsia="IRNazanin" w:cs="IRNazanin"/>
          <w:b w:val="false"/>
          <w:bCs w:val="false"/>
          <w:i w:val="false"/>
          <w:iCs w:val="false"/>
          <w:color w:val="333333"/>
          <w:sz w:val="20"/>
          <w:szCs w:val="20"/>
        </w:rPr>
        <w:t>404</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237</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حسين عليه السلام، ص </w:t>
      </w:r>
      <w:r>
        <w:rPr>
          <w:rFonts w:eastAsia="IRNazanin" w:cs="IRNazanin"/>
          <w:b w:val="false"/>
          <w:bCs w:val="false"/>
          <w:i w:val="false"/>
          <w:iCs w:val="false"/>
          <w:color w:val="333333"/>
          <w:sz w:val="20"/>
          <w:szCs w:val="20"/>
        </w:rPr>
        <w:t>474</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حسين عليه السلام، ص </w:t>
      </w:r>
      <w:r>
        <w:rPr>
          <w:rFonts w:eastAsia="IRNazanin" w:cs="IRNazanin"/>
          <w:b w:val="false"/>
          <w:bCs w:val="false"/>
          <w:i w:val="false"/>
          <w:iCs w:val="false"/>
          <w:color w:val="333333"/>
          <w:sz w:val="20"/>
          <w:szCs w:val="20"/>
        </w:rPr>
        <w:t>468</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467</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شريف قرشى، حيات الامام الحسين عليه السلام، ص </w:t>
      </w:r>
      <w:r>
        <w:rPr>
          <w:rFonts w:eastAsia="IRNazanin" w:cs="IRNazanin"/>
          <w:b w:val="false"/>
          <w:bCs w:val="false"/>
          <w:i w:val="false"/>
          <w:iCs w:val="false"/>
          <w:color w:val="333333"/>
          <w:sz w:val="20"/>
          <w:szCs w:val="20"/>
        </w:rPr>
        <w:t>277</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مفاتيح‌الجنان، زيارت امام حسين عليه السلام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293</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محسن امين، 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ربّانى خلخالى، چهره درخشان بنى هاشم، ص </w:t>
      </w:r>
      <w:r>
        <w:rPr>
          <w:rFonts w:eastAsia="IRNazanin" w:cs="IRNazanin"/>
          <w:b w:val="false"/>
          <w:bCs w:val="false"/>
          <w:i w:val="false"/>
          <w:iCs w:val="false"/>
          <w:color w:val="333333"/>
          <w:sz w:val="20"/>
          <w:szCs w:val="20"/>
        </w:rPr>
        <w:t>9</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اعيان الشيعه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العباس، باقر شريف قرشى، ص </w:t>
      </w:r>
      <w:r>
        <w:rPr>
          <w:rFonts w:eastAsia="IRNazanin" w:cs="IRNazanin"/>
          <w:b w:val="false"/>
          <w:bCs w:val="false"/>
          <w:i w:val="false"/>
          <w:iCs w:val="false"/>
          <w:color w:val="333333"/>
          <w:sz w:val="20"/>
          <w:szCs w:val="20"/>
        </w:rPr>
        <w:t>31</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ص </w:t>
      </w:r>
      <w:r>
        <w:rPr>
          <w:rFonts w:eastAsia="IRNazanin" w:cs="IRNazanin"/>
          <w:b w:val="false"/>
          <w:bCs w:val="false"/>
          <w:i w:val="false"/>
          <w:iCs w:val="false"/>
          <w:color w:val="333333"/>
          <w:sz w:val="20"/>
          <w:szCs w:val="20"/>
        </w:rPr>
        <w:t>27</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 درخشان قمر بنى هاشم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نفس المهموم، ترجمه كمره‌اى، ص </w:t>
      </w:r>
      <w:r>
        <w:rPr>
          <w:rFonts w:eastAsia="IRNazanin" w:cs="IRNazanin"/>
          <w:b w:val="false"/>
          <w:bCs w:val="false"/>
          <w:i w:val="false"/>
          <w:iCs w:val="false"/>
          <w:color w:val="333333"/>
          <w:sz w:val="20"/>
          <w:szCs w:val="20"/>
        </w:rPr>
        <w:t>154</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نفس المهموم،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العباس، ص </w:t>
      </w:r>
      <w:r>
        <w:rPr>
          <w:rFonts w:eastAsia="IRNazanin" w:cs="IRNazanin"/>
          <w:b w:val="false"/>
          <w:bCs w:val="false"/>
          <w:i w:val="false"/>
          <w:iCs w:val="false"/>
          <w:color w:val="333333"/>
          <w:sz w:val="20"/>
          <w:szCs w:val="20"/>
        </w:rPr>
        <w:t>35</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الصف، ابى مخنف،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العباس، ص </w:t>
      </w:r>
      <w:r>
        <w:rPr>
          <w:rFonts w:eastAsia="IRNazanin" w:cs="IRNazanin"/>
          <w:b w:val="false"/>
          <w:bCs w:val="false"/>
          <w:i w:val="false"/>
          <w:iCs w:val="false"/>
          <w:color w:val="333333"/>
          <w:sz w:val="20"/>
          <w:szCs w:val="20"/>
        </w:rPr>
        <w:t>36</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189</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بن طاووس، اللهوف،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ارشاد، شيخ مفيد؛ 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مقتل ابى مقرم، ص </w:t>
      </w:r>
      <w:r>
        <w:rPr>
          <w:rFonts w:eastAsia="IRNazanin" w:cs="IRNazanin"/>
          <w:b w:val="false"/>
          <w:bCs w:val="false"/>
          <w:i w:val="false"/>
          <w:iCs w:val="false"/>
          <w:color w:val="333333"/>
          <w:sz w:val="20"/>
          <w:szCs w:val="20"/>
        </w:rPr>
        <w:t>126</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محسن امين، 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90</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المهوم، ص </w:t>
      </w:r>
      <w:r>
        <w:rPr>
          <w:rFonts w:eastAsia="IRNazanin" w:cs="IRNazanin"/>
          <w:b w:val="false"/>
          <w:bCs w:val="false"/>
          <w:i w:val="false"/>
          <w:iCs w:val="false"/>
          <w:color w:val="333333"/>
          <w:sz w:val="20"/>
          <w:szCs w:val="20"/>
        </w:rPr>
        <w:t>228</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قمر بنى هاشم،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به نقل از معالى السبطين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مخنف، وقعة الطف،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فرحانى، مقتل ابى الاحرار، ص </w:t>
      </w:r>
      <w:r>
        <w:rPr>
          <w:rFonts w:eastAsia="IRNazanin" w:cs="IRNazanin"/>
          <w:b w:val="false"/>
          <w:bCs w:val="false"/>
          <w:i w:val="false"/>
          <w:iCs w:val="false"/>
          <w:color w:val="333333"/>
          <w:sz w:val="20"/>
          <w:szCs w:val="20"/>
        </w:rPr>
        <w:t>232</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مقتل ابى مقرم، ص </w:t>
      </w:r>
      <w:r>
        <w:rPr>
          <w:rFonts w:eastAsia="IRNazanin" w:cs="IRNazanin"/>
          <w:b w:val="false"/>
          <w:bCs w:val="false"/>
          <w:i w:val="false"/>
          <w:iCs w:val="false"/>
          <w:color w:val="333333"/>
          <w:sz w:val="20"/>
          <w:szCs w:val="20"/>
        </w:rPr>
        <w:t>179</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للطريحى، ص </w:t>
      </w:r>
      <w:r>
        <w:rPr>
          <w:rFonts w:eastAsia="IRNazanin" w:cs="IRNazanin"/>
          <w:b w:val="false"/>
          <w:bCs w:val="false"/>
          <w:i w:val="false"/>
          <w:iCs w:val="false"/>
          <w:color w:val="333333"/>
          <w:sz w:val="20"/>
          <w:szCs w:val="20"/>
        </w:rPr>
        <w:t>307</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سليمان قندوزى، ينابيع المودة،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ينابيع الموده، همان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337</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برخى از منابع تاريخ تولد را سال نهم نيز ذكر كردند،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الزينبيه، سيد نور الدين‌جزايرى، به تحقيق ناصر باقرى بيدهندى، ص </w:t>
      </w:r>
      <w:r>
        <w:rPr>
          <w:rFonts w:eastAsia="IRNazanin" w:cs="IRNazanin"/>
          <w:b w:val="false"/>
          <w:bCs w:val="false"/>
          <w:i w:val="false"/>
          <w:iCs w:val="false"/>
          <w:color w:val="333333"/>
          <w:sz w:val="20"/>
          <w:szCs w:val="20"/>
        </w:rPr>
        <w:t>55</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صادقى اردستانى، زينب قهرمان، دختر على، ص </w:t>
      </w:r>
      <w:r>
        <w:rPr>
          <w:rFonts w:eastAsia="IRNazanin" w:cs="IRNazanin"/>
          <w:b w:val="false"/>
          <w:bCs w:val="false"/>
          <w:i w:val="false"/>
          <w:iCs w:val="false"/>
          <w:color w:val="333333"/>
          <w:sz w:val="20"/>
          <w:szCs w:val="20"/>
        </w:rPr>
        <w:t>14</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ابراهيم امينى، تاريخ پيامبر اسلام، ص </w:t>
      </w:r>
      <w:r>
        <w:rPr>
          <w:rFonts w:eastAsia="IRNazanin" w:cs="IRNazanin"/>
          <w:b w:val="false"/>
          <w:bCs w:val="false"/>
          <w:i w:val="false"/>
          <w:iCs w:val="false"/>
          <w:color w:val="333333"/>
          <w:sz w:val="20"/>
          <w:szCs w:val="20"/>
        </w:rPr>
        <w:t>76</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آگاهى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خصايص زينبيه، سيد نورالدين جزايرى</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محسن امين، 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از نويسندگان، ره توشه عتبات عاليات،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پاييز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ذبيح‌اللَّه محلاتى، رياحين الشريعه،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آگاهى از شخصيت اسماء بنت عميس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بنت عميس پاسدار ولايت، عبد الرحيم اباذرى</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قهرمان، دختر على،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موسوعه طبقات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قولويه، كامل الزيارات،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اصفهانى، مقاتل الطالبيين، ص </w:t>
      </w:r>
      <w:r>
        <w:rPr>
          <w:rFonts w:eastAsia="IRNazanin" w:cs="IRNazanin"/>
          <w:b w:val="false"/>
          <w:bCs w:val="false"/>
          <w:i w:val="false"/>
          <w:iCs w:val="false"/>
          <w:color w:val="333333"/>
          <w:sz w:val="20"/>
          <w:szCs w:val="20"/>
        </w:rPr>
        <w:t>91</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رَأَيْتُ إِلّا جَميلًا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سيدبن طاووس،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ص </w:t>
      </w:r>
      <w:r>
        <w:rPr>
          <w:rFonts w:eastAsia="IRNazanin" w:cs="IRNazanin"/>
          <w:b w:val="false"/>
          <w:bCs w:val="false"/>
          <w:i w:val="false"/>
          <w:iCs w:val="false"/>
          <w:color w:val="333333"/>
          <w:sz w:val="20"/>
          <w:szCs w:val="20"/>
        </w:rPr>
        <w:t>115</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سيد بن طاووس، لهوف، ص </w:t>
      </w:r>
      <w:r>
        <w:rPr>
          <w:rFonts w:eastAsia="IRNazanin" w:cs="IRNazanin"/>
          <w:b w:val="false"/>
          <w:bCs w:val="false"/>
          <w:i w:val="false"/>
          <w:iCs w:val="false"/>
          <w:color w:val="333333"/>
          <w:sz w:val="20"/>
          <w:szCs w:val="20"/>
        </w:rPr>
        <w:t>160</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بحار الأنوار، ص </w:t>
      </w:r>
      <w:r>
        <w:rPr>
          <w:rFonts w:eastAsia="IRNazanin" w:cs="IRNazanin"/>
          <w:b w:val="false"/>
          <w:bCs w:val="false"/>
          <w:i w:val="false"/>
          <w:iCs w:val="false"/>
          <w:color w:val="333333"/>
          <w:sz w:val="20"/>
          <w:szCs w:val="20"/>
        </w:rPr>
        <w:t>146</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زينبيه،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رياحين الشريعه،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محدثى، فرهنگ عاشورا، ص </w:t>
      </w:r>
      <w:r>
        <w:rPr>
          <w:rFonts w:eastAsia="IRNazanin" w:cs="IRNazanin"/>
          <w:b w:val="false"/>
          <w:bCs w:val="false"/>
          <w:i w:val="false"/>
          <w:iCs w:val="false"/>
          <w:color w:val="333333"/>
          <w:sz w:val="20"/>
          <w:szCs w:val="20"/>
        </w:rPr>
        <w:t>217</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 طهماسبى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مزيد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217</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مقرم، على اكبر، ص </w:t>
      </w:r>
      <w:r>
        <w:rPr>
          <w:rFonts w:eastAsia="IRNazanin" w:cs="IRNazanin"/>
          <w:b w:val="false"/>
          <w:bCs w:val="false"/>
          <w:i w:val="false"/>
          <w:iCs w:val="false"/>
          <w:color w:val="333333"/>
          <w:sz w:val="20"/>
          <w:szCs w:val="20"/>
        </w:rPr>
        <w:t>17</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محمد تقى مجلسى، روضة المتقين،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حياة الامام الحسن،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كامل الزيارات، ص </w:t>
      </w:r>
      <w:r>
        <w:rPr>
          <w:rFonts w:eastAsia="IRNazanin" w:cs="IRNazanin"/>
          <w:b w:val="false"/>
          <w:bCs w:val="false"/>
          <w:i w:val="false"/>
          <w:iCs w:val="false"/>
          <w:color w:val="333333"/>
          <w:sz w:val="20"/>
          <w:szCs w:val="20"/>
        </w:rPr>
        <w:t>240</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الدارين فى انصار الحسين، ص </w:t>
      </w:r>
      <w:r>
        <w:rPr>
          <w:rFonts w:eastAsia="IRNazanin" w:cs="IRNazanin"/>
          <w:b w:val="false"/>
          <w:bCs w:val="false"/>
          <w:i w:val="false"/>
          <w:iCs w:val="false"/>
          <w:color w:val="333333"/>
          <w:sz w:val="20"/>
          <w:szCs w:val="20"/>
        </w:rPr>
        <w:t>285</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مقرّم، على اكبر،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محدث نورى، لؤلؤ و مرجان،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مصائب امام 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 بيانات حاج شيخ جعفر شوشترى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كوشش غلامعلى رجايى، ص </w:t>
      </w:r>
      <w:r>
        <w:rPr>
          <w:rFonts w:eastAsia="IRNazanin" w:cs="IRNazanin"/>
          <w:b w:val="false"/>
          <w:bCs w:val="false"/>
          <w:i w:val="false"/>
          <w:iCs w:val="false"/>
          <w:color w:val="333333"/>
          <w:sz w:val="20"/>
          <w:szCs w:val="20"/>
        </w:rPr>
        <w:t>108</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محمدعلى عابدين، على بن الحسين الأكبر،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علامه سيد هبةالدين شهرستانى بغدادى، نهضةالحسين، ص </w:t>
      </w:r>
      <w:r>
        <w:rPr>
          <w:rFonts w:eastAsia="IRNazanin" w:cs="IRNazanin"/>
          <w:b w:val="false"/>
          <w:bCs w:val="false"/>
          <w:i w:val="false"/>
          <w:iCs w:val="false"/>
          <w:color w:val="333333"/>
          <w:sz w:val="20"/>
          <w:szCs w:val="20"/>
        </w:rPr>
        <w:t>90</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كمپانى،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سماوى، ابصارالعين فى انصار الحسين، ص </w:t>
      </w:r>
      <w:r>
        <w:rPr>
          <w:rFonts w:eastAsia="IRNazanin" w:cs="IRNazanin"/>
          <w:b w:val="false"/>
          <w:bCs w:val="false"/>
          <w:i w:val="false"/>
          <w:iCs w:val="false"/>
          <w:color w:val="333333"/>
          <w:sz w:val="20"/>
          <w:szCs w:val="20"/>
        </w:rPr>
        <w:t>21</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دُخّيل، على الاكبر الامام الحسين،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علامه جواهرى، مثير الأحزان،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المختار من مقتل بحارالأنوار،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ابن اعثم كوفى، الفتوح، ص </w:t>
      </w:r>
      <w:r>
        <w:rPr>
          <w:rFonts w:eastAsia="IRNazanin" w:cs="IRNazanin"/>
          <w:b w:val="false"/>
          <w:bCs w:val="false"/>
          <w:i w:val="false"/>
          <w:iCs w:val="false"/>
          <w:color w:val="333333"/>
          <w:sz w:val="20"/>
          <w:szCs w:val="20"/>
        </w:rPr>
        <w:t>873</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سماوى، ابصارالعين، ص </w:t>
      </w:r>
      <w:r>
        <w:rPr>
          <w:rFonts w:eastAsia="IRNazanin" w:cs="IRNazanin"/>
          <w:b w:val="false"/>
          <w:bCs w:val="false"/>
          <w:i w:val="false"/>
          <w:iCs w:val="false"/>
          <w:color w:val="333333"/>
          <w:sz w:val="20"/>
          <w:szCs w:val="20"/>
        </w:rPr>
        <w:t>86</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ابوالفدا الحافظ ابن كثير دمشقى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محمد تقى شوشترى، الاوائل، ص </w:t>
      </w:r>
      <w:r>
        <w:rPr>
          <w:rFonts w:eastAsia="IRNazanin" w:cs="IRNazanin"/>
          <w:b w:val="false"/>
          <w:bCs w:val="false"/>
          <w:i w:val="false"/>
          <w:iCs w:val="false"/>
          <w:color w:val="333333"/>
          <w:sz w:val="20"/>
          <w:szCs w:val="20"/>
        </w:rPr>
        <w:t>48</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قمى، ثقة المصدور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قمى، نفس المهوم،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اللهوف، ص </w:t>
      </w:r>
      <w:r>
        <w:rPr>
          <w:rFonts w:eastAsia="IRNazanin" w:cs="IRNazanin"/>
          <w:b w:val="false"/>
          <w:bCs w:val="false"/>
          <w:i w:val="false"/>
          <w:iCs w:val="false"/>
          <w:color w:val="333333"/>
          <w:sz w:val="20"/>
          <w:szCs w:val="20"/>
        </w:rPr>
        <w:t>47</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رجز با اندكى تفاوت در ارشاد و مقتل خوارزمى آمده است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كتاب قيام امام حسين، عليه بيدادگرى، جلال‌الدين جعفرى، صص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مقتل عوالم،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علامه مقدّم،، ص </w:t>
      </w:r>
      <w:r>
        <w:rPr>
          <w:rFonts w:eastAsia="IRNazanin" w:cs="IRNazanin"/>
          <w:b w:val="false"/>
          <w:bCs w:val="false"/>
          <w:i w:val="false"/>
          <w:iCs w:val="false"/>
          <w:color w:val="333333"/>
          <w:sz w:val="20"/>
          <w:szCs w:val="20"/>
        </w:rPr>
        <w:t>298</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علامه مقرم، ص </w:t>
      </w:r>
      <w:r>
        <w:rPr>
          <w:rFonts w:eastAsia="IRNazanin" w:cs="IRNazanin"/>
          <w:b w:val="false"/>
          <w:bCs w:val="false"/>
          <w:i w:val="false"/>
          <w:iCs w:val="false"/>
          <w:color w:val="333333"/>
          <w:sz w:val="20"/>
          <w:szCs w:val="20"/>
        </w:rPr>
        <w:t>260</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259</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ناسخ‌التواريخ، 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جوزى، تذكرة الخواص،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زيارت در اغلب كتب ادعيه و خصوصاً مفاتيح الجنان آمده است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اعلام‌الورى، طبرسى،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مفيد،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مجلسى،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رباب كلابيه، دختر امرى‌ء القيس، مادر حضرت سكينه و عبداللَّه رضيع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اصغرشهيد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وى‌امرى‌ء القيس در عصر خليفه دوم به اسلام گرويد و پس از آن، دخترش رباب رابه همسرى امام حسين عليه السلام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رباب دوّمين همسر امام حسين عليه السلام داراى ملكات فاضله و ويژگى‌هاى نيكو بود كه امام حسين عليه السلام سخت به وى علاقمند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نهضت كربلا امام را همراهى كرد و از پيام‌رسانان آن حماسه جاويدان به شمار مى آيد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آل‌النبى، ص </w:t>
      </w:r>
      <w:r>
        <w:rPr>
          <w:rFonts w:eastAsia="IRNazanin" w:cs="IRNazanin"/>
          <w:b w:val="false"/>
          <w:bCs w:val="false"/>
          <w:i w:val="false"/>
          <w:iCs w:val="false"/>
          <w:color w:val="333333"/>
          <w:sz w:val="20"/>
          <w:szCs w:val="20"/>
        </w:rPr>
        <w:t>788</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تذكرةالخواص، سبط ابن جوزى،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وفيات الاعيان، ابن خلكان،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اعلام‌النساء،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اعيان الشيعه، عاملى،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آل‌النبى، ص </w:t>
      </w:r>
      <w:r>
        <w:rPr>
          <w:rFonts w:eastAsia="IRNazanin" w:cs="IRNazanin"/>
          <w:b w:val="false"/>
          <w:bCs w:val="false"/>
          <w:i w:val="false"/>
          <w:iCs w:val="false"/>
          <w:color w:val="333333"/>
          <w:sz w:val="20"/>
          <w:szCs w:val="20"/>
        </w:rPr>
        <w:t>796</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نفس‌المهموم،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الأغانى،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المسلسلات، محمدبن جعفربن احمدبن على قمى،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سكينه دختر امام حسين، مقرم،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خالدبن عبدالملك‌بن الحارث‌بن الحكم المروانى، مشهور به ابن مطير، حاكم شهر مدينه از سوى‌هشام‌بن عبدالملك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موسوعة آل‌النبى صلى الله عليه و آله، ص </w:t>
      </w:r>
      <w:r>
        <w:rPr>
          <w:rFonts w:eastAsia="IRNazanin" w:cs="IRNazanin"/>
          <w:b w:val="false"/>
          <w:bCs w:val="false"/>
          <w:i w:val="false"/>
          <w:iCs w:val="false"/>
          <w:color w:val="333333"/>
          <w:sz w:val="20"/>
          <w:szCs w:val="20"/>
        </w:rPr>
        <w:t>892</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در حاشيه نورالابصار،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س كينه دختر امام حسين عليه السلام، مقرم،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مفيد،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531</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موسوعة آل‌النبى صلى الله عليه و آله، ص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تذكرةالخواص، ص </w:t>
      </w:r>
      <w:r>
        <w:rPr>
          <w:rFonts w:eastAsia="IRNazanin" w:cs="IRNazanin"/>
          <w:b w:val="false"/>
          <w:bCs w:val="false"/>
          <w:i w:val="false"/>
          <w:iCs w:val="false"/>
          <w:color w:val="333333"/>
          <w:sz w:val="20"/>
          <w:szCs w:val="20"/>
        </w:rPr>
        <w:t>238</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اعلام النساء المؤمنات، ص </w:t>
      </w:r>
      <w:r>
        <w:rPr>
          <w:rFonts w:eastAsia="IRNazanin" w:cs="IRNazanin"/>
          <w:b w:val="false"/>
          <w:bCs w:val="false"/>
          <w:i w:val="false"/>
          <w:iCs w:val="false"/>
          <w:color w:val="333333"/>
          <w:sz w:val="20"/>
          <w:szCs w:val="20"/>
        </w:rPr>
        <w:t>430</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تن از فرزندان امام مجتبى عليه السلام به نام عبداللَّه بوده‌اند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قاضى نعمان‌بن محمد،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سكينه دختر امام حسين عليه السلام، مقرم،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اعلام‌الورى، طبرسى،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نيز سفينة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على دخيل، سكينه دختر امام حسين عليه السلام،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نيز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المومنات، ص </w:t>
      </w:r>
      <w:r>
        <w:rPr>
          <w:rFonts w:eastAsia="IRNazanin" w:cs="IRNazanin"/>
          <w:b w:val="false"/>
          <w:bCs w:val="false"/>
          <w:i w:val="false"/>
          <w:iCs w:val="false"/>
          <w:color w:val="333333"/>
          <w:sz w:val="20"/>
          <w:szCs w:val="20"/>
        </w:rPr>
        <w:t>434</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المومنات، ص </w:t>
      </w:r>
      <w:r>
        <w:rPr>
          <w:rFonts w:eastAsia="IRNazanin" w:cs="IRNazanin"/>
          <w:b w:val="false"/>
          <w:bCs w:val="false"/>
          <w:i w:val="false"/>
          <w:iCs w:val="false"/>
          <w:color w:val="333333"/>
          <w:sz w:val="20"/>
          <w:szCs w:val="20"/>
        </w:rPr>
        <w:t>434</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سكينه دختر امام حسين، دخيل،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اعلام النساء المؤمنات، ص </w:t>
      </w:r>
      <w:r>
        <w:rPr>
          <w:rFonts w:eastAsia="IRNazanin" w:cs="IRNazanin"/>
          <w:b w:val="false"/>
          <w:bCs w:val="false"/>
          <w:i w:val="false"/>
          <w:iCs w:val="false"/>
          <w:color w:val="333333"/>
          <w:sz w:val="20"/>
          <w:szCs w:val="20"/>
        </w:rPr>
        <w:t>431</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كفعمى، المصباح في الادعية و الصلوات، ص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قمى، نفس المهموم، صص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بنت‌الشاطى، موسوعة آل‌النبى، 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ص </w:t>
      </w:r>
      <w:r>
        <w:rPr>
          <w:rFonts w:eastAsia="IRNazanin" w:cs="IRNazanin"/>
          <w:b w:val="false"/>
          <w:bCs w:val="false"/>
          <w:i w:val="false"/>
          <w:iCs w:val="false"/>
          <w:color w:val="333333"/>
          <w:sz w:val="20"/>
          <w:szCs w:val="20"/>
        </w:rPr>
        <w:t>58</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ص </w:t>
      </w:r>
      <w:r>
        <w:rPr>
          <w:rFonts w:eastAsia="IRNazanin" w:cs="IRNazanin"/>
          <w:b w:val="false"/>
          <w:bCs w:val="false"/>
          <w:i w:val="false"/>
          <w:iCs w:val="false"/>
          <w:color w:val="333333"/>
          <w:sz w:val="20"/>
          <w:szCs w:val="20"/>
        </w:rPr>
        <w:t>58</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مستدركات علم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رحلت زينب عليها السلام نظريه‌هاى ديگرى نيز مطرح است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آل النبى، بنت الشاطى، ص </w:t>
      </w:r>
      <w:r>
        <w:rPr>
          <w:rFonts w:eastAsia="IRNazanin" w:cs="IRNazanin"/>
          <w:b w:val="false"/>
          <w:bCs w:val="false"/>
          <w:i w:val="false"/>
          <w:iCs w:val="false"/>
          <w:color w:val="333333"/>
          <w:sz w:val="20"/>
          <w:szCs w:val="20"/>
        </w:rPr>
        <w:t>823</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آگاهى بيشتر به منابع زير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النساء المؤمنات، شرح حال حضرت سكينه؛ علّامه مقرم، كتاب زندگانى حضرت سكينه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ثمار المقاصد فى ذكر المساجد،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لواقح‌الأنوار،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نور الابصار،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الطبقات،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منتهى‌الآمال،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854</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على‌بن ابى‌طالب،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ذهبى،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على‌بن ابى‌طالب،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ام‌كلثوم، ص </w:t>
      </w:r>
      <w:r>
        <w:rPr>
          <w:rFonts w:eastAsia="IRNazanin" w:cs="IRNazanin"/>
          <w:b w:val="false"/>
          <w:bCs w:val="false"/>
          <w:i w:val="false"/>
          <w:iCs w:val="false"/>
          <w:color w:val="333333"/>
          <w:sz w:val="20"/>
          <w:szCs w:val="20"/>
        </w:rPr>
        <w:t>12</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دخيل، امّ كلثوم، مترجم صادق آيينه‌وند، ص </w:t>
      </w:r>
      <w:r>
        <w:rPr>
          <w:rFonts w:eastAsia="IRNazanin" w:cs="IRNazanin"/>
          <w:b w:val="false"/>
          <w:bCs w:val="false"/>
          <w:i w:val="false"/>
          <w:iCs w:val="false"/>
          <w:color w:val="333333"/>
          <w:sz w:val="20"/>
          <w:szCs w:val="20"/>
        </w:rPr>
        <w:t>20</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كبرى، مادرش فاطمه زهرا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امّ‌كلثوم صغرى، مادرش امّ ولد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هنگامى‌كه به سن رشد رسيد، با كثير ابن عباس ازدواج‌كرد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الامام على‌بن ابى‌طالب،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زندگانى امام حسين، عماد زاده،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زندگانى امام حسين، عماد زاده،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احمد بهشتى، زنان نامدار در قرآن، حديث و تاريخ، ص </w:t>
      </w:r>
      <w:r>
        <w:rPr>
          <w:rFonts w:eastAsia="IRNazanin" w:cs="IRNazanin"/>
          <w:b w:val="false"/>
          <w:bCs w:val="false"/>
          <w:i w:val="false"/>
          <w:iCs w:val="false"/>
          <w:color w:val="333333"/>
          <w:sz w:val="20"/>
          <w:szCs w:val="20"/>
        </w:rPr>
        <w:t>57</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حسين، ص </w:t>
      </w:r>
      <w:r>
        <w:rPr>
          <w:rFonts w:eastAsia="IRNazanin" w:cs="IRNazanin"/>
          <w:b w:val="false"/>
          <w:bCs w:val="false"/>
          <w:i w:val="false"/>
          <w:iCs w:val="false"/>
          <w:color w:val="333333"/>
          <w:sz w:val="20"/>
          <w:szCs w:val="20"/>
        </w:rPr>
        <w:t>454</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و ترجمه لهوف، ص </w:t>
      </w:r>
      <w:r>
        <w:rPr>
          <w:rFonts w:eastAsia="IRNazanin" w:cs="IRNazanin"/>
          <w:b w:val="false"/>
          <w:bCs w:val="false"/>
          <w:i w:val="false"/>
          <w:iCs w:val="false"/>
          <w:color w:val="333333"/>
          <w:sz w:val="20"/>
          <w:szCs w:val="20"/>
        </w:rPr>
        <w:t>115</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و ترجمه لهوف، ص </w:t>
      </w:r>
      <w:r>
        <w:rPr>
          <w:rFonts w:eastAsia="IRNazanin" w:cs="IRNazanin"/>
          <w:b w:val="false"/>
          <w:bCs w:val="false"/>
          <w:i w:val="false"/>
          <w:iCs w:val="false"/>
          <w:color w:val="333333"/>
          <w:sz w:val="20"/>
          <w:szCs w:val="20"/>
        </w:rPr>
        <w:t>116</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حسين، ص </w:t>
      </w:r>
      <w:r>
        <w:rPr>
          <w:rFonts w:eastAsia="IRNazanin" w:cs="IRNazanin"/>
          <w:b w:val="false"/>
          <w:bCs w:val="false"/>
          <w:i w:val="false"/>
          <w:iCs w:val="false"/>
          <w:color w:val="333333"/>
          <w:sz w:val="20"/>
          <w:szCs w:val="20"/>
        </w:rPr>
        <w:t>455</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كربلا، لهوف سيد بن طاووس،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محمد طاهر دزفولى، اعلام النساء، عمر رضا كحّاله،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زاده، تاريخ زندگانى امام حسين،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بعضى از نقل ها، ام كلثوم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غلامى از غلامان پيامبر كه او را مهران مى‌گفتند، به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شنيدم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آل محمد لا تحل لنا الصدقة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محدثات شيعه،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و ترجمه لهوف، عباس عزيزى،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فرهنك جامع سخنان امام حسين، ص </w:t>
      </w:r>
      <w:r>
        <w:rPr>
          <w:rFonts w:eastAsia="IRNazanin" w:cs="IRNazanin"/>
          <w:b w:val="false"/>
          <w:bCs w:val="false"/>
          <w:i w:val="false"/>
          <w:iCs w:val="false"/>
          <w:color w:val="333333"/>
          <w:sz w:val="20"/>
          <w:szCs w:val="20"/>
        </w:rPr>
        <w:t>586</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امّ‌كلثوم،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تاريخ زندگانى‌امام‌حسين، عمادزاده،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بهشتى، زنان نامدار،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كلثوم،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به نقل از 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864</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تاريخ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مجتهد بيرجندى، وقايع الشهور و الأيّام، چاپ سنگى، ص </w:t>
      </w:r>
      <w:r>
        <w:rPr>
          <w:rFonts w:eastAsia="IRNazanin" w:cs="IRNazanin"/>
          <w:b w:val="false"/>
          <w:bCs w:val="false"/>
          <w:i w:val="false"/>
          <w:iCs w:val="false"/>
          <w:color w:val="333333"/>
          <w:sz w:val="20"/>
          <w:szCs w:val="20"/>
        </w:rPr>
        <w:t>110</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منابع مظهّر و در بعضى مطهر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پژوهشى پيرامون شهداى كربلا،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طايفه بنى اسد، افتخار دارد كه كفن و دفن شهداى كربلا را بر عهده داشته است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او را تابعى مى‌دانند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حديث،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افرادى كه با هم قسم ياد كردند، تا شهادت دست از امام على عليه السلام بر ندارند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قصه‌اى در اين باره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 ميثم تمار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2923</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2997</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زاده، تاريخ زندگانى امام حسين،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منابع آمده است كه 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حَوْلَ وَ لا قُوَّةَ إِلا بِاللَّهِ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ص </w:t>
      </w:r>
      <w:r>
        <w:rPr>
          <w:rFonts w:eastAsia="IRNazanin" w:cs="IRNazanin"/>
          <w:b w:val="false"/>
          <w:bCs w:val="false"/>
          <w:i w:val="false"/>
          <w:iCs w:val="false"/>
          <w:color w:val="333333"/>
          <w:sz w:val="20"/>
          <w:szCs w:val="20"/>
        </w:rPr>
        <w:t>383</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حسين، ص </w:t>
      </w:r>
      <w:r>
        <w:rPr>
          <w:rFonts w:eastAsia="IRNazanin" w:cs="IRNazanin"/>
          <w:b w:val="false"/>
          <w:bCs w:val="false"/>
          <w:i w:val="false"/>
          <w:iCs w:val="false"/>
          <w:color w:val="333333"/>
          <w:sz w:val="20"/>
          <w:szCs w:val="20"/>
        </w:rPr>
        <w:t>436</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3012</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حسين، ص </w:t>
      </w:r>
      <w:r>
        <w:rPr>
          <w:rFonts w:eastAsia="IRNazanin" w:cs="IRNazanin"/>
          <w:b w:val="false"/>
          <w:bCs w:val="false"/>
          <w:i w:val="false"/>
          <w:iCs w:val="false"/>
          <w:color w:val="333333"/>
          <w:sz w:val="20"/>
          <w:szCs w:val="20"/>
        </w:rPr>
        <w:t>457</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با تلخيص</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رجال‌الكشي، ص </w:t>
      </w:r>
      <w:r>
        <w:rPr>
          <w:rFonts w:eastAsia="IRNazanin" w:cs="IRNazanin"/>
          <w:b w:val="false"/>
          <w:bCs w:val="false"/>
          <w:i w:val="false"/>
          <w:iCs w:val="false"/>
          <w:color w:val="333333"/>
          <w:sz w:val="20"/>
          <w:szCs w:val="20"/>
        </w:rPr>
        <w:t>78</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الدارين فى ما يتعلق بالحسين و اصحابه، ص </w:t>
      </w:r>
      <w:r>
        <w:rPr>
          <w:rFonts w:eastAsia="IRNazanin" w:cs="IRNazanin"/>
          <w:b w:val="false"/>
          <w:bCs w:val="false"/>
          <w:i w:val="false"/>
          <w:iCs w:val="false"/>
          <w:color w:val="333333"/>
          <w:sz w:val="20"/>
          <w:szCs w:val="20"/>
        </w:rPr>
        <w:t>198</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عبداللَّه ابو ثمامه صيداوى از ياران امام حسين عليه السلام كه در روز عاشورا به شهادت رسيد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كلمات امام حسين، ص </w:t>
      </w:r>
      <w:r>
        <w:rPr>
          <w:rFonts w:eastAsia="IRNazanin" w:cs="IRNazanin"/>
          <w:b w:val="false"/>
          <w:bCs w:val="false"/>
          <w:i w:val="false"/>
          <w:iCs w:val="false"/>
          <w:color w:val="333333"/>
          <w:sz w:val="20"/>
          <w:szCs w:val="20"/>
        </w:rPr>
        <w:t>498</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مكتبة الحيدريه، ص </w:t>
      </w:r>
      <w:r>
        <w:rPr>
          <w:rFonts w:eastAsia="IRNazanin" w:cs="IRNazanin"/>
          <w:b w:val="false"/>
          <w:bCs w:val="false"/>
          <w:i w:val="false"/>
          <w:iCs w:val="false"/>
          <w:color w:val="333333"/>
          <w:sz w:val="20"/>
          <w:szCs w:val="20"/>
        </w:rPr>
        <w:t>245</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محدثى، حبيب بن مظاهر، ص </w:t>
      </w:r>
      <w:r>
        <w:rPr>
          <w:rFonts w:eastAsia="IRNazanin" w:cs="IRNazanin"/>
          <w:b w:val="false"/>
          <w:bCs w:val="false"/>
          <w:i w:val="false"/>
          <w:iCs w:val="false"/>
          <w:color w:val="333333"/>
          <w:sz w:val="20"/>
          <w:szCs w:val="20"/>
        </w:rPr>
        <w:t>20</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فرهنگ جامع سخنان امام حسين، ص </w:t>
      </w:r>
      <w:r>
        <w:rPr>
          <w:rFonts w:eastAsia="IRNazanin" w:cs="IRNazanin"/>
          <w:b w:val="false"/>
          <w:bCs w:val="false"/>
          <w:i w:val="false"/>
          <w:iCs w:val="false"/>
          <w:color w:val="333333"/>
          <w:sz w:val="20"/>
          <w:szCs w:val="20"/>
        </w:rPr>
        <w:t>500</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زاده، تاريخ زندگانى امام حسين،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الدارين فيما يتعلق بالحسين و اصحابه، ص </w:t>
      </w:r>
      <w:r>
        <w:rPr>
          <w:rFonts w:eastAsia="IRNazanin" w:cs="IRNazanin"/>
          <w:b w:val="false"/>
          <w:bCs w:val="false"/>
          <w:i w:val="false"/>
          <w:iCs w:val="false"/>
          <w:color w:val="333333"/>
          <w:sz w:val="20"/>
          <w:szCs w:val="20"/>
        </w:rPr>
        <w:t>304</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جامع كلمات امام حسين، ص </w:t>
      </w:r>
      <w:r>
        <w:rPr>
          <w:rFonts w:eastAsia="IRNazanin" w:cs="IRNazanin"/>
          <w:b w:val="false"/>
          <w:bCs w:val="false"/>
          <w:i w:val="false"/>
          <w:iCs w:val="false"/>
          <w:color w:val="333333"/>
          <w:sz w:val="20"/>
          <w:szCs w:val="20"/>
        </w:rPr>
        <w:t>395</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هجرت، موسوعة الامام الحسين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و ترجمه لهوف، عباس عزيزى، ص </w:t>
      </w:r>
      <w:r>
        <w:rPr>
          <w:rFonts w:eastAsia="IRNazanin" w:cs="IRNazanin"/>
          <w:b w:val="false"/>
          <w:bCs w:val="false"/>
          <w:i w:val="false"/>
          <w:iCs w:val="false"/>
          <w:color w:val="333333"/>
          <w:sz w:val="20"/>
          <w:szCs w:val="20"/>
        </w:rPr>
        <w:t>111</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بن مسروق جعفى، از شيعيان و اصحاب امير المؤمنين عليه السلام در كوفه بود كه به يارى امام حسين عليه السلام شتافت، وى در تمام اوقات نماز مؤذن نماز امام حسين عليه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عاشورا پس از نبردى شجاعانه به شهادت رسيد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پژوهشى پيرامون شهداى كربلا،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دمع السجوم ترجمه نفس المهموم، علامه ميرزا ابوالحسن شعرانى، ص </w:t>
      </w:r>
      <w:r>
        <w:rPr>
          <w:rFonts w:eastAsia="IRNazanin" w:cs="IRNazanin"/>
          <w:b w:val="false"/>
          <w:bCs w:val="false"/>
          <w:i w:val="false"/>
          <w:iCs w:val="false"/>
          <w:color w:val="333333"/>
          <w:sz w:val="20"/>
          <w:szCs w:val="20"/>
        </w:rPr>
        <w:t>197</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با تلخيص</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ترجمه پاينده،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2992</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دمع السجوم، ترجمه نفس المهموم، ص </w:t>
      </w:r>
      <w:r>
        <w:rPr>
          <w:rFonts w:eastAsia="IRNazanin" w:cs="IRNazanin"/>
          <w:b w:val="false"/>
          <w:bCs w:val="false"/>
          <w:i w:val="false"/>
          <w:iCs w:val="false"/>
          <w:color w:val="333333"/>
          <w:sz w:val="20"/>
          <w:szCs w:val="20"/>
        </w:rPr>
        <w:t>198</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عليه السلام، ص </w:t>
      </w:r>
      <w:r>
        <w:rPr>
          <w:rFonts w:eastAsia="IRNazanin" w:cs="IRNazanin"/>
          <w:b w:val="false"/>
          <w:bCs w:val="false"/>
          <w:i w:val="false"/>
          <w:iCs w:val="false"/>
          <w:color w:val="333333"/>
          <w:sz w:val="20"/>
          <w:szCs w:val="20"/>
        </w:rPr>
        <w:t>357</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اثير، ترجمه دكتر روحانى،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2219</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الدارين فيما يتعلق بالحسين عليه السلام و اصحابه، ص </w:t>
      </w:r>
      <w:r>
        <w:rPr>
          <w:rFonts w:eastAsia="IRNazanin" w:cs="IRNazanin"/>
          <w:b w:val="false"/>
          <w:bCs w:val="false"/>
          <w:i w:val="false"/>
          <w:iCs w:val="false"/>
          <w:color w:val="333333"/>
          <w:sz w:val="20"/>
          <w:szCs w:val="20"/>
        </w:rPr>
        <w:t>357</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عليه السلام، ص </w:t>
      </w:r>
      <w:r>
        <w:rPr>
          <w:rFonts w:eastAsia="IRNazanin" w:cs="IRNazanin"/>
          <w:b w:val="false"/>
          <w:bCs w:val="false"/>
          <w:i w:val="false"/>
          <w:iCs w:val="false"/>
          <w:color w:val="333333"/>
          <w:sz w:val="20"/>
          <w:szCs w:val="20"/>
        </w:rPr>
        <w:t>358</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ترجمه دكتر روحانى،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2219</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صفايى حائرى، تاريخ سيد الشهدا،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تاريخ طبرى، ترجمه پاينده،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3000</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سيد الشهدا، ص </w:t>
      </w:r>
      <w:r>
        <w:rPr>
          <w:rFonts w:eastAsia="IRNazanin" w:cs="IRNazanin"/>
          <w:b w:val="false"/>
          <w:bCs w:val="false"/>
          <w:i w:val="false"/>
          <w:iCs w:val="false"/>
          <w:color w:val="333333"/>
          <w:sz w:val="20"/>
          <w:szCs w:val="20"/>
        </w:rPr>
        <w:t>372</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از نويسندگان، ره توشه عتبات عاليات،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پاييز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3001</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و ترجمه لهوف، عزيزى، ص </w:t>
      </w:r>
      <w:r>
        <w:rPr>
          <w:rFonts w:eastAsia="IRNazanin" w:cs="IRNazanin"/>
          <w:b w:val="false"/>
          <w:bCs w:val="false"/>
          <w:i w:val="false"/>
          <w:iCs w:val="false"/>
          <w:color w:val="333333"/>
          <w:sz w:val="20"/>
          <w:szCs w:val="20"/>
        </w:rPr>
        <w:t>142</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تاريخ ابن اثير، ترجمه روحانى،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2239</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شعرانى، دمع السجوم، ص </w:t>
      </w:r>
      <w:r>
        <w:rPr>
          <w:rFonts w:eastAsia="IRNazanin" w:cs="IRNazanin"/>
          <w:b w:val="false"/>
          <w:bCs w:val="false"/>
          <w:i w:val="false"/>
          <w:iCs w:val="false"/>
          <w:color w:val="333333"/>
          <w:sz w:val="20"/>
          <w:szCs w:val="20"/>
        </w:rPr>
        <w:t>274</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كامل ابن اثير، ترجمه دكتر روحانى،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2239</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و ترجمه لهوف، ص </w:t>
      </w:r>
      <w:r>
        <w:rPr>
          <w:rFonts w:eastAsia="IRNazanin" w:cs="IRNazanin"/>
          <w:b w:val="false"/>
          <w:bCs w:val="false"/>
          <w:i w:val="false"/>
          <w:iCs w:val="false"/>
          <w:color w:val="333333"/>
          <w:sz w:val="20"/>
          <w:szCs w:val="20"/>
        </w:rPr>
        <w:t>142</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كلمات امام حسين عليه السلام، ص </w:t>
      </w:r>
      <w:r>
        <w:rPr>
          <w:rFonts w:eastAsia="IRNazanin" w:cs="IRNazanin"/>
          <w:b w:val="false"/>
          <w:bCs w:val="false"/>
          <w:i w:val="false"/>
          <w:iCs w:val="false"/>
          <w:color w:val="333333"/>
          <w:sz w:val="20"/>
          <w:szCs w:val="20"/>
        </w:rPr>
        <w:t>493</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اولين شهيد، از اين زمان به بعد است؛ زيرا قبل از حرّ افرادى شهيد شده بودند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و ترجمه لهوف، عزيزى، ص </w:t>
      </w:r>
      <w:r>
        <w:rPr>
          <w:rFonts w:eastAsia="IRNazanin" w:cs="IRNazanin"/>
          <w:b w:val="false"/>
          <w:bCs w:val="false"/>
          <w:i w:val="false"/>
          <w:iCs w:val="false"/>
          <w:color w:val="333333"/>
          <w:sz w:val="20"/>
          <w:szCs w:val="20"/>
        </w:rPr>
        <w:t>145</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شعرانى، دمع السجوم، ص </w:t>
      </w:r>
      <w:r>
        <w:rPr>
          <w:rFonts w:eastAsia="IRNazanin" w:cs="IRNazanin"/>
          <w:b w:val="false"/>
          <w:bCs w:val="false"/>
          <w:i w:val="false"/>
          <w:iCs w:val="false"/>
          <w:color w:val="333333"/>
          <w:sz w:val="20"/>
          <w:szCs w:val="20"/>
        </w:rPr>
        <w:t>274</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حسين عليه السلام، ص </w:t>
      </w:r>
      <w:r>
        <w:rPr>
          <w:rFonts w:eastAsia="IRNazanin" w:cs="IRNazanin"/>
          <w:b w:val="false"/>
          <w:bCs w:val="false"/>
          <w:i w:val="false"/>
          <w:iCs w:val="false"/>
          <w:color w:val="333333"/>
          <w:sz w:val="20"/>
          <w:szCs w:val="20"/>
        </w:rPr>
        <w:t>494</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منابع، ابراهيم مجاب را فرزند بلافصل امام موسى كاظم عليه السلام دانسته‌اند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مراقدالمعارف،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بيشتر نسب شناسان اين قول را قبول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بن موسى كاظم عليه السلام همراه ابو السرايا، عليه مأمون قيام و يمن را فتح كرد، ولى پس از مدتى از سربازان مأمون شكست خورد و به مكه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هنگامى‌كه مأمون امام رضا عليه السلام را به شهادت رساند و از علويان رويگردان شد، قصد كشتن ابراهيم‌بن موسى را داشت، اما با شفاعت اطرافيان، از كشتن او صرف نظر كرد ولى براى اين‌كه تحت نظر باشد، او را به بغداد فرا خواند، ابراهيم در بغداد فوت كرد و در كنار قبر پدرش امام موسى كاظم عليه السلام به خاك سپرده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شيخ مفيد، ترجمه ساعدى خراسانى، ص </w:t>
      </w:r>
      <w:r>
        <w:rPr>
          <w:rFonts w:eastAsia="IRNazanin" w:cs="IRNazanin"/>
          <w:b w:val="false"/>
          <w:bCs w:val="false"/>
          <w:i w:val="false"/>
          <w:iCs w:val="false"/>
          <w:color w:val="333333"/>
          <w:sz w:val="20"/>
          <w:szCs w:val="20"/>
        </w:rPr>
        <w:t>589</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معاريف، سيد مصطفى حسينى،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برخى از نقل‌ها، به شهادت رسيد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شيراز در گذشته و حال، حسن بامداد،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شيراز ديار گذشتگان، محمد كريم خرمايى، ص </w:t>
      </w:r>
      <w:r>
        <w:rPr>
          <w:rFonts w:eastAsia="IRNazanin" w:cs="IRNazanin"/>
          <w:b w:val="false"/>
          <w:bCs w:val="false"/>
          <w:i w:val="false"/>
          <w:iCs w:val="false"/>
          <w:color w:val="333333"/>
          <w:sz w:val="20"/>
          <w:szCs w:val="20"/>
        </w:rPr>
        <w:t>114</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كربلا، آل طعمه، ص </w:t>
      </w:r>
      <w:r>
        <w:rPr>
          <w:rFonts w:eastAsia="IRNazanin" w:cs="IRNazanin"/>
          <w:b w:val="false"/>
          <w:bCs w:val="false"/>
          <w:i w:val="false"/>
          <w:iCs w:val="false"/>
          <w:color w:val="333333"/>
          <w:sz w:val="20"/>
          <w:szCs w:val="20"/>
        </w:rPr>
        <w:t>83</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الأصيلى فى انساب الطالبيين،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ميراث كربلا، ص </w:t>
      </w:r>
      <w:r>
        <w:rPr>
          <w:rFonts w:eastAsia="IRNazanin" w:cs="IRNazanin"/>
          <w:b w:val="false"/>
          <w:bCs w:val="false"/>
          <w:i w:val="false"/>
          <w:iCs w:val="false"/>
          <w:color w:val="333333"/>
          <w:sz w:val="20"/>
          <w:szCs w:val="20"/>
        </w:rPr>
        <w:t>84</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كربلا، ص </w:t>
      </w:r>
      <w:r>
        <w:rPr>
          <w:rFonts w:eastAsia="IRNazanin" w:cs="IRNazanin"/>
          <w:b w:val="false"/>
          <w:bCs w:val="false"/>
          <w:i w:val="false"/>
          <w:iCs w:val="false"/>
          <w:color w:val="333333"/>
          <w:sz w:val="20"/>
          <w:szCs w:val="20"/>
        </w:rPr>
        <w:t>84</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طعمه، كربلا و حرمهاى مطهر، ص </w:t>
      </w:r>
      <w:r>
        <w:rPr>
          <w:rFonts w:eastAsia="IRNazanin" w:cs="IRNazanin"/>
          <w:b w:val="false"/>
          <w:bCs w:val="false"/>
          <w:i w:val="false"/>
          <w:iCs w:val="false"/>
          <w:color w:val="333333"/>
          <w:sz w:val="20"/>
          <w:szCs w:val="20"/>
        </w:rPr>
        <w:t>159</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823</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ناصر الدين الألْبانى، سلسلة أحاديث الصحيحة،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على،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الأمالي‌للصدوق،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نصر بن مزاحم، وقعة صفين، ص </w:t>
      </w:r>
      <w:r>
        <w:rPr>
          <w:rFonts w:eastAsia="IRNazanin" w:cs="IRNazanin"/>
          <w:b w:val="false"/>
          <w:bCs w:val="false"/>
          <w:i w:val="false"/>
          <w:iCs w:val="false"/>
          <w:color w:val="333333"/>
          <w:sz w:val="20"/>
          <w:szCs w:val="20"/>
        </w:rPr>
        <w:t>140</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خاك بهشت، ص </w:t>
      </w:r>
      <w:r>
        <w:rPr>
          <w:rFonts w:eastAsia="IRNazanin" w:cs="IRNazanin"/>
          <w:b w:val="false"/>
          <w:bCs w:val="false"/>
          <w:i w:val="false"/>
          <w:iCs w:val="false"/>
          <w:color w:val="333333"/>
          <w:sz w:val="20"/>
          <w:szCs w:val="20"/>
        </w:rPr>
        <w:t>83</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امالى صدوق، مؤسسه بعثت،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با تلخيص</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تهذيب‌الأحكام،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الوفا،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مستدرك‌الوسائل،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مسند الامام الشهيد، ص </w:t>
      </w:r>
      <w:r>
        <w:rPr>
          <w:rFonts w:eastAsia="IRNazanin" w:cs="IRNazanin"/>
          <w:b w:val="false"/>
          <w:bCs w:val="false"/>
          <w:i w:val="false"/>
          <w:iCs w:val="false"/>
          <w:color w:val="333333"/>
          <w:sz w:val="20"/>
          <w:szCs w:val="20"/>
        </w:rPr>
        <w:t>525</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وسائل‌الشيعه،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الشهيد، ص </w:t>
      </w:r>
      <w:r>
        <w:rPr>
          <w:rFonts w:eastAsia="IRNazanin" w:cs="IRNazanin"/>
          <w:b w:val="false"/>
          <w:bCs w:val="false"/>
          <w:i w:val="false"/>
          <w:iCs w:val="false"/>
          <w:color w:val="333333"/>
          <w:sz w:val="20"/>
          <w:szCs w:val="20"/>
        </w:rPr>
        <w:t>528</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خاك بهشت،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امالى صدوق، مؤسسه آل البيت، ص </w:t>
      </w:r>
      <w:r>
        <w:rPr>
          <w:rFonts w:eastAsia="IRNazanin" w:cs="IRNazanin"/>
          <w:b w:val="false"/>
          <w:bCs w:val="false"/>
          <w:i w:val="false"/>
          <w:iCs w:val="false"/>
          <w:color w:val="333333"/>
          <w:sz w:val="20"/>
          <w:szCs w:val="20"/>
        </w:rPr>
        <w:t>319</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شريفى خوانسارى، زندگى دانشمدان، ص </w:t>
      </w:r>
      <w:r>
        <w:rPr>
          <w:rFonts w:eastAsia="IRNazanin" w:cs="IRNazanin"/>
          <w:b w:val="false"/>
          <w:bCs w:val="false"/>
          <w:i w:val="false"/>
          <w:iCs w:val="false"/>
          <w:color w:val="333333"/>
          <w:sz w:val="20"/>
          <w:szCs w:val="20"/>
        </w:rPr>
        <w:t>440</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825</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خاك بهشت، ص </w:t>
      </w:r>
      <w:r>
        <w:rPr>
          <w:rFonts w:eastAsia="IRNazanin" w:cs="IRNazanin"/>
          <w:b w:val="false"/>
          <w:bCs w:val="false"/>
          <w:i w:val="false"/>
          <w:iCs w:val="false"/>
          <w:color w:val="333333"/>
          <w:sz w:val="20"/>
          <w:szCs w:val="20"/>
        </w:rPr>
        <w:t>83</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الشهيد،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خاك بهشت، ص </w:t>
      </w:r>
      <w:r>
        <w:rPr>
          <w:rFonts w:eastAsia="IRNazanin" w:cs="IRNazanin"/>
          <w:b w:val="false"/>
          <w:bCs w:val="false"/>
          <w:i w:val="false"/>
          <w:iCs w:val="false"/>
          <w:color w:val="333333"/>
          <w:sz w:val="20"/>
          <w:szCs w:val="20"/>
        </w:rPr>
        <w:t>104</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پيرامون شهداى كربلا، نهاد نمايندگى ولىّ فقيه در سپاه، ص </w:t>
      </w:r>
      <w:r>
        <w:rPr>
          <w:rFonts w:eastAsia="IRNazanin" w:cs="IRNazanin"/>
          <w:b w:val="false"/>
          <w:bCs w:val="false"/>
          <w:i w:val="false"/>
          <w:iCs w:val="false"/>
          <w:color w:val="333333"/>
          <w:sz w:val="20"/>
          <w:szCs w:val="20"/>
        </w:rPr>
        <w:t>339</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خبر شهادت مسلم را به امام حسين عليه السلام دادند، آن حضرت حميده را روى زانوى خود قرار داده، نوازش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حميده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شده؟ با من مانند يتيمان رفتار مى‌كنى؟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گمانم پدرم شهيد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حسين عليه السلام گريسته،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پدرت و دخترانم خواهرانت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عليه السلام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لحظه صداى گريه حميده بلند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عاشورا، هنگام هجوم لشكريان عمر سعد به خيمه‌ها، اين دختر زير دست و پاى مهاجمان جان سپرد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پژوهشى پيرامون شهداى كربلا،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با تلخيص</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پيرامون شهداى كربلا، ص </w:t>
      </w:r>
      <w:r>
        <w:rPr>
          <w:rFonts w:eastAsia="IRNazanin" w:cs="IRNazanin"/>
          <w:b w:val="false"/>
          <w:bCs w:val="false"/>
          <w:i w:val="false"/>
          <w:iCs w:val="false"/>
          <w:color w:val="333333"/>
          <w:sz w:val="20"/>
          <w:szCs w:val="20"/>
        </w:rPr>
        <w:t>339</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چاپ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الوفاء، بيروت،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پيرامون شهداى كربلا،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فرسان الهيجا،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الحسينيه، تاريخ المراقد،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مجلس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الحسينيه، تاريخ المراقد،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منابع داستان اسارت آن دو توسّط ابن زياد را، اين‌گونه مى‌نويسند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مجلس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 تلخيص</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پيرامون شهداى كربلا،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به نقل از ناسخ التواريخ،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با تلخيص</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الحسينيه، تاريخ المراقد، ص </w:t>
      </w:r>
      <w:r>
        <w:rPr>
          <w:rFonts w:eastAsia="IRNazanin" w:cs="IRNazanin"/>
          <w:b w:val="false"/>
          <w:bCs w:val="false"/>
          <w:i w:val="false"/>
          <w:iCs w:val="false"/>
          <w:color w:val="333333"/>
          <w:sz w:val="20"/>
          <w:szCs w:val="20"/>
        </w:rPr>
        <w:t>172</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مجلس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منتهى الآمال، چاپ هجرت،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چاپ هجرت،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الحسينيه؛ تاريخ المراقد،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السّفر المطيّب، ص </w:t>
      </w:r>
      <w:r>
        <w:rPr>
          <w:rFonts w:eastAsia="IRNazanin" w:cs="IRNazanin"/>
          <w:b w:val="false"/>
          <w:bCs w:val="false"/>
          <w:i w:val="false"/>
          <w:iCs w:val="false"/>
          <w:color w:val="333333"/>
          <w:sz w:val="20"/>
          <w:szCs w:val="20"/>
        </w:rPr>
        <w:t>81</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حسين، ص </w:t>
      </w:r>
      <w:r>
        <w:rPr>
          <w:rFonts w:eastAsia="IRNazanin" w:cs="IRNazanin"/>
          <w:b w:val="false"/>
          <w:bCs w:val="false"/>
          <w:i w:val="false"/>
          <w:iCs w:val="false"/>
          <w:color w:val="333333"/>
          <w:sz w:val="20"/>
          <w:szCs w:val="20"/>
        </w:rPr>
        <w:t>429</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479</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حسين، ص </w:t>
      </w:r>
      <w:r>
        <w:rPr>
          <w:rFonts w:eastAsia="IRNazanin" w:cs="IRNazanin"/>
          <w:b w:val="false"/>
          <w:bCs w:val="false"/>
          <w:i w:val="false"/>
          <w:iCs w:val="false"/>
          <w:color w:val="333333"/>
          <w:sz w:val="20"/>
          <w:szCs w:val="20"/>
        </w:rPr>
        <w:t>170</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ص </w:t>
      </w:r>
      <w:r>
        <w:rPr>
          <w:rFonts w:eastAsia="IRNazanin" w:cs="IRNazanin"/>
          <w:b w:val="false"/>
          <w:bCs w:val="false"/>
          <w:i w:val="false"/>
          <w:iCs w:val="false"/>
          <w:color w:val="333333"/>
          <w:sz w:val="20"/>
          <w:szCs w:val="20"/>
        </w:rPr>
        <w:t>502</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47</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اثبات الوصيه،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عيون المعجزات، ص </w:t>
      </w:r>
      <w:r>
        <w:rPr>
          <w:rFonts w:eastAsia="IRNazanin" w:cs="IRNazanin"/>
          <w:b w:val="false"/>
          <w:bCs w:val="false"/>
          <w:i w:val="false"/>
          <w:iCs w:val="false"/>
          <w:color w:val="333333"/>
          <w:sz w:val="20"/>
          <w:szCs w:val="20"/>
        </w:rPr>
        <w:t>95</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محاسن برقى،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193</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ارشاد مفيد، ص </w:t>
      </w:r>
      <w:r>
        <w:rPr>
          <w:rFonts w:eastAsia="IRNazanin" w:cs="IRNazanin"/>
          <w:b w:val="false"/>
          <w:bCs w:val="false"/>
          <w:i w:val="false"/>
          <w:iCs w:val="false"/>
          <w:color w:val="333333"/>
          <w:sz w:val="20"/>
          <w:szCs w:val="20"/>
        </w:rPr>
        <w:t>309</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الهدى، ص </w:t>
      </w:r>
      <w:r>
        <w:rPr>
          <w:rFonts w:eastAsia="IRNazanin" w:cs="IRNazanin"/>
          <w:b w:val="false"/>
          <w:bCs w:val="false"/>
          <w:i w:val="false"/>
          <w:iCs w:val="false"/>
          <w:color w:val="333333"/>
          <w:sz w:val="20"/>
          <w:szCs w:val="20"/>
        </w:rPr>
        <w:t>296</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ص </w:t>
      </w:r>
      <w:r>
        <w:rPr>
          <w:rFonts w:eastAsia="IRNazanin" w:cs="IRNazanin"/>
          <w:b w:val="false"/>
          <w:bCs w:val="false"/>
          <w:i w:val="false"/>
          <w:iCs w:val="false"/>
          <w:color w:val="333333"/>
          <w:sz w:val="20"/>
          <w:szCs w:val="20"/>
        </w:rPr>
        <w:t>55</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314</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27</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221</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281</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281</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282</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ص </w:t>
      </w:r>
      <w:r>
        <w:rPr>
          <w:rFonts w:eastAsia="IRNazanin" w:cs="IRNazanin"/>
          <w:b w:val="false"/>
          <w:bCs w:val="false"/>
          <w:i w:val="false"/>
          <w:iCs w:val="false"/>
          <w:color w:val="333333"/>
          <w:sz w:val="20"/>
          <w:szCs w:val="20"/>
        </w:rPr>
        <w:t>194</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ثقةالاسلام كلينى،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فتّال نيشابورى، روضة الواعظين، ص </w:t>
      </w:r>
      <w:r>
        <w:rPr>
          <w:rFonts w:eastAsia="IRNazanin" w:cs="IRNazanin"/>
          <w:b w:val="false"/>
          <w:bCs w:val="false"/>
          <w:i w:val="false"/>
          <w:iCs w:val="false"/>
          <w:color w:val="333333"/>
          <w:sz w:val="20"/>
          <w:szCs w:val="20"/>
        </w:rPr>
        <w:t>203</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عطاردى، مسند الامام الجواد،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تحف‌العقول، ص </w:t>
      </w:r>
      <w:r>
        <w:rPr>
          <w:rFonts w:eastAsia="IRNazanin" w:cs="IRNazanin"/>
          <w:b w:val="false"/>
          <w:bCs w:val="false"/>
          <w:i w:val="false"/>
          <w:iCs w:val="false"/>
          <w:color w:val="333333"/>
          <w:sz w:val="20"/>
          <w:szCs w:val="20"/>
        </w:rPr>
        <w:t>337</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دركتاب 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اينگونه آمده‌است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محمّد عثمان بن سعيد العمروي الأسدي</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كتاب الغيبه،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قال قوم من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ابامحمد الحسن بن على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لايجمع على امرى‌ء بين عثمان و ابوعمرو، و امَر بكسر كنية فقيل العمرى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الغيبه،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حسن شيرازى، كلمة الامام المهدى، ص </w:t>
      </w:r>
      <w:r>
        <w:rPr>
          <w:rFonts w:eastAsia="IRNazanin" w:cs="IRNazanin"/>
          <w:b w:val="false"/>
          <w:bCs w:val="false"/>
          <w:i w:val="false"/>
          <w:iCs w:val="false"/>
          <w:color w:val="333333"/>
          <w:sz w:val="20"/>
          <w:szCs w:val="20"/>
        </w:rPr>
        <w:t>106</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الغيبه،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رجال‌الطوسى، ص </w:t>
      </w:r>
      <w:r>
        <w:rPr>
          <w:rFonts w:eastAsia="IRNazanin" w:cs="IRNazanin"/>
          <w:b w:val="false"/>
          <w:bCs w:val="false"/>
          <w:i w:val="false"/>
          <w:iCs w:val="false"/>
          <w:color w:val="333333"/>
          <w:sz w:val="20"/>
          <w:szCs w:val="20"/>
        </w:rPr>
        <w:t>420</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شيخ عباس قمى، سفينةالبحار،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كاظم قزوينى، الامام المهدى من المهد إلى الظهور، ص </w:t>
      </w:r>
      <w:r>
        <w:rPr>
          <w:rFonts w:eastAsia="IRNazanin" w:cs="IRNazanin"/>
          <w:b w:val="false"/>
          <w:bCs w:val="false"/>
          <w:i w:val="false"/>
          <w:iCs w:val="false"/>
          <w:color w:val="333333"/>
          <w:sz w:val="20"/>
          <w:szCs w:val="20"/>
        </w:rPr>
        <w:t>174</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اللهى، تاريخ سياسى غيبت امام دوازدهم، ص </w:t>
      </w:r>
      <w:r>
        <w:rPr>
          <w:rFonts w:eastAsia="IRNazanin" w:cs="IRNazanin"/>
          <w:b w:val="false"/>
          <w:bCs w:val="false"/>
          <w:i w:val="false"/>
          <w:iCs w:val="false"/>
          <w:color w:val="333333"/>
          <w:sz w:val="20"/>
          <w:szCs w:val="20"/>
        </w:rPr>
        <w:t>142</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ماهيت ابن حاتم و دلايل طرد او از سوى امام،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الغيبه، ص </w:t>
      </w:r>
      <w:r>
        <w:rPr>
          <w:rFonts w:eastAsia="IRNazanin" w:cs="IRNazanin"/>
          <w:b w:val="false"/>
          <w:bCs w:val="false"/>
          <w:i w:val="false"/>
          <w:iCs w:val="false"/>
          <w:color w:val="333333"/>
          <w:sz w:val="20"/>
          <w:szCs w:val="20"/>
        </w:rPr>
        <w:t>352</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معرفةالرجال، ص </w:t>
      </w:r>
      <w:r>
        <w:rPr>
          <w:rFonts w:eastAsia="IRNazanin" w:cs="IRNazanin"/>
          <w:b w:val="false"/>
          <w:bCs w:val="false"/>
          <w:i w:val="false"/>
          <w:iCs w:val="false"/>
          <w:color w:val="333333"/>
          <w:sz w:val="20"/>
          <w:szCs w:val="20"/>
        </w:rPr>
        <w:t>526</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طبرى، دلائل الامامه،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شيخ عباس قمى، منتهى‌الآمال،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سيره پيشوايان، ص </w:t>
      </w:r>
      <w:r>
        <w:rPr>
          <w:rFonts w:eastAsia="IRNazanin" w:cs="IRNazanin"/>
          <w:b w:val="false"/>
          <w:bCs w:val="false"/>
          <w:i w:val="false"/>
          <w:iCs w:val="false"/>
          <w:color w:val="333333"/>
          <w:sz w:val="20"/>
          <w:szCs w:val="20"/>
        </w:rPr>
        <w:t>616</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محمدجواد طبسى، حياة الامام العسكرى عليه السلام، ص </w:t>
      </w:r>
      <w:r>
        <w:rPr>
          <w:rFonts w:eastAsia="IRNazanin" w:cs="IRNazanin"/>
          <w:b w:val="false"/>
          <w:bCs w:val="false"/>
          <w:i w:val="false"/>
          <w:iCs w:val="false"/>
          <w:color w:val="333333"/>
          <w:sz w:val="20"/>
          <w:szCs w:val="20"/>
        </w:rPr>
        <w:t>324</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على‌بن حسين‌بن على مسعودى، اثبات‌الوصيّه، ص </w:t>
      </w:r>
      <w:r>
        <w:rPr>
          <w:rFonts w:eastAsia="IRNazanin" w:cs="IRNazanin"/>
          <w:b w:val="false"/>
          <w:bCs w:val="false"/>
          <w:i w:val="false"/>
          <w:iCs w:val="false"/>
          <w:color w:val="333333"/>
          <w:sz w:val="20"/>
          <w:szCs w:val="20"/>
        </w:rPr>
        <w:t>262</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العسكرى، ص </w:t>
      </w:r>
      <w:r>
        <w:rPr>
          <w:rFonts w:eastAsia="IRNazanin" w:cs="IRNazanin"/>
          <w:b w:val="false"/>
          <w:bCs w:val="false"/>
          <w:i w:val="false"/>
          <w:iCs w:val="false"/>
          <w:color w:val="333333"/>
          <w:sz w:val="20"/>
          <w:szCs w:val="20"/>
        </w:rPr>
        <w:t>324</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كتاب‌الغيبه،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الامام المهدى من المهد الى الظهور، ص </w:t>
      </w:r>
      <w:r>
        <w:rPr>
          <w:rFonts w:eastAsia="IRNazanin" w:cs="IRNazanin"/>
          <w:b w:val="false"/>
          <w:bCs w:val="false"/>
          <w:i w:val="false"/>
          <w:iCs w:val="false"/>
          <w:color w:val="333333"/>
          <w:sz w:val="20"/>
          <w:szCs w:val="20"/>
        </w:rPr>
        <w:t>200</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الغيبةللطوسي، ص </w:t>
      </w:r>
      <w:r>
        <w:rPr>
          <w:rFonts w:eastAsia="IRNazanin" w:cs="IRNazanin"/>
          <w:b w:val="false"/>
          <w:bCs w:val="false"/>
          <w:i w:val="false"/>
          <w:iCs w:val="false"/>
          <w:color w:val="333333"/>
          <w:sz w:val="20"/>
          <w:szCs w:val="20"/>
        </w:rPr>
        <w:t>354</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رجال علّامه حلى، ص </w:t>
      </w:r>
      <w:r>
        <w:rPr>
          <w:rFonts w:eastAsia="IRNazanin" w:cs="IRNazanin"/>
          <w:b w:val="false"/>
          <w:bCs w:val="false"/>
          <w:i w:val="false"/>
          <w:iCs w:val="false"/>
          <w:color w:val="333333"/>
          <w:sz w:val="20"/>
          <w:szCs w:val="20"/>
        </w:rPr>
        <w:t>10</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رجال‌الكشي،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ص </w:t>
      </w:r>
      <w:r>
        <w:rPr>
          <w:rFonts w:eastAsia="IRNazanin" w:cs="IRNazanin"/>
          <w:b w:val="false"/>
          <w:bCs w:val="false"/>
          <w:i w:val="false"/>
          <w:iCs w:val="false"/>
          <w:color w:val="333333"/>
          <w:sz w:val="20"/>
          <w:szCs w:val="20"/>
        </w:rPr>
        <w:t>580</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الغيبه، صص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لطف‌اللَّه صافى، منتخب الأثر، ص </w:t>
      </w:r>
      <w:r>
        <w:rPr>
          <w:rFonts w:eastAsia="IRNazanin" w:cs="IRNazanin"/>
          <w:b w:val="false"/>
          <w:bCs w:val="false"/>
          <w:i w:val="false"/>
          <w:iCs w:val="false"/>
          <w:color w:val="333333"/>
          <w:sz w:val="20"/>
          <w:szCs w:val="20"/>
        </w:rPr>
        <w:t>342</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رطل عراقى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و هر درهم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دانق و هر دانق به اندازه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 متوسط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 ماده رطل</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اثبات‌الهداة،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منتخب‌الأثر، ص </w:t>
      </w:r>
      <w:r>
        <w:rPr>
          <w:rFonts w:eastAsia="IRNazanin" w:cs="IRNazanin"/>
          <w:b w:val="false"/>
          <w:bCs w:val="false"/>
          <w:i w:val="false"/>
          <w:iCs w:val="false"/>
          <w:color w:val="333333"/>
          <w:sz w:val="20"/>
          <w:szCs w:val="20"/>
        </w:rPr>
        <w:t>341</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از نويسندگان، ره توشه عتبات عاليات،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پاييز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الغيبه،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الغيبه،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مامقانى،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گروهى از دانشمندان شيعه، سال تولد آن حضرت 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غيبت صغرى مى‌دانند كه در نتيجه، دوران آن غيبت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ظاهر چون حضرت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بدو تولّد از ديد مردم غايب بوده سبب طرح اين ادعا مى‌باشد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اعلام‌الورى،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الغيبه،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تاريخ الغيبة الصغرى، ص </w:t>
      </w:r>
      <w:r>
        <w:rPr>
          <w:rFonts w:eastAsia="IRNazanin" w:cs="IRNazanin"/>
          <w:b w:val="false"/>
          <w:bCs w:val="false"/>
          <w:i w:val="false"/>
          <w:iCs w:val="false"/>
          <w:color w:val="333333"/>
          <w:sz w:val="20"/>
          <w:szCs w:val="20"/>
        </w:rPr>
        <w:t>341</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پيشوايان، ص </w:t>
      </w:r>
      <w:r>
        <w:rPr>
          <w:rFonts w:eastAsia="IRNazanin" w:cs="IRNazanin"/>
          <w:b w:val="false"/>
          <w:bCs w:val="false"/>
          <w:i w:val="false"/>
          <w:iCs w:val="false"/>
          <w:color w:val="333333"/>
          <w:sz w:val="20"/>
          <w:szCs w:val="20"/>
        </w:rPr>
        <w:t>673</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الغيبه،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سيد هاشم بحرانى، حليةالأبرار،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تاريخ الغيبة الصغرى،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سيره پيشوايان، صص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الغيبة الصغرى،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سيره پيشوايان، ص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البته وكلا موظف به ارائه رسيد بودند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المهدى من المهد الى الظهور،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الغيبه،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رجال نجاشى،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ميرزا حسين نورى،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كمال‌الدين،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الغيبة الصغرى، ص </w:t>
      </w:r>
      <w:r>
        <w:rPr>
          <w:rFonts w:eastAsia="IRNazanin" w:cs="IRNazanin"/>
          <w:b w:val="false"/>
          <w:bCs w:val="false"/>
          <w:i w:val="false"/>
          <w:iCs w:val="false"/>
          <w:color w:val="333333"/>
          <w:sz w:val="20"/>
          <w:szCs w:val="20"/>
        </w:rPr>
        <w:t>332</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تاريخ الغيبة الصغرى،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272</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غيبت امام دوازدهم، ص </w:t>
      </w:r>
      <w:r>
        <w:rPr>
          <w:rFonts w:eastAsia="IRNazanin" w:cs="IRNazanin"/>
          <w:b w:val="false"/>
          <w:bCs w:val="false"/>
          <w:i w:val="false"/>
          <w:iCs w:val="false"/>
          <w:color w:val="333333"/>
          <w:sz w:val="20"/>
          <w:szCs w:val="20"/>
        </w:rPr>
        <w:t>150</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تاريخ الغيبة الصغرى، ص </w:t>
      </w:r>
      <w:r>
        <w:rPr>
          <w:rFonts w:eastAsia="IRNazanin" w:cs="IRNazanin"/>
          <w:b w:val="false"/>
          <w:bCs w:val="false"/>
          <w:i w:val="false"/>
          <w:iCs w:val="false"/>
          <w:color w:val="333333"/>
          <w:sz w:val="20"/>
          <w:szCs w:val="20"/>
        </w:rPr>
        <w:t>404</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محدثى، فرهنگ عاشورا،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به نقل از دائرة المعارف تشيع، جمعى از نويسندگان،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تهرانى، الذريعه،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كلينى،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همان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شيخ طوسى، كتاب الغيبه،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شيخ عباس قمى، 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كمال‌الدين و تمام النعمه، ص </w:t>
      </w:r>
      <w:r>
        <w:rPr>
          <w:rFonts w:eastAsia="IRNazanin" w:cs="IRNazanin"/>
          <w:b w:val="false"/>
          <w:bCs w:val="false"/>
          <w:i w:val="false"/>
          <w:iCs w:val="false"/>
          <w:color w:val="333333"/>
          <w:sz w:val="20"/>
          <w:szCs w:val="20"/>
        </w:rPr>
        <w:t>502</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504</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امانى، دومين سفير آفتاب، از مجموعه راويان نور، ش </w:t>
      </w:r>
      <w:r>
        <w:rPr>
          <w:rFonts w:eastAsia="IRNazanin" w:cs="IRNazanin"/>
          <w:b w:val="false"/>
          <w:bCs w:val="false"/>
          <w:i w:val="false"/>
          <w:iCs w:val="false"/>
          <w:color w:val="333333"/>
          <w:sz w:val="20"/>
          <w:szCs w:val="20"/>
        </w:rPr>
        <w:t>11</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دومين سفير آفتاب،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به نقل از محمد الخضرى بك، تاريخ الامم الاسلاميه، ص </w:t>
      </w:r>
      <w:r>
        <w:rPr>
          <w:rFonts w:eastAsia="IRNazanin" w:cs="IRNazanin"/>
          <w:b w:val="false"/>
          <w:bCs w:val="false"/>
          <w:i w:val="false"/>
          <w:iCs w:val="false"/>
          <w:color w:val="333333"/>
          <w:sz w:val="20"/>
          <w:szCs w:val="20"/>
        </w:rPr>
        <w:t>286</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الغيبه، ص </w:t>
      </w:r>
      <w:r>
        <w:rPr>
          <w:rFonts w:eastAsia="IRNazanin" w:cs="IRNazanin"/>
          <w:b w:val="false"/>
          <w:bCs w:val="false"/>
          <w:i w:val="false"/>
          <w:iCs w:val="false"/>
          <w:color w:val="333333"/>
          <w:sz w:val="20"/>
          <w:szCs w:val="20"/>
        </w:rPr>
        <w:t>180</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جمله شخصيتهاى حديثى دوران غيبت صغرى است كه از نايب دوم نقل روايت مى‌كند؛ چنانكه ابن ابى جيد هم جزو شاگردان وى به شمار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در كتاب الغيبه وى را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فى ذكر طرف من اخبار السفراء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 است،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حديث، خوئى،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الغيبه، ص </w:t>
      </w:r>
      <w:r>
        <w:rPr>
          <w:rFonts w:eastAsia="IRNazanin" w:cs="IRNazanin"/>
          <w:b w:val="false"/>
          <w:bCs w:val="false"/>
          <w:i w:val="false"/>
          <w:iCs w:val="false"/>
          <w:color w:val="333333"/>
          <w:sz w:val="20"/>
          <w:szCs w:val="20"/>
        </w:rPr>
        <w:t>372</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رجال‌العلامة الحلّي، ص </w:t>
      </w:r>
      <w:r>
        <w:rPr>
          <w:rFonts w:eastAsia="IRNazanin" w:cs="IRNazanin"/>
          <w:b w:val="false"/>
          <w:bCs w:val="false"/>
          <w:i w:val="false"/>
          <w:iCs w:val="false"/>
          <w:color w:val="333333"/>
          <w:sz w:val="20"/>
          <w:szCs w:val="20"/>
        </w:rPr>
        <w:t>273</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قطب راوندى،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الغيبه،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ذهبى،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خاندان عباس اقبال آشتيانى، نوبختى،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حرزالدين، 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محسن امين، اعيان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عباس اقبال آشتيانى، خاندان نوبختى، ص </w:t>
      </w:r>
      <w:r>
        <w:rPr>
          <w:rFonts w:eastAsia="IRNazanin" w:cs="IRNazanin"/>
          <w:b w:val="false"/>
          <w:bCs w:val="false"/>
          <w:i w:val="false"/>
          <w:iCs w:val="false"/>
          <w:color w:val="333333"/>
          <w:sz w:val="20"/>
          <w:szCs w:val="20"/>
        </w:rPr>
        <w:t>7</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نديم، الفهرست، ص </w:t>
      </w:r>
      <w:r>
        <w:rPr>
          <w:rFonts w:eastAsia="IRNazanin" w:cs="IRNazanin"/>
          <w:b w:val="false"/>
          <w:bCs w:val="false"/>
          <w:i w:val="false"/>
          <w:iCs w:val="false"/>
          <w:color w:val="333333"/>
          <w:sz w:val="20"/>
          <w:szCs w:val="20"/>
        </w:rPr>
        <w:t>251</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نوبختى؛ سيد حسن صدر، تأسيس الشيعه؛ اعيان الشيعه،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كمال الدين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غيبت امام دوازدهم، جاسم حسين، ترجمه محمد تقى آية الّلهى، تهران، امير كبير،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كتاب الغيبه،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الغيبه، ص </w:t>
      </w:r>
      <w:r>
        <w:rPr>
          <w:rFonts w:eastAsia="IRNazanin" w:cs="IRNazanin"/>
          <w:b w:val="false"/>
          <w:bCs w:val="false"/>
          <w:i w:val="false"/>
          <w:iCs w:val="false"/>
          <w:color w:val="333333"/>
          <w:sz w:val="20"/>
          <w:szCs w:val="20"/>
        </w:rPr>
        <w:t>367</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رواندى، الخرائج و 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محمد على عالمى، شاگردان مكتب ائمه،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الغيبه،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آقا بزرگ تهرانى، طبقات اعلام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ذهبى، سير اعلام النبلا،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خاندان نوبختى، ص </w:t>
      </w:r>
      <w:r>
        <w:rPr>
          <w:rFonts w:eastAsia="IRNazanin" w:cs="IRNazanin"/>
          <w:b w:val="false"/>
          <w:bCs w:val="false"/>
          <w:i w:val="false"/>
          <w:iCs w:val="false"/>
          <w:color w:val="333333"/>
          <w:sz w:val="20"/>
          <w:szCs w:val="20"/>
        </w:rPr>
        <w:t>216</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كتاب الغيبه، ص </w:t>
      </w:r>
      <w:r>
        <w:rPr>
          <w:rFonts w:eastAsia="IRNazanin" w:cs="IRNazanin"/>
          <w:b w:val="false"/>
          <w:bCs w:val="false"/>
          <w:i w:val="false"/>
          <w:iCs w:val="false"/>
          <w:color w:val="333333"/>
          <w:sz w:val="20"/>
          <w:szCs w:val="20"/>
        </w:rPr>
        <w:t>372</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261</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كمال‌الدين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حرّ عاملى،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الخليفه المقتدر باللَّه، حمدان عبد المجيد كبيسى،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الانساب و الاسرات، زامباور،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دستور الوزراء، خوند مير،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زندگى منصور حلاج، لوئى ماسين يون، ترجمه روان فرهادى، ص </w:t>
      </w:r>
      <w:r>
        <w:rPr>
          <w:rFonts w:eastAsia="IRNazanin" w:cs="IRNazanin"/>
          <w:b w:val="false"/>
          <w:bCs w:val="false"/>
          <w:i w:val="false"/>
          <w:iCs w:val="false"/>
          <w:color w:val="333333"/>
          <w:sz w:val="20"/>
          <w:szCs w:val="20"/>
        </w:rPr>
        <w:t>54</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نوبختى، صص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الغيبه، ص </w:t>
      </w:r>
      <w:r>
        <w:rPr>
          <w:rFonts w:eastAsia="IRNazanin" w:cs="IRNazanin"/>
          <w:b w:val="false"/>
          <w:bCs w:val="false"/>
          <w:i w:val="false"/>
          <w:iCs w:val="false"/>
          <w:color w:val="333333"/>
          <w:sz w:val="20"/>
          <w:szCs w:val="20"/>
        </w:rPr>
        <w:t>315</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الغيبه، ص </w:t>
      </w:r>
      <w:r>
        <w:rPr>
          <w:rFonts w:eastAsia="IRNazanin" w:cs="IRNazanin"/>
          <w:b w:val="false"/>
          <w:bCs w:val="false"/>
          <w:i w:val="false"/>
          <w:iCs w:val="false"/>
          <w:color w:val="333333"/>
          <w:sz w:val="20"/>
          <w:szCs w:val="20"/>
        </w:rPr>
        <w:t>310</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الاوراق، صولى،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مهدى موسوى، احسن الوديعه،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303</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حسن موسوى، شيعيان بغداد،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سيد محمد صدر، تاريخ الغيبةالصغرى،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حسن شيرازى، كلمة الامام‌المهدى، ص </w:t>
      </w:r>
      <w:r>
        <w:rPr>
          <w:rFonts w:eastAsia="IRNazanin" w:cs="IRNazanin"/>
          <w:b w:val="false"/>
          <w:bCs w:val="false"/>
          <w:i w:val="false"/>
          <w:iCs w:val="false"/>
          <w:color w:val="333333"/>
          <w:sz w:val="20"/>
          <w:szCs w:val="20"/>
        </w:rPr>
        <w:t>100</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تتمة المنتهى،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الغيبه،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الغيبه،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تتمة المنتهى، ص </w:t>
      </w:r>
      <w:r>
        <w:rPr>
          <w:rFonts w:eastAsia="IRNazanin" w:cs="IRNazanin"/>
          <w:b w:val="false"/>
          <w:bCs w:val="false"/>
          <w:i w:val="false"/>
          <w:iCs w:val="false"/>
          <w:color w:val="333333"/>
          <w:sz w:val="20"/>
          <w:szCs w:val="20"/>
        </w:rPr>
        <w:t>353</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كتاب‌الغيبه، ص </w:t>
      </w:r>
      <w:r>
        <w:rPr>
          <w:rFonts w:eastAsia="IRNazanin" w:cs="IRNazanin"/>
          <w:b w:val="false"/>
          <w:bCs w:val="false"/>
          <w:i w:val="false"/>
          <w:iCs w:val="false"/>
          <w:color w:val="333333"/>
          <w:sz w:val="20"/>
          <w:szCs w:val="20"/>
        </w:rPr>
        <w:t>393</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نصر هبة اللَّه بن محمد كاتب،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بُرينه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مادرش ام كلثوم از شخصيتهاى حديثى و دخترنايب دوم به شمار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ابى نصر حديث بسيار شنيد و اهل بحث و گفتگو بود؛ چنانكه در مجلسى با ابى الحسن بن شيبه علوى كه قائل به امامت زيد بن على بود و ائمه را سيزده نفر مى‌پنداشت، وارد مباحثه شد و اثبات كرد كه امامت، در دوازده امام مختصر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باره اين موضوع مهم كتابى هم تأليف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قهپايى،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الغيبه،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صفات قاضى،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بن طاووس، مصباح الزائر،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شيخ طوسى،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الامين، دائرة المعارف الاسلاميه الشيعيه،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معاريف،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دار الاسوه،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448</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معاريف،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فهمى سعد، العامه فى بغداد، ص </w:t>
      </w:r>
      <w:r>
        <w:rPr>
          <w:rFonts w:eastAsia="IRNazanin" w:cs="IRNazanin"/>
          <w:b w:val="false"/>
          <w:bCs w:val="false"/>
          <w:i w:val="false"/>
          <w:iCs w:val="false"/>
          <w:color w:val="333333"/>
          <w:sz w:val="20"/>
          <w:szCs w:val="20"/>
        </w:rPr>
        <w:t>332</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قسم الكاظمين،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بويه، نخستين سلسله قدرتمند شيعه، ص </w:t>
      </w:r>
      <w:r>
        <w:rPr>
          <w:rFonts w:eastAsia="IRNazanin" w:cs="IRNazanin"/>
          <w:b w:val="false"/>
          <w:bCs w:val="false"/>
          <w:i w:val="false"/>
          <w:iCs w:val="false"/>
          <w:color w:val="333333"/>
          <w:sz w:val="20"/>
          <w:szCs w:val="20"/>
        </w:rPr>
        <w:t>445</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ص </w:t>
      </w:r>
      <w:r>
        <w:rPr>
          <w:rFonts w:eastAsia="IRNazanin" w:cs="IRNazanin"/>
          <w:b w:val="false"/>
          <w:bCs w:val="false"/>
          <w:i w:val="false"/>
          <w:iCs w:val="false"/>
          <w:color w:val="333333"/>
          <w:sz w:val="20"/>
          <w:szCs w:val="20"/>
        </w:rPr>
        <w:t>704</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تحليلى از زندگانى امام هادى، باقر شريف قرشى، ترجمه محمدرضا عطائى، نشر كنگره جهانى حضرت رضا،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انتشارات آستان قدس رضوى،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عيون المعجزات؛ دلائل الامامه، ص </w:t>
      </w:r>
      <w:r>
        <w:rPr>
          <w:rFonts w:eastAsia="IRNazanin" w:cs="IRNazanin"/>
          <w:b w:val="false"/>
          <w:bCs w:val="false"/>
          <w:i w:val="false"/>
          <w:iCs w:val="false"/>
          <w:color w:val="333333"/>
          <w:sz w:val="20"/>
          <w:szCs w:val="20"/>
        </w:rPr>
        <w:t>213</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معتقدند امام در سال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 به دنيا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قول اول قوى‌تر است</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الارشاد، ترجمه و شرح سيد هاشم رسولى محلاتى، انتشارات علميه اسلاميه،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منتخب التواريخ، ص </w:t>
      </w:r>
      <w:r>
        <w:rPr>
          <w:rFonts w:eastAsia="IRNazanin" w:cs="IRNazanin"/>
          <w:b w:val="false"/>
          <w:bCs w:val="false"/>
          <w:i w:val="false"/>
          <w:iCs w:val="false"/>
          <w:color w:val="333333"/>
          <w:sz w:val="20"/>
          <w:szCs w:val="20"/>
        </w:rPr>
        <w:t>704</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شريف قرشى، تحليلى از زندگانى امام هادى،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كنيه نهادن در عرب براى كودكان، نوعى احترام محسوب مى‌شده و باعث رشد شخصيت كودك بوده‌است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ائمه اطهار عليهم السلام نيز از همان كودكى براى فرزندان خود كنيه برمى‌گزيدند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تحليلى از زندگانى امام هادى، ص </w:t>
      </w:r>
      <w:r>
        <w:rPr>
          <w:rFonts w:eastAsia="IRNazanin" w:cs="IRNazanin"/>
          <w:b w:val="false"/>
          <w:bCs w:val="false"/>
          <w:i w:val="false"/>
          <w:iCs w:val="false"/>
          <w:color w:val="333333"/>
          <w:sz w:val="20"/>
          <w:szCs w:val="20"/>
        </w:rPr>
        <w:t>24</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تحليلى از زندگانى امام هادى، ص </w:t>
      </w:r>
      <w:r>
        <w:rPr>
          <w:rFonts w:eastAsia="IRNazanin" w:cs="IRNazanin"/>
          <w:b w:val="false"/>
          <w:bCs w:val="false"/>
          <w:i w:val="false"/>
          <w:iCs w:val="false"/>
          <w:color w:val="333333"/>
          <w:sz w:val="20"/>
          <w:szCs w:val="20"/>
        </w:rPr>
        <w:t>25</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تحليلى از زندگانى امام هادى، ص </w:t>
      </w:r>
      <w:r>
        <w:rPr>
          <w:rFonts w:eastAsia="IRNazanin" w:cs="IRNazanin"/>
          <w:b w:val="false"/>
          <w:bCs w:val="false"/>
          <w:i w:val="false"/>
          <w:iCs w:val="false"/>
          <w:color w:val="333333"/>
          <w:sz w:val="20"/>
          <w:szCs w:val="20"/>
        </w:rPr>
        <w:t>26</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تحليلى از زندگانى امام هادى،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حسين بن على مسعودى، اثبات الوصيه، منشورات مكتبة بصيرتى، قم،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محمدرضا سيبويه، لمحات من حياة الامام الهادى، انتشارات آستان قدس رضوى، چاپ اول،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تحليلى از زندگانى امام هادى، ص </w:t>
      </w:r>
      <w:r>
        <w:rPr>
          <w:rFonts w:eastAsia="IRNazanin" w:cs="IRNazanin"/>
          <w:b w:val="false"/>
          <w:bCs w:val="false"/>
          <w:i w:val="false"/>
          <w:iCs w:val="false"/>
          <w:color w:val="333333"/>
          <w:sz w:val="20"/>
          <w:szCs w:val="20"/>
        </w:rPr>
        <w:t>32</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287</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ص </w:t>
      </w:r>
      <w:r>
        <w:rPr>
          <w:rFonts w:eastAsia="IRNazanin" w:cs="IRNazanin"/>
          <w:b w:val="false"/>
          <w:bCs w:val="false"/>
          <w:i w:val="false"/>
          <w:iCs w:val="false"/>
          <w:color w:val="333333"/>
          <w:sz w:val="20"/>
          <w:szCs w:val="20"/>
        </w:rPr>
        <w:t>704</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اثبات الوصيه، ص </w:t>
      </w:r>
      <w:r>
        <w:rPr>
          <w:rFonts w:eastAsia="IRNazanin" w:cs="IRNazanin"/>
          <w:b w:val="false"/>
          <w:bCs w:val="false"/>
          <w:i w:val="false"/>
          <w:iCs w:val="false"/>
          <w:color w:val="333333"/>
          <w:sz w:val="20"/>
          <w:szCs w:val="20"/>
        </w:rPr>
        <w:t>222</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تحليلى از زندگانى امام هادى، ص </w:t>
      </w:r>
      <w:r>
        <w:rPr>
          <w:rFonts w:eastAsia="IRNazanin" w:cs="IRNazanin"/>
          <w:b w:val="false"/>
          <w:bCs w:val="false"/>
          <w:i w:val="false"/>
          <w:iCs w:val="false"/>
          <w:color w:val="333333"/>
          <w:sz w:val="20"/>
          <w:szCs w:val="20"/>
        </w:rPr>
        <w:t>58</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تحليلى از زندگانى امام هادى، ص</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رفيعى، دهمين خورشيد امامت، امام هادى، نشر انتشارات دفتر تبليغات اسلامى، قم، چاپ اول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لمحات من الحياة الامام الهادى، ص </w:t>
      </w:r>
      <w:r>
        <w:rPr>
          <w:rFonts w:eastAsia="IRNazanin" w:cs="IRNazanin"/>
          <w:b w:val="false"/>
          <w:bCs w:val="false"/>
          <w:i w:val="false"/>
          <w:iCs w:val="false"/>
          <w:color w:val="333333"/>
          <w:sz w:val="20"/>
          <w:szCs w:val="20"/>
        </w:rPr>
        <w:t>9</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دهمين خورشيد امامت امام هادى،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خطيب بغدادى، دارالكتب الاسلاميه، بيروت،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دهمين خورشيد امامت امام هادى،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شاعر بوده و شعرى نيز درباره فرزندان حضرت زهرا عليها السلام سرود اما در زمان دولت بنى عباس انكار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شعر چنين است</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دهمين خورشيد امامت، امام هادى، ص </w:t>
      </w:r>
      <w:r>
        <w:rPr>
          <w:rFonts w:eastAsia="IRNazanin" w:cs="IRNazanin"/>
          <w:b w:val="false"/>
          <w:bCs w:val="false"/>
          <w:i w:val="false"/>
          <w:iCs w:val="false"/>
          <w:color w:val="333333"/>
          <w:sz w:val="20"/>
          <w:szCs w:val="20"/>
        </w:rPr>
        <w:t>63</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دهمين خورشيد امامت، امام هادى، ص </w:t>
      </w:r>
      <w:r>
        <w:rPr>
          <w:rFonts w:eastAsia="IRNazanin" w:cs="IRNazanin"/>
          <w:b w:val="false"/>
          <w:bCs w:val="false"/>
          <w:i w:val="false"/>
          <w:iCs w:val="false"/>
          <w:color w:val="333333"/>
          <w:sz w:val="20"/>
          <w:szCs w:val="20"/>
        </w:rPr>
        <w:t>64</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دهمين خورشيد امامت، امام هادى، ص </w:t>
      </w:r>
      <w:r>
        <w:rPr>
          <w:rFonts w:eastAsia="IRNazanin" w:cs="IRNazanin"/>
          <w:b w:val="false"/>
          <w:bCs w:val="false"/>
          <w:i w:val="false"/>
          <w:iCs w:val="false"/>
          <w:color w:val="333333"/>
          <w:sz w:val="20"/>
          <w:szCs w:val="20"/>
        </w:rPr>
        <w:t>66</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دهمين خورشيد امامت، امام هادى، ص </w:t>
      </w:r>
      <w:r>
        <w:rPr>
          <w:rFonts w:eastAsia="IRNazanin" w:cs="IRNazanin"/>
          <w:b w:val="false"/>
          <w:bCs w:val="false"/>
          <w:i w:val="false"/>
          <w:iCs w:val="false"/>
          <w:color w:val="333333"/>
          <w:sz w:val="20"/>
          <w:szCs w:val="20"/>
        </w:rPr>
        <w:t>68</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دهمين خورشيد امامت امام هادى، ص </w:t>
      </w:r>
      <w:r>
        <w:rPr>
          <w:rFonts w:eastAsia="IRNazanin" w:cs="IRNazanin"/>
          <w:b w:val="false"/>
          <w:bCs w:val="false"/>
          <w:i w:val="false"/>
          <w:iCs w:val="false"/>
          <w:color w:val="333333"/>
          <w:sz w:val="20"/>
          <w:szCs w:val="20"/>
        </w:rPr>
        <w:t>79</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از اصحاب حديث بودند كه به ظاهرِ احاديث استناد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از نظر اعتقادى قائل به جبر وتشبيه و تجسيم بودند و براى خداوند حركت، انتقال، حد و جهت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بودند</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ضخيم ويژه‌اى كه از ابريشم يا پشم مى‌بافتند و در هنگام جنگ مى‌پوشيدند؛ به‌گونه‌اى كه شمشيربه آن اثر نمى‌كرد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دهمين خورشيد امامت، امام هادى، ص </w:t>
      </w:r>
      <w:r>
        <w:rPr>
          <w:rFonts w:eastAsia="IRNazanin" w:cs="IRNazanin"/>
          <w:b w:val="false"/>
          <w:bCs w:val="false"/>
          <w:i w:val="false"/>
          <w:iCs w:val="false"/>
          <w:color w:val="333333"/>
          <w:sz w:val="20"/>
          <w:szCs w:val="20"/>
        </w:rPr>
        <w:t>86</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دهمين خورشيد امامت، امام هادى، ص </w:t>
      </w:r>
      <w:r>
        <w:rPr>
          <w:rFonts w:eastAsia="IRNazanin" w:cs="IRNazanin"/>
          <w:b w:val="false"/>
          <w:bCs w:val="false"/>
          <w:i w:val="false"/>
          <w:iCs w:val="false"/>
          <w:color w:val="333333"/>
          <w:sz w:val="20"/>
          <w:szCs w:val="20"/>
        </w:rPr>
        <w:t>31</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التورايخ، ص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مرتضى مدرسى چهاردهى، زندگانى دهمين پيشواى شيعه، امام هادى، انتشارات غدير، تهران، ص </w:t>
      </w:r>
      <w:r>
        <w:rPr>
          <w:rFonts w:eastAsia="IRNazanin" w:cs="IRNazanin"/>
          <w:b w:val="false"/>
          <w:bCs w:val="false"/>
          <w:i w:val="false"/>
          <w:iCs w:val="false"/>
          <w:color w:val="333333"/>
          <w:sz w:val="20"/>
          <w:szCs w:val="20"/>
        </w:rPr>
        <w:t>208</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دهمين خورشيد امامت، امام هادى، ص </w:t>
      </w:r>
      <w:r>
        <w:rPr>
          <w:rFonts w:eastAsia="IRNazanin" w:cs="IRNazanin"/>
          <w:b w:val="false"/>
          <w:bCs w:val="false"/>
          <w:i w:val="false"/>
          <w:iCs w:val="false"/>
          <w:color w:val="333333"/>
          <w:sz w:val="20"/>
          <w:szCs w:val="20"/>
        </w:rPr>
        <w:t>61</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از نويسندگان، ره توشه عتبات عاليات،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پاييز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دهمين خورشيد امامت، امام هادى، ص </w:t>
      </w:r>
      <w:r>
        <w:rPr>
          <w:rFonts w:eastAsia="IRNazanin" w:cs="IRNazanin"/>
          <w:b w:val="false"/>
          <w:bCs w:val="false"/>
          <w:i w:val="false"/>
          <w:iCs w:val="false"/>
          <w:color w:val="333333"/>
          <w:sz w:val="20"/>
          <w:szCs w:val="20"/>
        </w:rPr>
        <w:t>95</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طبرسى، مؤسسه آل البيت، چاپ اول،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تحليلى از زندگانى امام هادى، ص </w:t>
      </w:r>
      <w:r>
        <w:rPr>
          <w:rFonts w:eastAsia="IRNazanin" w:cs="IRNazanin"/>
          <w:b w:val="false"/>
          <w:bCs w:val="false"/>
          <w:i w:val="false"/>
          <w:iCs w:val="false"/>
          <w:color w:val="333333"/>
          <w:sz w:val="20"/>
          <w:szCs w:val="20"/>
        </w:rPr>
        <w:t>483</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دهمين خورشيد امامت امام هادى،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دهمين خورشيد امامت، امام هادى، ص </w:t>
      </w:r>
      <w:r>
        <w:rPr>
          <w:rFonts w:eastAsia="IRNazanin" w:cs="IRNazanin"/>
          <w:b w:val="false"/>
          <w:bCs w:val="false"/>
          <w:i w:val="false"/>
          <w:iCs w:val="false"/>
          <w:color w:val="333333"/>
          <w:sz w:val="20"/>
          <w:szCs w:val="20"/>
        </w:rPr>
        <w:t>104</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القاسم جعفربن محمد قولويه، كامل الزيارات، چاپ نجف اشرف، سال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دهمين خورشيد امامت، امام هادى، ص </w:t>
      </w:r>
      <w:r>
        <w:rPr>
          <w:rFonts w:eastAsia="IRNazanin" w:cs="IRNazanin"/>
          <w:b w:val="false"/>
          <w:bCs w:val="false"/>
          <w:i w:val="false"/>
          <w:iCs w:val="false"/>
          <w:color w:val="333333"/>
          <w:sz w:val="20"/>
          <w:szCs w:val="20"/>
        </w:rPr>
        <w:t>114</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ابوالحسن ثالث و امام حسن عسكرى روايت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اصحاب امام جواد نيز شمرده شده‌است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توقيعى كه امام حسن عسكرى براى ابراهيم بن عبدة نوشته،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ما را بر بلالى بخوان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او ثقه و امانت‌دار است و آنچه را كه بر او واجب است، مى‌شناسد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دهمين خورشيد امامت، امام هادى، ص </w:t>
      </w:r>
      <w:r>
        <w:rPr>
          <w:rFonts w:eastAsia="IRNazanin" w:cs="IRNazanin"/>
          <w:b w:val="false"/>
          <w:bCs w:val="false"/>
          <w:i w:val="false"/>
          <w:iCs w:val="false"/>
          <w:color w:val="333333"/>
          <w:sz w:val="20"/>
          <w:szCs w:val="20"/>
        </w:rPr>
        <w:t>115</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دهمين خورشيد امامت، امام هادى،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تحليلى از زندگانى امام هادى، صص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تحليلى از زندگانى امام هادى، ص </w:t>
      </w:r>
      <w:r>
        <w:rPr>
          <w:rFonts w:eastAsia="IRNazanin" w:cs="IRNazanin"/>
          <w:b w:val="false"/>
          <w:bCs w:val="false"/>
          <w:i w:val="false"/>
          <w:iCs w:val="false"/>
          <w:color w:val="333333"/>
          <w:sz w:val="20"/>
          <w:szCs w:val="20"/>
        </w:rPr>
        <w:t>486</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و يكسال و شش ماه و هيجده روز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مدت امامتشان نيز سى و سه سال و هفت ماه و سه روز بوده‌است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منتخب التواريخ،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روز سوم رجب سال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روز شهادت امام مى‌دانند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دهمين خورشيد امامت، امام هادى،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تحليلى از زندگانى امام هادى، ص </w:t>
      </w:r>
      <w:r>
        <w:rPr>
          <w:rFonts w:eastAsia="IRNazanin" w:cs="IRNazanin"/>
          <w:b w:val="false"/>
          <w:bCs w:val="false"/>
          <w:i w:val="false"/>
          <w:iCs w:val="false"/>
          <w:color w:val="333333"/>
          <w:sz w:val="20"/>
          <w:szCs w:val="20"/>
        </w:rPr>
        <w:t>487</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دهمين خورشيد امامت امام هادى، ص </w:t>
      </w:r>
      <w:r>
        <w:rPr>
          <w:rFonts w:eastAsia="IRNazanin" w:cs="IRNazanin"/>
          <w:b w:val="false"/>
          <w:bCs w:val="false"/>
          <w:i w:val="false"/>
          <w:iCs w:val="false"/>
          <w:color w:val="333333"/>
          <w:sz w:val="20"/>
          <w:szCs w:val="20"/>
        </w:rPr>
        <w:t>148</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تحليلى از زندگانى امام هادى، ص </w:t>
      </w:r>
      <w:r>
        <w:rPr>
          <w:rFonts w:eastAsia="IRNazanin" w:cs="IRNazanin"/>
          <w:b w:val="false"/>
          <w:bCs w:val="false"/>
          <w:i w:val="false"/>
          <w:iCs w:val="false"/>
          <w:color w:val="333333"/>
          <w:sz w:val="20"/>
          <w:szCs w:val="20"/>
        </w:rPr>
        <w:t>488</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آرامگاه‌هاى خاندان پاك پيامبر صلى الله عليه و آله و بزرگان صحابه و تابعين، سيد عبدالرزاق كمونه حسينى، مترجم عبدالعلى صاحبى، چاپ دوم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انتشارات آستان قدس رضوى، ص </w:t>
      </w:r>
      <w:r>
        <w:rPr>
          <w:rFonts w:eastAsia="IRNazanin" w:cs="IRNazanin"/>
          <w:b w:val="false"/>
          <w:bCs w:val="false"/>
          <w:i w:val="false"/>
          <w:iCs w:val="false"/>
          <w:color w:val="333333"/>
          <w:sz w:val="20"/>
          <w:szCs w:val="20"/>
        </w:rPr>
        <w:t>137</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حرانى، تحف العقول، دارالكتب الاسلاميه، تهران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مورخان روز ولادت آن حضرت را دهم ربيع الثانى، بعضى روز چهاردهم همان ماه و بعضى، روزهاى ديگر گفته‌اند، ولى مشهور همان روز هشتم ربيع الثانى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محل ولادت آن حضرت را شهر صريا معرفى كرده‌اند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سامرا از شهرهاى مذهبى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زيارتى عراق و مركز استان صلاح‌الدين است كه در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كيلومترى شمال‌بغداد،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كيلومترى كاظمين،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كيلومترى شهر كربلا 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شهر نجف قرار گرفته است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شيخ عباس قمى، چهارده معصوم، ص </w:t>
      </w:r>
      <w:r>
        <w:rPr>
          <w:rFonts w:eastAsia="IRNazanin" w:cs="IRNazanin"/>
          <w:b w:val="false"/>
          <w:bCs w:val="false"/>
          <w:i w:val="false"/>
          <w:iCs w:val="false"/>
          <w:color w:val="333333"/>
          <w:sz w:val="20"/>
          <w:szCs w:val="20"/>
        </w:rPr>
        <w:t>473</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حياة الامام العسكرى، ص </w:t>
      </w:r>
      <w:r>
        <w:rPr>
          <w:rFonts w:eastAsia="IRNazanin" w:cs="IRNazanin"/>
          <w:b w:val="false"/>
          <w:bCs w:val="false"/>
          <w:i w:val="false"/>
          <w:iCs w:val="false"/>
          <w:color w:val="333333"/>
          <w:sz w:val="20"/>
          <w:szCs w:val="20"/>
        </w:rPr>
        <w:t>24</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بستانى، دائرةالمعارف،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حسين مسعودى، اثبات‌الوصيه، ص </w:t>
      </w:r>
      <w:r>
        <w:rPr>
          <w:rFonts w:eastAsia="IRNazanin" w:cs="IRNazanin"/>
          <w:b w:val="false"/>
          <w:bCs w:val="false"/>
          <w:i w:val="false"/>
          <w:iCs w:val="false"/>
          <w:color w:val="333333"/>
          <w:sz w:val="20"/>
          <w:szCs w:val="20"/>
        </w:rPr>
        <w:t>245</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امام حسن عسكرى، ص </w:t>
      </w:r>
      <w:r>
        <w:rPr>
          <w:rFonts w:eastAsia="IRNazanin" w:cs="IRNazanin"/>
          <w:b w:val="false"/>
          <w:bCs w:val="false"/>
          <w:i w:val="false"/>
          <w:iCs w:val="false"/>
          <w:color w:val="333333"/>
          <w:sz w:val="20"/>
          <w:szCs w:val="20"/>
        </w:rPr>
        <w:t>33</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الحسن العسكرى،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مناقب آل ابى‌طالب،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زندگانى چهارده معصوم عليهم السلام، ص </w:t>
      </w:r>
      <w:r>
        <w:rPr>
          <w:rFonts w:eastAsia="IRNazanin" w:cs="IRNazanin"/>
          <w:b w:val="false"/>
          <w:bCs w:val="false"/>
          <w:i w:val="false"/>
          <w:iCs w:val="false"/>
          <w:color w:val="333333"/>
          <w:sz w:val="20"/>
          <w:szCs w:val="20"/>
        </w:rPr>
        <w:t>1224</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كشف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زندگانى چهارده معصوم، ص </w:t>
      </w:r>
      <w:r>
        <w:rPr>
          <w:rFonts w:eastAsia="IRNazanin" w:cs="IRNazanin"/>
          <w:b w:val="false"/>
          <w:bCs w:val="false"/>
          <w:i w:val="false"/>
          <w:iCs w:val="false"/>
          <w:color w:val="333333"/>
          <w:sz w:val="20"/>
          <w:szCs w:val="20"/>
        </w:rPr>
        <w:t>1223</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امام حسن عسكرى، ص </w:t>
      </w:r>
      <w:r>
        <w:rPr>
          <w:rFonts w:eastAsia="IRNazanin" w:cs="IRNazanin"/>
          <w:b w:val="false"/>
          <w:bCs w:val="false"/>
          <w:i w:val="false"/>
          <w:iCs w:val="false"/>
          <w:color w:val="333333"/>
          <w:sz w:val="20"/>
          <w:szCs w:val="20"/>
        </w:rPr>
        <w:t>138</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دايرةالمعارف تشيع،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المتوكل باللَّه از سال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سال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المتنصر باللَّه از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المستعين باللَّه از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المعتز باللَّه از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المهتدى باللَّه از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المعتمد باللَّه از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خلافت كردند</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امام حسن عسكرى، ص </w:t>
      </w:r>
      <w:r>
        <w:rPr>
          <w:rFonts w:eastAsia="IRNazanin" w:cs="IRNazanin"/>
          <w:b w:val="false"/>
          <w:bCs w:val="false"/>
          <w:i w:val="false"/>
          <w:iCs w:val="false"/>
          <w:color w:val="333333"/>
          <w:sz w:val="20"/>
          <w:szCs w:val="20"/>
        </w:rPr>
        <w:t>213</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پيشواى يازدهم، مؤسسه در راه حق، ص </w:t>
      </w:r>
      <w:r>
        <w:rPr>
          <w:rFonts w:eastAsia="IRNazanin" w:cs="IRNazanin"/>
          <w:b w:val="false"/>
          <w:bCs w:val="false"/>
          <w:i w:val="false"/>
          <w:iCs w:val="false"/>
          <w:color w:val="333333"/>
          <w:sz w:val="20"/>
          <w:szCs w:val="20"/>
        </w:rPr>
        <w:t>9</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حضرت امام حسن عسكرى، ص </w:t>
      </w:r>
      <w:r>
        <w:rPr>
          <w:rFonts w:eastAsia="IRNazanin" w:cs="IRNazanin"/>
          <w:b w:val="false"/>
          <w:bCs w:val="false"/>
          <w:i w:val="false"/>
          <w:iCs w:val="false"/>
          <w:color w:val="333333"/>
          <w:sz w:val="20"/>
          <w:szCs w:val="20"/>
        </w:rPr>
        <w:t>209</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الائمة الاثنى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پيشوايى، سيره پيشوايان، ص </w:t>
      </w:r>
      <w:r>
        <w:rPr>
          <w:rFonts w:eastAsia="IRNazanin" w:cs="IRNazanin"/>
          <w:b w:val="false"/>
          <w:bCs w:val="false"/>
          <w:i w:val="false"/>
          <w:iCs w:val="false"/>
          <w:color w:val="333333"/>
          <w:sz w:val="20"/>
          <w:szCs w:val="20"/>
        </w:rPr>
        <w:t>621</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704</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پيشوايان، ص </w:t>
      </w:r>
      <w:r>
        <w:rPr>
          <w:rFonts w:eastAsia="IRNazanin" w:cs="IRNazanin"/>
          <w:b w:val="false"/>
          <w:bCs w:val="false"/>
          <w:i w:val="false"/>
          <w:iCs w:val="false"/>
          <w:color w:val="333333"/>
          <w:sz w:val="20"/>
          <w:szCs w:val="20"/>
        </w:rPr>
        <w:t>634</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العسكرى عليه السلام، ص </w:t>
      </w:r>
      <w:r>
        <w:rPr>
          <w:rFonts w:eastAsia="IRNazanin" w:cs="IRNazanin"/>
          <w:b w:val="false"/>
          <w:bCs w:val="false"/>
          <w:i w:val="false"/>
          <w:iCs w:val="false"/>
          <w:color w:val="333333"/>
          <w:sz w:val="20"/>
          <w:szCs w:val="20"/>
        </w:rPr>
        <w:t>249</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312</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290</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سيرة الائمة الاثنى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هاشم معروف حسنى؛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نوبه، نام سرزمين وسيعى در جنوب مصر؛ رسول گرامى اسلام اهالى آن ديار را ستوده و درباره آنهامى‌فرمايد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يكن له أخ فليتخذ اخاً من النوبة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كس برادرى ندارد شخصى از اهالى نوبه را به برادرى بگيرد</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محمدى اشتهاردى، زنان مردآفرين، ص </w:t>
      </w:r>
      <w:r>
        <w:rPr>
          <w:rFonts w:eastAsia="IRNazanin" w:cs="IRNazanin"/>
          <w:b w:val="false"/>
          <w:bCs w:val="false"/>
          <w:i w:val="false"/>
          <w:iCs w:val="false"/>
          <w:color w:val="333333"/>
          <w:sz w:val="20"/>
          <w:szCs w:val="20"/>
        </w:rPr>
        <w:t>185</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صادقى اردستانى، زندگانى امام جواد،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بحارالأنوار، چاپ الوفاء،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266</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شيرازى، زنان نمونه، ص </w:t>
      </w:r>
      <w:r>
        <w:rPr>
          <w:rFonts w:eastAsia="IRNazanin" w:cs="IRNazanin"/>
          <w:b w:val="false"/>
          <w:bCs w:val="false"/>
          <w:i w:val="false"/>
          <w:iCs w:val="false"/>
          <w:color w:val="333333"/>
          <w:sz w:val="20"/>
          <w:szCs w:val="20"/>
        </w:rPr>
        <w:t>108</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چاپ آستان قدس رضوى،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على دارابى، سفرنامه كربلا، ص </w:t>
      </w:r>
      <w:r>
        <w:rPr>
          <w:rFonts w:eastAsia="IRNazanin" w:cs="IRNazanin"/>
          <w:b w:val="false"/>
          <w:bCs w:val="false"/>
          <w:i w:val="false"/>
          <w:iCs w:val="false"/>
          <w:color w:val="333333"/>
          <w:sz w:val="20"/>
          <w:szCs w:val="20"/>
        </w:rPr>
        <w:t>94</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برخى از نقل‌ها، مليكا نام اصلى نرگس و دختر يوشعا است و طبق برخى ديگر از نقل‌ها، نرگس كنيزحكيمه دختر امام جواد بود كه حكيمه آن را به امام حسن عسكرى بخشيد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 خورشيد سامرا، محمد جواد طبسى، ترجمه عباس جلالى،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پورامينى، نرگس، همدم خورشيد، ص </w:t>
      </w:r>
      <w:r>
        <w:rPr>
          <w:rFonts w:eastAsia="IRNazanin" w:cs="IRNazanin"/>
          <w:b w:val="false"/>
          <w:bCs w:val="false"/>
          <w:i w:val="false"/>
          <w:iCs w:val="false"/>
          <w:color w:val="333333"/>
          <w:sz w:val="20"/>
          <w:szCs w:val="20"/>
        </w:rPr>
        <w:t>19</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منتهى‌الآمال، هجرت،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نورى، نجم الثاقب، ص </w:t>
      </w:r>
      <w:r>
        <w:rPr>
          <w:rFonts w:eastAsia="IRNazanin" w:cs="IRNazanin"/>
          <w:b w:val="false"/>
          <w:bCs w:val="false"/>
          <w:i w:val="false"/>
          <w:iCs w:val="false"/>
          <w:color w:val="333333"/>
          <w:sz w:val="20"/>
          <w:szCs w:val="20"/>
        </w:rPr>
        <w:t>26</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دوانى، مهدى موعود، ترجمه جلد سيزدهم بحارالأنوار، ص </w:t>
      </w:r>
      <w:r>
        <w:rPr>
          <w:rFonts w:eastAsia="IRNazanin" w:cs="IRNazanin"/>
          <w:b w:val="false"/>
          <w:bCs w:val="false"/>
          <w:i w:val="false"/>
          <w:iCs w:val="false"/>
          <w:color w:val="333333"/>
          <w:sz w:val="20"/>
          <w:szCs w:val="20"/>
        </w:rPr>
        <w:t>188</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دلايل‌الامامه، ص </w:t>
      </w:r>
      <w:r>
        <w:rPr>
          <w:rFonts w:eastAsia="IRNazanin" w:cs="IRNazanin"/>
          <w:b w:val="false"/>
          <w:bCs w:val="false"/>
          <w:i w:val="false"/>
          <w:iCs w:val="false"/>
          <w:color w:val="333333"/>
          <w:sz w:val="20"/>
          <w:szCs w:val="20"/>
        </w:rPr>
        <w:t>266</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صحتى سردرودى، ديار ابرار، سيماى سامرا،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به نقل از مجله ميراث جاويدان،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مهدى از ولادت تا ظهور، ص </w:t>
      </w:r>
      <w:r>
        <w:rPr>
          <w:rFonts w:eastAsia="IRNazanin" w:cs="IRNazanin"/>
          <w:b w:val="false"/>
          <w:bCs w:val="false"/>
          <w:i w:val="false"/>
          <w:iCs w:val="false"/>
          <w:color w:val="333333"/>
          <w:sz w:val="20"/>
          <w:szCs w:val="20"/>
        </w:rPr>
        <w:t>265</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سيد مرتضى عسكرى، گفتمان مهدويت، مهدويت از ديدگاه مذاهب اسلامى، ص </w:t>
      </w:r>
      <w:r>
        <w:rPr>
          <w:rFonts w:eastAsia="IRNazanin" w:cs="IRNazanin"/>
          <w:b w:val="false"/>
          <w:bCs w:val="false"/>
          <w:i w:val="false"/>
          <w:iCs w:val="false"/>
          <w:color w:val="333333"/>
          <w:sz w:val="20"/>
          <w:szCs w:val="20"/>
        </w:rPr>
        <w:t>25</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ديار ابرار، سيماى سامرا، ص </w:t>
      </w:r>
      <w:r>
        <w:rPr>
          <w:rFonts w:eastAsia="IRNazanin" w:cs="IRNazanin"/>
          <w:b w:val="false"/>
          <w:bCs w:val="false"/>
          <w:i w:val="false"/>
          <w:iCs w:val="false"/>
          <w:color w:val="333333"/>
          <w:sz w:val="20"/>
          <w:szCs w:val="20"/>
        </w:rPr>
        <w:t>90</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ديار ابرار، سيماى سامرا، ص </w:t>
      </w:r>
      <w:r>
        <w:rPr>
          <w:rFonts w:eastAsia="IRNazanin" w:cs="IRNazanin"/>
          <w:b w:val="false"/>
          <w:bCs w:val="false"/>
          <w:i w:val="false"/>
          <w:iCs w:val="false"/>
          <w:color w:val="333333"/>
          <w:sz w:val="20"/>
          <w:szCs w:val="20"/>
        </w:rPr>
        <w:t>90</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سيد مرتضى عسكرى، گفتمان مهدويت، مهدويت از ديدگاه اسلامى،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محمدكاظم قزوينى، امام مهدى از ولادت تا ظهور،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به نقل از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هادى خسروشاهى، مصلح جهانى، ص </w:t>
      </w:r>
      <w:r>
        <w:rPr>
          <w:rFonts w:eastAsia="IRNazanin" w:cs="IRNazanin"/>
          <w:b w:val="false"/>
          <w:bCs w:val="false"/>
          <w:i w:val="false"/>
          <w:iCs w:val="false"/>
          <w:color w:val="333333"/>
          <w:sz w:val="20"/>
          <w:szCs w:val="20"/>
        </w:rPr>
        <w:t>18</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مصلح جهانى،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سيد صدرالدين صدر، المهدى، دارالزهراء، بيروت، ص </w:t>
      </w:r>
      <w:r>
        <w:rPr>
          <w:rFonts w:eastAsia="IRNazanin" w:cs="IRNazanin"/>
          <w:b w:val="false"/>
          <w:bCs w:val="false"/>
          <w:i w:val="false"/>
          <w:iCs w:val="false"/>
          <w:color w:val="333333"/>
          <w:sz w:val="20"/>
          <w:szCs w:val="20"/>
        </w:rPr>
        <w:t>164</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سيد مرتضى عسكرى، گفتمان مهدويت، مهدويت از ديدگاه مذاهب اسلامى، ص </w:t>
      </w:r>
      <w:r>
        <w:rPr>
          <w:rFonts w:eastAsia="IRNazanin" w:cs="IRNazanin"/>
          <w:b w:val="false"/>
          <w:bCs w:val="false"/>
          <w:i w:val="false"/>
          <w:iCs w:val="false"/>
          <w:color w:val="333333"/>
          <w:sz w:val="20"/>
          <w:szCs w:val="20"/>
        </w:rPr>
        <w:t>25</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لطف‌اللَّه صافى گلپايگانى، مصلح جهانى،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نويد امن و امان، ص </w:t>
      </w:r>
      <w:r>
        <w:rPr>
          <w:rFonts w:eastAsia="IRNazanin" w:cs="IRNazanin"/>
          <w:b w:val="false"/>
          <w:bCs w:val="false"/>
          <w:i w:val="false"/>
          <w:iCs w:val="false"/>
          <w:color w:val="333333"/>
          <w:sz w:val="20"/>
          <w:szCs w:val="20"/>
        </w:rPr>
        <w:t>205</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امينى، همان، به نقل از دادگستر جهان، ص </w:t>
      </w:r>
      <w:r>
        <w:rPr>
          <w:rFonts w:eastAsia="IRNazanin" w:cs="IRNazanin"/>
          <w:b w:val="false"/>
          <w:bCs w:val="false"/>
          <w:i w:val="false"/>
          <w:iCs w:val="false"/>
          <w:color w:val="333333"/>
          <w:sz w:val="20"/>
          <w:szCs w:val="20"/>
        </w:rPr>
        <w:t>204</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علوى، قبسات، زندگانى حضرت آيت‌اللَّه مرعشى نجفى</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طبرسى نورى، نجم‌الثاقب، ص </w:t>
      </w:r>
      <w:r>
        <w:rPr>
          <w:rFonts w:eastAsia="IRNazanin" w:cs="IRNazanin"/>
          <w:b w:val="false"/>
          <w:bCs w:val="false"/>
          <w:i w:val="false"/>
          <w:iCs w:val="false"/>
          <w:color w:val="333333"/>
          <w:sz w:val="20"/>
          <w:szCs w:val="20"/>
        </w:rPr>
        <w:t>617</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الاصيلى فى انساب الطالبيين، ص </w:t>
      </w:r>
      <w:r>
        <w:rPr>
          <w:rFonts w:eastAsia="IRNazanin" w:cs="IRNazanin"/>
          <w:b w:val="false"/>
          <w:bCs w:val="false"/>
          <w:i w:val="false"/>
          <w:iCs w:val="false"/>
          <w:color w:val="333333"/>
          <w:sz w:val="20"/>
          <w:szCs w:val="20"/>
        </w:rPr>
        <w:t>158</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هادى، ص </w:t>
      </w:r>
      <w:r>
        <w:rPr>
          <w:rFonts w:eastAsia="IRNazanin" w:cs="IRNazanin"/>
          <w:b w:val="false"/>
          <w:bCs w:val="false"/>
          <w:i w:val="false"/>
          <w:iCs w:val="false"/>
          <w:color w:val="333333"/>
          <w:sz w:val="20"/>
          <w:szCs w:val="20"/>
        </w:rPr>
        <w:t>78</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الهادى، پژوهشكده باقر العلوم، ص </w:t>
      </w:r>
      <w:r>
        <w:rPr>
          <w:rFonts w:eastAsia="IRNazanin" w:cs="IRNazanin"/>
          <w:b w:val="false"/>
          <w:bCs w:val="false"/>
          <w:i w:val="false"/>
          <w:iCs w:val="false"/>
          <w:color w:val="333333"/>
          <w:sz w:val="20"/>
          <w:szCs w:val="20"/>
        </w:rPr>
        <w:t>126</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اكنون شهر بلد در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بغداد قرار دارد</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130</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غروى اردوبادى، ابو جعفر محمد بن على الهادى،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از نويسندگان، ره توشه عتبات عاليات،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پاييز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نقل‌ها سلمان را از اهالى رامهرمز دانسته‌اند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الامام على‌بن‌ابى‌طالب،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مصطفى حسينى، معارف و معاريف،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احمد صادقى، سلمان فارسى، ص </w:t>
      </w:r>
      <w:r>
        <w:rPr>
          <w:rFonts w:eastAsia="IRNazanin" w:cs="IRNazanin"/>
          <w:b w:val="false"/>
          <w:bCs w:val="false"/>
          <w:i w:val="false"/>
          <w:iCs w:val="false"/>
          <w:color w:val="333333"/>
          <w:sz w:val="20"/>
          <w:szCs w:val="20"/>
        </w:rPr>
        <w:t>75</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حسينيان، فرشته زمينى، ص </w:t>
      </w:r>
      <w:r>
        <w:rPr>
          <w:rFonts w:eastAsia="IRNazanin" w:cs="IRNazanin"/>
          <w:b w:val="false"/>
          <w:bCs w:val="false"/>
          <w:i w:val="false"/>
          <w:iCs w:val="false"/>
          <w:color w:val="333333"/>
          <w:sz w:val="20"/>
          <w:szCs w:val="20"/>
        </w:rPr>
        <w:t>171</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محدثى، سلمان فارسى،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ترجمه وشرح احتجاج‌طبرسى، نظام‌الدين احمدغفارى،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محدثى، سلمان فارسى، ص </w:t>
      </w:r>
      <w:r>
        <w:rPr>
          <w:rFonts w:eastAsia="IRNazanin" w:cs="IRNazanin"/>
          <w:b w:val="false"/>
          <w:bCs w:val="false"/>
          <w:i w:val="false"/>
          <w:iCs w:val="false"/>
          <w:color w:val="333333"/>
          <w:sz w:val="20"/>
          <w:szCs w:val="20"/>
        </w:rPr>
        <w:t>43</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موسوعة الامام على‌بن ابى‌طالب،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سفينة البحار، دارالاسوه،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على‌بن ابى‌طالب،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معاريف،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ربيع الابرار و زمخشرى، نصوص‌الاخبار،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معاريف، با تلخيص،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عسقلانى، تهذيب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محدثى، سلمان فارسى، ص </w:t>
      </w:r>
      <w:r>
        <w:rPr>
          <w:rFonts w:eastAsia="IRNazanin" w:cs="IRNazanin"/>
          <w:b w:val="false"/>
          <w:bCs w:val="false"/>
          <w:i w:val="false"/>
          <w:iCs w:val="false"/>
          <w:color w:val="333333"/>
          <w:sz w:val="20"/>
          <w:szCs w:val="20"/>
        </w:rPr>
        <w:t>37</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على‌بن ابى‌طالب،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محدثى، سلمان فارسى،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شرح‌نهج‌البلاغه ابن ابى الحديد،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بالا اينگونه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 على الكريم بغير زادمن الأعمال ذا ذنب عظيم و سوء الظن أن تعتد زاداً إذا كان القدوم على الكريم</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دارالاسوه،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العارف 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اجداد حذيفه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قبيله‌اش مرتكب قتلى شد و به مدينه گريخت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آنجا با قبيله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بنى‌عبد الاشهل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يمنى بودند، پيمان برادرى بست، از آن به بعد، اين خاندان به يمانى معروف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شخصيتهاى اسلامى 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على بن ابى طالب،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بيروت،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ذهبى، تاريخ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شهرى، موسوعة الامام على بن ابى طالب،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بنياد پژوهشهاى 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فى نوادر الاصحاب،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سير اعلام النبلا،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 مؤسسه الرساله،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شخصيتهاى اسلامى 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على بن ابى طالب عليه السلام،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ذهبى، بيروت،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شخصيتهاى اسلامى 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فى نوادر الاصحاب، ص </w:t>
      </w:r>
      <w:r>
        <w:rPr>
          <w:rFonts w:eastAsia="IRNazanin" w:cs="IRNazanin"/>
          <w:b w:val="false"/>
          <w:bCs w:val="false"/>
          <w:i w:val="false"/>
          <w:iCs w:val="false"/>
          <w:color w:val="333333"/>
          <w:sz w:val="20"/>
          <w:szCs w:val="20"/>
        </w:rPr>
        <w:t>86</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على بن ابى طالب،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عايشه همسر رسول خدا صلى الله عليه و آله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شخصيتهاى اسلامى 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غروى حائرى،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آرامگاه هاى خاندان پيامبر، كمونه،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دار الاسوه،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على بن ابى طالب،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از نويسندگان، ره توشه عتبات عاليات،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پاييز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image" Target="media/image2.jpeg"/><Relationship Id="rId510" Type="http://schemas.openxmlformats.org/officeDocument/2006/relationships/image" Target="media/image2.jpeg"/><Relationship Id="rId511" Type="http://schemas.openxmlformats.org/officeDocument/2006/relationships/footer" Target="footer504.xml"/><Relationship Id="rId512" Type="http://schemas.openxmlformats.org/officeDocument/2006/relationships/footnotes" Target="footnotes.xml"/><Relationship Id="rId513" Type="http://schemas.openxmlformats.org/officeDocument/2006/relationships/numbering" Target="numbering.xml"/><Relationship Id="rId514" Type="http://schemas.openxmlformats.org/officeDocument/2006/relationships/fontTable" Target="fontTable.xml"/><Relationship Id="rId515" Type="http://schemas.openxmlformats.org/officeDocument/2006/relationships/settings" Target="settings.xml"/><Relationship Id="rId5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556</Pages>
  <Words>101896</Words>
  <Characters>390648</Characters>
  <CharactersWithSpaces>489185</CharactersWithSpaces>
  <Paragraphs>3708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2026-08-16T18:19:09Z</dcterms:created>
  <dc:creator>ghaemiyeh.com</dc:creator>
  <dc:description/>
  <dc:language>en-US</dc:language>
  <cp:lastModifiedBy/>
  <dcterms:modified xsi:type="dcterms:W3CDTF">2026-08-16T21:49:26Z</dcterms:modified>
  <cp:revision>1</cp:revision>
  <dc:subject/>
  <dc:title>ره توشه عتبات عالیات</dc:title>
</cp:coreProperties>
</file>

<file path=docProps/custom.xml><?xml version="1.0" encoding="utf-8"?>
<Properties xmlns="http://schemas.openxmlformats.org/officeDocument/2006/custom-properties" xmlns:vt="http://schemas.openxmlformats.org/officeDocument/2006/docPropsVTypes"/>
</file>