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تو سوال می کنند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9983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789985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89987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789989_365066874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789991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89993_3650668749">
            <w:r>
              <w:rPr>
                <w:webHidden/>
                <w:rStyle w:val="IndexLink"/>
                <w:rtl w:val="true"/>
              </w:rPr>
              <w:t>الف</w:t>
            </w:r>
            <w:r>
              <w:rPr>
                <w:rStyle w:val="IndexLink"/>
                <w:rtl w:val="true"/>
              </w:rPr>
              <w:t xml:space="preserve">) </w:t>
            </w:r>
            <w:r>
              <w:rPr>
                <w:rStyle w:val="IndexLink"/>
                <w:rtl w:val="true"/>
              </w:rPr>
              <w:t>كدام سؤالات؟</w:t>
            </w:r>
            <w:r>
              <w:rPr>
                <w:rStyle w:val="IndexLink"/>
                <w:rtl w:val="true"/>
              </w:rPr>
              <w:tab/>
            </w:r>
            <w:r>
              <w:rPr>
                <w:rStyle w:val="IndexLink"/>
              </w:rPr>
              <w:t>10</w:t>
            </w:r>
          </w:hyperlink>
        </w:p>
        <w:p>
          <w:pPr>
            <w:pStyle w:val="Contents3"/>
            <w:tabs>
              <w:tab w:val="clear" w:pos="8459"/>
              <w:tab w:val="right" w:pos="9026" w:leader="dot"/>
            </w:tabs>
            <w:rPr/>
          </w:pPr>
          <w:hyperlink w:anchor="__RefHeading___Toc1789995_3650668749">
            <w:r>
              <w:rPr>
                <w:webHidden/>
                <w:rStyle w:val="IndexLink"/>
                <w:rtl w:val="true"/>
              </w:rPr>
              <w:t>ب</w:t>
            </w:r>
            <w:r>
              <w:rPr>
                <w:rStyle w:val="IndexLink"/>
                <w:rtl w:val="true"/>
              </w:rPr>
              <w:t xml:space="preserve">) </w:t>
            </w:r>
            <w:r>
              <w:rPr>
                <w:rStyle w:val="IndexLink"/>
                <w:rtl w:val="true"/>
              </w:rPr>
              <w:t>گستره سؤالات</w:t>
            </w:r>
            <w:r>
              <w:rPr>
                <w:rStyle w:val="IndexLink"/>
                <w:rtl w:val="true"/>
              </w:rPr>
              <w:tab/>
            </w:r>
            <w:r>
              <w:rPr>
                <w:rStyle w:val="IndexLink"/>
              </w:rPr>
              <w:t>12</w:t>
            </w:r>
          </w:hyperlink>
        </w:p>
        <w:p>
          <w:pPr>
            <w:pStyle w:val="Contents3"/>
            <w:tabs>
              <w:tab w:val="clear" w:pos="8459"/>
              <w:tab w:val="right" w:pos="9026" w:leader="dot"/>
            </w:tabs>
            <w:rPr/>
          </w:pPr>
          <w:hyperlink w:anchor="__RefHeading___Toc1789997_3650668749">
            <w:r>
              <w:rPr>
                <w:webHidden/>
                <w:rStyle w:val="IndexLink"/>
                <w:rtl w:val="true"/>
              </w:rPr>
              <w:t>ج</w:t>
            </w:r>
            <w:r>
              <w:rPr>
                <w:rStyle w:val="IndexLink"/>
                <w:rtl w:val="true"/>
              </w:rPr>
              <w:t xml:space="preserve">) </w:t>
            </w:r>
            <w:r>
              <w:rPr>
                <w:rStyle w:val="IndexLink"/>
                <w:rtl w:val="true"/>
              </w:rPr>
              <w:t>اهميّت پرسش از نظر قرآن</w:t>
            </w:r>
            <w:r>
              <w:rPr>
                <w:rStyle w:val="IndexLink"/>
                <w:rtl w:val="true"/>
              </w:rPr>
              <w:tab/>
            </w:r>
            <w:r>
              <w:rPr>
                <w:rStyle w:val="IndexLink"/>
              </w:rPr>
              <w:t>12</w:t>
            </w:r>
          </w:hyperlink>
        </w:p>
        <w:p>
          <w:pPr>
            <w:pStyle w:val="Contents3"/>
            <w:tabs>
              <w:tab w:val="clear" w:pos="8459"/>
              <w:tab w:val="right" w:pos="9026" w:leader="dot"/>
            </w:tabs>
            <w:rPr/>
          </w:pPr>
          <w:hyperlink w:anchor="__RefHeading___Toc1789999_3650668749">
            <w:r>
              <w:rPr>
                <w:webHidden/>
                <w:rStyle w:val="IndexLink"/>
                <w:rtl w:val="true"/>
              </w:rPr>
              <w:t>د</w:t>
            </w:r>
            <w:r>
              <w:rPr>
                <w:rStyle w:val="IndexLink"/>
                <w:rtl w:val="true"/>
              </w:rPr>
              <w:t xml:space="preserve">) </w:t>
            </w:r>
            <w:r>
              <w:rPr>
                <w:rStyle w:val="IndexLink"/>
                <w:rtl w:val="true"/>
              </w:rPr>
              <w:t>پرسش و پاسخ از منظر روايات</w:t>
            </w:r>
            <w:r>
              <w:rPr>
                <w:rStyle w:val="IndexLink"/>
                <w:rtl w:val="true"/>
              </w:rPr>
              <w:tab/>
            </w:r>
            <w:r>
              <w:rPr>
                <w:rStyle w:val="IndexLink"/>
              </w:rPr>
              <w:t>13</w:t>
            </w:r>
          </w:hyperlink>
        </w:p>
        <w:p>
          <w:pPr>
            <w:pStyle w:val="Contents2"/>
            <w:tabs>
              <w:tab w:val="clear" w:pos="8743"/>
              <w:tab w:val="right" w:pos="9026" w:leader="dot"/>
            </w:tabs>
            <w:rPr/>
          </w:pPr>
          <w:hyperlink w:anchor="__RefHeading___Toc1790001_3650668749">
            <w:r>
              <w:rPr>
                <w:webHidden/>
                <w:rStyle w:val="IndexLink"/>
              </w:rPr>
              <w:t>1</w:t>
            </w:r>
            <w:r>
              <w:rPr>
                <w:rStyle w:val="IndexLink"/>
                <w:rtl w:val="true"/>
              </w:rPr>
              <w:t xml:space="preserve">: </w:t>
            </w:r>
            <w:r>
              <w:rPr>
                <w:rStyle w:val="IndexLink"/>
                <w:rtl w:val="true"/>
              </w:rPr>
              <w:t>هلال ماه</w:t>
            </w:r>
            <w:r>
              <w:rPr>
                <w:rStyle w:val="IndexLink"/>
                <w:rtl w:val="true"/>
              </w:rPr>
              <w:tab/>
            </w:r>
            <w:r>
              <w:rPr>
                <w:rStyle w:val="IndexLink"/>
              </w:rPr>
              <w:t>16</w:t>
            </w:r>
          </w:hyperlink>
        </w:p>
        <w:p>
          <w:pPr>
            <w:pStyle w:val="Contents3"/>
            <w:tabs>
              <w:tab w:val="clear" w:pos="8459"/>
              <w:tab w:val="right" w:pos="9026" w:leader="dot"/>
            </w:tabs>
            <w:rPr/>
          </w:pPr>
          <w:hyperlink w:anchor="__RefHeading___Toc1790003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790005_3650668749">
            <w:r>
              <w:rPr>
                <w:webHidden/>
                <w:rStyle w:val="IndexLink"/>
                <w:rtl w:val="true"/>
              </w:rPr>
              <w:t>سؤال از چيست؟</w:t>
            </w:r>
            <w:r>
              <w:rPr>
                <w:rStyle w:val="IndexLink"/>
                <w:rtl w:val="true"/>
              </w:rPr>
              <w:tab/>
            </w:r>
            <w:r>
              <w:rPr>
                <w:rStyle w:val="IndexLink"/>
              </w:rPr>
              <w:t>17</w:t>
            </w:r>
          </w:hyperlink>
        </w:p>
        <w:p>
          <w:pPr>
            <w:pStyle w:val="Contents3"/>
            <w:tabs>
              <w:tab w:val="clear" w:pos="8459"/>
              <w:tab w:val="right" w:pos="9026" w:leader="dot"/>
            </w:tabs>
            <w:rPr/>
          </w:pPr>
          <w:hyperlink w:anchor="__RefHeading___Toc1790007_3650668749">
            <w:r>
              <w:rPr>
                <w:webHidden/>
                <w:rStyle w:val="IndexLink"/>
                <w:rtl w:val="true"/>
              </w:rPr>
              <w:t>شأن نزول آيه</w:t>
            </w:r>
            <w:r>
              <w:rPr>
                <w:rStyle w:val="IndexLink"/>
                <w:rtl w:val="true"/>
              </w:rPr>
              <w:t>:</w:t>
              <w:tab/>
            </w:r>
            <w:r>
              <w:rPr>
                <w:rStyle w:val="IndexLink"/>
              </w:rPr>
              <w:t>18</w:t>
            </w:r>
          </w:hyperlink>
        </w:p>
        <w:p>
          <w:pPr>
            <w:pStyle w:val="Contents3"/>
            <w:tabs>
              <w:tab w:val="clear" w:pos="8459"/>
              <w:tab w:val="right" w:pos="9026" w:leader="dot"/>
            </w:tabs>
            <w:rPr/>
          </w:pPr>
          <w:hyperlink w:anchor="__RefHeading___Toc1790009_3650668749">
            <w:r>
              <w:rPr>
                <w:webHidden/>
                <w:rStyle w:val="IndexLink"/>
                <w:rtl w:val="true"/>
              </w:rPr>
              <w:t>هر كارى از راه خودش</w:t>
            </w:r>
            <w:r>
              <w:rPr>
                <w:rStyle w:val="IndexLink"/>
                <w:rtl w:val="true"/>
              </w:rPr>
              <w:tab/>
            </w:r>
            <w:r>
              <w:rPr>
                <w:rStyle w:val="IndexLink"/>
              </w:rPr>
              <w:t>19</w:t>
            </w:r>
          </w:hyperlink>
        </w:p>
        <w:p>
          <w:pPr>
            <w:pStyle w:val="Contents3"/>
            <w:tabs>
              <w:tab w:val="clear" w:pos="8459"/>
              <w:tab w:val="right" w:pos="9026" w:leader="dot"/>
            </w:tabs>
            <w:rPr/>
          </w:pPr>
          <w:hyperlink w:anchor="__RefHeading___Toc1790011_3650668749">
            <w:r>
              <w:rPr>
                <w:webHidden/>
                <w:rStyle w:val="IndexLink"/>
                <w:rtl w:val="true"/>
              </w:rPr>
              <w:t>سرمشق نظم</w:t>
            </w:r>
            <w:r>
              <w:rPr>
                <w:rStyle w:val="IndexLink"/>
                <w:rtl w:val="true"/>
              </w:rPr>
              <w:tab/>
            </w:r>
            <w:r>
              <w:rPr>
                <w:rStyle w:val="IndexLink"/>
              </w:rPr>
              <w:t>19</w:t>
            </w:r>
          </w:hyperlink>
        </w:p>
        <w:p>
          <w:pPr>
            <w:pStyle w:val="Contents3"/>
            <w:tabs>
              <w:tab w:val="clear" w:pos="8459"/>
              <w:tab w:val="right" w:pos="9026" w:leader="dot"/>
            </w:tabs>
            <w:rPr/>
          </w:pPr>
          <w:hyperlink w:anchor="__RefHeading___Toc1790013_3650668749">
            <w:r>
              <w:rPr>
                <w:webHidden/>
                <w:rStyle w:val="IndexLink"/>
                <w:rtl w:val="true"/>
              </w:rPr>
              <w:t>نظم در قرآن</w:t>
            </w:r>
            <w:r>
              <w:rPr>
                <w:rStyle w:val="IndexLink"/>
                <w:rtl w:val="true"/>
              </w:rPr>
              <w:tab/>
            </w:r>
            <w:r>
              <w:rPr>
                <w:rStyle w:val="IndexLink"/>
              </w:rPr>
              <w:t>20</w:t>
            </w:r>
          </w:hyperlink>
        </w:p>
        <w:p>
          <w:pPr>
            <w:pStyle w:val="Contents3"/>
            <w:tabs>
              <w:tab w:val="clear" w:pos="8459"/>
              <w:tab w:val="right" w:pos="9026" w:leader="dot"/>
            </w:tabs>
            <w:rPr/>
          </w:pPr>
          <w:hyperlink w:anchor="__RefHeading___Toc1790015_3650668749">
            <w:r>
              <w:rPr>
                <w:webHidden/>
                <w:rStyle w:val="IndexLink"/>
                <w:rtl w:val="true"/>
              </w:rPr>
              <w:t>خاصيّت بادها</w:t>
            </w:r>
            <w:r>
              <w:rPr>
                <w:rStyle w:val="IndexLink"/>
                <w:rtl w:val="true"/>
              </w:rPr>
              <w:tab/>
            </w:r>
            <w:r>
              <w:rPr>
                <w:rStyle w:val="IndexLink"/>
              </w:rPr>
              <w:t>21</w:t>
            </w:r>
          </w:hyperlink>
        </w:p>
        <w:p>
          <w:pPr>
            <w:pStyle w:val="Contents3"/>
            <w:tabs>
              <w:tab w:val="clear" w:pos="8459"/>
              <w:tab w:val="right" w:pos="9026" w:leader="dot"/>
            </w:tabs>
            <w:rPr/>
          </w:pPr>
          <w:hyperlink w:anchor="__RefHeading___Toc1790017_3650668749">
            <w:r>
              <w:rPr>
                <w:webHidden/>
                <w:rStyle w:val="IndexLink"/>
                <w:rtl w:val="true"/>
              </w:rPr>
              <w:t>ما و نظم</w:t>
            </w:r>
            <w:r>
              <w:rPr>
                <w:rStyle w:val="IndexLink"/>
                <w:rtl w:val="true"/>
              </w:rPr>
              <w:tab/>
            </w:r>
            <w:r>
              <w:rPr>
                <w:rStyle w:val="IndexLink"/>
              </w:rPr>
              <w:t>21</w:t>
            </w:r>
          </w:hyperlink>
        </w:p>
        <w:p>
          <w:pPr>
            <w:pStyle w:val="Contents3"/>
            <w:tabs>
              <w:tab w:val="clear" w:pos="8459"/>
              <w:tab w:val="right" w:pos="9026" w:leader="dot"/>
            </w:tabs>
            <w:rPr/>
          </w:pPr>
          <w:hyperlink w:anchor="__RefHeading___Toc1790019_3650668749">
            <w:r>
              <w:rPr>
                <w:webHidden/>
                <w:rStyle w:val="IndexLink"/>
                <w:rtl w:val="true"/>
              </w:rPr>
              <w:t>نظم در كلمات اميرمؤمنان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790021_3650668749">
            <w:r>
              <w:rPr>
                <w:webHidden/>
                <w:rStyle w:val="IndexLink"/>
                <w:rtl w:val="true"/>
              </w:rPr>
              <w:t>نظم در سيره رسول اكرم صلى الله عليه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1790023_3650668749">
            <w:r>
              <w:rPr>
                <w:webHidden/>
                <w:rStyle w:val="IndexLink"/>
                <w:rtl w:val="true"/>
              </w:rPr>
              <w:t>عقب‌ماندگى مسلمانان</w:t>
            </w:r>
            <w:r>
              <w:rPr>
                <w:rStyle w:val="IndexLink"/>
                <w:rtl w:val="true"/>
              </w:rPr>
              <w:tab/>
            </w:r>
            <w:r>
              <w:rPr>
                <w:rStyle w:val="IndexLink"/>
              </w:rPr>
              <w:t>24</w:t>
            </w:r>
          </w:hyperlink>
        </w:p>
        <w:p>
          <w:pPr>
            <w:pStyle w:val="Contents2"/>
            <w:tabs>
              <w:tab w:val="clear" w:pos="8743"/>
              <w:tab w:val="right" w:pos="9026" w:leader="dot"/>
            </w:tabs>
            <w:rPr/>
          </w:pPr>
          <w:hyperlink w:anchor="__RefHeading___Toc1790025_3650668749">
            <w:r>
              <w:rPr>
                <w:webHidden/>
                <w:rStyle w:val="IndexLink"/>
              </w:rPr>
              <w:t>2</w:t>
            </w:r>
            <w:r>
              <w:rPr>
                <w:rStyle w:val="IndexLink"/>
                <w:rtl w:val="true"/>
              </w:rPr>
              <w:t xml:space="preserve">: </w:t>
            </w:r>
            <w:r>
              <w:rPr>
                <w:rStyle w:val="IndexLink"/>
                <w:rtl w:val="true"/>
              </w:rPr>
              <w:t>انفاق</w:t>
            </w:r>
            <w:r>
              <w:rPr>
                <w:rStyle w:val="IndexLink"/>
                <w:rtl w:val="true"/>
              </w:rPr>
              <w:tab/>
            </w:r>
            <w:r>
              <w:rPr>
                <w:rStyle w:val="IndexLink"/>
              </w:rPr>
              <w:t>26</w:t>
            </w:r>
          </w:hyperlink>
        </w:p>
        <w:p>
          <w:pPr>
            <w:pStyle w:val="Contents3"/>
            <w:tabs>
              <w:tab w:val="clear" w:pos="8459"/>
              <w:tab w:val="right" w:pos="9026" w:leader="dot"/>
            </w:tabs>
            <w:rPr/>
          </w:pPr>
          <w:hyperlink w:anchor="__RefHeading___Toc1790027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790029_3650668749">
            <w:r>
              <w:rPr>
                <w:webHidden/>
                <w:rStyle w:val="IndexLink"/>
                <w:rtl w:val="true"/>
              </w:rPr>
              <w:t>تفسير اجمالى</w:t>
            </w:r>
            <w:r>
              <w:rPr>
                <w:rStyle w:val="IndexLink"/>
                <w:rtl w:val="true"/>
              </w:rPr>
              <w:t xml:space="preserve">: </w:t>
            </w:r>
            <w:r>
              <w:rPr>
                <w:rStyle w:val="IndexLink"/>
                <w:rtl w:val="true"/>
              </w:rPr>
              <w:t>چه چيز و به چه كسى انفاق نماييم؟</w:t>
            </w:r>
            <w:r>
              <w:rPr>
                <w:rStyle w:val="IndexLink"/>
                <w:rtl w:val="true"/>
              </w:rPr>
              <w:tab/>
            </w:r>
            <w:r>
              <w:rPr>
                <w:rStyle w:val="IndexLink"/>
              </w:rPr>
              <w:t>27</w:t>
            </w:r>
          </w:hyperlink>
        </w:p>
        <w:p>
          <w:pPr>
            <w:pStyle w:val="Contents3"/>
            <w:tabs>
              <w:tab w:val="clear" w:pos="8459"/>
              <w:tab w:val="right" w:pos="9026" w:leader="dot"/>
            </w:tabs>
            <w:rPr/>
          </w:pPr>
          <w:hyperlink w:anchor="__RefHeading___Toc1790031_3650668749">
            <w:r>
              <w:rPr>
                <w:webHidden/>
                <w:rStyle w:val="IndexLink"/>
                <w:rtl w:val="true"/>
              </w:rPr>
              <w:t>مقدار انفاق</w:t>
            </w:r>
            <w:r>
              <w:rPr>
                <w:rStyle w:val="IndexLink"/>
                <w:rtl w:val="true"/>
              </w:rPr>
              <w:tab/>
            </w:r>
            <w:r>
              <w:rPr>
                <w:rStyle w:val="IndexLink"/>
              </w:rPr>
              <w:t>29</w:t>
            </w:r>
          </w:hyperlink>
        </w:p>
        <w:p>
          <w:pPr>
            <w:pStyle w:val="Contents3"/>
            <w:tabs>
              <w:tab w:val="clear" w:pos="8459"/>
              <w:tab w:val="right" w:pos="9026" w:leader="dot"/>
            </w:tabs>
            <w:rPr/>
          </w:pPr>
          <w:hyperlink w:anchor="__RefHeading___Toc1790033_3650668749">
            <w:r>
              <w:rPr>
                <w:webHidden/>
                <w:rStyle w:val="IndexLink"/>
                <w:rtl w:val="true"/>
              </w:rPr>
              <w:t>ثروت خوب است، يا بد؟</w:t>
            </w:r>
            <w:r>
              <w:rPr>
                <w:rStyle w:val="IndexLink"/>
                <w:rtl w:val="true"/>
              </w:rPr>
              <w:tab/>
            </w:r>
            <w:r>
              <w:rPr>
                <w:rStyle w:val="IndexLink"/>
              </w:rPr>
              <w:t>32</w:t>
            </w:r>
          </w:hyperlink>
        </w:p>
        <w:p>
          <w:pPr>
            <w:pStyle w:val="Contents3"/>
            <w:tabs>
              <w:tab w:val="clear" w:pos="8459"/>
              <w:tab w:val="right" w:pos="9026" w:leader="dot"/>
            </w:tabs>
            <w:rPr/>
          </w:pPr>
          <w:hyperlink w:anchor="__RefHeading___Toc1790035_3650668749">
            <w:r>
              <w:rPr>
                <w:webHidden/>
                <w:rStyle w:val="IndexLink"/>
                <w:rtl w:val="true"/>
              </w:rPr>
              <w:t>هماهنگى تكوين و تشريع در انفاق</w:t>
            </w:r>
            <w:r>
              <w:rPr>
                <w:rStyle w:val="IndexLink"/>
                <w:rtl w:val="true"/>
              </w:rPr>
              <w:tab/>
            </w:r>
            <w:r>
              <w:rPr>
                <w:rStyle w:val="IndexLink"/>
              </w:rPr>
              <w:t>34</w:t>
            </w:r>
          </w:hyperlink>
        </w:p>
        <w:p>
          <w:pPr>
            <w:pStyle w:val="Contents3"/>
            <w:tabs>
              <w:tab w:val="clear" w:pos="8459"/>
              <w:tab w:val="right" w:pos="9026" w:leader="dot"/>
            </w:tabs>
            <w:rPr/>
          </w:pPr>
          <w:hyperlink w:anchor="__RefHeading___Toc1790037_3650668749">
            <w:r>
              <w:rPr>
                <w:webHidden/>
                <w:rStyle w:val="IndexLink"/>
                <w:rtl w:val="true"/>
              </w:rPr>
              <w:t>انفاق در قرآن</w:t>
            </w:r>
            <w:r>
              <w:rPr>
                <w:rStyle w:val="IndexLink"/>
                <w:rtl w:val="true"/>
              </w:rPr>
              <w:tab/>
            </w:r>
            <w:r>
              <w:rPr>
                <w:rStyle w:val="IndexLink"/>
              </w:rPr>
              <w:t>36</w:t>
            </w:r>
          </w:hyperlink>
        </w:p>
        <w:p>
          <w:pPr>
            <w:pStyle w:val="Contents4"/>
            <w:tabs>
              <w:tab w:val="clear" w:pos="8176"/>
              <w:tab w:val="right" w:pos="9026" w:leader="dot"/>
            </w:tabs>
            <w:rPr/>
          </w:pPr>
          <w:hyperlink w:anchor="__RefHeading___Toc1790039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790041_3650668749">
            <w:r>
              <w:rPr>
                <w:webHidden/>
                <w:rStyle w:val="IndexLink"/>
              </w:rPr>
              <w:t>1</w:t>
            </w:r>
            <w:r>
              <w:rPr>
                <w:rStyle w:val="IndexLink"/>
                <w:rtl w:val="true"/>
              </w:rPr>
              <w:t xml:space="preserve">- </w:t>
            </w:r>
            <w:r>
              <w:rPr>
                <w:rStyle w:val="IndexLink"/>
                <w:rtl w:val="true"/>
              </w:rPr>
              <w:t>رشد فوق العاده انفاق</w:t>
            </w:r>
            <w:r>
              <w:rPr>
                <w:rStyle w:val="IndexLink"/>
                <w:rtl w:val="true"/>
              </w:rPr>
              <w:tab/>
            </w:r>
            <w:r>
              <w:rPr>
                <w:rStyle w:val="IndexLink"/>
              </w:rPr>
              <w:t>36</w:t>
            </w:r>
          </w:hyperlink>
        </w:p>
        <w:p>
          <w:pPr>
            <w:pStyle w:val="Contents4"/>
            <w:tabs>
              <w:tab w:val="clear" w:pos="8176"/>
              <w:tab w:val="right" w:pos="9026" w:leader="dot"/>
            </w:tabs>
            <w:rPr/>
          </w:pPr>
          <w:hyperlink w:anchor="__RefHeading___Toc1790043_3650668749">
            <w:r>
              <w:rPr>
                <w:webHidden/>
                <w:rStyle w:val="IndexLink"/>
              </w:rPr>
              <w:t>2</w:t>
            </w:r>
            <w:r>
              <w:rPr>
                <w:rStyle w:val="IndexLink"/>
                <w:rtl w:val="true"/>
              </w:rPr>
              <w:t xml:space="preserve">- </w:t>
            </w:r>
            <w:r>
              <w:rPr>
                <w:rStyle w:val="IndexLink"/>
                <w:rtl w:val="true"/>
              </w:rPr>
              <w:t>انفاق شرط ايمان و نشانه رحمت</w:t>
            </w:r>
            <w:r>
              <w:rPr>
                <w:rStyle w:val="IndexLink"/>
                <w:rtl w:val="true"/>
              </w:rPr>
              <w:tab/>
            </w:r>
            <w:r>
              <w:rPr>
                <w:rStyle w:val="IndexLink"/>
              </w:rPr>
              <w:t>38</w:t>
            </w:r>
          </w:hyperlink>
        </w:p>
        <w:p>
          <w:pPr>
            <w:pStyle w:val="Contents4"/>
            <w:tabs>
              <w:tab w:val="clear" w:pos="8176"/>
              <w:tab w:val="right" w:pos="9026" w:leader="dot"/>
            </w:tabs>
            <w:rPr/>
          </w:pPr>
          <w:hyperlink w:anchor="__RefHeading___Toc1790045_3650668749">
            <w:r>
              <w:rPr>
                <w:webHidden/>
                <w:rStyle w:val="IndexLink"/>
              </w:rPr>
              <w:t>3</w:t>
            </w:r>
            <w:r>
              <w:rPr>
                <w:rStyle w:val="IndexLink"/>
                <w:rtl w:val="true"/>
              </w:rPr>
              <w:t xml:space="preserve">- </w:t>
            </w:r>
            <w:r>
              <w:rPr>
                <w:rStyle w:val="IndexLink"/>
                <w:rtl w:val="true"/>
              </w:rPr>
              <w:t>نقش انفاق در جلوگيرى از هلاكت</w:t>
            </w:r>
            <w:r>
              <w:rPr>
                <w:rStyle w:val="IndexLink"/>
                <w:rtl w:val="true"/>
              </w:rPr>
              <w:tab/>
            </w:r>
            <w:r>
              <w:rPr>
                <w:rStyle w:val="IndexLink"/>
              </w:rPr>
              <w:t>40</w:t>
            </w:r>
          </w:hyperlink>
        </w:p>
        <w:p>
          <w:pPr>
            <w:pStyle w:val="Contents4"/>
            <w:tabs>
              <w:tab w:val="clear" w:pos="8176"/>
              <w:tab w:val="right" w:pos="9026" w:leader="dot"/>
            </w:tabs>
            <w:rPr/>
          </w:pPr>
          <w:hyperlink w:anchor="__RefHeading___Toc1790047_3650668749">
            <w:r>
              <w:rPr>
                <w:webHidden/>
                <w:rStyle w:val="IndexLink"/>
              </w:rPr>
              <w:t>4</w:t>
            </w:r>
            <w:r>
              <w:rPr>
                <w:rStyle w:val="IndexLink"/>
                <w:rtl w:val="true"/>
              </w:rPr>
              <w:t xml:space="preserve">- </w:t>
            </w:r>
            <w:r>
              <w:rPr>
                <w:rStyle w:val="IndexLink"/>
                <w:rtl w:val="true"/>
              </w:rPr>
              <w:t>انفاق نشانه پرهيزكارى</w:t>
            </w:r>
            <w:r>
              <w:rPr>
                <w:rStyle w:val="IndexLink"/>
                <w:rtl w:val="true"/>
              </w:rPr>
              <w:tab/>
            </w:r>
            <w:r>
              <w:rPr>
                <w:rStyle w:val="IndexLink"/>
              </w:rPr>
              <w:t>41</w:t>
            </w:r>
          </w:hyperlink>
        </w:p>
        <w:p>
          <w:pPr>
            <w:pStyle w:val="Contents3"/>
            <w:tabs>
              <w:tab w:val="clear" w:pos="8459"/>
              <w:tab w:val="right" w:pos="9026" w:leader="dot"/>
            </w:tabs>
            <w:rPr/>
          </w:pPr>
          <w:hyperlink w:anchor="__RefHeading___Toc1790049_3650668749">
            <w:r>
              <w:rPr>
                <w:webHidden/>
                <w:rStyle w:val="IndexLink"/>
                <w:rtl w:val="true"/>
              </w:rPr>
              <w:t>شرايط انفاق</w:t>
            </w:r>
            <w:r>
              <w:rPr>
                <w:rStyle w:val="IndexLink"/>
                <w:rtl w:val="true"/>
              </w:rPr>
              <w:tab/>
            </w:r>
            <w:r>
              <w:rPr>
                <w:rStyle w:val="IndexLink"/>
              </w:rPr>
              <w:t>43</w:t>
            </w:r>
          </w:hyperlink>
        </w:p>
        <w:p>
          <w:pPr>
            <w:pStyle w:val="Contents4"/>
            <w:tabs>
              <w:tab w:val="clear" w:pos="8176"/>
              <w:tab w:val="right" w:pos="9026" w:leader="dot"/>
            </w:tabs>
            <w:rPr/>
          </w:pPr>
          <w:hyperlink w:anchor="__RefHeading___Toc1790051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90053_3650668749">
            <w:r>
              <w:rPr>
                <w:webHidden/>
                <w:rStyle w:val="IndexLink"/>
              </w:rPr>
              <w:t>1</w:t>
            </w:r>
            <w:r>
              <w:rPr>
                <w:rStyle w:val="IndexLink"/>
                <w:rtl w:val="true"/>
              </w:rPr>
              <w:t xml:space="preserve">- </w:t>
            </w:r>
            <w:r>
              <w:rPr>
                <w:rStyle w:val="IndexLink"/>
                <w:rtl w:val="true"/>
              </w:rPr>
              <w:t>همراه با منّت نباشد</w:t>
            </w:r>
            <w:r>
              <w:rPr>
                <w:rStyle w:val="IndexLink"/>
                <w:rtl w:val="true"/>
              </w:rPr>
              <w:tab/>
            </w:r>
            <w:r>
              <w:rPr>
                <w:rStyle w:val="IndexLink"/>
              </w:rPr>
              <w:t>43</w:t>
            </w:r>
          </w:hyperlink>
        </w:p>
        <w:p>
          <w:pPr>
            <w:pStyle w:val="Contents4"/>
            <w:tabs>
              <w:tab w:val="clear" w:pos="8176"/>
              <w:tab w:val="right" w:pos="9026" w:leader="dot"/>
            </w:tabs>
            <w:rPr/>
          </w:pPr>
          <w:hyperlink w:anchor="__RefHeading___Toc1790055_3650668749">
            <w:r>
              <w:rPr>
                <w:webHidden/>
                <w:rStyle w:val="IndexLink"/>
              </w:rPr>
              <w:t>2</w:t>
            </w:r>
            <w:r>
              <w:rPr>
                <w:rStyle w:val="IndexLink"/>
                <w:rtl w:val="true"/>
              </w:rPr>
              <w:t xml:space="preserve">- </w:t>
            </w:r>
            <w:r>
              <w:rPr>
                <w:rStyle w:val="IndexLink"/>
                <w:rtl w:val="true"/>
              </w:rPr>
              <w:t>همراه با اذيّت نباشد</w:t>
            </w:r>
            <w:r>
              <w:rPr>
                <w:rStyle w:val="IndexLink"/>
                <w:rtl w:val="true"/>
              </w:rPr>
              <w:tab/>
            </w:r>
            <w:r>
              <w:rPr>
                <w:rStyle w:val="IndexLink"/>
              </w:rPr>
              <w:t>44</w:t>
            </w:r>
          </w:hyperlink>
        </w:p>
        <w:p>
          <w:pPr>
            <w:pStyle w:val="Contents4"/>
            <w:tabs>
              <w:tab w:val="clear" w:pos="8176"/>
              <w:tab w:val="right" w:pos="9026" w:leader="dot"/>
            </w:tabs>
            <w:rPr/>
          </w:pPr>
          <w:hyperlink w:anchor="__RefHeading___Toc1790057_3650668749">
            <w:r>
              <w:rPr>
                <w:webHidden/>
                <w:rStyle w:val="IndexLink"/>
              </w:rPr>
              <w:t>3</w:t>
            </w:r>
            <w:r>
              <w:rPr>
                <w:rStyle w:val="IndexLink"/>
                <w:rtl w:val="true"/>
              </w:rPr>
              <w:t xml:space="preserve">- </w:t>
            </w:r>
            <w:r>
              <w:rPr>
                <w:rStyle w:val="IndexLink"/>
                <w:rtl w:val="true"/>
              </w:rPr>
              <w:t>با نيّت خالص باشد</w:t>
            </w:r>
            <w:r>
              <w:rPr>
                <w:rStyle w:val="IndexLink"/>
                <w:rtl w:val="true"/>
              </w:rPr>
              <w:tab/>
            </w:r>
            <w:r>
              <w:rPr>
                <w:rStyle w:val="IndexLink"/>
              </w:rPr>
              <w:t>45</w:t>
            </w:r>
          </w:hyperlink>
        </w:p>
        <w:p>
          <w:pPr>
            <w:pStyle w:val="Contents3"/>
            <w:tabs>
              <w:tab w:val="clear" w:pos="8459"/>
              <w:tab w:val="right" w:pos="9026" w:leader="dot"/>
            </w:tabs>
            <w:rPr/>
          </w:pPr>
          <w:hyperlink w:anchor="__RefHeading___Toc1790059_3650668749">
            <w:r>
              <w:rPr>
                <w:webHidden/>
                <w:rStyle w:val="IndexLink"/>
                <w:rtl w:val="true"/>
              </w:rPr>
              <w:t>اخلاص روح عبادت</w:t>
            </w:r>
            <w:r>
              <w:rPr>
                <w:rStyle w:val="IndexLink"/>
                <w:rtl w:val="true"/>
              </w:rPr>
              <w:tab/>
            </w:r>
            <w:r>
              <w:rPr>
                <w:rStyle w:val="IndexLink"/>
              </w:rPr>
              <w:t>47</w:t>
            </w:r>
          </w:hyperlink>
        </w:p>
        <w:p>
          <w:pPr>
            <w:pStyle w:val="Contents3"/>
            <w:tabs>
              <w:tab w:val="clear" w:pos="8459"/>
              <w:tab w:val="right" w:pos="9026" w:leader="dot"/>
            </w:tabs>
            <w:rPr/>
          </w:pPr>
          <w:hyperlink w:anchor="__RefHeading___Toc1790061_3650668749">
            <w:r>
              <w:rPr>
                <w:webHidden/>
                <w:rStyle w:val="IndexLink"/>
                <w:rtl w:val="true"/>
              </w:rPr>
              <w:t>كمِ بسيار و اندكِ بى‌شمار</w:t>
            </w:r>
            <w:r>
              <w:rPr>
                <w:rStyle w:val="IndexLink"/>
                <w:rtl w:val="true"/>
              </w:rPr>
              <w:tab/>
            </w:r>
            <w:r>
              <w:rPr>
                <w:rStyle w:val="IndexLink"/>
              </w:rPr>
              <w:t>49</w:t>
            </w:r>
          </w:hyperlink>
        </w:p>
        <w:p>
          <w:pPr>
            <w:pStyle w:val="Contents3"/>
            <w:tabs>
              <w:tab w:val="clear" w:pos="8459"/>
              <w:tab w:val="right" w:pos="9026" w:leader="dot"/>
            </w:tabs>
            <w:rPr/>
          </w:pPr>
          <w:hyperlink w:anchor="__RefHeading___Toc1790063_3650668749">
            <w:r>
              <w:rPr>
                <w:webHidden/>
                <w:rStyle w:val="IndexLink"/>
                <w:rtl w:val="true"/>
              </w:rPr>
              <w:t>انفاق‌هاى گروهى سازمان يافته</w:t>
            </w:r>
            <w:r>
              <w:rPr>
                <w:rStyle w:val="IndexLink"/>
                <w:rtl w:val="true"/>
              </w:rPr>
              <w:tab/>
            </w:r>
            <w:r>
              <w:rPr>
                <w:rStyle w:val="IndexLink"/>
              </w:rPr>
              <w:t>51</w:t>
            </w:r>
          </w:hyperlink>
        </w:p>
        <w:p>
          <w:pPr>
            <w:pStyle w:val="Contents2"/>
            <w:tabs>
              <w:tab w:val="clear" w:pos="8743"/>
              <w:tab w:val="right" w:pos="9026" w:leader="dot"/>
            </w:tabs>
            <w:rPr/>
          </w:pPr>
          <w:hyperlink w:anchor="__RefHeading___Toc1790065_3650668749">
            <w:r>
              <w:rPr>
                <w:webHidden/>
                <w:rStyle w:val="IndexLink"/>
              </w:rPr>
              <w:t>3</w:t>
            </w:r>
            <w:r>
              <w:rPr>
                <w:rStyle w:val="IndexLink"/>
                <w:rtl w:val="true"/>
              </w:rPr>
              <w:t xml:space="preserve">: </w:t>
            </w:r>
            <w:r>
              <w:rPr>
                <w:rStyle w:val="IndexLink"/>
                <w:rtl w:val="true"/>
              </w:rPr>
              <w:t>جنگ در ماههاى حرام</w:t>
            </w:r>
            <w:r>
              <w:rPr>
                <w:rStyle w:val="IndexLink"/>
                <w:rtl w:val="true"/>
              </w:rPr>
              <w:tab/>
            </w:r>
            <w:r>
              <w:rPr>
                <w:rStyle w:val="IndexLink"/>
              </w:rPr>
              <w:t>53</w:t>
            </w:r>
          </w:hyperlink>
        </w:p>
        <w:p>
          <w:pPr>
            <w:pStyle w:val="Contents3"/>
            <w:tabs>
              <w:tab w:val="clear" w:pos="8459"/>
              <w:tab w:val="right" w:pos="9026" w:leader="dot"/>
            </w:tabs>
            <w:rPr/>
          </w:pPr>
          <w:hyperlink w:anchor="__RefHeading___Toc1790067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790069_3650668749">
            <w:r>
              <w:rPr>
                <w:webHidden/>
                <w:rStyle w:val="IndexLink"/>
                <w:rtl w:val="true"/>
              </w:rPr>
              <w:t>ماههاى حرام كدام است؟</w:t>
            </w:r>
            <w:r>
              <w:rPr>
                <w:rStyle w:val="IndexLink"/>
                <w:rtl w:val="true"/>
              </w:rPr>
              <w:tab/>
            </w:r>
            <w:r>
              <w:rPr>
                <w:rStyle w:val="IndexLink"/>
              </w:rPr>
              <w:t>54</w:t>
            </w:r>
          </w:hyperlink>
        </w:p>
        <w:p>
          <w:pPr>
            <w:pStyle w:val="Contents3"/>
            <w:tabs>
              <w:tab w:val="clear" w:pos="8459"/>
              <w:tab w:val="right" w:pos="9026" w:leader="dot"/>
            </w:tabs>
            <w:rPr/>
          </w:pPr>
          <w:hyperlink w:anchor="__RefHeading___Toc1790071_3650668749">
            <w:r>
              <w:rPr>
                <w:webHidden/>
                <w:rStyle w:val="IndexLink"/>
                <w:rtl w:val="true"/>
              </w:rPr>
              <w:t>پيشينه ماههاى حرام</w:t>
            </w:r>
            <w:r>
              <w:rPr>
                <w:rStyle w:val="IndexLink"/>
                <w:rtl w:val="true"/>
              </w:rPr>
              <w:tab/>
            </w:r>
            <w:r>
              <w:rPr>
                <w:rStyle w:val="IndexLink"/>
              </w:rPr>
              <w:t>54</w:t>
            </w:r>
          </w:hyperlink>
        </w:p>
        <w:p>
          <w:pPr>
            <w:pStyle w:val="Contents3"/>
            <w:tabs>
              <w:tab w:val="clear" w:pos="8459"/>
              <w:tab w:val="right" w:pos="9026" w:leader="dot"/>
            </w:tabs>
            <w:rPr/>
          </w:pPr>
          <w:hyperlink w:anchor="__RefHeading___Toc1790073_3650668749">
            <w:r>
              <w:rPr>
                <w:webHidden/>
                <w:rStyle w:val="IndexLink"/>
                <w:rtl w:val="true"/>
              </w:rPr>
              <w:t>فلسفه تحريم جنگ در ماههاى حرام</w:t>
            </w:r>
            <w:r>
              <w:rPr>
                <w:rStyle w:val="IndexLink"/>
                <w:rtl w:val="true"/>
              </w:rPr>
              <w:tab/>
            </w:r>
            <w:r>
              <w:rPr>
                <w:rStyle w:val="IndexLink"/>
              </w:rPr>
              <w:t>55</w:t>
            </w:r>
          </w:hyperlink>
        </w:p>
        <w:p>
          <w:pPr>
            <w:pStyle w:val="Contents3"/>
            <w:tabs>
              <w:tab w:val="clear" w:pos="8459"/>
              <w:tab w:val="right" w:pos="9026" w:leader="dot"/>
            </w:tabs>
            <w:rPr/>
          </w:pPr>
          <w:hyperlink w:anchor="__RefHeading___Toc1790075_3650668749">
            <w:r>
              <w:rPr>
                <w:webHidden/>
                <w:rStyle w:val="IndexLink"/>
                <w:rtl w:val="true"/>
              </w:rPr>
              <w:t>معناى فتنه</w:t>
            </w:r>
            <w:r>
              <w:rPr>
                <w:rStyle w:val="IndexLink"/>
                <w:rtl w:val="true"/>
              </w:rPr>
              <w:tab/>
            </w:r>
            <w:r>
              <w:rPr>
                <w:rStyle w:val="IndexLink"/>
              </w:rPr>
              <w:t>55</w:t>
            </w:r>
          </w:hyperlink>
        </w:p>
        <w:p>
          <w:pPr>
            <w:pStyle w:val="Contents3"/>
            <w:tabs>
              <w:tab w:val="clear" w:pos="8459"/>
              <w:tab w:val="right" w:pos="9026" w:leader="dot"/>
            </w:tabs>
            <w:rPr/>
          </w:pPr>
          <w:hyperlink w:anchor="__RefHeading___Toc1790077_3650668749">
            <w:r>
              <w:rPr>
                <w:webHidden/>
                <w:rStyle w:val="IndexLink"/>
                <w:rtl w:val="true"/>
              </w:rPr>
              <w:t>درگيرى دائم مستكبران و مسلمانان</w:t>
            </w:r>
            <w:r>
              <w:rPr>
                <w:rStyle w:val="IndexLink"/>
                <w:rtl w:val="true"/>
              </w:rPr>
              <w:tab/>
            </w:r>
            <w:r>
              <w:rPr>
                <w:rStyle w:val="IndexLink"/>
              </w:rPr>
              <w:t>56</w:t>
            </w:r>
          </w:hyperlink>
        </w:p>
        <w:p>
          <w:pPr>
            <w:pStyle w:val="Contents3"/>
            <w:tabs>
              <w:tab w:val="clear" w:pos="8459"/>
              <w:tab w:val="right" w:pos="9026" w:leader="dot"/>
            </w:tabs>
            <w:rPr/>
          </w:pPr>
          <w:hyperlink w:anchor="__RefHeading___Toc1790079_3650668749">
            <w:r>
              <w:rPr>
                <w:webHidden/>
                <w:rStyle w:val="IndexLink"/>
                <w:rtl w:val="true"/>
              </w:rPr>
              <w:t>ضرورت بحث جنگ و صلح در اسلام</w:t>
            </w:r>
            <w:r>
              <w:rPr>
                <w:rStyle w:val="IndexLink"/>
                <w:rtl w:val="true"/>
              </w:rPr>
              <w:tab/>
            </w:r>
            <w:r>
              <w:rPr>
                <w:rStyle w:val="IndexLink"/>
              </w:rPr>
              <w:t>56</w:t>
            </w:r>
          </w:hyperlink>
        </w:p>
        <w:p>
          <w:pPr>
            <w:pStyle w:val="Contents3"/>
            <w:tabs>
              <w:tab w:val="clear" w:pos="8459"/>
              <w:tab w:val="right" w:pos="9026" w:leader="dot"/>
            </w:tabs>
            <w:rPr/>
          </w:pPr>
          <w:hyperlink w:anchor="__RefHeading___Toc1790081_3650668749">
            <w:r>
              <w:rPr>
                <w:webHidden/>
                <w:rStyle w:val="IndexLink"/>
                <w:rtl w:val="true"/>
              </w:rPr>
              <w:t>مشكلات سه‌گانه مسلمانان</w:t>
            </w:r>
            <w:r>
              <w:rPr>
                <w:rStyle w:val="IndexLink"/>
                <w:rtl w:val="true"/>
              </w:rPr>
              <w:tab/>
            </w:r>
            <w:r>
              <w:rPr>
                <w:rStyle w:val="IndexLink"/>
              </w:rPr>
              <w:t>58</w:t>
            </w:r>
          </w:hyperlink>
        </w:p>
        <w:p>
          <w:pPr>
            <w:pStyle w:val="Contents3"/>
            <w:tabs>
              <w:tab w:val="clear" w:pos="8459"/>
              <w:tab w:val="right" w:pos="9026" w:leader="dot"/>
            </w:tabs>
            <w:rPr/>
          </w:pPr>
          <w:hyperlink w:anchor="__RefHeading___Toc1790083_3650668749">
            <w:r>
              <w:rPr>
                <w:webHidden/>
                <w:rStyle w:val="IndexLink"/>
                <w:rtl w:val="true"/>
              </w:rPr>
              <w:t>اهداف جنگ در دنياى امروز</w:t>
            </w:r>
            <w:r>
              <w:rPr>
                <w:rStyle w:val="IndexLink"/>
                <w:rtl w:val="true"/>
              </w:rPr>
              <w:tab/>
            </w:r>
            <w:r>
              <w:rPr>
                <w:rStyle w:val="IndexLink"/>
              </w:rPr>
              <w:t>59</w:t>
            </w:r>
          </w:hyperlink>
        </w:p>
        <w:p>
          <w:pPr>
            <w:pStyle w:val="Contents4"/>
            <w:tabs>
              <w:tab w:val="clear" w:pos="8176"/>
              <w:tab w:val="right" w:pos="9026" w:leader="dot"/>
            </w:tabs>
            <w:rPr/>
          </w:pPr>
          <w:hyperlink w:anchor="__RefHeading___Toc1790085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790087_3650668749">
            <w:r>
              <w:rPr>
                <w:webHidden/>
                <w:rStyle w:val="IndexLink"/>
                <w:rtl w:val="true"/>
              </w:rPr>
              <w:t>الف</w:t>
            </w:r>
            <w:r>
              <w:rPr>
                <w:rStyle w:val="IndexLink"/>
                <w:rtl w:val="true"/>
              </w:rPr>
              <w:t xml:space="preserve">) </w:t>
            </w:r>
            <w:r>
              <w:rPr>
                <w:rStyle w:val="IndexLink"/>
                <w:rtl w:val="true"/>
              </w:rPr>
              <w:t>به چنگ آوردن منابع ديگران</w:t>
            </w:r>
            <w:r>
              <w:rPr>
                <w:rStyle w:val="IndexLink"/>
                <w:rtl w:val="true"/>
              </w:rPr>
              <w:tab/>
            </w:r>
            <w:r>
              <w:rPr>
                <w:rStyle w:val="IndexLink"/>
              </w:rPr>
              <w:t>59</w:t>
            </w:r>
          </w:hyperlink>
        </w:p>
        <w:p>
          <w:pPr>
            <w:pStyle w:val="Contents4"/>
            <w:tabs>
              <w:tab w:val="clear" w:pos="8176"/>
              <w:tab w:val="right" w:pos="9026" w:leader="dot"/>
            </w:tabs>
            <w:rPr/>
          </w:pPr>
          <w:hyperlink w:anchor="__RefHeading___Toc1790089_3650668749">
            <w:r>
              <w:rPr>
                <w:webHidden/>
                <w:rStyle w:val="IndexLink"/>
                <w:rtl w:val="true"/>
              </w:rPr>
              <w:t>ب</w:t>
            </w:r>
            <w:r>
              <w:rPr>
                <w:rStyle w:val="IndexLink"/>
                <w:rtl w:val="true"/>
              </w:rPr>
              <w:t xml:space="preserve">) </w:t>
            </w:r>
            <w:r>
              <w:rPr>
                <w:rStyle w:val="IndexLink"/>
                <w:rtl w:val="true"/>
              </w:rPr>
              <w:t>به دست آوردن بازار مصرف</w:t>
            </w:r>
            <w:r>
              <w:rPr>
                <w:rStyle w:val="IndexLink"/>
                <w:rtl w:val="true"/>
              </w:rPr>
              <w:tab/>
            </w:r>
            <w:r>
              <w:rPr>
                <w:rStyle w:val="IndexLink"/>
              </w:rPr>
              <w:t>60</w:t>
            </w:r>
          </w:hyperlink>
        </w:p>
        <w:p>
          <w:pPr>
            <w:pStyle w:val="Contents4"/>
            <w:tabs>
              <w:tab w:val="clear" w:pos="8176"/>
              <w:tab w:val="right" w:pos="9026" w:leader="dot"/>
            </w:tabs>
            <w:rPr/>
          </w:pPr>
          <w:hyperlink w:anchor="__RefHeading___Toc1790091_3650668749">
            <w:r>
              <w:rPr>
                <w:webHidden/>
                <w:rStyle w:val="IndexLink"/>
                <w:rtl w:val="true"/>
              </w:rPr>
              <w:t>ج</w:t>
            </w:r>
            <w:r>
              <w:rPr>
                <w:rStyle w:val="IndexLink"/>
                <w:rtl w:val="true"/>
              </w:rPr>
              <w:t xml:space="preserve">) </w:t>
            </w:r>
            <w:r>
              <w:rPr>
                <w:rStyle w:val="IndexLink"/>
                <w:rtl w:val="true"/>
              </w:rPr>
              <w:t>گسترش مراكز نفوذ و برترى‌جويى</w:t>
            </w:r>
            <w:r>
              <w:rPr>
                <w:rStyle w:val="IndexLink"/>
                <w:rtl w:val="true"/>
              </w:rPr>
              <w:tab/>
            </w:r>
            <w:r>
              <w:rPr>
                <w:rStyle w:val="IndexLink"/>
              </w:rPr>
              <w:t>60</w:t>
            </w:r>
          </w:hyperlink>
        </w:p>
        <w:p>
          <w:pPr>
            <w:pStyle w:val="Contents3"/>
            <w:tabs>
              <w:tab w:val="clear" w:pos="8459"/>
              <w:tab w:val="right" w:pos="9026" w:leader="dot"/>
            </w:tabs>
            <w:rPr/>
          </w:pPr>
          <w:hyperlink w:anchor="__RefHeading___Toc1790093_3650668749">
            <w:r>
              <w:rPr>
                <w:webHidden/>
                <w:rStyle w:val="IndexLink"/>
                <w:rtl w:val="true"/>
              </w:rPr>
              <w:t>پوشش‌هاى كاذب جنگ‌افروزان</w:t>
            </w:r>
            <w:r>
              <w:rPr>
                <w:rStyle w:val="IndexLink"/>
                <w:rtl w:val="true"/>
              </w:rPr>
              <w:tab/>
            </w:r>
            <w:r>
              <w:rPr>
                <w:rStyle w:val="IndexLink"/>
              </w:rPr>
              <w:t>60</w:t>
            </w:r>
          </w:hyperlink>
        </w:p>
        <w:p>
          <w:pPr>
            <w:pStyle w:val="Contents4"/>
            <w:tabs>
              <w:tab w:val="clear" w:pos="8176"/>
              <w:tab w:val="right" w:pos="9026" w:leader="dot"/>
            </w:tabs>
            <w:rPr/>
          </w:pPr>
          <w:hyperlink w:anchor="__RefHeading___Toc1790095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790097_3650668749">
            <w:r>
              <w:rPr>
                <w:webHidden/>
                <w:rStyle w:val="IndexLink"/>
              </w:rPr>
              <w:t>1</w:t>
            </w:r>
            <w:r>
              <w:rPr>
                <w:rStyle w:val="IndexLink"/>
                <w:rtl w:val="true"/>
              </w:rPr>
              <w:t xml:space="preserve">- </w:t>
            </w:r>
            <w:r>
              <w:rPr>
                <w:rStyle w:val="IndexLink"/>
                <w:rtl w:val="true"/>
              </w:rPr>
              <w:t>حقوق بشر</w:t>
            </w:r>
            <w:r>
              <w:rPr>
                <w:rStyle w:val="IndexLink"/>
                <w:rtl w:val="true"/>
              </w:rPr>
              <w:t>!</w:t>
              <w:tab/>
            </w:r>
            <w:r>
              <w:rPr>
                <w:rStyle w:val="IndexLink"/>
              </w:rPr>
              <w:t>60</w:t>
            </w:r>
          </w:hyperlink>
        </w:p>
        <w:p>
          <w:pPr>
            <w:pStyle w:val="Contents4"/>
            <w:tabs>
              <w:tab w:val="clear" w:pos="8176"/>
              <w:tab w:val="right" w:pos="9026" w:leader="dot"/>
            </w:tabs>
            <w:rPr/>
          </w:pPr>
          <w:hyperlink w:anchor="__RefHeading___Toc1790099_3650668749">
            <w:r>
              <w:rPr>
                <w:webHidden/>
                <w:rStyle w:val="IndexLink"/>
              </w:rPr>
              <w:t>2</w:t>
            </w:r>
            <w:r>
              <w:rPr>
                <w:rStyle w:val="IndexLink"/>
                <w:rtl w:val="true"/>
              </w:rPr>
              <w:t xml:space="preserve">- </w:t>
            </w:r>
            <w:r>
              <w:rPr>
                <w:rStyle w:val="IndexLink"/>
                <w:rtl w:val="true"/>
              </w:rPr>
              <w:t>دموكراسى</w:t>
            </w:r>
            <w:r>
              <w:rPr>
                <w:rStyle w:val="IndexLink"/>
                <w:rtl w:val="true"/>
              </w:rPr>
              <w:t>!</w:t>
              <w:tab/>
            </w:r>
            <w:r>
              <w:rPr>
                <w:rStyle w:val="IndexLink"/>
              </w:rPr>
              <w:t>61</w:t>
            </w:r>
          </w:hyperlink>
        </w:p>
        <w:p>
          <w:pPr>
            <w:pStyle w:val="Contents4"/>
            <w:tabs>
              <w:tab w:val="clear" w:pos="8176"/>
              <w:tab w:val="right" w:pos="9026" w:leader="dot"/>
            </w:tabs>
            <w:rPr/>
          </w:pPr>
          <w:hyperlink w:anchor="__RefHeading___Toc1790101_3650668749">
            <w:r>
              <w:rPr>
                <w:webHidden/>
                <w:rStyle w:val="IndexLink"/>
              </w:rPr>
              <w:t>3</w:t>
            </w:r>
            <w:r>
              <w:rPr>
                <w:rStyle w:val="IndexLink"/>
                <w:rtl w:val="true"/>
              </w:rPr>
              <w:t xml:space="preserve">- </w:t>
            </w:r>
            <w:r>
              <w:rPr>
                <w:rStyle w:val="IndexLink"/>
                <w:rtl w:val="true"/>
              </w:rPr>
              <w:t>آزادى</w:t>
            </w:r>
            <w:r>
              <w:rPr>
                <w:rStyle w:val="IndexLink"/>
                <w:rtl w:val="true"/>
              </w:rPr>
              <w:t>!</w:t>
              <w:tab/>
            </w:r>
            <w:r>
              <w:rPr>
                <w:rStyle w:val="IndexLink"/>
              </w:rPr>
              <w:t>61</w:t>
            </w:r>
          </w:hyperlink>
        </w:p>
        <w:p>
          <w:pPr>
            <w:pStyle w:val="Contents3"/>
            <w:tabs>
              <w:tab w:val="clear" w:pos="8459"/>
              <w:tab w:val="right" w:pos="9026" w:leader="dot"/>
            </w:tabs>
            <w:rPr/>
          </w:pPr>
          <w:hyperlink w:anchor="__RefHeading___Toc1790103_3650668749">
            <w:r>
              <w:rPr>
                <w:webHidden/>
                <w:rStyle w:val="IndexLink"/>
                <w:rtl w:val="true"/>
              </w:rPr>
              <w:t>اهداف جنگ در اسلام</w:t>
            </w:r>
            <w:r>
              <w:rPr>
                <w:rStyle w:val="IndexLink"/>
                <w:rtl w:val="true"/>
              </w:rPr>
              <w:tab/>
            </w:r>
            <w:r>
              <w:rPr>
                <w:rStyle w:val="IndexLink"/>
              </w:rPr>
              <w:t>62</w:t>
            </w:r>
          </w:hyperlink>
        </w:p>
        <w:p>
          <w:pPr>
            <w:pStyle w:val="Contents4"/>
            <w:tabs>
              <w:tab w:val="clear" w:pos="8176"/>
              <w:tab w:val="right" w:pos="9026" w:leader="dot"/>
            </w:tabs>
            <w:rPr/>
          </w:pPr>
          <w:hyperlink w:anchor="__RefHeading___Toc1790105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790107_3650668749">
            <w:r>
              <w:rPr>
                <w:webHidden/>
                <w:rStyle w:val="IndexLink"/>
              </w:rPr>
              <w:t>1</w:t>
            </w:r>
            <w:r>
              <w:rPr>
                <w:rStyle w:val="IndexLink"/>
                <w:rtl w:val="true"/>
              </w:rPr>
              <w:t xml:space="preserve">- </w:t>
            </w:r>
            <w:r>
              <w:rPr>
                <w:rStyle w:val="IndexLink"/>
                <w:rtl w:val="true"/>
              </w:rPr>
              <w:t>دفاع از كيان اسلام و مسلمين</w:t>
            </w:r>
            <w:r>
              <w:rPr>
                <w:rStyle w:val="IndexLink"/>
                <w:rtl w:val="true"/>
              </w:rPr>
              <w:tab/>
            </w:r>
            <w:r>
              <w:rPr>
                <w:rStyle w:val="IndexLink"/>
              </w:rPr>
              <w:t>62</w:t>
            </w:r>
          </w:hyperlink>
        </w:p>
        <w:p>
          <w:pPr>
            <w:pStyle w:val="Contents4"/>
            <w:tabs>
              <w:tab w:val="clear" w:pos="8176"/>
              <w:tab w:val="right" w:pos="9026" w:leader="dot"/>
            </w:tabs>
            <w:rPr/>
          </w:pPr>
          <w:hyperlink w:anchor="__RefHeading___Toc1790109_3650668749">
            <w:r>
              <w:rPr>
                <w:webHidden/>
                <w:rStyle w:val="IndexLink"/>
              </w:rPr>
              <w:t>2</w:t>
            </w:r>
            <w:r>
              <w:rPr>
                <w:rStyle w:val="IndexLink"/>
                <w:rtl w:val="true"/>
              </w:rPr>
              <w:t xml:space="preserve">- </w:t>
            </w:r>
            <w:r>
              <w:rPr>
                <w:rStyle w:val="IndexLink"/>
                <w:rtl w:val="true"/>
              </w:rPr>
              <w:t>حمايت از مظلومان</w:t>
            </w:r>
            <w:r>
              <w:rPr>
                <w:rStyle w:val="IndexLink"/>
                <w:rtl w:val="true"/>
              </w:rPr>
              <w:tab/>
            </w:r>
            <w:r>
              <w:rPr>
                <w:rStyle w:val="IndexLink"/>
              </w:rPr>
              <w:t>69</w:t>
            </w:r>
          </w:hyperlink>
        </w:p>
        <w:p>
          <w:pPr>
            <w:pStyle w:val="Contents4"/>
            <w:tabs>
              <w:tab w:val="clear" w:pos="8176"/>
              <w:tab w:val="right" w:pos="9026" w:leader="dot"/>
            </w:tabs>
            <w:rPr/>
          </w:pPr>
          <w:hyperlink w:anchor="__RefHeading___Toc1790111_3650668749">
            <w:r>
              <w:rPr>
                <w:webHidden/>
                <w:rStyle w:val="IndexLink"/>
              </w:rPr>
              <w:t>3</w:t>
            </w:r>
            <w:r>
              <w:rPr>
                <w:rStyle w:val="IndexLink"/>
                <w:rtl w:val="true"/>
              </w:rPr>
              <w:t xml:space="preserve">- </w:t>
            </w:r>
            <w:r>
              <w:rPr>
                <w:rStyle w:val="IndexLink"/>
                <w:rtl w:val="true"/>
              </w:rPr>
              <w:t>پايان دادن به درگيرى‌هاى كشورهاى اسلامى</w:t>
            </w:r>
            <w:r>
              <w:rPr>
                <w:rStyle w:val="IndexLink"/>
                <w:rtl w:val="true"/>
              </w:rPr>
              <w:tab/>
            </w:r>
            <w:r>
              <w:rPr>
                <w:rStyle w:val="IndexLink"/>
              </w:rPr>
              <w:t>73</w:t>
            </w:r>
          </w:hyperlink>
        </w:p>
        <w:p>
          <w:pPr>
            <w:pStyle w:val="Contents5"/>
            <w:tabs>
              <w:tab w:val="clear" w:pos="7892"/>
              <w:tab w:val="right" w:pos="9026" w:leader="dot"/>
            </w:tabs>
            <w:rPr/>
          </w:pPr>
          <w:hyperlink w:anchor="__RefHeading___Toc1790113_365066874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790115_3650668749">
            <w:r>
              <w:rPr>
                <w:webHidden/>
                <w:rStyle w:val="IndexLink"/>
                <w:rtl w:val="true"/>
              </w:rPr>
              <w:t>شأن نزول</w:t>
            </w:r>
            <w:r>
              <w:rPr>
                <w:rStyle w:val="IndexLink"/>
                <w:rtl w:val="true"/>
              </w:rPr>
              <w:tab/>
            </w:r>
            <w:r>
              <w:rPr>
                <w:rStyle w:val="IndexLink"/>
              </w:rPr>
              <w:t>74</w:t>
            </w:r>
          </w:hyperlink>
        </w:p>
        <w:p>
          <w:pPr>
            <w:pStyle w:val="Contents5"/>
            <w:tabs>
              <w:tab w:val="clear" w:pos="7892"/>
              <w:tab w:val="right" w:pos="9026" w:leader="dot"/>
            </w:tabs>
            <w:rPr/>
          </w:pPr>
          <w:hyperlink w:anchor="__RefHeading___Toc1790117_3650668749">
            <w:r>
              <w:rPr>
                <w:webHidden/>
                <w:rStyle w:val="IndexLink"/>
                <w:rtl w:val="true"/>
              </w:rPr>
              <w:t>وظيفه مؤمنين در برابر همديگر</w:t>
            </w:r>
            <w:r>
              <w:rPr>
                <w:rStyle w:val="IndexLink"/>
                <w:rtl w:val="true"/>
              </w:rPr>
              <w:tab/>
            </w:r>
            <w:r>
              <w:rPr>
                <w:rStyle w:val="IndexLink"/>
              </w:rPr>
              <w:t>75</w:t>
            </w:r>
          </w:hyperlink>
        </w:p>
        <w:p>
          <w:pPr>
            <w:pStyle w:val="Contents5"/>
            <w:tabs>
              <w:tab w:val="clear" w:pos="7892"/>
              <w:tab w:val="right" w:pos="9026" w:leader="dot"/>
            </w:tabs>
            <w:rPr/>
          </w:pPr>
          <w:hyperlink w:anchor="__RefHeading___Toc1790119_3650668749">
            <w:r>
              <w:rPr>
                <w:webHidden/>
                <w:rStyle w:val="IndexLink"/>
                <w:rtl w:val="true"/>
              </w:rPr>
              <w:t>شوراى حلّ اختلاف</w:t>
            </w:r>
            <w:r>
              <w:rPr>
                <w:rStyle w:val="IndexLink"/>
                <w:rtl w:val="true"/>
              </w:rPr>
              <w:tab/>
            </w:r>
            <w:r>
              <w:rPr>
                <w:rStyle w:val="IndexLink"/>
              </w:rPr>
              <w:t>78</w:t>
            </w:r>
          </w:hyperlink>
        </w:p>
        <w:p>
          <w:pPr>
            <w:pStyle w:val="Contents4"/>
            <w:tabs>
              <w:tab w:val="clear" w:pos="8176"/>
              <w:tab w:val="right" w:pos="9026" w:leader="dot"/>
            </w:tabs>
            <w:rPr/>
          </w:pPr>
          <w:hyperlink w:anchor="__RefHeading___Toc1790121_3650668749">
            <w:r>
              <w:rPr>
                <w:webHidden/>
                <w:rStyle w:val="IndexLink"/>
              </w:rPr>
              <w:t>4</w:t>
            </w:r>
            <w:r>
              <w:rPr>
                <w:rStyle w:val="IndexLink"/>
                <w:rtl w:val="true"/>
              </w:rPr>
              <w:t xml:space="preserve">- </w:t>
            </w:r>
            <w:r>
              <w:rPr>
                <w:rStyle w:val="IndexLink"/>
                <w:rtl w:val="true"/>
              </w:rPr>
              <w:t>جنگ براى خاموش كردن آتش فتنه</w:t>
            </w:r>
            <w:r>
              <w:rPr>
                <w:rStyle w:val="IndexLink"/>
                <w:rtl w:val="true"/>
              </w:rPr>
              <w:tab/>
            </w:r>
            <w:r>
              <w:rPr>
                <w:rStyle w:val="IndexLink"/>
              </w:rPr>
              <w:t>79</w:t>
            </w:r>
          </w:hyperlink>
        </w:p>
        <w:p>
          <w:pPr>
            <w:pStyle w:val="Contents3"/>
            <w:tabs>
              <w:tab w:val="clear" w:pos="8459"/>
              <w:tab w:val="right" w:pos="9026" w:leader="dot"/>
            </w:tabs>
            <w:rPr/>
          </w:pPr>
          <w:hyperlink w:anchor="__RefHeading___Toc1790123_3650668749">
            <w:r>
              <w:rPr>
                <w:webHidden/>
                <w:rStyle w:val="IndexLink"/>
                <w:rtl w:val="true"/>
              </w:rPr>
              <w:t>مبارزه با شايعه‌سازان و اخلال‌گران امنيّت اجتماعى</w:t>
            </w:r>
            <w:r>
              <w:rPr>
                <w:rStyle w:val="IndexLink"/>
                <w:rtl w:val="true"/>
              </w:rPr>
              <w:tab/>
            </w:r>
            <w:r>
              <w:rPr>
                <w:rStyle w:val="IndexLink"/>
              </w:rPr>
              <w:t>82</w:t>
            </w:r>
          </w:hyperlink>
        </w:p>
        <w:p>
          <w:pPr>
            <w:pStyle w:val="Contents3"/>
            <w:tabs>
              <w:tab w:val="clear" w:pos="8459"/>
              <w:tab w:val="right" w:pos="9026" w:leader="dot"/>
            </w:tabs>
            <w:rPr/>
          </w:pPr>
          <w:hyperlink w:anchor="__RefHeading___Toc1790125_3650668749">
            <w:r>
              <w:rPr>
                <w:webHidden/>
                <w:rStyle w:val="IndexLink"/>
                <w:rtl w:val="true"/>
              </w:rPr>
              <w:t>فتنه جويان جهانى</w:t>
            </w:r>
            <w:r>
              <w:rPr>
                <w:rStyle w:val="IndexLink"/>
                <w:rtl w:val="true"/>
              </w:rPr>
              <w:tab/>
            </w:r>
            <w:r>
              <w:rPr>
                <w:rStyle w:val="IndexLink"/>
              </w:rPr>
              <w:t>83</w:t>
            </w:r>
          </w:hyperlink>
        </w:p>
        <w:p>
          <w:pPr>
            <w:pStyle w:val="Contents3"/>
            <w:tabs>
              <w:tab w:val="clear" w:pos="8459"/>
              <w:tab w:val="right" w:pos="9026" w:leader="dot"/>
            </w:tabs>
            <w:rPr/>
          </w:pPr>
          <w:hyperlink w:anchor="__RefHeading___Toc1790127_3650668749">
            <w:r>
              <w:rPr>
                <w:webHidden/>
                <w:rStyle w:val="IndexLink"/>
                <w:rtl w:val="true"/>
              </w:rPr>
              <w:t>صلح در اسلام</w:t>
            </w:r>
            <w:r>
              <w:rPr>
                <w:rStyle w:val="IndexLink"/>
                <w:rtl w:val="true"/>
              </w:rPr>
              <w:tab/>
            </w:r>
            <w:r>
              <w:rPr>
                <w:rStyle w:val="IndexLink"/>
              </w:rPr>
              <w:t>84</w:t>
            </w:r>
          </w:hyperlink>
        </w:p>
        <w:p>
          <w:pPr>
            <w:pStyle w:val="Contents3"/>
            <w:tabs>
              <w:tab w:val="clear" w:pos="8459"/>
              <w:tab w:val="right" w:pos="9026" w:leader="dot"/>
            </w:tabs>
            <w:rPr/>
          </w:pPr>
          <w:hyperlink w:anchor="__RefHeading___Toc1790129_3650668749">
            <w:r>
              <w:rPr>
                <w:webHidden/>
                <w:rStyle w:val="IndexLink"/>
                <w:rtl w:val="true"/>
              </w:rPr>
              <w:t>صلح در قرآن</w:t>
            </w:r>
            <w:r>
              <w:rPr>
                <w:rStyle w:val="IndexLink"/>
                <w:rtl w:val="true"/>
              </w:rPr>
              <w:tab/>
            </w:r>
            <w:r>
              <w:rPr>
                <w:rStyle w:val="IndexLink"/>
              </w:rPr>
              <w:t>85</w:t>
            </w:r>
          </w:hyperlink>
        </w:p>
        <w:p>
          <w:pPr>
            <w:pStyle w:val="Contents3"/>
            <w:tabs>
              <w:tab w:val="clear" w:pos="8459"/>
              <w:tab w:val="right" w:pos="9026" w:leader="dot"/>
            </w:tabs>
            <w:rPr/>
          </w:pPr>
          <w:hyperlink w:anchor="__RefHeading___Toc1790131_3650668749">
            <w:r>
              <w:rPr>
                <w:webHidden/>
                <w:rStyle w:val="IndexLink"/>
                <w:rtl w:val="true"/>
              </w:rPr>
              <w:t>رحمت اسلامى در ميدان نبرد</w:t>
            </w:r>
            <w:r>
              <w:rPr>
                <w:rStyle w:val="IndexLink"/>
                <w:rtl w:val="true"/>
              </w:rPr>
              <w:tab/>
            </w:r>
            <w:r>
              <w:rPr>
                <w:rStyle w:val="IndexLink"/>
              </w:rPr>
              <w:t>89</w:t>
            </w:r>
          </w:hyperlink>
        </w:p>
        <w:p>
          <w:pPr>
            <w:pStyle w:val="Contents2"/>
            <w:tabs>
              <w:tab w:val="clear" w:pos="8743"/>
              <w:tab w:val="right" w:pos="9026" w:leader="dot"/>
            </w:tabs>
            <w:rPr/>
          </w:pPr>
          <w:hyperlink w:anchor="__RefHeading___Toc1790133_3650668749">
            <w:r>
              <w:rPr>
                <w:webHidden/>
                <w:rStyle w:val="IndexLink"/>
              </w:rPr>
              <w:t>4</w:t>
            </w:r>
            <w:r>
              <w:rPr>
                <w:rStyle w:val="IndexLink"/>
                <w:rtl w:val="true"/>
              </w:rPr>
              <w:t xml:space="preserve">: </w:t>
            </w:r>
            <w:r>
              <w:rPr>
                <w:rStyle w:val="IndexLink"/>
                <w:rtl w:val="true"/>
              </w:rPr>
              <w:t>شراب و قمار</w:t>
            </w:r>
            <w:r>
              <w:rPr>
                <w:rStyle w:val="IndexLink"/>
                <w:rtl w:val="true"/>
              </w:rPr>
              <w:tab/>
            </w:r>
            <w:r>
              <w:rPr>
                <w:rStyle w:val="IndexLink"/>
              </w:rPr>
              <w:t>93</w:t>
            </w:r>
          </w:hyperlink>
        </w:p>
        <w:p>
          <w:pPr>
            <w:pStyle w:val="Contents3"/>
            <w:tabs>
              <w:tab w:val="clear" w:pos="8459"/>
              <w:tab w:val="right" w:pos="9026" w:leader="dot"/>
            </w:tabs>
            <w:rPr/>
          </w:pPr>
          <w:hyperlink w:anchor="__RefHeading___Toc1790135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790137_3650668749">
            <w:r>
              <w:rPr>
                <w:webHidden/>
                <w:rStyle w:val="IndexLink"/>
                <w:rtl w:val="true"/>
              </w:rPr>
              <w:t>بيان تدريجى احكام</w:t>
            </w:r>
            <w:r>
              <w:rPr>
                <w:rStyle w:val="IndexLink"/>
                <w:rtl w:val="true"/>
              </w:rPr>
              <w:tab/>
            </w:r>
            <w:r>
              <w:rPr>
                <w:rStyle w:val="IndexLink"/>
              </w:rPr>
              <w:t>93</w:t>
            </w:r>
          </w:hyperlink>
        </w:p>
        <w:p>
          <w:pPr>
            <w:pStyle w:val="Contents3"/>
            <w:tabs>
              <w:tab w:val="clear" w:pos="8459"/>
              <w:tab w:val="right" w:pos="9026" w:leader="dot"/>
            </w:tabs>
            <w:rPr/>
          </w:pPr>
          <w:hyperlink w:anchor="__RefHeading___Toc1790139_3650668749">
            <w:r>
              <w:rPr>
                <w:webHidden/>
                <w:rStyle w:val="IndexLink"/>
                <w:rtl w:val="true"/>
              </w:rPr>
              <w:t>شرب خمر در روايات</w:t>
            </w:r>
            <w:r>
              <w:rPr>
                <w:rStyle w:val="IndexLink"/>
                <w:rtl w:val="true"/>
              </w:rPr>
              <w:tab/>
            </w:r>
            <w:r>
              <w:rPr>
                <w:rStyle w:val="IndexLink"/>
              </w:rPr>
              <w:t>97</w:t>
            </w:r>
          </w:hyperlink>
        </w:p>
        <w:p>
          <w:pPr>
            <w:pStyle w:val="Contents3"/>
            <w:tabs>
              <w:tab w:val="clear" w:pos="8459"/>
              <w:tab w:val="right" w:pos="9026" w:leader="dot"/>
            </w:tabs>
            <w:rPr/>
          </w:pPr>
          <w:hyperlink w:anchor="__RefHeading___Toc1790141_3650668749">
            <w:r>
              <w:rPr>
                <w:webHidden/>
                <w:rStyle w:val="IndexLink"/>
                <w:rtl w:val="true"/>
              </w:rPr>
              <w:t>فلسفه تحريم شراب</w:t>
            </w:r>
            <w:r>
              <w:rPr>
                <w:rStyle w:val="IndexLink"/>
                <w:rtl w:val="true"/>
              </w:rPr>
              <w:tab/>
            </w:r>
            <w:r>
              <w:rPr>
                <w:rStyle w:val="IndexLink"/>
              </w:rPr>
              <w:t>98</w:t>
            </w:r>
          </w:hyperlink>
        </w:p>
        <w:p>
          <w:pPr>
            <w:pStyle w:val="Contents3"/>
            <w:tabs>
              <w:tab w:val="clear" w:pos="8459"/>
              <w:tab w:val="right" w:pos="9026" w:leader="dot"/>
            </w:tabs>
            <w:rPr/>
          </w:pPr>
          <w:hyperlink w:anchor="__RefHeading___Toc1790143_3650668749">
            <w:r>
              <w:rPr>
                <w:webHidden/>
                <w:rStyle w:val="IndexLink"/>
                <w:rtl w:val="true"/>
              </w:rPr>
              <w:t>اعجاز حكمى و قانونى</w:t>
            </w:r>
            <w:r>
              <w:rPr>
                <w:rStyle w:val="IndexLink"/>
                <w:rtl w:val="true"/>
              </w:rPr>
              <w:tab/>
            </w:r>
            <w:r>
              <w:rPr>
                <w:rStyle w:val="IndexLink"/>
              </w:rPr>
              <w:t>101</w:t>
            </w:r>
          </w:hyperlink>
        </w:p>
        <w:p>
          <w:pPr>
            <w:pStyle w:val="Contents3"/>
            <w:tabs>
              <w:tab w:val="clear" w:pos="8459"/>
              <w:tab w:val="right" w:pos="9026" w:leader="dot"/>
            </w:tabs>
            <w:rPr/>
          </w:pPr>
          <w:hyperlink w:anchor="__RefHeading___Toc1790145_3650668749">
            <w:r>
              <w:rPr>
                <w:webHidden/>
                <w:rStyle w:val="IndexLink"/>
                <w:rtl w:val="true"/>
              </w:rPr>
              <w:t>شراب و سلامت انسان</w:t>
            </w:r>
            <w:r>
              <w:rPr>
                <w:rStyle w:val="IndexLink"/>
                <w:rtl w:val="true"/>
              </w:rPr>
              <w:tab/>
            </w:r>
            <w:r>
              <w:rPr>
                <w:rStyle w:val="IndexLink"/>
              </w:rPr>
              <w:t>103</w:t>
            </w:r>
          </w:hyperlink>
        </w:p>
        <w:p>
          <w:pPr>
            <w:pStyle w:val="Contents3"/>
            <w:tabs>
              <w:tab w:val="clear" w:pos="8459"/>
              <w:tab w:val="right" w:pos="9026" w:leader="dot"/>
            </w:tabs>
            <w:rPr/>
          </w:pPr>
          <w:hyperlink w:anchor="__RefHeading___Toc1790147_3650668749">
            <w:r>
              <w:rPr>
                <w:webHidden/>
                <w:rStyle w:val="IndexLink"/>
                <w:rtl w:val="true"/>
              </w:rPr>
              <w:t>شراب و سلامت جامعه</w:t>
            </w:r>
            <w:r>
              <w:rPr>
                <w:rStyle w:val="IndexLink"/>
                <w:rtl w:val="true"/>
              </w:rPr>
              <w:tab/>
            </w:r>
            <w:r>
              <w:rPr>
                <w:rStyle w:val="IndexLink"/>
              </w:rPr>
              <w:t>103</w:t>
            </w:r>
          </w:hyperlink>
        </w:p>
        <w:p>
          <w:pPr>
            <w:pStyle w:val="Contents3"/>
            <w:tabs>
              <w:tab w:val="clear" w:pos="8459"/>
              <w:tab w:val="right" w:pos="9026" w:leader="dot"/>
            </w:tabs>
            <w:rPr/>
          </w:pPr>
          <w:hyperlink w:anchor="__RefHeading___Toc1790149_3650668749">
            <w:r>
              <w:rPr>
                <w:webHidden/>
                <w:rStyle w:val="IndexLink"/>
                <w:rtl w:val="true"/>
              </w:rPr>
              <w:t>شراب و فقدان معنويت</w:t>
            </w:r>
            <w:r>
              <w:rPr>
                <w:rStyle w:val="IndexLink"/>
                <w:rtl w:val="true"/>
              </w:rPr>
              <w:tab/>
            </w:r>
            <w:r>
              <w:rPr>
                <w:rStyle w:val="IndexLink"/>
              </w:rPr>
              <w:t>103</w:t>
            </w:r>
          </w:hyperlink>
        </w:p>
        <w:p>
          <w:pPr>
            <w:pStyle w:val="Contents3"/>
            <w:tabs>
              <w:tab w:val="clear" w:pos="8459"/>
              <w:tab w:val="right" w:pos="9026" w:leader="dot"/>
            </w:tabs>
            <w:rPr/>
          </w:pPr>
          <w:hyperlink w:anchor="__RefHeading___Toc1790151_3650668749">
            <w:r>
              <w:rPr>
                <w:webHidden/>
                <w:rStyle w:val="IndexLink"/>
                <w:rtl w:val="true"/>
              </w:rPr>
              <w:t>تحريم قمار</w:t>
            </w:r>
            <w:r>
              <w:rPr>
                <w:rStyle w:val="IndexLink"/>
                <w:rtl w:val="true"/>
              </w:rPr>
              <w:tab/>
            </w:r>
            <w:r>
              <w:rPr>
                <w:rStyle w:val="IndexLink"/>
              </w:rPr>
              <w:t>104</w:t>
            </w:r>
          </w:hyperlink>
        </w:p>
        <w:p>
          <w:pPr>
            <w:pStyle w:val="Contents3"/>
            <w:tabs>
              <w:tab w:val="clear" w:pos="8459"/>
              <w:tab w:val="right" w:pos="9026" w:leader="dot"/>
            </w:tabs>
            <w:rPr/>
          </w:pPr>
          <w:hyperlink w:anchor="__RefHeading___Toc1790153_3650668749">
            <w:r>
              <w:rPr>
                <w:webHidden/>
                <w:rStyle w:val="IndexLink"/>
                <w:rtl w:val="true"/>
              </w:rPr>
              <w:t>علّت تحريم قمار</w:t>
            </w:r>
            <w:r>
              <w:rPr>
                <w:rStyle w:val="IndexLink"/>
                <w:rtl w:val="true"/>
              </w:rPr>
              <w:tab/>
            </w:r>
            <w:r>
              <w:rPr>
                <w:rStyle w:val="IndexLink"/>
              </w:rPr>
              <w:t>104</w:t>
            </w:r>
          </w:hyperlink>
        </w:p>
        <w:p>
          <w:pPr>
            <w:pStyle w:val="Contents3"/>
            <w:tabs>
              <w:tab w:val="clear" w:pos="8459"/>
              <w:tab w:val="right" w:pos="9026" w:leader="dot"/>
            </w:tabs>
            <w:rPr/>
          </w:pPr>
          <w:hyperlink w:anchor="__RefHeading___Toc1790155_3650668749">
            <w:r>
              <w:rPr>
                <w:webHidden/>
                <w:rStyle w:val="IndexLink"/>
                <w:rtl w:val="true"/>
              </w:rPr>
              <w:t>زيانهاى قمار</w:t>
            </w:r>
            <w:r>
              <w:rPr>
                <w:rStyle w:val="IndexLink"/>
                <w:rtl w:val="true"/>
              </w:rPr>
              <w:tab/>
            </w:r>
            <w:r>
              <w:rPr>
                <w:rStyle w:val="IndexLink"/>
              </w:rPr>
              <w:t>105</w:t>
            </w:r>
          </w:hyperlink>
        </w:p>
        <w:p>
          <w:pPr>
            <w:pStyle w:val="Contents3"/>
            <w:tabs>
              <w:tab w:val="clear" w:pos="8459"/>
              <w:tab w:val="right" w:pos="9026" w:leader="dot"/>
            </w:tabs>
            <w:rPr/>
          </w:pPr>
          <w:hyperlink w:anchor="__RefHeading___Toc1790157_3650668749">
            <w:r>
              <w:rPr>
                <w:webHidden/>
                <w:rStyle w:val="IndexLink"/>
                <w:rtl w:val="true"/>
              </w:rPr>
              <w:t>مسابقات اسب‌دوانى و تيراندازى</w:t>
            </w:r>
            <w:r>
              <w:rPr>
                <w:rStyle w:val="IndexLink"/>
                <w:rtl w:val="true"/>
              </w:rPr>
              <w:tab/>
            </w:r>
            <w:r>
              <w:rPr>
                <w:rStyle w:val="IndexLink"/>
              </w:rPr>
              <w:t>106</w:t>
            </w:r>
          </w:hyperlink>
        </w:p>
        <w:p>
          <w:pPr>
            <w:pStyle w:val="Contents3"/>
            <w:tabs>
              <w:tab w:val="clear" w:pos="8459"/>
              <w:tab w:val="right" w:pos="9026" w:leader="dot"/>
            </w:tabs>
            <w:rPr/>
          </w:pPr>
          <w:hyperlink w:anchor="__RefHeading___Toc1790159_3650668749">
            <w:r>
              <w:rPr>
                <w:webHidden/>
                <w:rStyle w:val="IndexLink"/>
                <w:rtl w:val="true"/>
              </w:rPr>
              <w:t>شرطبندى با سلاح‌هاى روز</w:t>
            </w:r>
            <w:r>
              <w:rPr>
                <w:rStyle w:val="IndexLink"/>
                <w:rtl w:val="true"/>
              </w:rPr>
              <w:tab/>
            </w:r>
            <w:r>
              <w:rPr>
                <w:rStyle w:val="IndexLink"/>
              </w:rPr>
              <w:t>107</w:t>
            </w:r>
          </w:hyperlink>
        </w:p>
        <w:p>
          <w:pPr>
            <w:pStyle w:val="Contents3"/>
            <w:tabs>
              <w:tab w:val="clear" w:pos="8459"/>
              <w:tab w:val="right" w:pos="9026" w:leader="dot"/>
            </w:tabs>
            <w:rPr/>
          </w:pPr>
          <w:hyperlink w:anchor="__RefHeading___Toc1790161_3650668749">
            <w:r>
              <w:rPr>
                <w:webHidden/>
                <w:rStyle w:val="IndexLink"/>
                <w:rtl w:val="true"/>
              </w:rPr>
              <w:t>شرط بندى تماشاچيان ممنوع</w:t>
            </w:r>
            <w:r>
              <w:rPr>
                <w:rStyle w:val="IndexLink"/>
                <w:rtl w:val="true"/>
              </w:rPr>
              <w:tab/>
            </w:r>
            <w:r>
              <w:rPr>
                <w:rStyle w:val="IndexLink"/>
              </w:rPr>
              <w:t>107</w:t>
            </w:r>
          </w:hyperlink>
        </w:p>
        <w:p>
          <w:pPr>
            <w:pStyle w:val="Contents3"/>
            <w:tabs>
              <w:tab w:val="clear" w:pos="8459"/>
              <w:tab w:val="right" w:pos="9026" w:leader="dot"/>
            </w:tabs>
            <w:rPr/>
          </w:pPr>
          <w:hyperlink w:anchor="__RefHeading___Toc1790163_3650668749">
            <w:r>
              <w:rPr>
                <w:webHidden/>
                <w:rStyle w:val="IndexLink"/>
                <w:rtl w:val="true"/>
              </w:rPr>
              <w:t>قمارهاى نامرئى</w:t>
            </w:r>
            <w:r>
              <w:rPr>
                <w:rStyle w:val="IndexLink"/>
                <w:rtl w:val="true"/>
              </w:rPr>
              <w:tab/>
            </w:r>
            <w:r>
              <w:rPr>
                <w:rStyle w:val="IndexLink"/>
              </w:rPr>
              <w:t>108</w:t>
            </w:r>
          </w:hyperlink>
        </w:p>
        <w:p>
          <w:pPr>
            <w:pStyle w:val="Contents2"/>
            <w:tabs>
              <w:tab w:val="clear" w:pos="8743"/>
              <w:tab w:val="right" w:pos="9026" w:leader="dot"/>
            </w:tabs>
            <w:rPr/>
          </w:pPr>
          <w:hyperlink w:anchor="__RefHeading___Toc1790165_3650668749">
            <w:r>
              <w:rPr>
                <w:webHidden/>
                <w:rStyle w:val="IndexLink"/>
              </w:rPr>
              <w:t>5</w:t>
            </w:r>
            <w:r>
              <w:rPr>
                <w:rStyle w:val="IndexLink"/>
                <w:rtl w:val="true"/>
              </w:rPr>
              <w:t xml:space="preserve">: </w:t>
            </w:r>
            <w:r>
              <w:rPr>
                <w:rStyle w:val="IndexLink"/>
                <w:rtl w:val="true"/>
              </w:rPr>
              <w:t>برخورد با يتيمان</w:t>
            </w:r>
            <w:r>
              <w:rPr>
                <w:rStyle w:val="IndexLink"/>
                <w:rtl w:val="true"/>
              </w:rPr>
              <w:tab/>
            </w:r>
            <w:r>
              <w:rPr>
                <w:rStyle w:val="IndexLink"/>
              </w:rPr>
              <w:t>110</w:t>
            </w:r>
          </w:hyperlink>
        </w:p>
        <w:p>
          <w:pPr>
            <w:pStyle w:val="Contents3"/>
            <w:tabs>
              <w:tab w:val="clear" w:pos="8459"/>
              <w:tab w:val="right" w:pos="9026" w:leader="dot"/>
            </w:tabs>
            <w:rPr/>
          </w:pPr>
          <w:hyperlink w:anchor="__RefHeading___Toc1790167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790169_3650668749">
            <w:r>
              <w:rPr>
                <w:webHidden/>
                <w:rStyle w:val="IndexLink"/>
                <w:rtl w:val="true"/>
              </w:rPr>
              <w:t>ايتام در قرآن</w:t>
            </w:r>
            <w:r>
              <w:rPr>
                <w:rStyle w:val="IndexLink"/>
                <w:rtl w:val="true"/>
              </w:rPr>
              <w:tab/>
            </w:r>
            <w:r>
              <w:rPr>
                <w:rStyle w:val="IndexLink"/>
              </w:rPr>
              <w:t>111</w:t>
            </w:r>
          </w:hyperlink>
        </w:p>
        <w:p>
          <w:pPr>
            <w:pStyle w:val="Contents4"/>
            <w:tabs>
              <w:tab w:val="clear" w:pos="8176"/>
              <w:tab w:val="right" w:pos="9026" w:leader="dot"/>
            </w:tabs>
            <w:rPr/>
          </w:pPr>
          <w:hyperlink w:anchor="__RefHeading___Toc1790171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790173_3650668749">
            <w:r>
              <w:rPr>
                <w:webHidden/>
                <w:rStyle w:val="IndexLink"/>
              </w:rPr>
              <w:t>1</w:t>
            </w:r>
            <w:r>
              <w:rPr>
                <w:rStyle w:val="IndexLink"/>
                <w:rtl w:val="true"/>
              </w:rPr>
              <w:t xml:space="preserve">- </w:t>
            </w:r>
            <w:r>
              <w:rPr>
                <w:rStyle w:val="IndexLink"/>
                <w:rtl w:val="true"/>
              </w:rPr>
              <w:t>احتياط و دقّت در اموال يتيمان</w:t>
            </w:r>
            <w:r>
              <w:rPr>
                <w:rStyle w:val="IndexLink"/>
                <w:rtl w:val="true"/>
              </w:rPr>
              <w:tab/>
            </w:r>
            <w:r>
              <w:rPr>
                <w:rStyle w:val="IndexLink"/>
              </w:rPr>
              <w:t>111</w:t>
            </w:r>
          </w:hyperlink>
        </w:p>
        <w:p>
          <w:pPr>
            <w:pStyle w:val="Contents4"/>
            <w:tabs>
              <w:tab w:val="clear" w:pos="8176"/>
              <w:tab w:val="right" w:pos="9026" w:leader="dot"/>
            </w:tabs>
            <w:rPr/>
          </w:pPr>
          <w:hyperlink w:anchor="__RefHeading___Toc1790175_3650668749">
            <w:r>
              <w:rPr>
                <w:webHidden/>
                <w:rStyle w:val="IndexLink"/>
              </w:rPr>
              <w:t>2</w:t>
            </w:r>
            <w:r>
              <w:rPr>
                <w:rStyle w:val="IndexLink"/>
                <w:rtl w:val="true"/>
              </w:rPr>
              <w:t xml:space="preserve">- </w:t>
            </w:r>
            <w:r>
              <w:rPr>
                <w:rStyle w:val="IndexLink"/>
                <w:rtl w:val="true"/>
              </w:rPr>
              <w:t>خوردن آتش</w:t>
            </w:r>
            <w:r>
              <w:rPr>
                <w:rStyle w:val="IndexLink"/>
                <w:rtl w:val="true"/>
              </w:rPr>
              <w:t>!</w:t>
              <w:tab/>
            </w:r>
            <w:r>
              <w:rPr>
                <w:rStyle w:val="IndexLink"/>
              </w:rPr>
              <w:t>112</w:t>
            </w:r>
          </w:hyperlink>
        </w:p>
        <w:p>
          <w:pPr>
            <w:pStyle w:val="Contents4"/>
            <w:tabs>
              <w:tab w:val="clear" w:pos="8176"/>
              <w:tab w:val="right" w:pos="9026" w:leader="dot"/>
            </w:tabs>
            <w:rPr/>
          </w:pPr>
          <w:hyperlink w:anchor="__RefHeading___Toc1790177_3650668749">
            <w:r>
              <w:rPr>
                <w:webHidden/>
                <w:rStyle w:val="IndexLink"/>
              </w:rPr>
              <w:t>3</w:t>
            </w:r>
            <w:r>
              <w:rPr>
                <w:rStyle w:val="IndexLink"/>
                <w:rtl w:val="true"/>
              </w:rPr>
              <w:t xml:space="preserve">- </w:t>
            </w:r>
            <w:r>
              <w:rPr>
                <w:rStyle w:val="IndexLink"/>
                <w:rtl w:val="true"/>
              </w:rPr>
              <w:t>اكرام يتيمان</w:t>
            </w:r>
            <w:r>
              <w:rPr>
                <w:rStyle w:val="IndexLink"/>
                <w:rtl w:val="true"/>
              </w:rPr>
              <w:tab/>
            </w:r>
            <w:r>
              <w:rPr>
                <w:rStyle w:val="IndexLink"/>
              </w:rPr>
              <w:t>112</w:t>
            </w:r>
          </w:hyperlink>
        </w:p>
        <w:p>
          <w:pPr>
            <w:pStyle w:val="Contents4"/>
            <w:tabs>
              <w:tab w:val="clear" w:pos="8176"/>
              <w:tab w:val="right" w:pos="9026" w:leader="dot"/>
            </w:tabs>
            <w:rPr/>
          </w:pPr>
          <w:hyperlink w:anchor="__RefHeading___Toc1790179_3650668749">
            <w:r>
              <w:rPr>
                <w:webHidden/>
                <w:rStyle w:val="IndexLink"/>
              </w:rPr>
              <w:t>4</w:t>
            </w:r>
            <w:r>
              <w:rPr>
                <w:rStyle w:val="IndexLink"/>
                <w:rtl w:val="true"/>
              </w:rPr>
              <w:t xml:space="preserve">- </w:t>
            </w:r>
            <w:r>
              <w:rPr>
                <w:rStyle w:val="IndexLink"/>
                <w:rtl w:val="true"/>
              </w:rPr>
              <w:t>قهر بر يتيمان هرگز</w:t>
            </w:r>
            <w:r>
              <w:rPr>
                <w:rStyle w:val="IndexLink"/>
                <w:rtl w:val="true"/>
              </w:rPr>
              <w:tab/>
            </w:r>
            <w:r>
              <w:rPr>
                <w:rStyle w:val="IndexLink"/>
              </w:rPr>
              <w:t>113</w:t>
            </w:r>
          </w:hyperlink>
        </w:p>
        <w:p>
          <w:pPr>
            <w:pStyle w:val="Contents4"/>
            <w:tabs>
              <w:tab w:val="clear" w:pos="8176"/>
              <w:tab w:val="right" w:pos="9026" w:leader="dot"/>
            </w:tabs>
            <w:rPr/>
          </w:pPr>
          <w:hyperlink w:anchor="__RefHeading___Toc1790181_3650668749">
            <w:r>
              <w:rPr>
                <w:webHidden/>
                <w:rStyle w:val="IndexLink"/>
              </w:rPr>
              <w:t>5</w:t>
            </w:r>
            <w:r>
              <w:rPr>
                <w:rStyle w:val="IndexLink"/>
                <w:rtl w:val="true"/>
              </w:rPr>
              <w:t xml:space="preserve">- </w:t>
            </w:r>
            <w:r>
              <w:rPr>
                <w:rStyle w:val="IndexLink"/>
                <w:rtl w:val="true"/>
              </w:rPr>
              <w:t>بدرفتارى با يتيمان همرديف كفر به خدا</w:t>
            </w:r>
            <w:r>
              <w:rPr>
                <w:rStyle w:val="IndexLink"/>
                <w:rtl w:val="true"/>
              </w:rPr>
              <w:t>!</w:t>
              <w:tab/>
            </w:r>
            <w:r>
              <w:rPr>
                <w:rStyle w:val="IndexLink"/>
              </w:rPr>
              <w:t>113</w:t>
            </w:r>
          </w:hyperlink>
        </w:p>
        <w:p>
          <w:pPr>
            <w:pStyle w:val="Contents4"/>
            <w:tabs>
              <w:tab w:val="clear" w:pos="8176"/>
              <w:tab w:val="right" w:pos="9026" w:leader="dot"/>
            </w:tabs>
            <w:rPr/>
          </w:pPr>
          <w:hyperlink w:anchor="__RefHeading___Toc1790183_3650668749">
            <w:r>
              <w:rPr>
                <w:webHidden/>
                <w:rStyle w:val="IndexLink"/>
              </w:rPr>
              <w:t>6</w:t>
            </w:r>
            <w:r>
              <w:rPr>
                <w:rStyle w:val="IndexLink"/>
                <w:rtl w:val="true"/>
              </w:rPr>
              <w:t xml:space="preserve">- </w:t>
            </w:r>
            <w:r>
              <w:rPr>
                <w:rStyle w:val="IndexLink"/>
                <w:rtl w:val="true"/>
              </w:rPr>
              <w:t>بخشى از خمس براى يتيمان</w:t>
            </w:r>
            <w:r>
              <w:rPr>
                <w:rStyle w:val="IndexLink"/>
                <w:rtl w:val="true"/>
              </w:rPr>
              <w:tab/>
            </w:r>
            <w:r>
              <w:rPr>
                <w:rStyle w:val="IndexLink"/>
              </w:rPr>
              <w:t>114</w:t>
            </w:r>
          </w:hyperlink>
        </w:p>
        <w:p>
          <w:pPr>
            <w:pStyle w:val="Contents3"/>
            <w:tabs>
              <w:tab w:val="clear" w:pos="8459"/>
              <w:tab w:val="right" w:pos="9026" w:leader="dot"/>
            </w:tabs>
            <w:rPr/>
          </w:pPr>
          <w:hyperlink w:anchor="__RefHeading___Toc1790185_3650668749">
            <w:r>
              <w:rPr>
                <w:webHidden/>
                <w:rStyle w:val="IndexLink"/>
                <w:rtl w:val="true"/>
              </w:rPr>
              <w:t>فلسفه اكرام يتيمان</w:t>
            </w:r>
            <w:r>
              <w:rPr>
                <w:rStyle w:val="IndexLink"/>
                <w:rtl w:val="true"/>
              </w:rPr>
              <w:tab/>
            </w:r>
            <w:r>
              <w:rPr>
                <w:rStyle w:val="IndexLink"/>
              </w:rPr>
              <w:t>114</w:t>
            </w:r>
          </w:hyperlink>
        </w:p>
        <w:p>
          <w:pPr>
            <w:pStyle w:val="Contents3"/>
            <w:tabs>
              <w:tab w:val="clear" w:pos="8459"/>
              <w:tab w:val="right" w:pos="9026" w:leader="dot"/>
            </w:tabs>
            <w:rPr/>
          </w:pPr>
          <w:hyperlink w:anchor="__RefHeading___Toc1790187_3650668749">
            <w:r>
              <w:rPr>
                <w:webHidden/>
                <w:rStyle w:val="IndexLink"/>
                <w:rtl w:val="true"/>
              </w:rPr>
              <w:t>اهل‌بيت پيامبر صلى الله عليه و آله و كمك به يتيمان</w:t>
            </w:r>
            <w:r>
              <w:rPr>
                <w:rStyle w:val="IndexLink"/>
                <w:rtl w:val="true"/>
              </w:rPr>
              <w:tab/>
            </w:r>
            <w:r>
              <w:rPr>
                <w:rStyle w:val="IndexLink"/>
              </w:rPr>
              <w:t>116</w:t>
            </w:r>
          </w:hyperlink>
        </w:p>
        <w:p>
          <w:pPr>
            <w:pStyle w:val="Contents3"/>
            <w:tabs>
              <w:tab w:val="clear" w:pos="8459"/>
              <w:tab w:val="right" w:pos="9026" w:leader="dot"/>
            </w:tabs>
            <w:rPr/>
          </w:pPr>
          <w:hyperlink w:anchor="__RefHeading___Toc1790189_3650668749">
            <w:r>
              <w:rPr>
                <w:webHidden/>
                <w:rStyle w:val="IndexLink"/>
                <w:rtl w:val="true"/>
              </w:rPr>
              <w:t>شأن نزول</w:t>
            </w:r>
            <w:r>
              <w:rPr>
                <w:rStyle w:val="IndexLink"/>
                <w:rtl w:val="true"/>
              </w:rPr>
              <w:tab/>
            </w:r>
            <w:r>
              <w:rPr>
                <w:rStyle w:val="IndexLink"/>
              </w:rPr>
              <w:t>116</w:t>
            </w:r>
          </w:hyperlink>
        </w:p>
        <w:p>
          <w:pPr>
            <w:pStyle w:val="Contents3"/>
            <w:tabs>
              <w:tab w:val="clear" w:pos="8459"/>
              <w:tab w:val="right" w:pos="9026" w:leader="dot"/>
            </w:tabs>
            <w:rPr/>
          </w:pPr>
          <w:hyperlink w:anchor="__RefHeading___Toc1790191_3650668749">
            <w:r>
              <w:rPr>
                <w:webHidden/>
                <w:rStyle w:val="IndexLink"/>
                <w:rtl w:val="true"/>
              </w:rPr>
              <w:t>رشد جنايات</w:t>
            </w:r>
            <w:r>
              <w:rPr>
                <w:rStyle w:val="IndexLink"/>
                <w:rtl w:val="true"/>
              </w:rPr>
              <w:t>!</w:t>
              <w:tab/>
            </w:r>
            <w:r>
              <w:rPr>
                <w:rStyle w:val="IndexLink"/>
              </w:rPr>
              <w:t>120</w:t>
            </w:r>
          </w:hyperlink>
        </w:p>
        <w:p>
          <w:pPr>
            <w:pStyle w:val="Contents3"/>
            <w:tabs>
              <w:tab w:val="clear" w:pos="8459"/>
              <w:tab w:val="right" w:pos="9026" w:leader="dot"/>
            </w:tabs>
            <w:rPr/>
          </w:pPr>
          <w:hyperlink w:anchor="__RefHeading___Toc1790193_3650668749">
            <w:r>
              <w:rPr>
                <w:webHidden/>
                <w:rStyle w:val="IndexLink"/>
                <w:rtl w:val="true"/>
              </w:rPr>
              <w:t>ريشه رشد جنايات</w:t>
            </w:r>
            <w:r>
              <w:rPr>
                <w:rStyle w:val="IndexLink"/>
                <w:rtl w:val="true"/>
              </w:rPr>
              <w:tab/>
            </w:r>
            <w:r>
              <w:rPr>
                <w:rStyle w:val="IndexLink"/>
              </w:rPr>
              <w:t>120</w:t>
            </w:r>
          </w:hyperlink>
        </w:p>
        <w:p>
          <w:pPr>
            <w:pStyle w:val="Contents3"/>
            <w:tabs>
              <w:tab w:val="clear" w:pos="8459"/>
              <w:tab w:val="right" w:pos="9026" w:leader="dot"/>
            </w:tabs>
            <w:rPr/>
          </w:pPr>
          <w:hyperlink w:anchor="__RefHeading___Toc1790195_3650668749">
            <w:r>
              <w:rPr>
                <w:webHidden/>
                <w:rStyle w:val="IndexLink"/>
                <w:rtl w:val="true"/>
              </w:rPr>
              <w:t>منشأ عواطف</w:t>
            </w:r>
            <w:r>
              <w:rPr>
                <w:rStyle w:val="IndexLink"/>
                <w:rtl w:val="true"/>
              </w:rPr>
              <w:tab/>
            </w:r>
            <w:r>
              <w:rPr>
                <w:rStyle w:val="IndexLink"/>
              </w:rPr>
              <w:t>122</w:t>
            </w:r>
          </w:hyperlink>
        </w:p>
        <w:p>
          <w:pPr>
            <w:pStyle w:val="Contents3"/>
            <w:tabs>
              <w:tab w:val="clear" w:pos="8459"/>
              <w:tab w:val="right" w:pos="9026" w:leader="dot"/>
            </w:tabs>
            <w:rPr/>
          </w:pPr>
          <w:hyperlink w:anchor="__RefHeading___Toc1790197_3650668749">
            <w:r>
              <w:rPr>
                <w:webHidden/>
                <w:rStyle w:val="IndexLink"/>
                <w:rtl w:val="true"/>
              </w:rPr>
              <w:t>سفارشات معصومين عليهم السلام درباره ايتام</w:t>
            </w:r>
            <w:r>
              <w:rPr>
                <w:rStyle w:val="IndexLink"/>
                <w:rtl w:val="true"/>
              </w:rPr>
              <w:tab/>
            </w:r>
            <w:r>
              <w:rPr>
                <w:rStyle w:val="IndexLink"/>
              </w:rPr>
              <w:t>123</w:t>
            </w:r>
          </w:hyperlink>
        </w:p>
        <w:p>
          <w:pPr>
            <w:pStyle w:val="Contents3"/>
            <w:tabs>
              <w:tab w:val="clear" w:pos="8459"/>
              <w:tab w:val="right" w:pos="9026" w:leader="dot"/>
            </w:tabs>
            <w:rPr/>
          </w:pPr>
          <w:hyperlink w:anchor="__RefHeading___Toc1790199_3650668749">
            <w:r>
              <w:rPr>
                <w:webHidden/>
                <w:rStyle w:val="IndexLink"/>
                <w:rtl w:val="true"/>
              </w:rPr>
              <w:t>يتيم‌هاى معنوى</w:t>
            </w:r>
            <w:r>
              <w:rPr>
                <w:rStyle w:val="IndexLink"/>
                <w:rtl w:val="true"/>
              </w:rPr>
              <w:tab/>
            </w:r>
            <w:r>
              <w:rPr>
                <w:rStyle w:val="IndexLink"/>
              </w:rPr>
              <w:t>124</w:t>
            </w:r>
          </w:hyperlink>
        </w:p>
        <w:p>
          <w:pPr>
            <w:pStyle w:val="Contents2"/>
            <w:tabs>
              <w:tab w:val="clear" w:pos="8743"/>
              <w:tab w:val="right" w:pos="9026" w:leader="dot"/>
            </w:tabs>
            <w:rPr/>
          </w:pPr>
          <w:hyperlink w:anchor="__RefHeading___Toc1790201_3650668749">
            <w:r>
              <w:rPr>
                <w:webHidden/>
                <w:rStyle w:val="IndexLink"/>
              </w:rPr>
              <w:t>6</w:t>
            </w:r>
            <w:r>
              <w:rPr>
                <w:rStyle w:val="IndexLink"/>
                <w:rtl w:val="true"/>
              </w:rPr>
              <w:t xml:space="preserve">: </w:t>
            </w:r>
            <w:r>
              <w:rPr>
                <w:rStyle w:val="IndexLink"/>
                <w:rtl w:val="true"/>
              </w:rPr>
              <w:t>خوردنيهاى حلال چيست؟</w:t>
            </w:r>
            <w:r>
              <w:rPr>
                <w:rStyle w:val="IndexLink"/>
                <w:rtl w:val="true"/>
              </w:rPr>
              <w:tab/>
            </w:r>
            <w:r>
              <w:rPr>
                <w:rStyle w:val="IndexLink"/>
              </w:rPr>
              <w:t>127</w:t>
            </w:r>
          </w:hyperlink>
        </w:p>
        <w:p>
          <w:pPr>
            <w:pStyle w:val="Contents3"/>
            <w:tabs>
              <w:tab w:val="clear" w:pos="8459"/>
              <w:tab w:val="right" w:pos="9026" w:leader="dot"/>
            </w:tabs>
            <w:rPr/>
          </w:pPr>
          <w:hyperlink w:anchor="__RefHeading___Toc1790203_365066874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790205_3650668749">
            <w:r>
              <w:rPr>
                <w:webHidden/>
                <w:rStyle w:val="IndexLink"/>
                <w:rtl w:val="true"/>
              </w:rPr>
              <w:t>شأن نزول</w:t>
            </w:r>
            <w:r>
              <w:rPr>
                <w:rStyle w:val="IndexLink"/>
                <w:rtl w:val="true"/>
              </w:rPr>
              <w:t>:</w:t>
              <w:tab/>
            </w:r>
            <w:r>
              <w:rPr>
                <w:rStyle w:val="IndexLink"/>
              </w:rPr>
              <w:t>128</w:t>
            </w:r>
          </w:hyperlink>
        </w:p>
        <w:p>
          <w:pPr>
            <w:pStyle w:val="Contents3"/>
            <w:tabs>
              <w:tab w:val="clear" w:pos="8459"/>
              <w:tab w:val="right" w:pos="9026" w:leader="dot"/>
            </w:tabs>
            <w:rPr/>
          </w:pPr>
          <w:hyperlink w:anchor="__RefHeading___Toc1790207_3650668749">
            <w:r>
              <w:rPr>
                <w:webHidden/>
                <w:rStyle w:val="IndexLink"/>
                <w:rtl w:val="true"/>
              </w:rPr>
              <w:t>طيّبات چيست؟</w:t>
            </w:r>
            <w:r>
              <w:rPr>
                <w:rStyle w:val="IndexLink"/>
                <w:rtl w:val="true"/>
              </w:rPr>
              <w:tab/>
            </w:r>
            <w:r>
              <w:rPr>
                <w:rStyle w:val="IndexLink"/>
              </w:rPr>
              <w:t>129</w:t>
            </w:r>
          </w:hyperlink>
        </w:p>
        <w:p>
          <w:pPr>
            <w:pStyle w:val="Contents3"/>
            <w:tabs>
              <w:tab w:val="clear" w:pos="8459"/>
              <w:tab w:val="right" w:pos="9026" w:leader="dot"/>
            </w:tabs>
            <w:rPr/>
          </w:pPr>
          <w:hyperlink w:anchor="__RefHeading___Toc1790209_3650668749">
            <w:r>
              <w:rPr>
                <w:webHidden/>
                <w:rStyle w:val="IndexLink"/>
                <w:rtl w:val="true"/>
              </w:rPr>
              <w:t>دو نمونه از قضاوتهاى على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790211_3650668749">
            <w:r>
              <w:rPr>
                <w:webHidden/>
                <w:rStyle w:val="IndexLink"/>
                <w:rtl w:val="true"/>
              </w:rPr>
              <w:t>قابليّتِ قابل هم شرط است</w:t>
            </w:r>
            <w:r>
              <w:rPr>
                <w:rStyle w:val="IndexLink"/>
                <w:rtl w:val="true"/>
              </w:rPr>
              <w:tab/>
            </w:r>
            <w:r>
              <w:rPr>
                <w:rStyle w:val="IndexLink"/>
              </w:rPr>
              <w:t>136</w:t>
            </w:r>
          </w:hyperlink>
        </w:p>
        <w:p>
          <w:pPr>
            <w:pStyle w:val="Contents3"/>
            <w:tabs>
              <w:tab w:val="clear" w:pos="8459"/>
              <w:tab w:val="right" w:pos="9026" w:leader="dot"/>
            </w:tabs>
            <w:rPr/>
          </w:pPr>
          <w:hyperlink w:anchor="__RefHeading___Toc1790213_3650668749">
            <w:r>
              <w:rPr>
                <w:webHidden/>
                <w:rStyle w:val="IndexLink"/>
                <w:rtl w:val="true"/>
              </w:rPr>
              <w:t>فلسفه تحريم گوشتهاى حرام</w:t>
            </w:r>
            <w:r>
              <w:rPr>
                <w:rStyle w:val="IndexLink"/>
                <w:rtl w:val="true"/>
              </w:rPr>
              <w:tab/>
            </w:r>
            <w:r>
              <w:rPr>
                <w:rStyle w:val="IndexLink"/>
              </w:rPr>
              <w:t>139</w:t>
            </w:r>
          </w:hyperlink>
        </w:p>
        <w:p>
          <w:pPr>
            <w:pStyle w:val="Contents3"/>
            <w:tabs>
              <w:tab w:val="clear" w:pos="8459"/>
              <w:tab w:val="right" w:pos="9026" w:leader="dot"/>
            </w:tabs>
            <w:rPr/>
          </w:pPr>
          <w:hyperlink w:anchor="__RefHeading___Toc1790215_3650668749">
            <w:r>
              <w:rPr>
                <w:webHidden/>
                <w:rStyle w:val="IndexLink"/>
                <w:rtl w:val="true"/>
              </w:rPr>
              <w:t>احكام تابع مصلحت و مفسده است</w:t>
            </w:r>
            <w:r>
              <w:rPr>
                <w:rStyle w:val="IndexLink"/>
                <w:rtl w:val="true"/>
              </w:rPr>
              <w:tab/>
            </w:r>
            <w:r>
              <w:rPr>
                <w:rStyle w:val="IndexLink"/>
              </w:rPr>
              <w:t>140</w:t>
            </w:r>
          </w:hyperlink>
        </w:p>
        <w:p>
          <w:pPr>
            <w:pStyle w:val="Contents2"/>
            <w:tabs>
              <w:tab w:val="clear" w:pos="8743"/>
              <w:tab w:val="right" w:pos="9026" w:leader="dot"/>
            </w:tabs>
            <w:rPr/>
          </w:pPr>
          <w:hyperlink w:anchor="__RefHeading___Toc1790217_3650668749">
            <w:r>
              <w:rPr>
                <w:webHidden/>
                <w:rStyle w:val="IndexLink"/>
              </w:rPr>
              <w:t>7</w:t>
            </w:r>
            <w:r>
              <w:rPr>
                <w:rStyle w:val="IndexLink"/>
                <w:rtl w:val="true"/>
              </w:rPr>
              <w:t xml:space="preserve">: </w:t>
            </w:r>
            <w:r>
              <w:rPr>
                <w:rStyle w:val="IndexLink"/>
                <w:rtl w:val="true"/>
              </w:rPr>
              <w:t>زمان قيامت</w:t>
            </w:r>
            <w:r>
              <w:rPr>
                <w:rStyle w:val="IndexLink"/>
                <w:rtl w:val="true"/>
              </w:rPr>
              <w:tab/>
            </w:r>
            <w:r>
              <w:rPr>
                <w:rStyle w:val="IndexLink"/>
              </w:rPr>
              <w:t>142</w:t>
            </w:r>
          </w:hyperlink>
        </w:p>
        <w:p>
          <w:pPr>
            <w:pStyle w:val="Contents3"/>
            <w:tabs>
              <w:tab w:val="clear" w:pos="8459"/>
              <w:tab w:val="right" w:pos="9026" w:leader="dot"/>
            </w:tabs>
            <w:rPr/>
          </w:pPr>
          <w:hyperlink w:anchor="__RefHeading___Toc1790219_365066874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790221_3650668749">
            <w:r>
              <w:rPr>
                <w:webHidden/>
                <w:rStyle w:val="IndexLink"/>
                <w:rtl w:val="true"/>
              </w:rPr>
              <w:t>تكرار اين سؤال و هدف از آن</w:t>
            </w:r>
            <w:r>
              <w:rPr>
                <w:rStyle w:val="IndexLink"/>
                <w:rtl w:val="true"/>
              </w:rPr>
              <w:tab/>
            </w:r>
            <w:r>
              <w:rPr>
                <w:rStyle w:val="IndexLink"/>
              </w:rPr>
              <w:t>142</w:t>
            </w:r>
          </w:hyperlink>
        </w:p>
        <w:p>
          <w:pPr>
            <w:pStyle w:val="Contents3"/>
            <w:tabs>
              <w:tab w:val="clear" w:pos="8459"/>
              <w:tab w:val="right" w:pos="9026" w:leader="dot"/>
            </w:tabs>
            <w:rPr/>
          </w:pPr>
          <w:hyperlink w:anchor="__RefHeading___Toc1790223_3650668749">
            <w:r>
              <w:rPr>
                <w:webHidden/>
                <w:rStyle w:val="IndexLink"/>
                <w:rtl w:val="true"/>
              </w:rPr>
              <w:t>شأن نزول</w:t>
            </w:r>
            <w:r>
              <w:rPr>
                <w:rStyle w:val="IndexLink"/>
                <w:rtl w:val="true"/>
              </w:rPr>
              <w:tab/>
            </w:r>
            <w:r>
              <w:rPr>
                <w:rStyle w:val="IndexLink"/>
              </w:rPr>
              <w:t>143</w:t>
            </w:r>
          </w:hyperlink>
        </w:p>
        <w:p>
          <w:pPr>
            <w:pStyle w:val="Contents4"/>
            <w:tabs>
              <w:tab w:val="clear" w:pos="8176"/>
              <w:tab w:val="right" w:pos="9026" w:leader="dot"/>
            </w:tabs>
            <w:rPr/>
          </w:pPr>
          <w:hyperlink w:anchor="__RefHeading___Toc1790225_365066874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790227_3650668749">
            <w:r>
              <w:rPr>
                <w:webHidden/>
                <w:rStyle w:val="IndexLink"/>
              </w:rPr>
              <w:t>1</w:t>
            </w:r>
            <w:r>
              <w:rPr>
                <w:rStyle w:val="IndexLink"/>
                <w:rtl w:val="true"/>
              </w:rPr>
              <w:t xml:space="preserve">- </w:t>
            </w:r>
            <w:r>
              <w:rPr>
                <w:rStyle w:val="IndexLink"/>
                <w:rtl w:val="true"/>
              </w:rPr>
              <w:t>قيامت سنگين و پر اضطراب است</w:t>
            </w:r>
            <w:r>
              <w:rPr>
                <w:rStyle w:val="IndexLink"/>
                <w:rtl w:val="true"/>
              </w:rPr>
              <w:tab/>
            </w:r>
            <w:r>
              <w:rPr>
                <w:rStyle w:val="IndexLink"/>
              </w:rPr>
              <w:t>144</w:t>
            </w:r>
          </w:hyperlink>
        </w:p>
        <w:p>
          <w:pPr>
            <w:pStyle w:val="Contents4"/>
            <w:tabs>
              <w:tab w:val="clear" w:pos="8176"/>
              <w:tab w:val="right" w:pos="9026" w:leader="dot"/>
            </w:tabs>
            <w:rPr/>
          </w:pPr>
          <w:hyperlink w:anchor="__RefHeading___Toc1790229_3650668749">
            <w:r>
              <w:rPr>
                <w:webHidden/>
                <w:rStyle w:val="IndexLink"/>
              </w:rPr>
              <w:t>2</w:t>
            </w:r>
            <w:r>
              <w:rPr>
                <w:rStyle w:val="IndexLink"/>
                <w:rtl w:val="true"/>
              </w:rPr>
              <w:t xml:space="preserve">- </w:t>
            </w:r>
            <w:r>
              <w:rPr>
                <w:rStyle w:val="IndexLink"/>
                <w:rtl w:val="true"/>
              </w:rPr>
              <w:t>قيامت ناگهانى است</w:t>
            </w:r>
            <w:r>
              <w:rPr>
                <w:rStyle w:val="IndexLink"/>
                <w:rtl w:val="true"/>
              </w:rPr>
              <w:tab/>
            </w:r>
            <w:r>
              <w:rPr>
                <w:rStyle w:val="IndexLink"/>
              </w:rPr>
              <w:t>144</w:t>
            </w:r>
          </w:hyperlink>
        </w:p>
        <w:p>
          <w:pPr>
            <w:pStyle w:val="Contents3"/>
            <w:tabs>
              <w:tab w:val="clear" w:pos="8459"/>
              <w:tab w:val="right" w:pos="9026" w:leader="dot"/>
            </w:tabs>
            <w:rPr/>
          </w:pPr>
          <w:hyperlink w:anchor="__RefHeading___Toc1790231_3650668749">
            <w:r>
              <w:rPr>
                <w:webHidden/>
                <w:rStyle w:val="IndexLink"/>
                <w:rtl w:val="true"/>
              </w:rPr>
              <w:t>پيام آيه</w:t>
            </w:r>
            <w:r>
              <w:rPr>
                <w:rStyle w:val="IndexLink"/>
                <w:rtl w:val="true"/>
              </w:rPr>
              <w:t xml:space="preserve">: </w:t>
            </w:r>
            <w:r>
              <w:rPr>
                <w:rStyle w:val="IndexLink"/>
                <w:rtl w:val="true"/>
              </w:rPr>
              <w:t>آماده باش</w:t>
            </w:r>
            <w:r>
              <w:rPr>
                <w:rStyle w:val="IndexLink"/>
                <w:rtl w:val="true"/>
              </w:rPr>
              <w:tab/>
            </w:r>
            <w:r>
              <w:rPr>
                <w:rStyle w:val="IndexLink"/>
              </w:rPr>
              <w:t>144</w:t>
            </w:r>
          </w:hyperlink>
        </w:p>
        <w:p>
          <w:pPr>
            <w:pStyle w:val="Contents3"/>
            <w:tabs>
              <w:tab w:val="clear" w:pos="8459"/>
              <w:tab w:val="right" w:pos="9026" w:leader="dot"/>
            </w:tabs>
            <w:rPr/>
          </w:pPr>
          <w:hyperlink w:anchor="__RefHeading___Toc1790233_3650668749">
            <w:r>
              <w:rPr>
                <w:webHidden/>
                <w:rStyle w:val="IndexLink"/>
                <w:rtl w:val="true"/>
              </w:rPr>
              <w:t>فلسفه نامعلوم بودن زمان قيامت</w:t>
            </w:r>
            <w:r>
              <w:rPr>
                <w:rStyle w:val="IndexLink"/>
                <w:rtl w:val="true"/>
              </w:rPr>
              <w:tab/>
            </w:r>
            <w:r>
              <w:rPr>
                <w:rStyle w:val="IndexLink"/>
              </w:rPr>
              <w:t>145</w:t>
            </w:r>
          </w:hyperlink>
        </w:p>
        <w:p>
          <w:pPr>
            <w:pStyle w:val="Contents3"/>
            <w:tabs>
              <w:tab w:val="clear" w:pos="8459"/>
              <w:tab w:val="right" w:pos="9026" w:leader="dot"/>
            </w:tabs>
            <w:rPr/>
          </w:pPr>
          <w:hyperlink w:anchor="__RefHeading___Toc1790235_3650668749">
            <w:r>
              <w:rPr>
                <w:webHidden/>
                <w:rStyle w:val="IndexLink"/>
                <w:rtl w:val="true"/>
              </w:rPr>
              <w:t>پرسش دو گونه است</w:t>
            </w:r>
            <w:r>
              <w:rPr>
                <w:rStyle w:val="IndexLink"/>
                <w:rtl w:val="true"/>
              </w:rPr>
              <w:tab/>
            </w:r>
            <w:r>
              <w:rPr>
                <w:rStyle w:val="IndexLink"/>
              </w:rPr>
              <w:t>146</w:t>
            </w:r>
          </w:hyperlink>
        </w:p>
        <w:p>
          <w:pPr>
            <w:pStyle w:val="Contents3"/>
            <w:tabs>
              <w:tab w:val="clear" w:pos="8459"/>
              <w:tab w:val="right" w:pos="9026" w:leader="dot"/>
            </w:tabs>
            <w:rPr/>
          </w:pPr>
          <w:hyperlink w:anchor="__RefHeading___Toc1790237_3650668749">
            <w:r>
              <w:rPr>
                <w:webHidden/>
                <w:rStyle w:val="IndexLink"/>
                <w:rtl w:val="true"/>
              </w:rPr>
              <w:t>امورى كه فقط خدا از آن آگاه است</w:t>
            </w:r>
            <w:r>
              <w:rPr>
                <w:rStyle w:val="IndexLink"/>
                <w:rtl w:val="true"/>
              </w:rPr>
              <w:tab/>
            </w:r>
            <w:r>
              <w:rPr>
                <w:rStyle w:val="IndexLink"/>
              </w:rPr>
              <w:t>147</w:t>
            </w:r>
          </w:hyperlink>
        </w:p>
        <w:p>
          <w:pPr>
            <w:pStyle w:val="Contents3"/>
            <w:tabs>
              <w:tab w:val="clear" w:pos="8459"/>
              <w:tab w:val="right" w:pos="9026" w:leader="dot"/>
            </w:tabs>
            <w:rPr/>
          </w:pPr>
          <w:hyperlink w:anchor="__RefHeading___Toc1790239_3650668749">
            <w:r>
              <w:rPr>
                <w:webHidden/>
                <w:rStyle w:val="IndexLink"/>
                <w:rtl w:val="true"/>
              </w:rPr>
              <w:t>ضرورت بحث از علم غيب</w:t>
            </w:r>
            <w:r>
              <w:rPr>
                <w:rStyle w:val="IndexLink"/>
                <w:rtl w:val="true"/>
              </w:rPr>
              <w:tab/>
            </w:r>
            <w:r>
              <w:rPr>
                <w:rStyle w:val="IndexLink"/>
              </w:rPr>
              <w:t>150</w:t>
            </w:r>
          </w:hyperlink>
        </w:p>
        <w:p>
          <w:pPr>
            <w:pStyle w:val="Contents3"/>
            <w:tabs>
              <w:tab w:val="clear" w:pos="8459"/>
              <w:tab w:val="right" w:pos="9026" w:leader="dot"/>
            </w:tabs>
            <w:rPr/>
          </w:pPr>
          <w:hyperlink w:anchor="__RefHeading___Toc1790241_3650668749">
            <w:r>
              <w:rPr>
                <w:webHidden/>
                <w:rStyle w:val="IndexLink"/>
                <w:rtl w:val="true"/>
              </w:rPr>
              <w:t>علم غيب چيست؟</w:t>
            </w:r>
            <w:r>
              <w:rPr>
                <w:rStyle w:val="IndexLink"/>
                <w:rtl w:val="true"/>
              </w:rPr>
              <w:tab/>
            </w:r>
            <w:r>
              <w:rPr>
                <w:rStyle w:val="IndexLink"/>
              </w:rPr>
              <w:t>150</w:t>
            </w:r>
          </w:hyperlink>
        </w:p>
        <w:p>
          <w:pPr>
            <w:pStyle w:val="Contents3"/>
            <w:tabs>
              <w:tab w:val="clear" w:pos="8459"/>
              <w:tab w:val="right" w:pos="9026" w:leader="dot"/>
            </w:tabs>
            <w:rPr/>
          </w:pPr>
          <w:hyperlink w:anchor="__RefHeading___Toc1790243_3650668749">
            <w:r>
              <w:rPr>
                <w:webHidden/>
                <w:rStyle w:val="IndexLink"/>
                <w:rtl w:val="true"/>
              </w:rPr>
              <w:t>انبيا و اوليا و علم غيب</w:t>
            </w:r>
            <w:r>
              <w:rPr>
                <w:rStyle w:val="IndexLink"/>
                <w:rtl w:val="true"/>
              </w:rPr>
              <w:tab/>
            </w:r>
            <w:r>
              <w:rPr>
                <w:rStyle w:val="IndexLink"/>
              </w:rPr>
              <w:t>151</w:t>
            </w:r>
          </w:hyperlink>
        </w:p>
        <w:p>
          <w:pPr>
            <w:pStyle w:val="Contents4"/>
            <w:tabs>
              <w:tab w:val="clear" w:pos="8176"/>
              <w:tab w:val="right" w:pos="9026" w:leader="dot"/>
            </w:tabs>
            <w:rPr/>
          </w:pPr>
          <w:hyperlink w:anchor="__RefHeading___Toc1790245_365066874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790247_3650668749">
            <w:r>
              <w:rPr>
                <w:webHidden/>
                <w:rStyle w:val="IndexLink"/>
                <w:rtl w:val="true"/>
              </w:rPr>
              <w:t>گروه اوّل</w:t>
            </w:r>
            <w:r>
              <w:rPr>
                <w:rStyle w:val="IndexLink"/>
                <w:rtl w:val="true"/>
              </w:rPr>
              <w:t xml:space="preserve">: </w:t>
            </w:r>
            <w:r>
              <w:rPr>
                <w:rStyle w:val="IndexLink"/>
                <w:rtl w:val="true"/>
              </w:rPr>
              <w:t>علم غيب در انحصار خداست</w:t>
            </w:r>
            <w:r>
              <w:rPr>
                <w:rStyle w:val="IndexLink"/>
                <w:rtl w:val="true"/>
              </w:rPr>
              <w:tab/>
            </w:r>
            <w:r>
              <w:rPr>
                <w:rStyle w:val="IndexLink"/>
              </w:rPr>
              <w:t>151</w:t>
            </w:r>
          </w:hyperlink>
        </w:p>
        <w:p>
          <w:pPr>
            <w:pStyle w:val="Contents4"/>
            <w:tabs>
              <w:tab w:val="clear" w:pos="8176"/>
              <w:tab w:val="right" w:pos="9026" w:leader="dot"/>
            </w:tabs>
            <w:rPr/>
          </w:pPr>
          <w:hyperlink w:anchor="__RefHeading___Toc1790249_3650668749">
            <w:r>
              <w:rPr>
                <w:webHidden/>
                <w:rStyle w:val="IndexLink"/>
                <w:rtl w:val="true"/>
              </w:rPr>
              <w:t>گروه دوم</w:t>
            </w:r>
            <w:r>
              <w:rPr>
                <w:rStyle w:val="IndexLink"/>
                <w:rtl w:val="true"/>
              </w:rPr>
              <w:t xml:space="preserve">: </w:t>
            </w:r>
            <w:r>
              <w:rPr>
                <w:rStyle w:val="IndexLink"/>
                <w:rtl w:val="true"/>
              </w:rPr>
              <w:t>ديگران نيز حظّ و بهره‌اى دارند</w:t>
            </w:r>
            <w:r>
              <w:rPr>
                <w:rStyle w:val="IndexLink"/>
                <w:rtl w:val="true"/>
              </w:rPr>
              <w:tab/>
            </w:r>
            <w:r>
              <w:rPr>
                <w:rStyle w:val="IndexLink"/>
              </w:rPr>
              <w:t>152</w:t>
            </w:r>
          </w:hyperlink>
        </w:p>
        <w:p>
          <w:pPr>
            <w:pStyle w:val="Contents3"/>
            <w:tabs>
              <w:tab w:val="clear" w:pos="8459"/>
              <w:tab w:val="right" w:pos="9026" w:leader="dot"/>
            </w:tabs>
            <w:rPr/>
          </w:pPr>
          <w:hyperlink w:anchor="__RefHeading___Toc1790251_3650668749">
            <w:r>
              <w:rPr>
                <w:webHidden/>
                <w:rStyle w:val="IndexLink"/>
                <w:rtl w:val="true"/>
              </w:rPr>
              <w:t>مدّعيان دروغگو</w:t>
            </w:r>
            <w:r>
              <w:rPr>
                <w:rStyle w:val="IndexLink"/>
                <w:rtl w:val="true"/>
              </w:rPr>
              <w:tab/>
            </w:r>
            <w:r>
              <w:rPr>
                <w:rStyle w:val="IndexLink"/>
              </w:rPr>
              <w:t>156</w:t>
            </w:r>
          </w:hyperlink>
        </w:p>
        <w:p>
          <w:pPr>
            <w:pStyle w:val="Contents2"/>
            <w:tabs>
              <w:tab w:val="clear" w:pos="8743"/>
              <w:tab w:val="right" w:pos="9026" w:leader="dot"/>
            </w:tabs>
            <w:rPr/>
          </w:pPr>
          <w:hyperlink w:anchor="__RefHeading___Toc1790253_3650668749">
            <w:r>
              <w:rPr>
                <w:webHidden/>
                <w:rStyle w:val="IndexLink"/>
              </w:rPr>
              <w:t>8</w:t>
            </w:r>
            <w:r>
              <w:rPr>
                <w:rStyle w:val="IndexLink"/>
                <w:rtl w:val="true"/>
              </w:rPr>
              <w:t xml:space="preserve">: </w:t>
            </w:r>
            <w:r>
              <w:rPr>
                <w:rStyle w:val="IndexLink"/>
                <w:rtl w:val="true"/>
              </w:rPr>
              <w:t>انفال</w:t>
            </w:r>
            <w:r>
              <w:rPr>
                <w:rStyle w:val="IndexLink"/>
                <w:rtl w:val="true"/>
              </w:rPr>
              <w:tab/>
            </w:r>
            <w:r>
              <w:rPr>
                <w:rStyle w:val="IndexLink"/>
              </w:rPr>
              <w:t>158</w:t>
            </w:r>
          </w:hyperlink>
        </w:p>
        <w:p>
          <w:pPr>
            <w:pStyle w:val="Contents3"/>
            <w:tabs>
              <w:tab w:val="clear" w:pos="8459"/>
              <w:tab w:val="right" w:pos="9026" w:leader="dot"/>
            </w:tabs>
            <w:rPr/>
          </w:pPr>
          <w:hyperlink w:anchor="__RefHeading___Toc1790255_365066874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790257_3650668749">
            <w:r>
              <w:rPr>
                <w:webHidden/>
                <w:rStyle w:val="IndexLink"/>
                <w:rtl w:val="true"/>
              </w:rPr>
              <w:t>واژه انفال</w:t>
            </w:r>
            <w:r>
              <w:rPr>
                <w:rStyle w:val="IndexLink"/>
                <w:rtl w:val="true"/>
              </w:rPr>
              <w:tab/>
            </w:r>
            <w:r>
              <w:rPr>
                <w:rStyle w:val="IndexLink"/>
              </w:rPr>
              <w:t>158</w:t>
            </w:r>
          </w:hyperlink>
        </w:p>
        <w:p>
          <w:pPr>
            <w:pStyle w:val="Contents3"/>
            <w:tabs>
              <w:tab w:val="clear" w:pos="8459"/>
              <w:tab w:val="right" w:pos="9026" w:leader="dot"/>
            </w:tabs>
            <w:rPr/>
          </w:pPr>
          <w:hyperlink w:anchor="__RefHeading___Toc1790259_3650668749">
            <w:r>
              <w:rPr>
                <w:webHidden/>
                <w:rStyle w:val="IndexLink"/>
                <w:rtl w:val="true"/>
              </w:rPr>
              <w:t>انفال در آيه شريفه</w:t>
            </w:r>
            <w:r>
              <w:rPr>
                <w:rStyle w:val="IndexLink"/>
                <w:rtl w:val="true"/>
              </w:rPr>
              <w:tab/>
            </w:r>
            <w:r>
              <w:rPr>
                <w:rStyle w:val="IndexLink"/>
              </w:rPr>
              <w:t>159</w:t>
            </w:r>
          </w:hyperlink>
        </w:p>
        <w:p>
          <w:pPr>
            <w:pStyle w:val="Contents3"/>
            <w:tabs>
              <w:tab w:val="clear" w:pos="8459"/>
              <w:tab w:val="right" w:pos="9026" w:leader="dot"/>
            </w:tabs>
            <w:rPr/>
          </w:pPr>
          <w:hyperlink w:anchor="__RefHeading___Toc1790261_3650668749">
            <w:r>
              <w:rPr>
                <w:webHidden/>
                <w:rStyle w:val="IndexLink"/>
                <w:rtl w:val="true"/>
              </w:rPr>
              <w:t>ارتباط آشتى‌كنان و غنائم</w:t>
            </w:r>
            <w:r>
              <w:rPr>
                <w:rStyle w:val="IndexLink"/>
                <w:rtl w:val="true"/>
              </w:rPr>
              <w:t>!</w:t>
              <w:tab/>
            </w:r>
            <w:r>
              <w:rPr>
                <w:rStyle w:val="IndexLink"/>
              </w:rPr>
              <w:t>160</w:t>
            </w:r>
          </w:hyperlink>
        </w:p>
        <w:p>
          <w:pPr>
            <w:pStyle w:val="Contents3"/>
            <w:tabs>
              <w:tab w:val="clear" w:pos="8459"/>
              <w:tab w:val="right" w:pos="9026" w:leader="dot"/>
            </w:tabs>
            <w:rPr/>
          </w:pPr>
          <w:hyperlink w:anchor="__RefHeading___Toc1790263_3650668749">
            <w:r>
              <w:rPr>
                <w:webHidden/>
                <w:rStyle w:val="IndexLink"/>
                <w:rtl w:val="true"/>
              </w:rPr>
              <w:t>توزيع ثروت</w:t>
            </w:r>
            <w:r>
              <w:rPr>
                <w:rStyle w:val="IndexLink"/>
                <w:rtl w:val="true"/>
              </w:rPr>
              <w:tab/>
            </w:r>
            <w:r>
              <w:rPr>
                <w:rStyle w:val="IndexLink"/>
              </w:rPr>
              <w:t>161</w:t>
            </w:r>
          </w:hyperlink>
        </w:p>
        <w:p>
          <w:pPr>
            <w:pStyle w:val="Contents3"/>
            <w:tabs>
              <w:tab w:val="clear" w:pos="8459"/>
              <w:tab w:val="right" w:pos="9026" w:leader="dot"/>
            </w:tabs>
            <w:rPr/>
          </w:pPr>
          <w:hyperlink w:anchor="__RefHeading___Toc1790265_3650668749">
            <w:r>
              <w:rPr>
                <w:webHidden/>
                <w:rStyle w:val="IndexLink"/>
                <w:rtl w:val="true"/>
              </w:rPr>
              <w:t>برنامه اسلام براى توزيع عادلانه ثروت</w:t>
            </w:r>
            <w:r>
              <w:rPr>
                <w:rStyle w:val="IndexLink"/>
                <w:rtl w:val="true"/>
              </w:rPr>
              <w:tab/>
            </w:r>
            <w:r>
              <w:rPr>
                <w:rStyle w:val="IndexLink"/>
              </w:rPr>
              <w:t>162</w:t>
            </w:r>
          </w:hyperlink>
        </w:p>
        <w:p>
          <w:pPr>
            <w:pStyle w:val="Contents3"/>
            <w:tabs>
              <w:tab w:val="clear" w:pos="8459"/>
              <w:tab w:val="right" w:pos="9026" w:leader="dot"/>
            </w:tabs>
            <w:rPr/>
          </w:pPr>
          <w:hyperlink w:anchor="__RefHeading___Toc1790267_3650668749">
            <w:r>
              <w:rPr>
                <w:webHidden/>
                <w:rStyle w:val="IndexLink"/>
                <w:rtl w:val="true"/>
              </w:rPr>
              <w:t>توصيه‌اى به مسؤولين</w:t>
            </w:r>
            <w:r>
              <w:rPr>
                <w:rStyle w:val="IndexLink"/>
                <w:rtl w:val="true"/>
              </w:rPr>
              <w:tab/>
            </w:r>
            <w:r>
              <w:rPr>
                <w:rStyle w:val="IndexLink"/>
              </w:rPr>
              <w:t>163</w:t>
            </w:r>
          </w:hyperlink>
        </w:p>
        <w:p>
          <w:pPr>
            <w:pStyle w:val="Contents3"/>
            <w:tabs>
              <w:tab w:val="clear" w:pos="8459"/>
              <w:tab w:val="right" w:pos="9026" w:leader="dot"/>
            </w:tabs>
            <w:rPr/>
          </w:pPr>
          <w:hyperlink w:anchor="__RefHeading___Toc1790269_3650668749">
            <w:r>
              <w:rPr>
                <w:webHidden/>
                <w:rStyle w:val="IndexLink"/>
                <w:rtl w:val="true"/>
              </w:rPr>
              <w:t>ضرورت توجّه به توزيع عادلانه ثروت</w:t>
            </w:r>
            <w:r>
              <w:rPr>
                <w:rStyle w:val="IndexLink"/>
                <w:rtl w:val="true"/>
              </w:rPr>
              <w:tab/>
            </w:r>
            <w:r>
              <w:rPr>
                <w:rStyle w:val="IndexLink"/>
              </w:rPr>
              <w:t>164</w:t>
            </w:r>
          </w:hyperlink>
        </w:p>
        <w:p>
          <w:pPr>
            <w:pStyle w:val="Contents3"/>
            <w:tabs>
              <w:tab w:val="clear" w:pos="8459"/>
              <w:tab w:val="right" w:pos="9026" w:leader="dot"/>
            </w:tabs>
            <w:rPr/>
          </w:pPr>
          <w:hyperlink w:anchor="__RefHeading___Toc1790271_3650668749">
            <w:r>
              <w:rPr>
                <w:webHidden/>
                <w:rStyle w:val="IndexLink"/>
                <w:rtl w:val="true"/>
              </w:rPr>
              <w:t>راه حلّ اسلام</w:t>
            </w:r>
            <w:r>
              <w:rPr>
                <w:rStyle w:val="IndexLink"/>
                <w:rtl w:val="true"/>
              </w:rPr>
              <w:tab/>
            </w:r>
            <w:r>
              <w:rPr>
                <w:rStyle w:val="IndexLink"/>
              </w:rPr>
              <w:t>165</w:t>
            </w:r>
          </w:hyperlink>
        </w:p>
        <w:p>
          <w:pPr>
            <w:pStyle w:val="Contents4"/>
            <w:tabs>
              <w:tab w:val="clear" w:pos="8176"/>
              <w:tab w:val="right" w:pos="9026" w:leader="dot"/>
            </w:tabs>
            <w:rPr/>
          </w:pPr>
          <w:hyperlink w:anchor="__RefHeading___Toc1790273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790275_3650668749">
            <w:r>
              <w:rPr>
                <w:webHidden/>
                <w:rStyle w:val="IndexLink"/>
              </w:rPr>
              <w:t>1</w:t>
            </w:r>
            <w:r>
              <w:rPr>
                <w:rStyle w:val="IndexLink"/>
                <w:rtl w:val="true"/>
              </w:rPr>
              <w:t xml:space="preserve">- </w:t>
            </w:r>
            <w:r>
              <w:rPr>
                <w:rStyle w:val="IndexLink"/>
                <w:rtl w:val="true"/>
              </w:rPr>
              <w:t>تأكيد بر روزى حلال</w:t>
            </w:r>
            <w:r>
              <w:rPr>
                <w:rStyle w:val="IndexLink"/>
                <w:rtl w:val="true"/>
              </w:rPr>
              <w:tab/>
            </w:r>
            <w:r>
              <w:rPr>
                <w:rStyle w:val="IndexLink"/>
              </w:rPr>
              <w:t>166</w:t>
            </w:r>
          </w:hyperlink>
        </w:p>
        <w:p>
          <w:pPr>
            <w:pStyle w:val="Contents4"/>
            <w:tabs>
              <w:tab w:val="clear" w:pos="8176"/>
              <w:tab w:val="right" w:pos="9026" w:leader="dot"/>
            </w:tabs>
            <w:rPr/>
          </w:pPr>
          <w:hyperlink w:anchor="__RefHeading___Toc1790277_3650668749">
            <w:r>
              <w:rPr>
                <w:webHidden/>
                <w:rStyle w:val="IndexLink"/>
              </w:rPr>
              <w:t>2</w:t>
            </w:r>
            <w:r>
              <w:rPr>
                <w:rStyle w:val="IndexLink"/>
                <w:rtl w:val="true"/>
              </w:rPr>
              <w:t xml:space="preserve">- </w:t>
            </w:r>
            <w:r>
              <w:rPr>
                <w:rStyle w:val="IndexLink"/>
                <w:rtl w:val="true"/>
              </w:rPr>
              <w:t>تحريم ايجاد بازار سياه</w:t>
            </w:r>
            <w:r>
              <w:rPr>
                <w:rStyle w:val="IndexLink"/>
                <w:rtl w:val="true"/>
              </w:rPr>
              <w:tab/>
            </w:r>
            <w:r>
              <w:rPr>
                <w:rStyle w:val="IndexLink"/>
              </w:rPr>
              <w:t>167</w:t>
            </w:r>
          </w:hyperlink>
        </w:p>
        <w:p>
          <w:pPr>
            <w:pStyle w:val="Contents4"/>
            <w:tabs>
              <w:tab w:val="clear" w:pos="8176"/>
              <w:tab w:val="right" w:pos="9026" w:leader="dot"/>
            </w:tabs>
            <w:rPr/>
          </w:pPr>
          <w:hyperlink w:anchor="__RefHeading___Toc1790279_3650668749">
            <w:r>
              <w:rPr>
                <w:webHidden/>
                <w:rStyle w:val="IndexLink"/>
              </w:rPr>
              <w:t>3</w:t>
            </w:r>
            <w:r>
              <w:rPr>
                <w:rStyle w:val="IndexLink"/>
                <w:rtl w:val="true"/>
              </w:rPr>
              <w:t xml:space="preserve">- </w:t>
            </w:r>
            <w:r>
              <w:rPr>
                <w:rStyle w:val="IndexLink"/>
                <w:rtl w:val="true"/>
              </w:rPr>
              <w:t>تحريم رباخوارى</w:t>
            </w:r>
            <w:r>
              <w:rPr>
                <w:rStyle w:val="IndexLink"/>
                <w:rtl w:val="true"/>
              </w:rPr>
              <w:tab/>
            </w:r>
            <w:r>
              <w:rPr>
                <w:rStyle w:val="IndexLink"/>
              </w:rPr>
              <w:t>168</w:t>
            </w:r>
          </w:hyperlink>
        </w:p>
        <w:p>
          <w:pPr>
            <w:pStyle w:val="Contents4"/>
            <w:tabs>
              <w:tab w:val="clear" w:pos="8176"/>
              <w:tab w:val="right" w:pos="9026" w:leader="dot"/>
            </w:tabs>
            <w:rPr/>
          </w:pPr>
          <w:hyperlink w:anchor="__RefHeading___Toc1790281_3650668749">
            <w:r>
              <w:rPr>
                <w:webHidden/>
                <w:rStyle w:val="IndexLink"/>
              </w:rPr>
              <w:t>4</w:t>
            </w:r>
            <w:r>
              <w:rPr>
                <w:rStyle w:val="IndexLink"/>
                <w:rtl w:val="true"/>
              </w:rPr>
              <w:t xml:space="preserve">- </w:t>
            </w:r>
            <w:r>
              <w:rPr>
                <w:rStyle w:val="IndexLink"/>
                <w:rtl w:val="true"/>
              </w:rPr>
              <w:t>تحريم رشوه‌خوارى</w:t>
            </w:r>
            <w:r>
              <w:rPr>
                <w:rStyle w:val="IndexLink"/>
                <w:rtl w:val="true"/>
              </w:rPr>
              <w:tab/>
            </w:r>
            <w:r>
              <w:rPr>
                <w:rStyle w:val="IndexLink"/>
              </w:rPr>
              <w:t>169</w:t>
            </w:r>
          </w:hyperlink>
        </w:p>
        <w:p>
          <w:pPr>
            <w:pStyle w:val="Contents4"/>
            <w:tabs>
              <w:tab w:val="clear" w:pos="8176"/>
              <w:tab w:val="right" w:pos="9026" w:leader="dot"/>
            </w:tabs>
            <w:rPr/>
          </w:pPr>
          <w:hyperlink w:anchor="__RefHeading___Toc1790283_3650668749">
            <w:r>
              <w:rPr>
                <w:webHidden/>
                <w:rStyle w:val="IndexLink"/>
              </w:rPr>
              <w:t>5</w:t>
            </w:r>
            <w:r>
              <w:rPr>
                <w:rStyle w:val="IndexLink"/>
                <w:rtl w:val="true"/>
              </w:rPr>
              <w:t xml:space="preserve">- </w:t>
            </w:r>
            <w:r>
              <w:rPr>
                <w:rStyle w:val="IndexLink"/>
                <w:rtl w:val="true"/>
              </w:rPr>
              <w:t>غش و تقلّب در معامله</w:t>
            </w:r>
            <w:r>
              <w:rPr>
                <w:rStyle w:val="IndexLink"/>
                <w:rtl w:val="true"/>
              </w:rPr>
              <w:tab/>
            </w:r>
            <w:r>
              <w:rPr>
                <w:rStyle w:val="IndexLink"/>
              </w:rPr>
              <w:t>169</w:t>
            </w:r>
          </w:hyperlink>
        </w:p>
        <w:p>
          <w:pPr>
            <w:pStyle w:val="Contents4"/>
            <w:tabs>
              <w:tab w:val="clear" w:pos="8176"/>
              <w:tab w:val="right" w:pos="9026" w:leader="dot"/>
            </w:tabs>
            <w:rPr/>
          </w:pPr>
          <w:hyperlink w:anchor="__RefHeading___Toc1790285_3650668749">
            <w:r>
              <w:rPr>
                <w:webHidden/>
                <w:rStyle w:val="IndexLink"/>
              </w:rPr>
              <w:t>6</w:t>
            </w:r>
            <w:r>
              <w:rPr>
                <w:rStyle w:val="IndexLink"/>
                <w:rtl w:val="true"/>
              </w:rPr>
              <w:t xml:space="preserve">- </w:t>
            </w:r>
            <w:r>
              <w:rPr>
                <w:rStyle w:val="IndexLink"/>
                <w:rtl w:val="true"/>
              </w:rPr>
              <w:t>ماهواره‌ها و سايت‌هاى فاسد</w:t>
            </w:r>
            <w:r>
              <w:rPr>
                <w:rStyle w:val="IndexLink"/>
                <w:rtl w:val="true"/>
              </w:rPr>
              <w:tab/>
            </w:r>
            <w:r>
              <w:rPr>
                <w:rStyle w:val="IndexLink"/>
              </w:rPr>
              <w:t>170</w:t>
            </w:r>
          </w:hyperlink>
        </w:p>
        <w:p>
          <w:pPr>
            <w:pStyle w:val="Contents4"/>
            <w:tabs>
              <w:tab w:val="clear" w:pos="8176"/>
              <w:tab w:val="right" w:pos="9026" w:leader="dot"/>
            </w:tabs>
            <w:rPr/>
          </w:pPr>
          <w:hyperlink w:anchor="__RefHeading___Toc1790287_3650668749">
            <w:r>
              <w:rPr>
                <w:webHidden/>
                <w:rStyle w:val="IndexLink"/>
              </w:rPr>
              <w:t>7</w:t>
            </w:r>
            <w:r>
              <w:rPr>
                <w:rStyle w:val="IndexLink"/>
                <w:rtl w:val="true"/>
              </w:rPr>
              <w:t xml:space="preserve">- </w:t>
            </w:r>
            <w:r>
              <w:rPr>
                <w:rStyle w:val="IndexLink"/>
                <w:rtl w:val="true"/>
              </w:rPr>
              <w:t>ثروت‌اندوزى ممنوع</w:t>
            </w:r>
            <w:r>
              <w:rPr>
                <w:rStyle w:val="IndexLink"/>
                <w:rtl w:val="true"/>
              </w:rPr>
              <w:tab/>
            </w:r>
            <w:r>
              <w:rPr>
                <w:rStyle w:val="IndexLink"/>
              </w:rPr>
              <w:t>171</w:t>
            </w:r>
          </w:hyperlink>
        </w:p>
        <w:p>
          <w:pPr>
            <w:pStyle w:val="Contents4"/>
            <w:tabs>
              <w:tab w:val="clear" w:pos="8176"/>
              <w:tab w:val="right" w:pos="9026" w:leader="dot"/>
            </w:tabs>
            <w:rPr/>
          </w:pPr>
          <w:hyperlink w:anchor="__RefHeading___Toc1790289_3650668749">
            <w:r>
              <w:rPr>
                <w:webHidden/>
                <w:rStyle w:val="IndexLink"/>
              </w:rPr>
              <w:t>8</w:t>
            </w:r>
            <w:r>
              <w:rPr>
                <w:rStyle w:val="IndexLink"/>
                <w:rtl w:val="true"/>
              </w:rPr>
              <w:t xml:space="preserve">- </w:t>
            </w:r>
            <w:r>
              <w:rPr>
                <w:rStyle w:val="IndexLink"/>
                <w:rtl w:val="true"/>
              </w:rPr>
              <w:t>سود عادلانه</w:t>
            </w:r>
            <w:r>
              <w:rPr>
                <w:rStyle w:val="IndexLink"/>
                <w:rtl w:val="true"/>
              </w:rPr>
              <w:tab/>
            </w:r>
            <w:r>
              <w:rPr>
                <w:rStyle w:val="IndexLink"/>
              </w:rPr>
              <w:t>172</w:t>
            </w:r>
          </w:hyperlink>
        </w:p>
        <w:p>
          <w:pPr>
            <w:pStyle w:val="Contents2"/>
            <w:tabs>
              <w:tab w:val="clear" w:pos="8743"/>
              <w:tab w:val="right" w:pos="9026" w:leader="dot"/>
            </w:tabs>
            <w:rPr/>
          </w:pPr>
          <w:hyperlink w:anchor="__RefHeading___Toc1790291_3650668749">
            <w:r>
              <w:rPr>
                <w:webHidden/>
                <w:rStyle w:val="IndexLink"/>
              </w:rPr>
              <w:t>9</w:t>
            </w:r>
            <w:r>
              <w:rPr>
                <w:rStyle w:val="IndexLink"/>
                <w:rtl w:val="true"/>
              </w:rPr>
              <w:t xml:space="preserve">: </w:t>
            </w:r>
            <w:r>
              <w:rPr>
                <w:rStyle w:val="IndexLink"/>
                <w:rtl w:val="true"/>
              </w:rPr>
              <w:t>ماهيّت روح</w:t>
            </w:r>
            <w:r>
              <w:rPr>
                <w:rStyle w:val="IndexLink"/>
                <w:rtl w:val="true"/>
              </w:rPr>
              <w:tab/>
            </w:r>
            <w:r>
              <w:rPr>
                <w:rStyle w:val="IndexLink"/>
              </w:rPr>
              <w:t>174</w:t>
            </w:r>
          </w:hyperlink>
        </w:p>
        <w:p>
          <w:pPr>
            <w:pStyle w:val="Contents3"/>
            <w:tabs>
              <w:tab w:val="clear" w:pos="8459"/>
              <w:tab w:val="right" w:pos="9026" w:leader="dot"/>
            </w:tabs>
            <w:rPr/>
          </w:pPr>
          <w:hyperlink w:anchor="__RefHeading___Toc1790293_365066874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790295_3650668749">
            <w:r>
              <w:rPr>
                <w:webHidden/>
                <w:rStyle w:val="IndexLink"/>
                <w:rtl w:val="true"/>
              </w:rPr>
              <w:t>شأن نزول</w:t>
            </w:r>
            <w:r>
              <w:rPr>
                <w:rStyle w:val="IndexLink"/>
                <w:rtl w:val="true"/>
              </w:rPr>
              <w:tab/>
            </w:r>
            <w:r>
              <w:rPr>
                <w:rStyle w:val="IndexLink"/>
              </w:rPr>
              <w:t>174</w:t>
            </w:r>
          </w:hyperlink>
        </w:p>
        <w:p>
          <w:pPr>
            <w:pStyle w:val="Contents3"/>
            <w:tabs>
              <w:tab w:val="clear" w:pos="8459"/>
              <w:tab w:val="right" w:pos="9026" w:leader="dot"/>
            </w:tabs>
            <w:rPr/>
          </w:pPr>
          <w:hyperlink w:anchor="__RefHeading___Toc1790297_3650668749">
            <w:r>
              <w:rPr>
                <w:webHidden/>
                <w:rStyle w:val="IndexLink"/>
                <w:rtl w:val="true"/>
              </w:rPr>
              <w:t>واژه روح در قرآن</w:t>
            </w:r>
            <w:r>
              <w:rPr>
                <w:rStyle w:val="IndexLink"/>
                <w:rtl w:val="true"/>
              </w:rPr>
              <w:tab/>
            </w:r>
            <w:r>
              <w:rPr>
                <w:rStyle w:val="IndexLink"/>
              </w:rPr>
              <w:t>175</w:t>
            </w:r>
          </w:hyperlink>
        </w:p>
        <w:p>
          <w:pPr>
            <w:pStyle w:val="Contents3"/>
            <w:tabs>
              <w:tab w:val="clear" w:pos="8459"/>
              <w:tab w:val="right" w:pos="9026" w:leader="dot"/>
            </w:tabs>
            <w:rPr/>
          </w:pPr>
          <w:hyperlink w:anchor="__RefHeading___Toc1790299_3650668749">
            <w:r>
              <w:rPr>
                <w:webHidden/>
                <w:rStyle w:val="IndexLink"/>
                <w:rtl w:val="true"/>
              </w:rPr>
              <w:t>ديدگاه خداپرستان و مادّى‌ها در مورد روح</w:t>
            </w:r>
            <w:r>
              <w:rPr>
                <w:rStyle w:val="IndexLink"/>
                <w:rtl w:val="true"/>
              </w:rPr>
              <w:tab/>
            </w:r>
            <w:r>
              <w:rPr>
                <w:rStyle w:val="IndexLink"/>
              </w:rPr>
              <w:t>176</w:t>
            </w:r>
          </w:hyperlink>
        </w:p>
        <w:p>
          <w:pPr>
            <w:pStyle w:val="Contents3"/>
            <w:tabs>
              <w:tab w:val="clear" w:pos="8459"/>
              <w:tab w:val="right" w:pos="9026" w:leader="dot"/>
            </w:tabs>
            <w:rPr/>
          </w:pPr>
          <w:hyperlink w:anchor="__RefHeading___Toc1790301_3650668749">
            <w:r>
              <w:rPr>
                <w:webHidden/>
                <w:rStyle w:val="IndexLink"/>
                <w:rtl w:val="true"/>
              </w:rPr>
              <w:t>ديدگاه خداپرستان به بيان روشن‌تر</w:t>
            </w:r>
            <w:r>
              <w:rPr>
                <w:rStyle w:val="IndexLink"/>
                <w:rtl w:val="true"/>
              </w:rPr>
              <w:tab/>
            </w:r>
            <w:r>
              <w:rPr>
                <w:rStyle w:val="IndexLink"/>
              </w:rPr>
              <w:t>178</w:t>
            </w:r>
          </w:hyperlink>
        </w:p>
        <w:p>
          <w:pPr>
            <w:pStyle w:val="Contents3"/>
            <w:tabs>
              <w:tab w:val="clear" w:pos="8459"/>
              <w:tab w:val="right" w:pos="9026" w:leader="dot"/>
            </w:tabs>
            <w:rPr/>
          </w:pPr>
          <w:hyperlink w:anchor="__RefHeading___Toc1790303_3650668749">
            <w:r>
              <w:rPr>
                <w:webHidden/>
                <w:rStyle w:val="IndexLink"/>
                <w:rtl w:val="true"/>
              </w:rPr>
              <w:t>دلايل وجود روح</w:t>
            </w:r>
            <w:r>
              <w:rPr>
                <w:rStyle w:val="IndexLink"/>
                <w:rtl w:val="true"/>
              </w:rPr>
              <w:tab/>
            </w:r>
            <w:r>
              <w:rPr>
                <w:rStyle w:val="IndexLink"/>
              </w:rPr>
              <w:t>179</w:t>
            </w:r>
          </w:hyperlink>
        </w:p>
        <w:p>
          <w:pPr>
            <w:pStyle w:val="Contents4"/>
            <w:tabs>
              <w:tab w:val="clear" w:pos="8176"/>
              <w:tab w:val="right" w:pos="9026" w:leader="dot"/>
            </w:tabs>
            <w:rPr/>
          </w:pPr>
          <w:hyperlink w:anchor="__RefHeading___Toc1790305_365066874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790307_3650668749">
            <w:r>
              <w:rPr>
                <w:webHidden/>
                <w:rStyle w:val="IndexLink"/>
              </w:rPr>
              <w:t>1</w:t>
            </w:r>
            <w:r>
              <w:rPr>
                <w:rStyle w:val="IndexLink"/>
                <w:rtl w:val="true"/>
              </w:rPr>
              <w:t xml:space="preserve">- </w:t>
            </w:r>
            <w:r>
              <w:rPr>
                <w:rStyle w:val="IndexLink"/>
                <w:rtl w:val="true"/>
              </w:rPr>
              <w:t>دليل عقلى</w:t>
            </w:r>
            <w:r>
              <w:rPr>
                <w:rStyle w:val="IndexLink"/>
                <w:rtl w:val="true"/>
              </w:rPr>
              <w:tab/>
            </w:r>
            <w:r>
              <w:rPr>
                <w:rStyle w:val="IndexLink"/>
              </w:rPr>
              <w:t>179</w:t>
            </w:r>
          </w:hyperlink>
        </w:p>
        <w:p>
          <w:pPr>
            <w:pStyle w:val="Contents4"/>
            <w:tabs>
              <w:tab w:val="clear" w:pos="8176"/>
              <w:tab w:val="right" w:pos="9026" w:leader="dot"/>
            </w:tabs>
            <w:rPr/>
          </w:pPr>
          <w:hyperlink w:anchor="__RefHeading___Toc1790309_3650668749">
            <w:r>
              <w:rPr>
                <w:webHidden/>
                <w:rStyle w:val="IndexLink"/>
              </w:rPr>
              <w:t>2</w:t>
            </w:r>
            <w:r>
              <w:rPr>
                <w:rStyle w:val="IndexLink"/>
                <w:rtl w:val="true"/>
              </w:rPr>
              <w:t xml:space="preserve">- </w:t>
            </w:r>
            <w:r>
              <w:rPr>
                <w:rStyle w:val="IndexLink"/>
                <w:rtl w:val="true"/>
              </w:rPr>
              <w:t>آيات قرآن</w:t>
            </w:r>
            <w:r>
              <w:rPr>
                <w:rStyle w:val="IndexLink"/>
                <w:rtl w:val="true"/>
              </w:rPr>
              <w:tab/>
            </w:r>
            <w:r>
              <w:rPr>
                <w:rStyle w:val="IndexLink"/>
              </w:rPr>
              <w:t>180</w:t>
            </w:r>
          </w:hyperlink>
        </w:p>
        <w:p>
          <w:pPr>
            <w:pStyle w:val="Contents4"/>
            <w:tabs>
              <w:tab w:val="clear" w:pos="8176"/>
              <w:tab w:val="right" w:pos="9026" w:leader="dot"/>
            </w:tabs>
            <w:rPr/>
          </w:pPr>
          <w:hyperlink w:anchor="__RefHeading___Toc1790311_3650668749">
            <w:r>
              <w:rPr>
                <w:webHidden/>
                <w:rStyle w:val="IndexLink"/>
              </w:rPr>
              <w:t>3</w:t>
            </w:r>
            <w:r>
              <w:rPr>
                <w:rStyle w:val="IndexLink"/>
                <w:rtl w:val="true"/>
              </w:rPr>
              <w:t xml:space="preserve">- </w:t>
            </w:r>
            <w:r>
              <w:rPr>
                <w:rStyle w:val="IndexLink"/>
                <w:rtl w:val="true"/>
              </w:rPr>
              <w:t>ارتباط با ارواح در سخنان امام على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790313_3650668749">
            <w:r>
              <w:rPr>
                <w:webHidden/>
                <w:rStyle w:val="IndexLink"/>
                <w:rtl w:val="true"/>
              </w:rPr>
              <w:t>مدّعيان درغگو</w:t>
            </w:r>
            <w:r>
              <w:rPr>
                <w:rStyle w:val="IndexLink"/>
                <w:rtl w:val="true"/>
              </w:rPr>
              <w:t>!</w:t>
              <w:tab/>
            </w:r>
            <w:r>
              <w:rPr>
                <w:rStyle w:val="IndexLink"/>
              </w:rPr>
              <w:t>184</w:t>
            </w:r>
          </w:hyperlink>
        </w:p>
        <w:p>
          <w:pPr>
            <w:pStyle w:val="Contents2"/>
            <w:tabs>
              <w:tab w:val="clear" w:pos="8743"/>
              <w:tab w:val="right" w:pos="9026" w:leader="dot"/>
            </w:tabs>
            <w:rPr/>
          </w:pPr>
          <w:hyperlink w:anchor="__RefHeading___Toc1790315_3650668749">
            <w:r>
              <w:rPr>
                <w:webHidden/>
                <w:rStyle w:val="IndexLink"/>
              </w:rPr>
              <w:t>10</w:t>
            </w:r>
            <w:r>
              <w:rPr>
                <w:rStyle w:val="IndexLink"/>
                <w:rtl w:val="true"/>
              </w:rPr>
              <w:t xml:space="preserve">: </w:t>
            </w:r>
            <w:r>
              <w:rPr>
                <w:rStyle w:val="IndexLink"/>
                <w:rtl w:val="true"/>
              </w:rPr>
              <w:t>عادت ماهانه بانوان</w:t>
            </w:r>
            <w:r>
              <w:rPr>
                <w:rStyle w:val="IndexLink"/>
                <w:rtl w:val="true"/>
              </w:rPr>
              <w:tab/>
            </w:r>
            <w:r>
              <w:rPr>
                <w:rStyle w:val="IndexLink"/>
              </w:rPr>
              <w:t>186</w:t>
            </w:r>
          </w:hyperlink>
        </w:p>
        <w:p>
          <w:pPr>
            <w:pStyle w:val="Contents3"/>
            <w:tabs>
              <w:tab w:val="clear" w:pos="8459"/>
              <w:tab w:val="right" w:pos="9026" w:leader="dot"/>
            </w:tabs>
            <w:rPr/>
          </w:pPr>
          <w:hyperlink w:anchor="__RefHeading___Toc1790317_365066874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790319_3650668749">
            <w:r>
              <w:rPr>
                <w:webHidden/>
                <w:rStyle w:val="IndexLink"/>
                <w:rtl w:val="true"/>
              </w:rPr>
              <w:t>شأن نزول</w:t>
            </w:r>
            <w:r>
              <w:rPr>
                <w:rStyle w:val="IndexLink"/>
                <w:rtl w:val="true"/>
              </w:rPr>
              <w:t>:</w:t>
              <w:tab/>
            </w:r>
            <w:r>
              <w:rPr>
                <w:rStyle w:val="IndexLink"/>
              </w:rPr>
              <w:t>186</w:t>
            </w:r>
          </w:hyperlink>
        </w:p>
        <w:p>
          <w:pPr>
            <w:pStyle w:val="Contents3"/>
            <w:tabs>
              <w:tab w:val="clear" w:pos="8459"/>
              <w:tab w:val="right" w:pos="9026" w:leader="dot"/>
            </w:tabs>
            <w:rPr/>
          </w:pPr>
          <w:hyperlink w:anchor="__RefHeading___Toc1790321_3650668749">
            <w:r>
              <w:rPr>
                <w:webHidden/>
                <w:rStyle w:val="IndexLink"/>
                <w:rtl w:val="true"/>
              </w:rPr>
              <w:t>تفسير اجمالى آيه</w:t>
            </w:r>
            <w:r>
              <w:rPr>
                <w:rStyle w:val="IndexLink"/>
                <w:rtl w:val="true"/>
              </w:rPr>
              <w:t>:</w:t>
              <w:tab/>
            </w:r>
            <w:r>
              <w:rPr>
                <w:rStyle w:val="IndexLink"/>
              </w:rPr>
              <w:t>187</w:t>
            </w:r>
          </w:hyperlink>
        </w:p>
        <w:p>
          <w:pPr>
            <w:pStyle w:val="Contents3"/>
            <w:tabs>
              <w:tab w:val="clear" w:pos="8459"/>
              <w:tab w:val="right" w:pos="9026" w:leader="dot"/>
            </w:tabs>
            <w:rPr/>
          </w:pPr>
          <w:hyperlink w:anchor="__RefHeading___Toc1790323_3650668749">
            <w:r>
              <w:rPr>
                <w:webHidden/>
                <w:rStyle w:val="IndexLink"/>
                <w:rtl w:val="true"/>
              </w:rPr>
              <w:t>معناى كلمه حيض</w:t>
            </w:r>
            <w:r>
              <w:rPr>
                <w:rStyle w:val="IndexLink"/>
                <w:rtl w:val="true"/>
              </w:rPr>
              <w:tab/>
            </w:r>
            <w:r>
              <w:rPr>
                <w:rStyle w:val="IndexLink"/>
              </w:rPr>
              <w:t>188</w:t>
            </w:r>
          </w:hyperlink>
        </w:p>
        <w:p>
          <w:pPr>
            <w:pStyle w:val="Contents3"/>
            <w:tabs>
              <w:tab w:val="clear" w:pos="8459"/>
              <w:tab w:val="right" w:pos="9026" w:leader="dot"/>
            </w:tabs>
            <w:rPr/>
          </w:pPr>
          <w:hyperlink w:anchor="__RefHeading___Toc1790325_3650668749">
            <w:r>
              <w:rPr>
                <w:webHidden/>
                <w:rStyle w:val="IndexLink"/>
                <w:rtl w:val="true"/>
              </w:rPr>
              <w:t>فلسفه حرمت آميزش در حال عادت ماهانه</w:t>
            </w:r>
            <w:r>
              <w:rPr>
                <w:rStyle w:val="IndexLink"/>
                <w:rtl w:val="true"/>
              </w:rPr>
              <w:tab/>
            </w:r>
            <w:r>
              <w:rPr>
                <w:rStyle w:val="IndexLink"/>
              </w:rPr>
              <w:t>188</w:t>
            </w:r>
          </w:hyperlink>
        </w:p>
        <w:p>
          <w:pPr>
            <w:pStyle w:val="Contents3"/>
            <w:tabs>
              <w:tab w:val="clear" w:pos="8459"/>
              <w:tab w:val="right" w:pos="9026" w:leader="dot"/>
            </w:tabs>
            <w:rPr/>
          </w:pPr>
          <w:hyperlink w:anchor="__RefHeading___Toc1790327_3650668749">
            <w:r>
              <w:rPr>
                <w:webHidden/>
                <w:rStyle w:val="IndexLink"/>
                <w:rtl w:val="true"/>
              </w:rPr>
              <w:t>چگونگى پيدايش خون حيض</w:t>
            </w:r>
            <w:r>
              <w:rPr>
                <w:rStyle w:val="IndexLink"/>
                <w:rtl w:val="true"/>
              </w:rPr>
              <w:tab/>
            </w:r>
            <w:r>
              <w:rPr>
                <w:rStyle w:val="IndexLink"/>
              </w:rPr>
              <w:t>189</w:t>
            </w:r>
          </w:hyperlink>
        </w:p>
        <w:p>
          <w:pPr>
            <w:pStyle w:val="Contents3"/>
            <w:tabs>
              <w:tab w:val="clear" w:pos="8459"/>
              <w:tab w:val="right" w:pos="9026" w:leader="dot"/>
            </w:tabs>
            <w:rPr/>
          </w:pPr>
          <w:hyperlink w:anchor="__RefHeading___Toc1790329_3650668749">
            <w:r>
              <w:rPr>
                <w:webHidden/>
                <w:rStyle w:val="IndexLink"/>
                <w:rtl w:val="true"/>
              </w:rPr>
              <w:t>تكليف اسلامى زنان در عادت ماهانه</w:t>
            </w:r>
            <w:r>
              <w:rPr>
                <w:rStyle w:val="IndexLink"/>
                <w:rtl w:val="true"/>
              </w:rPr>
              <w:tab/>
            </w:r>
            <w:r>
              <w:rPr>
                <w:rStyle w:val="IndexLink"/>
              </w:rPr>
              <w:t>191</w:t>
            </w:r>
          </w:hyperlink>
        </w:p>
        <w:p>
          <w:pPr>
            <w:pStyle w:val="Contents2"/>
            <w:tabs>
              <w:tab w:val="clear" w:pos="8743"/>
              <w:tab w:val="right" w:pos="9026" w:leader="dot"/>
            </w:tabs>
            <w:rPr/>
          </w:pPr>
          <w:hyperlink w:anchor="__RefHeading___Toc1790331_3650668749">
            <w:r>
              <w:rPr>
                <w:webHidden/>
                <w:rStyle w:val="IndexLink"/>
              </w:rPr>
              <w:t>11</w:t>
            </w:r>
            <w:r>
              <w:rPr>
                <w:rStyle w:val="IndexLink"/>
                <w:rtl w:val="true"/>
              </w:rPr>
              <w:t xml:space="preserve">: </w:t>
            </w:r>
            <w:r>
              <w:rPr>
                <w:rStyle w:val="IndexLink"/>
                <w:rtl w:val="true"/>
              </w:rPr>
              <w:t>سؤال درباره كوهها</w:t>
            </w:r>
            <w:r>
              <w:rPr>
                <w:rStyle w:val="IndexLink"/>
                <w:rtl w:val="true"/>
              </w:rPr>
              <w:tab/>
            </w:r>
            <w:r>
              <w:rPr>
                <w:rStyle w:val="IndexLink"/>
              </w:rPr>
              <w:t>193</w:t>
            </w:r>
          </w:hyperlink>
        </w:p>
        <w:p>
          <w:pPr>
            <w:pStyle w:val="Contents3"/>
            <w:tabs>
              <w:tab w:val="clear" w:pos="8459"/>
              <w:tab w:val="right" w:pos="9026" w:leader="dot"/>
            </w:tabs>
            <w:rPr/>
          </w:pPr>
          <w:hyperlink w:anchor="__RefHeading___Toc1790333_365066874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790335_3650668749">
            <w:r>
              <w:rPr>
                <w:webHidden/>
                <w:rStyle w:val="IndexLink"/>
                <w:rtl w:val="true"/>
              </w:rPr>
              <w:t>حوادث هول‌انگيز قيام قيامت</w:t>
            </w:r>
            <w:r>
              <w:rPr>
                <w:rStyle w:val="IndexLink"/>
                <w:rtl w:val="true"/>
              </w:rPr>
              <w:tab/>
            </w:r>
            <w:r>
              <w:rPr>
                <w:rStyle w:val="IndexLink"/>
              </w:rPr>
              <w:t>194</w:t>
            </w:r>
          </w:hyperlink>
        </w:p>
        <w:p>
          <w:pPr>
            <w:pStyle w:val="Contents3"/>
            <w:tabs>
              <w:tab w:val="clear" w:pos="8459"/>
              <w:tab w:val="right" w:pos="9026" w:leader="dot"/>
            </w:tabs>
            <w:rPr/>
          </w:pPr>
          <w:hyperlink w:anchor="__RefHeading___Toc1790337_3650668749">
            <w:r>
              <w:rPr>
                <w:webHidden/>
                <w:rStyle w:val="IndexLink"/>
                <w:rtl w:val="true"/>
              </w:rPr>
              <w:t xml:space="preserve">فرق </w:t>
            </w:r>
            <w:r>
              <w:rPr>
                <w:rStyle w:val="IndexLink"/>
                <w:rtl w:val="true"/>
              </w:rPr>
              <w:t>«</w:t>
            </w:r>
            <w:r>
              <w:rPr>
                <w:rStyle w:val="IndexLink"/>
                <w:rtl w:val="true"/>
              </w:rPr>
              <w:t>ظلم</w:t>
            </w:r>
            <w:r>
              <w:rPr>
                <w:rStyle w:val="IndexLink"/>
                <w:rtl w:val="true"/>
              </w:rPr>
              <w:t xml:space="preserve">» </w:t>
            </w:r>
            <w:r>
              <w:rPr>
                <w:rStyle w:val="IndexLink"/>
                <w:rtl w:val="true"/>
              </w:rPr>
              <w:t xml:space="preserve">و </w:t>
            </w:r>
            <w:r>
              <w:rPr>
                <w:rStyle w:val="IndexLink"/>
                <w:rtl w:val="true"/>
              </w:rPr>
              <w:t>«</w:t>
            </w:r>
            <w:r>
              <w:rPr>
                <w:rStyle w:val="IndexLink"/>
                <w:rtl w:val="true"/>
              </w:rPr>
              <w:t>هضم</w:t>
            </w:r>
            <w:r>
              <w:rPr>
                <w:rStyle w:val="IndexLink"/>
                <w:rtl w:val="true"/>
              </w:rPr>
              <w:t>»</w:t>
              <w:tab/>
            </w:r>
            <w:r>
              <w:rPr>
                <w:rStyle w:val="IndexLink"/>
              </w:rPr>
              <w:t>200</w:t>
            </w:r>
          </w:hyperlink>
        </w:p>
        <w:p>
          <w:pPr>
            <w:pStyle w:val="Contents3"/>
            <w:tabs>
              <w:tab w:val="clear" w:pos="8459"/>
              <w:tab w:val="right" w:pos="9026" w:leader="dot"/>
            </w:tabs>
            <w:rPr/>
          </w:pPr>
          <w:hyperlink w:anchor="__RefHeading___Toc1790339_3650668749">
            <w:r>
              <w:rPr>
                <w:webHidden/>
                <w:rStyle w:val="IndexLink"/>
                <w:rtl w:val="true"/>
              </w:rPr>
              <w:t>مراحل رستاخيز</w:t>
            </w:r>
            <w:r>
              <w:rPr>
                <w:rStyle w:val="IndexLink"/>
                <w:rtl w:val="true"/>
              </w:rPr>
              <w:tab/>
            </w:r>
            <w:r>
              <w:rPr>
                <w:rStyle w:val="IndexLink"/>
              </w:rPr>
              <w:t>201</w:t>
            </w:r>
          </w:hyperlink>
        </w:p>
        <w:p>
          <w:pPr>
            <w:pStyle w:val="Contents2"/>
            <w:tabs>
              <w:tab w:val="clear" w:pos="8743"/>
              <w:tab w:val="right" w:pos="9026" w:leader="dot"/>
            </w:tabs>
            <w:rPr/>
          </w:pPr>
          <w:hyperlink w:anchor="__RefHeading___Toc1790341_3650668749">
            <w:r>
              <w:rPr>
                <w:webHidden/>
                <w:rStyle w:val="IndexLink"/>
              </w:rPr>
              <w:t>12</w:t>
            </w:r>
            <w:r>
              <w:rPr>
                <w:rStyle w:val="IndexLink"/>
                <w:rtl w:val="true"/>
              </w:rPr>
              <w:t xml:space="preserve">: </w:t>
            </w:r>
            <w:r>
              <w:rPr>
                <w:rStyle w:val="IndexLink"/>
                <w:rtl w:val="true"/>
              </w:rPr>
              <w:t>ذوالقرنين</w:t>
            </w:r>
            <w:r>
              <w:rPr>
                <w:rStyle w:val="IndexLink"/>
                <w:rtl w:val="true"/>
              </w:rPr>
              <w:tab/>
            </w:r>
            <w:r>
              <w:rPr>
                <w:rStyle w:val="IndexLink"/>
              </w:rPr>
              <w:t>203</w:t>
            </w:r>
          </w:hyperlink>
        </w:p>
        <w:p>
          <w:pPr>
            <w:pStyle w:val="Contents3"/>
            <w:tabs>
              <w:tab w:val="clear" w:pos="8459"/>
              <w:tab w:val="right" w:pos="9026" w:leader="dot"/>
            </w:tabs>
            <w:rPr/>
          </w:pPr>
          <w:hyperlink w:anchor="__RefHeading___Toc1790343_365066874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790345_3650668749">
            <w:r>
              <w:rPr>
                <w:webHidden/>
                <w:rStyle w:val="IndexLink"/>
                <w:rtl w:val="true"/>
              </w:rPr>
              <w:t>سرگذشت شگفت‌آور ذوالقرنين</w:t>
            </w:r>
            <w:r>
              <w:rPr>
                <w:rStyle w:val="IndexLink"/>
                <w:rtl w:val="true"/>
              </w:rPr>
              <w:tab/>
            </w:r>
            <w:r>
              <w:rPr>
                <w:rStyle w:val="IndexLink"/>
              </w:rPr>
              <w:t>204</w:t>
            </w:r>
          </w:hyperlink>
        </w:p>
        <w:p>
          <w:pPr>
            <w:pStyle w:val="Contents3"/>
            <w:tabs>
              <w:tab w:val="clear" w:pos="8459"/>
              <w:tab w:val="right" w:pos="9026" w:leader="dot"/>
            </w:tabs>
            <w:rPr/>
          </w:pPr>
          <w:hyperlink w:anchor="__RefHeading___Toc1790347_3650668749">
            <w:r>
              <w:rPr>
                <w:webHidden/>
                <w:rStyle w:val="IndexLink"/>
                <w:rtl w:val="true"/>
              </w:rPr>
              <w:t>سد ذو القرنين چگونه ساخته شد؟</w:t>
            </w:r>
            <w:r>
              <w:rPr>
                <w:rStyle w:val="IndexLink"/>
                <w:rtl w:val="true"/>
              </w:rPr>
              <w:tab/>
            </w:r>
            <w:r>
              <w:rPr>
                <w:rStyle w:val="IndexLink"/>
              </w:rPr>
              <w:t>209</w:t>
            </w:r>
          </w:hyperlink>
        </w:p>
        <w:p>
          <w:pPr>
            <w:pStyle w:val="Contents3"/>
            <w:tabs>
              <w:tab w:val="clear" w:pos="8459"/>
              <w:tab w:val="right" w:pos="9026" w:leader="dot"/>
            </w:tabs>
            <w:rPr/>
          </w:pPr>
          <w:hyperlink w:anchor="__RefHeading___Toc1790349_3650668749">
            <w:r>
              <w:rPr>
                <w:webHidden/>
                <w:rStyle w:val="IndexLink"/>
                <w:rtl w:val="true"/>
              </w:rPr>
              <w:t>شرح و تفسير</w:t>
            </w:r>
            <w:r>
              <w:rPr>
                <w:rStyle w:val="IndexLink"/>
                <w:rtl w:val="true"/>
              </w:rPr>
              <w:tab/>
            </w:r>
            <w:r>
              <w:rPr>
                <w:rStyle w:val="IndexLink"/>
              </w:rPr>
              <w:t>210</w:t>
            </w:r>
          </w:hyperlink>
        </w:p>
        <w:p>
          <w:pPr>
            <w:pStyle w:val="Contents3"/>
            <w:tabs>
              <w:tab w:val="clear" w:pos="8459"/>
              <w:tab w:val="right" w:pos="9026" w:leader="dot"/>
            </w:tabs>
            <w:rPr/>
          </w:pPr>
          <w:hyperlink w:anchor="__RefHeading___Toc1790351_3650668749">
            <w:r>
              <w:rPr>
                <w:webHidden/>
                <w:rStyle w:val="IndexLink"/>
                <w:rtl w:val="true"/>
              </w:rPr>
              <w:t>آموزه‌هاى داستان ذوالقرنين</w:t>
            </w:r>
            <w:r>
              <w:rPr>
                <w:rStyle w:val="IndexLink"/>
                <w:rtl w:val="true"/>
              </w:rPr>
              <w:tab/>
            </w:r>
            <w:r>
              <w:rPr>
                <w:rStyle w:val="IndexLink"/>
              </w:rPr>
              <w:t>214</w:t>
            </w:r>
          </w:hyperlink>
        </w:p>
        <w:p>
          <w:pPr>
            <w:pStyle w:val="Contents3"/>
            <w:tabs>
              <w:tab w:val="clear" w:pos="8459"/>
              <w:tab w:val="right" w:pos="9026" w:leader="dot"/>
            </w:tabs>
            <w:rPr/>
          </w:pPr>
          <w:hyperlink w:anchor="__RefHeading___Toc1790353_3650668749">
            <w:r>
              <w:rPr>
                <w:webHidden/>
                <w:rStyle w:val="IndexLink"/>
                <w:rtl w:val="true"/>
              </w:rPr>
              <w:t>شخصيّت ذوالقرنين</w:t>
            </w:r>
            <w:r>
              <w:rPr>
                <w:rStyle w:val="IndexLink"/>
                <w:rtl w:val="true"/>
              </w:rPr>
              <w:tab/>
            </w:r>
            <w:r>
              <w:rPr>
                <w:rStyle w:val="IndexLink"/>
              </w:rPr>
              <w:t>220</w:t>
            </w:r>
          </w:hyperlink>
        </w:p>
        <w:p>
          <w:pPr>
            <w:pStyle w:val="Contents3"/>
            <w:tabs>
              <w:tab w:val="clear" w:pos="8459"/>
              <w:tab w:val="right" w:pos="9026" w:leader="dot"/>
            </w:tabs>
            <w:rPr/>
          </w:pPr>
          <w:hyperlink w:anchor="__RefHeading___Toc1790355_3650668749">
            <w:r>
              <w:rPr>
                <w:webHidden/>
                <w:rStyle w:val="IndexLink"/>
                <w:rtl w:val="true"/>
              </w:rPr>
              <w:t>محل سدّ ذوالقرنين</w:t>
            </w:r>
            <w:r>
              <w:rPr>
                <w:rStyle w:val="IndexLink"/>
                <w:rtl w:val="true"/>
              </w:rPr>
              <w:tab/>
            </w:r>
            <w:r>
              <w:rPr>
                <w:rStyle w:val="IndexLink"/>
              </w:rPr>
              <w:t>228</w:t>
            </w:r>
          </w:hyperlink>
        </w:p>
        <w:p>
          <w:pPr>
            <w:pStyle w:val="Contents3"/>
            <w:tabs>
              <w:tab w:val="clear" w:pos="8459"/>
              <w:tab w:val="right" w:pos="9026" w:leader="dot"/>
            </w:tabs>
            <w:rPr/>
          </w:pPr>
          <w:hyperlink w:anchor="__RefHeading___Toc1790357_3650668749">
            <w:r>
              <w:rPr>
                <w:webHidden/>
                <w:rStyle w:val="IndexLink"/>
                <w:rtl w:val="true"/>
              </w:rPr>
              <w:t>سخنى درباره يأجوج و مأجوج</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5_17236"/>
      <w:bookmarkStart w:id="1" w:name="pg1735_17236"/>
      <w:bookmarkEnd w:id="1"/>
    </w:p>
    <w:p>
      <w:pPr>
        <w:pStyle w:val="Heading2"/>
        <w:numPr>
          <w:ilvl w:val="1"/>
          <w:numId w:val="1"/>
        </w:numPr>
        <w:rPr/>
      </w:pPr>
      <w:bookmarkStart w:id="2" w:name="pg1735_17236"/>
      <w:bookmarkStart w:id="3" w:name="__RefHeading___Toc178998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عليان‌نژادي،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عليان‌نژادي‌دامغاني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امام 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مباحث تفسيري آيه الله‌العظمي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You are questioned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سوالات قرآني از پيامبر اكرم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سوالات قرآني از پيامبر اكرم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۱۶۱۷۰۰۳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9985_3650668749"/>
      <w:bookmarkStart w:id="6" w:name="_Toc2"/>
      <w:bookmarkEnd w:id="5"/>
      <w:r>
        <w:rPr>
          <w:rtl w:val="true"/>
        </w:rPr>
        <w:t>اشاره</w:t>
      </w:r>
      <w:bookmarkStart w:id="7" w:name="pg1735_17246"/>
      <w:bookmarkEnd w:id="6"/>
    </w:p>
    <w:p>
      <w:pPr>
        <w:pStyle w:val="Heading2"/>
        <w:numPr>
          <w:ilvl w:val="1"/>
          <w:numId w:val="1"/>
        </w:numPr>
        <w:rPr/>
      </w:pPr>
      <w:bookmarkStart w:id="8" w:name="__RefHeading___Toc1789987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 xml:space="preserve">مجموعه‌اى كه در پيش روى شما خواننده گرامى است، حاصل سلسله سخنرانى‌هاى مرجع عاليقدر جهان تشيّع، مفسّر خوش‌فكر قرآن، حضرت آيةاللّه العظمى مكارم شيرازى مدّظلّه العالى است، كه در ماه مبارك رمضان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شبستان امام خمينى حرم كريمه اهل‌بيت حضرت معصومه عليها السلام پس از اقامه نماز ظهر و عصر، براى خيل عظيم روزه‌داران تشنه معارف ناب اسلامى بيان شد، و پس از تنظيم و تصحيح و تنقيح و ذكر مآخذ و مراجع مطالب و حذف مكررات و توضيح نقاط مجمل،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آن دسته از سؤالات قرآنى پرداخته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كه پيرامون دوازده موضوع دور مى‌زند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موضوع اوّل كتاب در همان ماه مبارك بيان شد، و سه موضوع آخر كه فرصت طرح آن در ماه مبارك دست نداد، از تفسير نمونه البتّه با اصلاحاتى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براى خواننده محترم مفيد و مؤثّر، و براى آن مرجع عاليقدر و</w:t>
      </w:r>
    </w:p>
    <w:p>
      <w:pPr>
        <w:pStyle w:val="BookText"/>
        <w:rPr/>
      </w:pPr>
      <w:r>
        <w:rPr>
          <w:rFonts w:ascii="IRNazanin" w:hAnsi="IRNazanin" w:eastAsia="IRNazanin"/>
          <w:color w:val="111111"/>
          <w:sz w:val="28"/>
          <w:sz w:val="28"/>
          <w:szCs w:val="28"/>
          <w:rtl w:val="true"/>
          <w:lang w:bidi="fa-IR"/>
        </w:rPr>
        <w:t>حقير توشه مناسبى در سفر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بر اين توفيقات شاكرم، و از تو مى‌خواهم كه بر توفيقاتمان روز به روز بيفزايى، تا گامهايى هر چند كوچك در راه رضايت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ابوالقاسم عليان‌نژادى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با تولّد حضرت زينب كبرى عليها السلام</w:t>
      </w:r>
      <w:bookmarkStart w:id="10" w:name="pg1735_17248"/>
    </w:p>
    <w:p>
      <w:pPr>
        <w:pStyle w:val="Heading2"/>
        <w:numPr>
          <w:ilvl w:val="1"/>
          <w:numId w:val="1"/>
        </w:numPr>
        <w:rPr/>
      </w:pPr>
      <w:bookmarkStart w:id="11" w:name="__RefHeading___Toc1789989_3650668749"/>
      <w:bookmarkStart w:id="12" w:name="_Toc4"/>
      <w:bookmarkEnd w:id="10"/>
      <w:bookmarkEnd w:id="11"/>
      <w:r>
        <w:rPr>
          <w:rtl w:val="true"/>
        </w:rPr>
        <w:t>مقدّمه</w:t>
      </w:r>
      <w:bookmarkEnd w:id="12"/>
    </w:p>
    <w:p>
      <w:pPr>
        <w:pStyle w:val="Heading3"/>
        <w:numPr>
          <w:ilvl w:val="2"/>
          <w:numId w:val="1"/>
        </w:numPr>
        <w:rPr/>
      </w:pPr>
      <w:bookmarkStart w:id="13" w:name="__RefHeading___Toc1789991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مطابق سنّت هر سال در ماه مبارك رمضان، كه ماه نزول قرآن مجيد است، امسال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خداوند توفيق داد كه به تفسير موضوعى قرآن مجيد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بحث ما در اين سال، سنه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سؤالها و جوابهاى قرآنى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قبل از ورود به اصل بحث، و پرداختن به آيات مورد نظر، لازم است 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آن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گردد</w:t>
      </w:r>
      <w:r>
        <w:rPr>
          <w:rFonts w:eastAsia="IRNazanin" w:cs="IRNazanin"/>
          <w:color w:val="111111"/>
          <w:sz w:val="28"/>
          <w:szCs w:val="28"/>
          <w:rtl w:val="true"/>
          <w:lang w:bidi="fa-IR"/>
        </w:rPr>
        <w:t>:</w:t>
      </w:r>
    </w:p>
    <w:p>
      <w:pPr>
        <w:pStyle w:val="Heading3"/>
        <w:numPr>
          <w:ilvl w:val="2"/>
          <w:numId w:val="1"/>
        </w:numPr>
        <w:rPr/>
      </w:pPr>
      <w:bookmarkStart w:id="15" w:name="__RefHeading___Toc1789993_3650668749"/>
      <w:bookmarkStart w:id="16" w:name="_Toc6"/>
      <w:bookmarkEnd w:id="15"/>
      <w:r>
        <w:rPr>
          <w:rtl w:val="true"/>
        </w:rPr>
        <w:t>الف</w:t>
      </w:r>
      <w:r>
        <w:rPr>
          <w:rtl w:val="true"/>
        </w:rPr>
        <w:t xml:space="preserve">) </w:t>
      </w:r>
      <w:r>
        <w:rPr>
          <w:rtl w:val="true"/>
        </w:rPr>
        <w:t>كدام سؤالات؟</w:t>
      </w:r>
      <w:bookmarkEnd w:id="16"/>
    </w:p>
    <w:p>
      <w:pPr>
        <w:pStyle w:val="BookText"/>
        <w:rPr/>
      </w:pPr>
      <w:r>
        <w:rPr>
          <w:rFonts w:ascii="IRNazanin" w:hAnsi="IRNazanin" w:eastAsia="IRNazanin"/>
          <w:color w:val="111111"/>
          <w:sz w:val="28"/>
          <w:sz w:val="28"/>
          <w:szCs w:val="28"/>
          <w:rtl w:val="true"/>
          <w:lang w:bidi="fa-IR"/>
        </w:rPr>
        <w:t xml:space="preserve">در قرآن مجيد سؤالات فراوانى با الفاظ و تعبيرات مختلف وجود دارد كه تمام آن سؤالها و جوابها مورد بحث ما نيست، بلكه تنها سؤالاتى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در قرآن مجيد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كه خداوند طىّ آن سؤالات مردم از پيامبر صلى الله عليه و آله را نقل كرده، و سپس پاسخ آنها را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بر محور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آفرينش ماه و تغييرات آن چيست؟</w:t>
      </w:r>
    </w:p>
    <w:p>
      <w:pPr>
        <w:pStyle w:val="BookText"/>
        <w:rPr/>
      </w:pPr>
      <w:r>
        <w:rPr>
          <w:rFonts w:ascii="IRNazanin" w:hAnsi="IRNazanin" w:eastAsia="IRNazanin"/>
          <w:color w:val="111111"/>
          <w:sz w:val="28"/>
          <w:sz w:val="28"/>
          <w:szCs w:val="28"/>
          <w:rtl w:val="true"/>
          <w:lang w:bidi="fa-IR"/>
        </w:rPr>
        <w:t xml:space="preserve">اين موضوع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و به چه كسانى انفاق نماييم؟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مطلب در آيات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مطرح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اين ماهها چه حكمى دارد؟</w:t>
      </w:r>
    </w:p>
    <w:p>
      <w:pPr>
        <w:pStyle w:val="BookText"/>
        <w:rPr/>
      </w:pPr>
      <w:r>
        <w:rPr>
          <w:rFonts w:ascii="IRNazanin" w:hAnsi="IRNazanin" w:eastAsia="IRNazanin"/>
          <w:color w:val="111111"/>
          <w:sz w:val="28"/>
          <w:sz w:val="28"/>
          <w:szCs w:val="28"/>
          <w:rtl w:val="true"/>
          <w:lang w:bidi="fa-IR"/>
        </w:rPr>
        <w:t xml:space="preserve">اين موضوع در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ديگرى است، كه در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يتيمان و كودكان بى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ديگرى است كه مردم در مورد آن از پيامبر خود سؤال كرده، و خداوند سؤال و جواب مربوط به آن را در آيه شريفه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مطرح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ماهانه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ديگرى است كه در آيه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خوردنى‌هاى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موضوعات مورد سؤال مردم زمان پيامبر صلى الله عليه و آله بوده، كه در آيه شريفه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و زمان برپايى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ديگرى است كه از آن پرسيده شده و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به آن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نهمين موضوع مورد بحث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در آيه اوّل سوره انفال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ديگرى است كه در آن زمان و در هر عصر و زمانى مورد پرسش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جبال و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بحث ديگرى است كه در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موضوعات تاريخى است، از ديگر موضوعات اين مبحث است، كه در آيه شريفه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آن اشاره شده است</w:t>
      </w:r>
      <w:r>
        <w:rPr>
          <w:rFonts w:eastAsia="IRNazanin" w:cs="IRNazanin"/>
          <w:color w:val="111111"/>
          <w:sz w:val="28"/>
          <w:szCs w:val="28"/>
          <w:rtl w:val="true"/>
          <w:lang w:bidi="fa-IR"/>
        </w:rPr>
        <w:t>.</w:t>
      </w:r>
      <w:bookmarkStart w:id="17" w:name="pg1735_17250"/>
    </w:p>
    <w:p>
      <w:pPr>
        <w:pStyle w:val="Heading3"/>
        <w:numPr>
          <w:ilvl w:val="2"/>
          <w:numId w:val="1"/>
        </w:numPr>
        <w:rPr/>
      </w:pPr>
      <w:bookmarkStart w:id="18" w:name="__RefHeading___Toc1789995_3650668749"/>
      <w:bookmarkStart w:id="19" w:name="_Toc7"/>
      <w:bookmarkEnd w:id="17"/>
      <w:bookmarkEnd w:id="18"/>
      <w:r>
        <w:rPr>
          <w:rtl w:val="true"/>
        </w:rPr>
        <w:t>ب</w:t>
      </w:r>
      <w:r>
        <w:rPr>
          <w:rtl w:val="true"/>
        </w:rPr>
        <w:t xml:space="preserve">) </w:t>
      </w:r>
      <w:r>
        <w:rPr>
          <w:rtl w:val="true"/>
        </w:rPr>
        <w:t>گستره سؤالات</w:t>
      </w:r>
      <w:bookmarkEnd w:id="19"/>
    </w:p>
    <w:p>
      <w:pPr>
        <w:pStyle w:val="BookText"/>
        <w:rPr/>
      </w:pPr>
      <w:r>
        <w:rPr>
          <w:rFonts w:ascii="IRNazanin" w:hAnsi="IRNazanin" w:eastAsia="IRNazanin"/>
          <w:color w:val="111111"/>
          <w:sz w:val="28"/>
          <w:sz w:val="28"/>
          <w:szCs w:val="28"/>
          <w:rtl w:val="true"/>
          <w:lang w:bidi="fa-IR"/>
        </w:rPr>
        <w:t>سؤالات و جواب‌هاى قرآنى، كه بر محور دوازده موضوع فوق دور مى‌زند، از زاويه ديگر به نُه گروه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جنبه عقيدتى دارد، و بعضى پيرامون احكام شرعى و حلال و حرام سخن مى‌گويد، و برخى از آيات مذكور بر محور مسائل اخلاقى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انفاق و بخشش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مى‌زند، و برخى ديگر جنبه تاريخى دارد، و بعضى جنبه فلسفى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گستره مباحث اين آيات، و موضوعات متعدّدى كه پيرامون آن بحث شده، استفاده مى‌شود كه پيامبر اسلام صلى الله عليه و آله مأمور بود به هر سؤالى پاسخ دهد، و لازمه اين مطلب آن است كه در اسلام سؤال بى‌جواب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علما و دانشمندان به جوانان اجازه مى‌دهند سؤالات خود را بپرسند و روز به روز بر دانستنيهاى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تولّد از مادر، مجموعه‌اى از مجهولات بود و به موازات رشد جسمانى كه دارد با سؤال و پرسش از مجهولات خود مى‌كاهد و بر معلومات و دانستنيهاى خويش مى‌افزايد</w:t>
      </w:r>
      <w:r>
        <w:rPr>
          <w:rFonts w:eastAsia="IRNazanin" w:cs="IRNazanin"/>
          <w:color w:val="111111"/>
          <w:sz w:val="28"/>
          <w:szCs w:val="28"/>
          <w:rtl w:val="true"/>
          <w:lang w:bidi="fa-IR"/>
        </w:rPr>
        <w:t>.</w:t>
      </w:r>
    </w:p>
    <w:p>
      <w:pPr>
        <w:pStyle w:val="Heading3"/>
        <w:numPr>
          <w:ilvl w:val="2"/>
          <w:numId w:val="1"/>
        </w:numPr>
        <w:rPr/>
      </w:pPr>
      <w:bookmarkStart w:id="20" w:name="__RefHeading___Toc1789997_3650668749"/>
      <w:bookmarkStart w:id="21" w:name="_Toc8"/>
      <w:bookmarkEnd w:id="20"/>
      <w:r>
        <w:rPr>
          <w:rtl w:val="true"/>
        </w:rPr>
        <w:t>ج</w:t>
      </w:r>
      <w:r>
        <w:rPr>
          <w:rtl w:val="true"/>
        </w:rPr>
        <w:t xml:space="preserve">) </w:t>
      </w:r>
      <w:r>
        <w:rPr>
          <w:rtl w:val="true"/>
        </w:rPr>
        <w:t>اهميّت پرسش از نظر قرآن</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پى بردن به اهميّت پرسش و پاسخ از منظر قرآن مجيد، كافى است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لَاتَعْلَمُونَ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 مورد دقّت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به اهل بيت عليهم السلام تفسير شده،</w:t>
      </w:r>
      <w:r>
        <w:rPr>
          <w:rStyle w:val="FootnoteAnchor"/>
          <w:rtl w:val="true"/>
        </w:rPr>
        <w:footnoteReference w:id="3"/>
      </w:r>
      <w:r>
        <w:rPr>
          <w:rFonts w:ascii="IRNazanin" w:hAnsi="IRNazanin" w:eastAsia="IRNazanin"/>
          <w:color w:val="111111"/>
          <w:sz w:val="28"/>
          <w:sz w:val="28"/>
          <w:szCs w:val="28"/>
          <w:rtl w:val="true"/>
          <w:lang w:bidi="fa-IR"/>
        </w:rPr>
        <w:t>ولى بى شك منحصر به آن بزرگواران نيست، بلكه از آنجا كه آنها كامل‌ترين و عالم‌ترين افراد هستند، به آن بزرگواران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سؤال كردن نبايد شرم كرد، زيرا ندانستن</w:t>
      </w:r>
      <w:bookmarkStart w:id="22" w:name="pg1735_17251"/>
    </w:p>
    <w:p>
      <w:pPr>
        <w:pStyle w:val="BookText"/>
        <w:rPr/>
      </w:pPr>
      <w:bookmarkEnd w:id="22"/>
      <w:r>
        <w:rPr>
          <w:rFonts w:ascii="IRNazanin" w:hAnsi="IRNazanin" w:eastAsia="IRNazanin"/>
          <w:color w:val="111111"/>
          <w:sz w:val="28"/>
          <w:sz w:val="28"/>
          <w:szCs w:val="28"/>
          <w:rtl w:val="true"/>
          <w:lang w:bidi="fa-IR"/>
        </w:rPr>
        <w:t>خجالت ندارد، بلكه ندانستن و نپرسيدن مايه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آيه مورد بحث در مورد علماى اهل كتاب است، يعنى حتّى اگر غير مسلمانى در مسأله‌اى اطّلاعات كافى دارد بايد از او پرسيد و از آگاهى و اطّلاعاتش بهره جست</w:t>
      </w:r>
      <w:r>
        <w:rPr>
          <w:rFonts w:eastAsia="IRNazanin" w:cs="IRNazanin"/>
          <w:color w:val="111111"/>
          <w:sz w:val="28"/>
          <w:szCs w:val="28"/>
          <w:rtl w:val="true"/>
          <w:lang w:bidi="fa-IR"/>
        </w:rPr>
        <w:t>.</w:t>
      </w:r>
    </w:p>
    <w:p>
      <w:pPr>
        <w:pStyle w:val="Heading3"/>
        <w:numPr>
          <w:ilvl w:val="2"/>
          <w:numId w:val="1"/>
        </w:numPr>
        <w:rPr/>
      </w:pPr>
      <w:bookmarkStart w:id="23" w:name="__RefHeading___Toc1789999_3650668749"/>
      <w:bookmarkStart w:id="24" w:name="_Toc9"/>
      <w:bookmarkEnd w:id="23"/>
      <w:r>
        <w:rPr>
          <w:rtl w:val="true"/>
        </w:rPr>
        <w:t>د</w:t>
      </w:r>
      <w:r>
        <w:rPr>
          <w:rtl w:val="true"/>
        </w:rPr>
        <w:t xml:space="preserve">) </w:t>
      </w:r>
      <w:r>
        <w:rPr>
          <w:rtl w:val="true"/>
        </w:rPr>
        <w:t>پرسش و پاسخ از منظر روايات</w:t>
      </w:r>
      <w:bookmarkEnd w:id="24"/>
    </w:p>
    <w:p>
      <w:pPr>
        <w:pStyle w:val="BookText"/>
        <w:rPr/>
      </w:pPr>
      <w:r>
        <w:rPr>
          <w:rFonts w:ascii="Amiri" w:hAnsi="Amiri" w:eastAsia="Amiri" w:cs="Amiri"/>
          <w:color w:val="111111"/>
          <w:sz w:val="28"/>
          <w:sz w:val="28"/>
          <w:szCs w:val="28"/>
          <w:rtl w:val="true"/>
          <w:lang w:bidi="ar-SA"/>
        </w:rPr>
        <w:t>روايات فراوانى در مورد بيان اهميّت سؤال و جواب وجود دارد، كه به دو نمونه آن قناعت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خَزَائِنُ، وَمِفْتاحُها السُّؤالُ، فَاسْألُوا يَرْحُمَكُمُ اللَّهُ، فَانَّهُ يُوجَرُ فيهِ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 و دانش خزينه‌ها و گنجينه‌هاست، و كليد اين گنجينه‌ها سؤال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مورد مجهولاتتان سؤال كنيد، 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چهار گروه بر اثر پرسش و پاسخ اجر مى‌برند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استادى كه پاسخ مى‌دهد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آن جلسه حاضر است و پرسش و پاسخ را مى‌شنود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جلسه حضور ندارد، امّا اين كار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 قَبْلَ انْ تَفْقِدُونى فَلَأَنَا بِطُرِقِ السَّماءِ اعْلَمُ مِنّى بِطُرُقِ الْارْضِ</w:t>
      </w:r>
    </w:p>
    <w:p>
      <w:pPr>
        <w:pStyle w:val="BookText"/>
        <w:rPr/>
      </w:pPr>
      <w:r>
        <w:rPr>
          <w:rFonts w:ascii="IRNazanin" w:hAnsi="IRNazanin" w:eastAsia="IRNazanin"/>
          <w:color w:val="111111"/>
          <w:sz w:val="28"/>
          <w:sz w:val="28"/>
          <w:szCs w:val="28"/>
          <w:rtl w:val="true"/>
          <w:lang w:bidi="fa-IR"/>
        </w:rPr>
        <w:t>؛ در مورد هر چيزى كه مايل هستيد قبل از آن كه مرا از دست بدهيد سؤال كنيد، چرا كه من راههاى آسمان را بهتر از راههاى زمين مى‌شناسم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 احَدٌ اذا لَمْ يَعْلَم الشّي‌ء انْ يَتَعَلَّمَهُ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هيچ يك از شما در مورد</w:t>
      </w:r>
    </w:p>
    <w:p>
      <w:pPr>
        <w:pStyle w:val="BookText"/>
        <w:rPr/>
      </w:pPr>
      <w:r>
        <w:rPr>
          <w:rFonts w:ascii="IRNazanin" w:hAnsi="IRNazanin" w:eastAsia="IRNazanin"/>
          <w:color w:val="111111"/>
          <w:sz w:val="28"/>
          <w:sz w:val="28"/>
          <w:szCs w:val="28"/>
          <w:rtl w:val="true"/>
          <w:lang w:bidi="fa-IR"/>
        </w:rPr>
        <w:t>پرسش و سؤال كردن نسبت به آنچه نمى‌داند خجالت نكشد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در حديثى آمده است كه حيا و شرم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شرم معقول و شرم احمقانه </w:t>
      </w:r>
      <w:r>
        <w:rPr>
          <w:rStyle w:val="FootnoteAnchor"/>
          <w:rtl w:val="true"/>
        </w:rPr>
        <w:footnoteReference w:id="7"/>
      </w:r>
      <w:r>
        <w:rPr>
          <w:rFonts w:ascii="IRNazanin" w:hAnsi="IRNazanin" w:eastAsia="IRNazanin"/>
          <w:color w:val="111111"/>
          <w:sz w:val="28"/>
          <w:sz w:val="28"/>
          <w:szCs w:val="28"/>
          <w:rtl w:val="true"/>
          <w:lang w:bidi="fa-IR"/>
        </w:rPr>
        <w:t>حياى عقل و شرم معقول آن است كه انسان به هنگام مواجهه با گناه و معصيت از خداوند خويش شرم كند و به سراغ گناه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گناه و زشتيها، شرم معقول و خجالت ممدوح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شرم احمقانه، خجالت از پرسش در برابر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سؤال كردن شجاع و دلير باشد، و شرم و خجالت را كنار بگذارد؛ و نه تنها خود در مورد موضوعات مورد سؤال پرسشگر باشد، كه ديگران را هم تشويق به اين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عازم ميدان جنگ بود، شخصى خدمت آن حضرت رسيد، و سؤال پيچيده‌اى در مورد توحيد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گفته مى‌شود خداوند يكى است يعنى چه؟ آيا منظور يكى از دو تاست؟ يا يكتايى خداوند تفسير ديگرى دارد؟</w:t>
      </w:r>
    </w:p>
    <w:p>
      <w:pPr>
        <w:pStyle w:val="BookText"/>
        <w:rPr/>
      </w:pPr>
      <w:r>
        <w:rPr>
          <w:rFonts w:ascii="IRNazanin" w:hAnsi="IRNazanin" w:eastAsia="IRNazanin"/>
          <w:color w:val="111111"/>
          <w:sz w:val="28"/>
          <w:sz w:val="28"/>
          <w:szCs w:val="28"/>
          <w:rtl w:val="true"/>
          <w:lang w:bidi="fa-IR"/>
        </w:rPr>
        <w:t>بعضى از اصحاب حضرت به اين شخص اعتراض كردند كه اكنون موقع جنگ و نبرد و كارزار است، و زمان پرسش و سؤال كردن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ما براى آگاه كردن و بيدارى مردم مى‌جنگيم، پس چه اشكالى دارد كه پاسخ سؤال اين شخص را بدهيم، سپس بطور مفصل و مشروح به سؤال آن شخص پاسخ داد</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پرسش و پاسخ اهميّت فراوانى داده، و به همه اجازه مى‌دهد كه در موضوعات مختلف و گوناگون سؤال كنند، و شرم و حياى در اين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را معقول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مقدمات كوتاه، به سراغ اوّلين پرسش و پاسخ قرآنى مى‌رويم</w:t>
      </w:r>
      <w:r>
        <w:rPr>
          <w:rFonts w:eastAsia="IRNazanin" w:cs="IRNazanin"/>
          <w:color w:val="111111"/>
          <w:sz w:val="28"/>
          <w:szCs w:val="28"/>
          <w:rtl w:val="true"/>
          <w:lang w:bidi="fa-IR"/>
        </w:rPr>
        <w:t>:</w:t>
      </w:r>
      <w:bookmarkStart w:id="25" w:name="pg1735_17254"/>
    </w:p>
    <w:p>
      <w:pPr>
        <w:pStyle w:val="Heading2"/>
        <w:numPr>
          <w:ilvl w:val="1"/>
          <w:numId w:val="1"/>
        </w:numPr>
        <w:rPr/>
      </w:pPr>
      <w:bookmarkStart w:id="26" w:name="__RefHeading___Toc1790001_3650668749"/>
      <w:bookmarkStart w:id="27" w:name="_Toc10"/>
      <w:bookmarkEnd w:id="25"/>
      <w:bookmarkEnd w:id="26"/>
      <w:r>
        <w:rPr/>
        <w:t>1</w:t>
      </w:r>
      <w:r>
        <w:rPr>
          <w:rtl w:val="true"/>
        </w:rPr>
        <w:t xml:space="preserve">: </w:t>
      </w:r>
      <w:r>
        <w:rPr>
          <w:rtl w:val="true"/>
        </w:rPr>
        <w:t>هلال ماه</w:t>
      </w:r>
      <w:bookmarkEnd w:id="27"/>
    </w:p>
    <w:p>
      <w:pPr>
        <w:pStyle w:val="Heading3"/>
        <w:numPr>
          <w:ilvl w:val="2"/>
          <w:numId w:val="1"/>
        </w:numPr>
        <w:rPr/>
      </w:pPr>
      <w:bookmarkStart w:id="28" w:name="__RefHeading___Toc1790003_365066874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اوّلين پرسش پيرامون هلال ماه است، كه در ابتداى ماه باريك و كم فروغ است، و هر شب كه مى‌گذرد پهن‌تر و پرفروغ‌تر شده، تا اين كه در شب چهاردهم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پانزدهم به بعد كم كم نازك و كم فروغ گرديده، به گونه‌اى كه در شب‌هاى آخر ماه همچون شب‌هاى اوّل ماه باريك و كم فروغ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فلسفه اين تغييرات در هلال ماه چيست؟</w:t>
      </w:r>
    </w:p>
    <w:p>
      <w:pPr>
        <w:pStyle w:val="BookText"/>
        <w:rPr/>
      </w:pPr>
      <w:r>
        <w:rPr>
          <w:rFonts w:ascii="IRNazanin" w:hAnsi="IRNazanin" w:eastAsia="IRNazanin"/>
          <w:color w:val="111111"/>
          <w:sz w:val="28"/>
          <w:sz w:val="28"/>
          <w:szCs w:val="28"/>
          <w:rtl w:val="true"/>
          <w:lang w:bidi="fa-IR"/>
        </w:rPr>
        <w:t xml:space="preserve">پاسخ اين سؤال در آيه شريفه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الْأَهِلَّةِ قُلْ هِىَ مَوَاقِيتُ لِلنَّاسِ وَالْحَجِّ وَلَيْسَ الْبِرُّ بِأَنْ تَأْتُوا الْبُيُوتَ مِنْ ظُهُورِهَا وَلَكِنَّ الْبِرَّ مَنِ اتَّقَى وَأْتُوا الْبُيُوتَ مِنْ أَبْوَابِهَا وَاتَّقُوا اللَّهَ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هلالهاى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بيان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نيك، آن نيست كه از پشت خانه‌ها وارد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در جاهليّت در حال احرام مرسوم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نيكى اين است كه پرهيزگار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خانه‌ها وارد شويد و تقوا پيشه كنيد، تا رستگار گرديد</w:t>
      </w:r>
      <w:r>
        <w:rPr>
          <w:rFonts w:eastAsia="IRNazanin" w:cs="IRNazanin"/>
          <w:color w:val="111111"/>
          <w:sz w:val="28"/>
          <w:szCs w:val="28"/>
          <w:rtl w:val="true"/>
          <w:lang w:bidi="fa-IR"/>
        </w:rPr>
        <w:t>».</w:t>
      </w:r>
      <w:bookmarkStart w:id="30" w:name="pg1735_17255"/>
    </w:p>
    <w:p>
      <w:pPr>
        <w:pStyle w:val="Heading3"/>
        <w:numPr>
          <w:ilvl w:val="2"/>
          <w:numId w:val="1"/>
        </w:numPr>
        <w:rPr/>
      </w:pPr>
      <w:bookmarkStart w:id="31" w:name="__RefHeading___Toc1790005_3650668749"/>
      <w:bookmarkStart w:id="32" w:name="_Toc12"/>
      <w:bookmarkEnd w:id="30"/>
      <w:bookmarkEnd w:id="31"/>
      <w:r>
        <w:rPr>
          <w:rtl w:val="true"/>
        </w:rPr>
        <w:t>سؤال از چيست؟</w:t>
      </w:r>
      <w:bookmarkEnd w:id="32"/>
    </w:p>
    <w:p>
      <w:pPr>
        <w:pStyle w:val="BookText"/>
        <w:rPr/>
      </w:pPr>
      <w:r>
        <w:rPr>
          <w:rFonts w:ascii="IRNazanin" w:hAnsi="IRNazanin" w:eastAsia="IRNazanin"/>
          <w:color w:val="111111"/>
          <w:sz w:val="28"/>
          <w:sz w:val="28"/>
          <w:szCs w:val="28"/>
          <w:rtl w:val="true"/>
          <w:lang w:bidi="fa-IR"/>
        </w:rPr>
        <w:t>مفسّران در مورد اصل سؤال دو احتمال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احكام الهى نيست، بلكه از تغييرات ماه و حالات مختلف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فلسفه آفرينش 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كره ماه از خود نورى ندارد، بلكه از خورشيد نور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نيمه ماه كه به سمت خورشيد است نورانى، و نيمه ديگر آن تاريك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كره ماه در مدّت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دور خود مى‌چرخد، ولذا در ابتدا قسمت باريكى از ماه روشن است و به تدريج بر قسمت روشن ماه افزوده مى‌گردد، و اين مطلب تا نيمه ماه ادامه دارد كه در آن زمان تمامى ماه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تدريجاً روشنى ماه تحليل مى‌رود و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علّت تغيراتى كه در سطح كره ماه به چشم مى‌خورد دَوَران ماه بر گرد خويش در طول يك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پاسخ سؤال از هلال ماه،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يك تقويم طبيعى براى زندگى انسانهاست كه در دل آسمان نهاده شده، تا هر كس در هر نقطه‌اى از زمين و با هر ميزان سواد و علم و دانايى، با استفاده از اين تقويم طبيعى به زندگى خود نظم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تقويم شمسى نيز اين هدف را تأمين مى‌كند ولى همگانى نيست، و با نگاه به آسمان نمى‌توان پى برد كه در چه روزى از ماه به سر مى‌بريم، امّا اين كار با نگاه به قسمت پر و خالى ماه امكان‌پذير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تقويم طبيعى براى دو هدف مهم آفريده شده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نظم‌وبرنامه در زندگى؛ چرا كه زندگى بدون نظم مايه بدبختى وشكست است، خداوند ماه را آفريد تا انسانها با نظم و برنامه خاصّى به سراغ كارهايشان بروند</w:t>
      </w:r>
      <w:r>
        <w:rPr>
          <w:rFonts w:eastAsia="IRNazanin" w:cs="IRNazanin"/>
          <w:color w:val="111111"/>
          <w:sz w:val="28"/>
          <w:szCs w:val="28"/>
          <w:rtl w:val="true"/>
          <w:lang w:bidi="fa-IR"/>
        </w:rPr>
        <w:t>.</w:t>
      </w:r>
      <w:bookmarkStart w:id="33" w:name="pg1735_17256"/>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دينى نيز مطابق اين تقويم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ماه، اوّل ماه قمرى آغاز مى‌شود و در ماه رمضان مردم روزه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ماهِ شوال، ماه رمضان پايان مى‌پذيرد و عيد فطر از راه مى‌رسد، كه در اين روز روزه گرفتن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نُه روز از ماه ذى‌الحجه حجّاج به عرفات مى‌روند، و در روز دهم به سمت منى حركت كرده، و اعمال مخصوص منى را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سپرى شدن دوازده روز از ذى‌الحجّه از منى به مكّه باز گشته، اعمال مكّه را بجا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هلال ماه هم به زندگى طبيعى و عادى ما نظم مى‌بخشد، و هم با استفاده از اين تقويم طبيعى اعمال و عباداتمان را بجا مى‌آوريم</w:t>
      </w:r>
      <w:r>
        <w:rPr>
          <w:rFonts w:eastAsia="IRNazanin" w:cs="IRNazanin"/>
          <w:color w:val="111111"/>
          <w:sz w:val="28"/>
          <w:szCs w:val="28"/>
          <w:rtl w:val="true"/>
          <w:lang w:bidi="fa-IR"/>
        </w:rPr>
        <w:t>.</w:t>
      </w:r>
    </w:p>
    <w:p>
      <w:pPr>
        <w:pStyle w:val="Heading3"/>
        <w:numPr>
          <w:ilvl w:val="2"/>
          <w:numId w:val="1"/>
        </w:numPr>
        <w:rPr/>
      </w:pPr>
      <w:bookmarkStart w:id="34" w:name="__RefHeading___Toc1790007_3650668749"/>
      <w:bookmarkStart w:id="35" w:name="_Toc13"/>
      <w:bookmarkEnd w:id="34"/>
      <w:r>
        <w:rPr>
          <w:rtl w:val="true"/>
        </w:rPr>
        <w:t>شأن نزول آيه</w:t>
      </w:r>
      <w:r>
        <w:rPr>
          <w:rtl w:val="true"/>
        </w:rPr>
        <w:t>:</w:t>
      </w:r>
      <w:bookmarkEnd w:id="35"/>
    </w:p>
    <w:p>
      <w:pPr>
        <w:pStyle w:val="BookText"/>
        <w:rPr/>
      </w:pPr>
      <w:r>
        <w:rPr>
          <w:rFonts w:ascii="IRNazanin" w:hAnsi="IRNazanin" w:eastAsia="IRNazanin"/>
          <w:color w:val="111111"/>
          <w:sz w:val="28"/>
          <w:sz w:val="28"/>
          <w:szCs w:val="28"/>
          <w:rtl w:val="true"/>
          <w:lang w:bidi="fa-IR"/>
        </w:rPr>
        <w:t>بزرگان مفسّرين شأن نزولهاى مختلفى براى آيه مورد بحث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معتقدند كه جماعتى از يهود اين سؤال را از حضرت رسول صلى الله عليه و آله پرسيدند، و خواستار روشن شدن فلسفه تغييرات ماه، در طول ماه شدند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ولى به اعتقاد ما مهم نيست كه سؤال كننده چه كسى بوده؟ مسلمان، يا غير مسلمان؟ بلكه مهم پاسخى است كه خداوند متعال به اين سؤال داده، و فلسفه آن را حاكم كردن نظم در مسائل عادى زندگى و نيز مسائل عبادى نظير حج و روزه و مانند آن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كه در ذيل آيه شريفه به نكته‌اى اشاره مى‌كند كه نمونه‌اى از بى‌نظمى مردم عصر جاهليّت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جاهليّت آثارى از حجّ ابراهيمى وجود داشت، ولى آميخته با انواع و اقسام خرافات بود، از جمله اين خرافات همان چيزى است كه در ذيل آيه مورد</w:t>
      </w:r>
      <w:bookmarkStart w:id="36" w:name="pg1735_17257"/>
    </w:p>
    <w:p>
      <w:pPr>
        <w:pStyle w:val="BookText"/>
        <w:rPr/>
      </w:pPr>
      <w:bookmarkEnd w:id="36"/>
      <w:r>
        <w:rPr>
          <w:rFonts w:ascii="IRNazanin" w:hAnsi="IRNazanin" w:eastAsia="IRNazanin"/>
          <w:color w:val="111111"/>
          <w:sz w:val="28"/>
          <w:sz w:val="28"/>
          <w:szCs w:val="28"/>
          <w:rtl w:val="true"/>
          <w:lang w:bidi="fa-IR"/>
        </w:rPr>
        <w:t>بحث بدان اشاره شده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لباس احرام مى‌پوشيدند و محرم مى‌شدند از در خانه وارد خانه نمى‌شدند، بلكه همانند حيوانات از پشت خانه سوراخى ايجاد كرده، و نقبى مى‌زدند و وارد خانه مى‌شدند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قرآن مجيد اين بى‌نظمى را تقبيح و سرزنش كرده، و آن را نشانه برّ و نيكوكارى نمى‌داند و به آنان دستور مى‌دهد مطابق معمول وقبل از احرام از در خانه وارد شوند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90009_3650668749"/>
      <w:bookmarkStart w:id="38" w:name="_Toc14"/>
      <w:bookmarkEnd w:id="37"/>
      <w:r>
        <w:rPr>
          <w:rtl w:val="true"/>
        </w:rPr>
        <w:t>هر كارى از راه خودش</w:t>
      </w:r>
      <w:bookmarkEnd w:id="38"/>
    </w:p>
    <w:p>
      <w:pPr>
        <w:pStyle w:val="BookText"/>
        <w:rPr/>
      </w:pPr>
      <w:r>
        <w:rPr>
          <w:rFonts w:ascii="Amiri" w:hAnsi="Amiri" w:eastAsia="Amiri" w:cs="Amiri"/>
          <w:color w:val="111111"/>
          <w:sz w:val="28"/>
          <w:sz w:val="28"/>
          <w:szCs w:val="28"/>
          <w:rtl w:val="true"/>
          <w:lang w:bidi="ar-SA"/>
        </w:rPr>
        <w:t>از ذيل آيه مورد بحث استفاده مى‌شود كه هر كارى را بايد از راهش وارد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كارهاى مربوط به دنيا و آخرت راه صحيح و معقولى دارد كه بايد از همان راه وارد شد تا به نتيجه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در برخى از روايات بيوت به اسلام و ابواب البيوت به حضرات معصومين عليهم السلام تفسير شده </w:t>
      </w:r>
      <w:r>
        <w:rPr>
          <w:rStyle w:val="FootnoteAnchor"/>
          <w:rtl w:val="true"/>
        </w:rPr>
        <w:footnoteReference w:id="11"/>
      </w:r>
      <w:r>
        <w:rPr>
          <w:rFonts w:ascii="IRNazanin" w:hAnsi="IRNazanin" w:eastAsia="IRNazanin"/>
          <w:color w:val="111111"/>
          <w:sz w:val="28"/>
          <w:sz w:val="28"/>
          <w:szCs w:val="28"/>
          <w:rtl w:val="true"/>
          <w:lang w:bidi="fa-IR"/>
        </w:rPr>
        <w:t>به همين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ورود به خانه اسلام و شناخت صحيح و درست آن، در صورتى امكان‌پذير خواهد بود كه از راه صحيح، يعنى معارف اهل بيت عليهم السلام، به دست آيد، و لذا ادّعاهايى كه هر از چندى از گوشه و كنار به گوش مى‌رسد و برخى از شيّادان مردم را به سو ى خود دعوت نموده، و حلال خدا را حرام و حرام خدا را حلال مى‌كنند بر خلاف آيه شريفه است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فقها و مراجع تقليد مردم را به تقليد از خود فرا مى‌خوانند به عنوان نمايندگان امام زمان عجل اللّه تعالى فرجه الشريف عمل مى‌كنند</w:t>
      </w:r>
      <w:r>
        <w:rPr>
          <w:rFonts w:eastAsia="IRNazanin" w:cs="IRNazanin"/>
          <w:color w:val="111111"/>
          <w:sz w:val="28"/>
          <w:szCs w:val="28"/>
          <w:rtl w:val="true"/>
          <w:lang w:bidi="fa-IR"/>
        </w:rPr>
        <w:t>.</w:t>
      </w:r>
    </w:p>
    <w:p>
      <w:pPr>
        <w:pStyle w:val="Heading3"/>
        <w:numPr>
          <w:ilvl w:val="2"/>
          <w:numId w:val="1"/>
        </w:numPr>
        <w:rPr/>
      </w:pPr>
      <w:bookmarkStart w:id="39" w:name="__RefHeading___Toc1790011_3650668749"/>
      <w:bookmarkStart w:id="40" w:name="_Toc15"/>
      <w:bookmarkEnd w:id="39"/>
      <w:r>
        <w:rPr>
          <w:rtl w:val="true"/>
        </w:rPr>
        <w:t>سرمشق نظم</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اين آيات به ما درس نظم و انضباط مى‌دهد، زيرا نه تنها ماه و</w:t>
      </w:r>
      <w:bookmarkStart w:id="41" w:name="pg1735_17258"/>
    </w:p>
    <w:p>
      <w:pPr>
        <w:pStyle w:val="BookText"/>
        <w:rPr/>
      </w:pPr>
      <w:bookmarkEnd w:id="41"/>
      <w:r>
        <w:rPr>
          <w:rFonts w:ascii="IRNazanin" w:hAnsi="IRNazanin" w:eastAsia="IRNazanin"/>
          <w:color w:val="111111"/>
          <w:sz w:val="28"/>
          <w:sz w:val="28"/>
          <w:szCs w:val="28"/>
          <w:rtl w:val="true"/>
          <w:lang w:bidi="fa-IR"/>
        </w:rPr>
        <w:t>خورشيد، بلكه تمام عالم هستى بر محور نظم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سال كره زمين، خورشيد، كره ماه و ساير كرات منظومه شمسى هر كدام در مسير و جاى خويش با نظم خيره كننده‌اى در حركتند و يك لحظه از مسير خود منحرف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نبود اين حركت‌هاى مستمر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نظم، عالم هستى را برپا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بزرگ، به عالَم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جهان درون وجود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سيستم بدن خويش را مطالعه مى‌كنيم نظم را بر تمام وجود خويش حاكم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خون ما مركب از بيست و اندى ماده است كه هر كدام مقدار خاص و معيّنى دارند كه اگر از آن مقدار كمتر يا بيشتر شود انسان به انواع بيماريها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تركيب موادّ تشكيل دهنده خون بدن انسان دقيق و منظّم است كه با تجزيه و تحليل و آزمايش خون مى‌توان ريشه ناهنجاريهاى بدن انسان و آلام و دردهاى وى را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چشم انسان هم وضعيّتى شبيه خون دارد، و همان نظم و ترتيب، بر موادّ مختلف تشكيل دهنده آن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گياهان، عالَم حيوانات، و حتّى درون اتم‌ها، همه و همه تابع نظمند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برهان نظم، از مهمترين دلايل توحيد و خداشناسى است، ما هر چند خداوند را نمى‌بينيم، امّا آثا نظم حاكى از قدرت و دانايى و حكمت او، همگى دلالت بر وجود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چه نظر كردم سيماى تو مى‌بينم‌سرهاى سرافرازان در پاى تو مى‌بينم</w:t>
      </w:r>
    </w:p>
    <w:p>
      <w:pPr>
        <w:pStyle w:val="BookText"/>
        <w:rPr/>
      </w:pPr>
      <w:r>
        <w:rPr>
          <w:rFonts w:ascii="IRNazanin" w:hAnsi="IRNazanin" w:eastAsia="IRNazanin"/>
          <w:color w:val="111111"/>
          <w:sz w:val="28"/>
          <w:sz w:val="28"/>
          <w:szCs w:val="28"/>
          <w:rtl w:val="true"/>
          <w:lang w:bidi="fa-IR"/>
        </w:rPr>
        <w:t>و در شعر ديگر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گياهى كه از زمين رويدوحده لا شريك له گويد</w:t>
      </w:r>
    </w:p>
    <w:p>
      <w:pPr>
        <w:pStyle w:val="Heading3"/>
        <w:numPr>
          <w:ilvl w:val="2"/>
          <w:numId w:val="1"/>
        </w:numPr>
        <w:rPr/>
      </w:pPr>
      <w:bookmarkStart w:id="42" w:name="__RefHeading___Toc1790013_3650668749"/>
      <w:bookmarkStart w:id="43" w:name="_Toc16"/>
      <w:bookmarkEnd w:id="42"/>
      <w:r>
        <w:rPr>
          <w:rtl w:val="true"/>
        </w:rPr>
        <w:t>نظم در قرآن</w:t>
      </w:r>
      <w:bookmarkEnd w:id="43"/>
    </w:p>
    <w:p>
      <w:pPr>
        <w:pStyle w:val="BookText"/>
        <w:rPr/>
      </w:pPr>
      <w:r>
        <w:rPr>
          <w:rFonts w:ascii="Amiri" w:hAnsi="Amiri" w:eastAsia="Amiri" w:cs="Amiri"/>
          <w:color w:val="111111"/>
          <w:sz w:val="28"/>
          <w:sz w:val="28"/>
          <w:szCs w:val="28"/>
          <w:rtl w:val="true"/>
          <w:lang w:bidi="ar-SA"/>
        </w:rPr>
        <w:t xml:space="preserve">نظم در آيات متعدّدى از قرآن مجيد مطرح شده، كه به عنوان نمونه به 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يس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تَجْرِى لِمُسْتَقَرٍّ لَّهَا ذَلِكَ تَقْدِيرُ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قَدَّرْنَاهُ مَنَازِلَ حَتَّى عَادَ كَالْعُرْجُونِ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لَاالشَّمْسُ يَنْبَغِى لَهَا أَنْ تُدْرِكَ الْقَمَرَ وَلَا اللَّيْلُ سَابِقُ النَّهَارِ وَكُلٌّ فِى فَلَكٍ يَسْبَحُونَ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آنها 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به سوى قرارگاهش در حركت است؛ اين تقدير خداوند توانا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ماه منزلگاههايى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اين منازل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بصورت شاخه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قوسى شكل و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خورشيد را سزاست كه به ماه برسد، و نه شب بر روز پيشى مى‌گيرد، و هر يك در مسير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علمى قرآن مجيد است، زيرا هيئت حاكم بر محافل نجومى جهان در عصر نزول قرآن، هيئت بطلميوس بود،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و ديگر سيّارات منظومه شمسى در فضايى بلورين مانند، ميخكوب شده و از خود حركت مستقلّى ندارند، بلكه آن فضاى بلورين حركت مى‌كند و به تبع آن ماه و خورشيد نيز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امروز خطّ بطلانى بر نظريّه هيئت بطلميوس كشيده، ولى قرآن مجيد هزار و چهارصد سال قبل بطلان اين نظريّه را اعلان كرده، و براى هر يك از ماه و خورشيد در مسير خود، حركت مستقلّى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نظام عالم هستى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آيَاتِهِ أَنْ يُرْسِلَ الرِّيَاحَ مُبَشِّرَاتٍ وَلِيُذِيقَكُمْ مِّنْ رَّحْمَتِهِ وَلِتَجْرِىَ الْفُلْكُ بِأَمْرِهِ وَلِتَبْتَغُوا مِنْ فَضْلِهِ وَلَعَلَّكُمْ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است كه بادها را بشارتگرانى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مى‌فرستد تا شما را از رحمتش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44" w:name="pg1735_17260"/>
    </w:p>
    <w:p>
      <w:pPr>
        <w:pStyle w:val="BookText"/>
        <w:rPr/>
      </w:pPr>
      <w:bookmarkEnd w:id="44"/>
      <w:r>
        <w:rPr>
          <w:rFonts w:ascii="IRNazanin" w:hAnsi="IRNazanin" w:eastAsia="IRNazanin"/>
          <w:color w:val="111111"/>
          <w:sz w:val="28"/>
          <w:sz w:val="28"/>
          <w:szCs w:val="28"/>
          <w:rtl w:val="true"/>
          <w:lang w:bidi="fa-IR"/>
        </w:rPr>
        <w:t>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كشتيها به فرمانش حركت كنند و از فضل او بهره گيريد، شايد شكرگزارى كنيد</w:t>
      </w:r>
      <w:r>
        <w:rPr>
          <w:rFonts w:eastAsia="IRNazanin" w:cs="IRNazanin"/>
          <w:color w:val="111111"/>
          <w:sz w:val="28"/>
          <w:szCs w:val="28"/>
          <w:rtl w:val="true"/>
          <w:lang w:bidi="fa-IR"/>
        </w:rPr>
        <w:t>».</w:t>
      </w:r>
    </w:p>
    <w:p>
      <w:pPr>
        <w:pStyle w:val="Heading3"/>
        <w:numPr>
          <w:ilvl w:val="2"/>
          <w:numId w:val="1"/>
        </w:numPr>
        <w:rPr/>
      </w:pPr>
      <w:bookmarkStart w:id="45" w:name="__RefHeading___Toc1790015_3650668749"/>
      <w:bookmarkStart w:id="46" w:name="_Toc17"/>
      <w:bookmarkEnd w:id="45"/>
      <w:r>
        <w:rPr>
          <w:rtl w:val="true"/>
        </w:rPr>
        <w:t>خاصيّت بادها</w:t>
      </w:r>
      <w:bookmarkEnd w:id="46"/>
    </w:p>
    <w:p>
      <w:pPr>
        <w:pStyle w:val="BookText"/>
        <w:rPr/>
      </w:pPr>
      <w:r>
        <w:rPr>
          <w:rFonts w:ascii="IRNazanin" w:hAnsi="IRNazanin" w:eastAsia="IRNazanin"/>
          <w:color w:val="111111"/>
          <w:sz w:val="28"/>
          <w:sz w:val="28"/>
          <w:szCs w:val="28"/>
          <w:rtl w:val="true"/>
          <w:lang w:bidi="fa-IR"/>
        </w:rPr>
        <w:t>بادها دو خاصيّت مهم دارند كه تنها در سايه نظم امكان‌پذير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ابرهاى پراكنده را جمع كرده، و دريايى از آب را در دل آسمان بالاى سر ما متمركز مى‌كند، سپس به فرمان خداوند اين درياى آب را به سمت سرزمينهاى خشك و نيازمند آب به حركت درمى‌آورد، و ابرها در آن مناطق همچون آبيارى قطره‌اى كه ضرر و خسارت كمترى براى خاك سطح زمين به همراه دارد، به شكل باران فرو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تبخير و بالا بردن آب درياها كم قدرتى است؟ آيا نگه داشتن دريايى از آب در آسمان و بالاى سر انسانها كار كوچكى است؟ آيا حركت دادن ابرها به سمت سرزمينهاى خشك و فرو فرستادن آن به شكل باران كم قدرتى است؟ و آيا تمام اين امور جز در سايه نظم و انضباط امكان‌پذير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خاصيّت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زمانهاى قديم كه بشر هنوز انرژى بخار را در اختيار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كشتيها به وسيله بادهاى منظّم موجود در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ناخداى كشتى با آگاهى و اطّلاع كافى از زمان وزش بادها، بادبان كشتيها را در مسير وزش باد قرار داده، و مسافران و بارهاى خود را به مقصد 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حاكم بر وزش بادها نبود، استفاده از كشتيهاى بادبانى نيز امكان نداشت</w:t>
      </w:r>
      <w:r>
        <w:rPr>
          <w:rFonts w:eastAsia="IRNazanin" w:cs="IRNazanin"/>
          <w:color w:val="111111"/>
          <w:sz w:val="28"/>
          <w:szCs w:val="28"/>
          <w:rtl w:val="true"/>
          <w:lang w:bidi="fa-IR"/>
        </w:rPr>
        <w:t>.</w:t>
      </w:r>
    </w:p>
    <w:p>
      <w:pPr>
        <w:pStyle w:val="Heading3"/>
        <w:numPr>
          <w:ilvl w:val="2"/>
          <w:numId w:val="1"/>
        </w:numPr>
        <w:rPr/>
      </w:pPr>
      <w:bookmarkStart w:id="47" w:name="__RefHeading___Toc1790017_3650668749"/>
      <w:bookmarkStart w:id="48" w:name="_Toc18"/>
      <w:bookmarkEnd w:id="47"/>
      <w:r>
        <w:rPr>
          <w:rtl w:val="true"/>
        </w:rPr>
        <w:t>ما و نظم</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عزيز، برادران گرامى، 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جزئى از اين عالم پهناور و</w:t>
      </w:r>
    </w:p>
    <w:p>
      <w:pPr>
        <w:pStyle w:val="BookText"/>
        <w:rPr/>
      </w:pPr>
      <w:r>
        <w:rPr>
          <w:rFonts w:ascii="IRNazanin" w:hAnsi="IRNazanin" w:eastAsia="IRNazanin"/>
          <w:color w:val="111111"/>
          <w:sz w:val="28"/>
          <w:sz w:val="28"/>
          <w:szCs w:val="28"/>
          <w:rtl w:val="true"/>
          <w:lang w:bidi="fa-IR"/>
        </w:rPr>
        <w:t>بزرگ هستيم، كه نظم در سراسر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بر خلاف نظام حاكم بر جهان هستى، بى‌نظم بوده و بدون رعايت نظم زندگى كنيم؟ اگر نظم را حاكم بر زندگى خود نكنيم، آيا وصله ناهمرنگى نخواهيم شد؟ و در نتيجه محكوم به فنا نخواهيم شد؟</w:t>
      </w:r>
    </w:p>
    <w:p>
      <w:pPr>
        <w:pStyle w:val="BookText"/>
        <w:rPr/>
      </w:pPr>
      <w:r>
        <w:rPr>
          <w:rFonts w:ascii="IRNazanin" w:hAnsi="IRNazanin" w:eastAsia="IRNazanin"/>
          <w:color w:val="111111"/>
          <w:sz w:val="28"/>
          <w:sz w:val="28"/>
          <w:szCs w:val="28"/>
          <w:rtl w:val="true"/>
          <w:lang w:bidi="fa-IR"/>
        </w:rPr>
        <w:t>يكى از موارد بى نظمى حاكم بر زندگى بعضى از افراد، بى‌نظمى در ساعات خواب و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طبق آنچه در قرآن مجيد آمده روزها را براى فعاليّت و تلاش، و شبها را جهت استراحت و آسايش قرار داده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 متأسّفانه برخى از مردم بر خلاف اين قانون تا پاسى از شب، و گاه تا نزديك اذان صبح بيدار مى‌مانند، و از آن طرف تا نزديكى‌هاى ظهر مى‌خوابند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بى‌نظمى در فعاليّت و استراحت، منشأ مشكلات و بيمارى‌هاى متعدّد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برخى از ادارات حكومت اسلامى نظم حاكم نيست، و با گذشت يكى دو ساعت از وقت شروع كار، هنوز نه كارمندها آمده‌اند و نه رييس اداره بر كرسى رياست نشسته است؟ طبق آمارى كه اداره راهنمايى و رانندگى مى‌دهد، كشور ما از جمله كشورهايى است كه بيشترين تلفات حوادث رانندگى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آمار تلفات جادّه‌اى ما در سال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در حالى كه آمريكا در جنگ چهار ساله‌اش در عراق تنها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به خاطر بى‌نظمى حاكم در استفاده از وسايل نقليه و مراعات نكردن قوانين و مقررات راهنمايى و رانندگى، ساليانه بيش از چهار برابر يك جنگ تلفات مى‌دهيم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بى‌نظمى حاكم بر تردّد و رفت و آمد موتورسيكلت‌ها، و ناديده گرفتن قوانين و مقرّرات راهنمايى و رانندگى توسّط برخى موتورسواران، و استفاده نابجا و بى‌مورد بعضى از راكبين اين وسيله نقليّه، هم امنيّت رفت و آمد وسائط نقليّه را سلب كرده،</w:t>
      </w:r>
    </w:p>
    <w:p>
      <w:pPr>
        <w:pStyle w:val="BookText"/>
        <w:rPr/>
      </w:pPr>
      <w:r>
        <w:rPr>
          <w:rFonts w:ascii="IRNazanin" w:hAnsi="IRNazanin" w:eastAsia="IRNazanin"/>
          <w:color w:val="111111"/>
          <w:sz w:val="28"/>
          <w:sz w:val="28"/>
          <w:szCs w:val="28"/>
          <w:rtl w:val="true"/>
          <w:lang w:bidi="fa-IR"/>
        </w:rPr>
        <w:t>و هم تلفات جانى و مالى جبران‌ناپذيرى بر جاى گذاشته است، تا آنجا كه بعضى از شعراى معاصر آن را همكار و بلكه رقيب عزرائيل شمرده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گفت عزرائيل با پروردگاراى ز تو بنيان هستى پايدار</w:t>
      </w:r>
    </w:p>
    <w:p>
      <w:pPr>
        <w:pStyle w:val="BookText"/>
        <w:rPr/>
      </w:pPr>
      <w:r>
        <w:rPr>
          <w:rFonts w:ascii="IRNazanin" w:hAnsi="IRNazanin" w:eastAsia="IRNazanin"/>
          <w:color w:val="111111"/>
          <w:sz w:val="28"/>
          <w:sz w:val="28"/>
          <w:szCs w:val="28"/>
          <w:rtl w:val="true"/>
          <w:lang w:bidi="fa-IR"/>
        </w:rPr>
        <w:t>كرده شيطان خلق اسبى خيره سرپر ز دود و پر ز آتش پر ز شر</w:t>
      </w:r>
    </w:p>
    <w:p>
      <w:pPr>
        <w:pStyle w:val="BookText"/>
        <w:rPr/>
      </w:pPr>
      <w:r>
        <w:rPr>
          <w:rFonts w:ascii="Amiri" w:hAnsi="Amiri" w:eastAsia="Amiri" w:cs="Amiri"/>
          <w:color w:val="111111"/>
          <w:sz w:val="28"/>
          <w:sz w:val="28"/>
          <w:szCs w:val="28"/>
          <w:rtl w:val="true"/>
          <w:lang w:bidi="ar-SA"/>
        </w:rPr>
        <w:t>قاتل فرزند انسان‌ها شده‌اين جوان كش، دشمن جان‌ها شده</w:t>
      </w:r>
    </w:p>
    <w:p>
      <w:pPr>
        <w:pStyle w:val="BookText"/>
        <w:rPr/>
      </w:pPr>
      <w:r>
        <w:rPr>
          <w:rFonts w:ascii="IRNazanin" w:hAnsi="IRNazanin" w:eastAsia="IRNazanin"/>
          <w:color w:val="111111"/>
          <w:sz w:val="28"/>
          <w:sz w:val="28"/>
          <w:szCs w:val="28"/>
          <w:rtl w:val="true"/>
          <w:lang w:bidi="fa-IR"/>
        </w:rPr>
        <w:t>خرج او بسيار و دخلش هيچ هيچ‌جز زيان و مشكلات پيچ پيچ</w:t>
      </w:r>
    </w:p>
    <w:p>
      <w:pPr>
        <w:pStyle w:val="BookText"/>
        <w:rPr/>
      </w:pPr>
      <w:r>
        <w:rPr>
          <w:rFonts w:ascii="IRNazanin" w:hAnsi="IRNazanin" w:eastAsia="IRNazanin"/>
          <w:color w:val="111111"/>
          <w:sz w:val="28"/>
          <w:sz w:val="28"/>
          <w:szCs w:val="28"/>
          <w:rtl w:val="true"/>
          <w:lang w:bidi="fa-IR"/>
        </w:rPr>
        <w:t>مى‌كند جيب مسلمان را تهى‌تا به ژاپنى ببخشد فربهى</w:t>
      </w:r>
    </w:p>
    <w:p>
      <w:pPr>
        <w:pStyle w:val="BookText"/>
        <w:rPr/>
      </w:pPr>
      <w:r>
        <w:rPr>
          <w:rFonts w:ascii="Amiri" w:hAnsi="Amiri" w:eastAsia="Amiri" w:cs="Amiri"/>
          <w:color w:val="111111"/>
          <w:sz w:val="28"/>
          <w:sz w:val="28"/>
          <w:szCs w:val="28"/>
          <w:rtl w:val="true"/>
          <w:lang w:bidi="ar-SA"/>
        </w:rPr>
        <w:t>اين موتور سيكلت رقيب من شده‌كار و بار او فقط كشتن شده</w:t>
      </w:r>
    </w:p>
    <w:p>
      <w:pPr>
        <w:pStyle w:val="BookText"/>
        <w:rPr/>
      </w:pPr>
      <w:r>
        <w:rPr>
          <w:rFonts w:ascii="IRNazanin" w:hAnsi="IRNazanin" w:eastAsia="IRNazanin"/>
          <w:color w:val="111111"/>
          <w:sz w:val="28"/>
          <w:sz w:val="28"/>
          <w:szCs w:val="28"/>
          <w:rtl w:val="true"/>
          <w:lang w:bidi="fa-IR"/>
        </w:rPr>
        <w:t>تا كه بستانم من از يك پير، جان‌گيرد اين نامرد جان صد جوان</w:t>
      </w:r>
    </w:p>
    <w:p>
      <w:pPr>
        <w:pStyle w:val="BookText"/>
        <w:rPr/>
      </w:pPr>
      <w:r>
        <w:rPr>
          <w:rFonts w:ascii="IRNazanin" w:hAnsi="IRNazanin" w:eastAsia="IRNazanin"/>
          <w:color w:val="111111"/>
          <w:sz w:val="28"/>
          <w:sz w:val="28"/>
          <w:szCs w:val="28"/>
          <w:rtl w:val="true"/>
          <w:lang w:bidi="fa-IR"/>
        </w:rPr>
        <w:t>يا به من شغلى دگر كن واگذاريا به لطف خود بده اين اختيار</w:t>
      </w:r>
    </w:p>
    <w:p>
      <w:pPr>
        <w:pStyle w:val="BookText"/>
        <w:rPr/>
      </w:pPr>
      <w:r>
        <w:rPr>
          <w:rFonts w:ascii="IRNazanin" w:hAnsi="IRNazanin" w:eastAsia="IRNazanin"/>
          <w:color w:val="111111"/>
          <w:sz w:val="28"/>
          <w:sz w:val="28"/>
          <w:szCs w:val="28"/>
          <w:rtl w:val="true"/>
          <w:lang w:bidi="fa-IR"/>
        </w:rPr>
        <w:t>تا بگيرم جان آن كو ساختش‌وان كه هم بفروخت و هم تاختش</w:t>
      </w:r>
    </w:p>
    <w:p>
      <w:pPr>
        <w:pStyle w:val="BookText"/>
        <w:rPr/>
      </w:pPr>
      <w:r>
        <w:rPr>
          <w:rFonts w:ascii="IRNazanin" w:hAnsi="IRNazanin" w:eastAsia="IRNazanin"/>
          <w:color w:val="111111"/>
          <w:sz w:val="28"/>
          <w:sz w:val="28"/>
          <w:szCs w:val="28"/>
          <w:rtl w:val="true"/>
          <w:lang w:bidi="fa-IR"/>
        </w:rPr>
        <w:t xml:space="preserve">يا به دولت گو مترس از اين و آن‌اسب شيطان را برانداز از ميان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از همه مهمتر بيمارى نظام اقتصادى دنياى امروز است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آن تنها در اختيار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در اختيار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ناعادلانه و غير منطقى ثروت و منابع مالى محصول بى‌نظمى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دولتها تصميم مى‌گيرند اموال دولتى را به بخش خصوصى واگذار كنند، باز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هستند كه آن را تصاحب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انسان با تمام وجود احساس مى‌كند كه بايد همه چيز به سوى نظم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نظمى كه حتّى در عبادتهاى ما حاكم است، به گونه‌اى كه اگر يك دقيقه قبل از ورود وقت نماز يا يك دقيقه پس از انقضاى وقت، نماز بخوانيم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تا زمانى كه مردم از درون وجودشان اين قانون الهى را باور نكنند، با مأمور و دادگاه و مجازات و زندان مشكل حل نمى‌شود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كنيم كه بدون نظم به هيچ جا نمى‌رسيم، و در سايه نظم به همه چيز دست مى‌يابيم</w:t>
      </w:r>
      <w:r>
        <w:rPr>
          <w:rFonts w:eastAsia="IRNazanin" w:cs="IRNazanin"/>
          <w:color w:val="111111"/>
          <w:sz w:val="28"/>
          <w:szCs w:val="28"/>
          <w:rtl w:val="true"/>
          <w:lang w:bidi="fa-IR"/>
        </w:rPr>
        <w:t>.</w:t>
      </w:r>
      <w:bookmarkStart w:id="49" w:name="pg1735_17263"/>
    </w:p>
    <w:p>
      <w:pPr>
        <w:pStyle w:val="Heading3"/>
        <w:numPr>
          <w:ilvl w:val="2"/>
          <w:numId w:val="1"/>
        </w:numPr>
        <w:rPr/>
      </w:pPr>
      <w:bookmarkStart w:id="50" w:name="__RefHeading___Toc1790019_3650668749"/>
      <w:bookmarkStart w:id="51" w:name="_Toc19"/>
      <w:bookmarkEnd w:id="49"/>
      <w:bookmarkEnd w:id="50"/>
      <w:r>
        <w:rPr>
          <w:rtl w:val="true"/>
        </w:rPr>
        <w:t>نظم در كلمات اميرمؤمنان عليه السلام</w:t>
      </w:r>
      <w:bookmarkEnd w:id="51"/>
    </w:p>
    <w:p>
      <w:pPr>
        <w:pStyle w:val="BookText"/>
        <w:rPr/>
      </w:pPr>
      <w:r>
        <w:rPr>
          <w:rFonts w:ascii="IRNazanin" w:hAnsi="IRNazanin" w:eastAsia="IRNazanin"/>
          <w:color w:val="111111"/>
          <w:sz w:val="28"/>
          <w:sz w:val="28"/>
          <w:szCs w:val="28"/>
          <w:rtl w:val="true"/>
          <w:lang w:bidi="fa-IR"/>
        </w:rPr>
        <w:t>حضرت على عليه السلام در آخرين ساعتهاى عمر شريفش در بستر شهادت خطاب به فرزندان بزرگوارش امام حسن و حسين عليهما السلام و ديگر فرزندان و بستگان و تمام كسانى كه وصيتنامه آن حضرت به آنها مى‌رسد، سفارش به نظم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اوصيكُما وَجَميعَ</w:t>
      </w:r>
    </w:p>
    <w:p>
      <w:pPr>
        <w:pStyle w:val="BookText"/>
        <w:rPr/>
      </w:pPr>
      <w:r>
        <w:rPr>
          <w:rFonts w:ascii="Amiri" w:hAnsi="Amiri" w:eastAsia="Amiri" w:cs="Amiri"/>
          <w:color w:val="111111"/>
          <w:sz w:val="28"/>
          <w:sz w:val="28"/>
          <w:szCs w:val="28"/>
          <w:rtl w:val="true"/>
          <w:lang w:bidi="ar-SA"/>
        </w:rPr>
        <w:t>وَلَدى وَاهْلى وَمَنْ بَلَغَه كِتابى بِتَقْوَى اللَّهِ وَنَظْمِ أَمرِكُمْ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790021_3650668749"/>
      <w:bookmarkStart w:id="53" w:name="_Toc20"/>
      <w:bookmarkEnd w:id="52"/>
      <w:r>
        <w:rPr>
          <w:rtl w:val="true"/>
        </w:rPr>
        <w:t>نظم در سيره رسول اكرم صلى الله عليه و آله</w:t>
      </w:r>
      <w:bookmarkEnd w:id="53"/>
    </w:p>
    <w:p>
      <w:pPr>
        <w:pStyle w:val="BookText"/>
        <w:rPr/>
      </w:pPr>
      <w:r>
        <w:rPr>
          <w:rFonts w:ascii="IRNazanin" w:hAnsi="IRNazanin" w:eastAsia="IRNazanin"/>
          <w:color w:val="111111"/>
          <w:sz w:val="28"/>
          <w:sz w:val="28"/>
          <w:szCs w:val="28"/>
          <w:rtl w:val="true"/>
          <w:lang w:bidi="fa-IR"/>
        </w:rPr>
        <w:t>پيامبر اكرم صلى الله عليه و آله در تشييع جنازه سعد بن معاذ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تغسيل و تكفين و نماز ميّت و تلقين، سنگ لحد نهاده شد، و خاك‌هاى اطراف قبر را به داخل قبر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كرد، مشاهده نمود كه قبر صاف و منظّم نشده، لذا زانو زد و با دستان مبارك خويش سطح قبر را صاف و مسطّح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بنده‌اى را كه اگر كارى انجام مى‌دهد كارش مستحكم و منظم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آرى پيامبر اسلام صلى الله عليه و آله به استحكام قبر مردگان اهميّت مى‌داد، امّا چگونه است كه برخى از بساز و بفروشها با سست‌ترين مصالح، آپارتمانهاى چندين طبقه ساخته، و در اختيار مردم قرار داده و با جان آن‌ها بازى مى‌كنند، به گونه‌اى كه در يك مورد با بسته شدن در اطاق، ديوار خانه فرو ريخت</w:t>
      </w:r>
      <w:r>
        <w:rPr>
          <w:rFonts w:eastAsia="IRNazanin" w:cs="IRNazanin"/>
          <w:color w:val="111111"/>
          <w:sz w:val="28"/>
          <w:szCs w:val="28"/>
          <w:rtl w:val="true"/>
          <w:lang w:bidi="fa-IR"/>
        </w:rPr>
        <w:t>!</w:t>
      </w:r>
    </w:p>
    <w:p>
      <w:pPr>
        <w:pStyle w:val="Heading3"/>
        <w:numPr>
          <w:ilvl w:val="2"/>
          <w:numId w:val="1"/>
        </w:numPr>
        <w:rPr/>
      </w:pPr>
      <w:bookmarkStart w:id="54" w:name="__RefHeading___Toc1790023_3650668749"/>
      <w:bookmarkStart w:id="55" w:name="_Toc21"/>
      <w:bookmarkEnd w:id="54"/>
      <w:r>
        <w:rPr>
          <w:rtl w:val="true"/>
        </w:rPr>
        <w:t>عقب‌ماندگى مسلمانان</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دستورات متعالى و مترقّى، كه در قرآن مجيد، و سيره پيامبر گرامى اسلام صلى الله عليه و آله و كلمات حضرت على عليه السلام و ديگر حضرات معصومين عليهم السلام</w:t>
      </w:r>
    </w:p>
    <w:p>
      <w:pPr>
        <w:pStyle w:val="BookText"/>
        <w:rPr/>
      </w:pPr>
      <w:r>
        <w:rPr>
          <w:rFonts w:ascii="IRNazanin" w:hAnsi="IRNazanin" w:eastAsia="IRNazanin"/>
          <w:color w:val="111111"/>
          <w:sz w:val="28"/>
          <w:sz w:val="28"/>
          <w:szCs w:val="28"/>
          <w:rtl w:val="true"/>
          <w:lang w:bidi="fa-IR"/>
        </w:rPr>
        <w:t>به چشم مى‌خورد، چرا مسلمانان در بسيارى از امور از ديگران عقب مانده‌اند، و آنها روز به روز پيشرفته‌تر مى‌شوند؟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روشن است؛ علّت اين مسأله آن است كه ما مسلمانان به اين دستورات مترّقى و نجات‌بخش عمل نكرده‌ايم، و ديگران با عمل كردن به آن راه ترقّى و تكامل را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خلوص نيّت به اين دستورات از جمله نظم و پشتكار و اخلاص عمل مى‌كردند بدون شك اكنون وضع مناسب‌ترى داشتند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به ذات خود ندارد عيبى‌هر عيب كه هست از مسلمانى ماست</w:t>
      </w:r>
      <w:bookmarkStart w:id="56" w:name="pg1735_17266"/>
    </w:p>
    <w:p>
      <w:pPr>
        <w:pStyle w:val="Heading2"/>
        <w:numPr>
          <w:ilvl w:val="1"/>
          <w:numId w:val="1"/>
        </w:numPr>
        <w:rPr/>
      </w:pPr>
      <w:bookmarkStart w:id="57" w:name="__RefHeading___Toc1790025_3650668749"/>
      <w:bookmarkStart w:id="58" w:name="_Toc22"/>
      <w:bookmarkEnd w:id="56"/>
      <w:bookmarkEnd w:id="57"/>
      <w:r>
        <w:rPr/>
        <w:t>2</w:t>
      </w:r>
      <w:r>
        <w:rPr>
          <w:rtl w:val="true"/>
        </w:rPr>
        <w:t xml:space="preserve">: </w:t>
      </w:r>
      <w:r>
        <w:rPr>
          <w:rtl w:val="true"/>
        </w:rPr>
        <w:t>انفاق</w:t>
      </w:r>
      <w:bookmarkEnd w:id="58"/>
    </w:p>
    <w:p>
      <w:pPr>
        <w:pStyle w:val="Heading3"/>
        <w:numPr>
          <w:ilvl w:val="2"/>
          <w:numId w:val="1"/>
        </w:numPr>
        <w:rPr/>
      </w:pPr>
      <w:bookmarkStart w:id="59" w:name="__RefHeading___Toc1790027_3650668749"/>
      <w:bookmarkStart w:id="60" w:name="_Toc23"/>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دوّمين سؤال مورد بحث، در مورد انفاق فى سبيل اللّه است، كه از زواياى مختلف قابل بحث و مطالعه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مَاذَا يُنفِقُونَ قُلْ مَا أَنفَقْتُمْ مِنْ خَيْرٍ فَلِلْوَالِدَيْنِ وَالْأَقْرَبِينَ وَالْيَتَامَى وَالْمَسَاكِينِ وَابْنِ السَّبِيلِ وَمَا تَفْعَلُوا مِنْ خَيْرٍ فَإِنَّ اللَّهَ بِهِ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سؤال مى‌كنند چه چيز انفاق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خير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 سودمند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انفاق مى‌كنيد، بايد براى پدر و مادر و خويشان و يتيمان و مستمندان و درماندگان در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خيرى كه انجام دهيد، خداوند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شما محفوظ خواهد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وَيَسْئَلُونَكَ مَاذَا يُنفِقُونَ قُلِ الْعَفْوَ كَذَلِكَ يُبَيِّنُ اللَّهُ لَكُمُ الْآيَاتِ لَعَلَّكُمْ تَتَفَكَّرُونَ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تو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مازاد نيازمندى خود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خداوند آيات را براى شما روشن مى‌سازد؛ شايد بينديشيد</w:t>
      </w:r>
      <w:r>
        <w:rPr>
          <w:rFonts w:eastAsia="IRNazanin" w:cs="IRNazanin"/>
          <w:color w:val="111111"/>
          <w:sz w:val="28"/>
          <w:szCs w:val="28"/>
          <w:rtl w:val="true"/>
          <w:lang w:bidi="fa-IR"/>
        </w:rPr>
        <w:t>».</w:t>
      </w:r>
      <w:r>
        <w:rPr>
          <w:rStyle w:val="FootnoteAnchor"/>
          <w:rtl w:val="true"/>
        </w:rPr>
        <w:footnoteReference w:id="16"/>
      </w:r>
      <w:bookmarkStart w:id="61" w:name="pg1735_17267"/>
    </w:p>
    <w:p>
      <w:pPr>
        <w:pStyle w:val="Heading3"/>
        <w:numPr>
          <w:ilvl w:val="2"/>
          <w:numId w:val="1"/>
        </w:numPr>
        <w:rPr/>
      </w:pPr>
      <w:bookmarkStart w:id="62" w:name="__RefHeading___Toc1790029_3650668749"/>
      <w:bookmarkStart w:id="63" w:name="_Toc24"/>
      <w:bookmarkEnd w:id="61"/>
      <w:bookmarkEnd w:id="62"/>
      <w:r>
        <w:rPr>
          <w:rtl w:val="true"/>
        </w:rPr>
        <w:t>تفسير اجمالى</w:t>
      </w:r>
      <w:r>
        <w:rPr>
          <w:rtl w:val="true"/>
        </w:rPr>
        <w:t xml:space="preserve">: </w:t>
      </w:r>
      <w:r>
        <w:rPr>
          <w:rtl w:val="true"/>
        </w:rPr>
        <w:t>چه چيز و به چه كسى انفاق نماييم؟</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مَاذَا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ثروتمندان مسلمان خدمت رسول اكرم صلى الله عليه و آله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انفاق كنم؟ محدوده انفاق تا كجاست؟ و به چه كسانى انفاق نمايم؟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أَنفَقْتُمْ 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خيرى قابل انفاق است، بنابراين محدوديّتى در انفاق وجود ندارد، مال و ثروت، ملك و املاك كتاب و نوشتجات، تهيّه ابزار آزادى زندانيان بى‌گناه، آماده ساختن جهيزيّه دختران دم بخت، اداى دين مقروضان، نشر علم و دانش و آگاهيها، استفاده از آبرو و اعتبار براى حلّ مشكلات، انفاق وقت براى جلوگيرى از هم پاشيدن زندگى مشترك زن و شوهر، تأسيس و تعمير مساجد، حسينيّه‌ها، مدارس دينى و غير دينى، درمانگاهها و بيمارستان‌ها و خلاصه هر گونه كار خيرى داخل در محدوده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خير معناى وسيعى دارد كه شامل تمام كارهاى خوب مى‌شود، و انفاق منحصر در امور مالى و مادّى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پاسخ به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چه كسانى انفاق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گروه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فَلِلْوالِدَيْنِ پدر و مادر اوّلين گروهى هستند كه شايسته انفاقند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صورت نياز و عدم قدرت بر رفع نيازمنديها، واجب النفقه فرزندان خويش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حدّ وسع مالى خود، بايد نيازهاى مالى والدين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انفاق بر همسر و فرزندان واجب و لازم است انفاق بر پدر و مادر نيازمند نيز واجب است، چرا كه همه اينها واجب‌النفقه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اندازه كافى و گذران زندگى و رفع نيازها اموالى دارند، سزاوار است براى توسعه زندگى و راحت‌تر زندگى كردن به آنها انفاق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وَالْأَقْرَبِينَ دومين گروهى كه خداوند دستور داده به آنها انفاق شود، بستگان و اقارب نسبى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فقط ديد و بازديد و احوالپرسى نيست، بلكه يكى از مصاديق آن برطرف كردن نيازهاى بستگان و انفاق بر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وَالْيَتَامى يكى از سفارشات پيامبر اسلام صلى الله عليه و آله در خطبه شعبانيّه رسيدگى به يتيمان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در اين آيه شريفه نسبت به اين موضوع سفارش و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كمك به ايتام بصورت برنامه‌اى منظّم و سازمان‌دهى شده صورت گيرد، همان گونه كه بعضى از سازمان‌هاى متكفّلِ كمك به نيازمندان برنامه‌ريزى كرده‌اند، بى‌شك مفيدتر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وَالْمَسَاكِينِ مسكين به شخص نيازمندى گفته مى‌شود كه در نهايت عُسرت و سختى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مادّه سكون گرفته شده، و علّت اين نامگذارى اين است كه چنين شخصى به قدرى نيازمند و وامانده است كه گويا به زمين افتاده و ساكن شده، و نمى‌تواند از جا برخيزد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السَّبِيلِ واماندگان در راه و مسافران نيازمند و آبرومند، پنجمين گروهى هستند كه نسبت به آنها سفارش به انفاق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كسى است كه پول و توشه سفر خود را گم كرده، و يا سارقى از او به سرقت برده، و اكنون دست خالى و تهى‌دست در سفر نيازمند كمك و انفاق ديگران است، هر چند ممكن است در وطن فرد ثروتمندى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كه شخصى با تحمّل سختيهاى سفر و هزينه كردن مبالغ زيادى خود را به حرم امامزادگان يا امامان يا پيامبر صلى الله عليه و آله يا خانه خدا مى‌رساند تا بار خود را سبك و براى گناهان و خطاهايش چاره‌اى بينديشد، و شخص بينوا و بيچاره‌اى حتّى در آن مكانهاى مقدّس، دست به سرقت مى‌زند و بارى بر بار گناهانش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و آن كجا</w:t>
      </w:r>
      <w:r>
        <w:rPr>
          <w:rFonts w:eastAsia="IRNazanin" w:cs="IRNazanin"/>
          <w:color w:val="111111"/>
          <w:sz w:val="28"/>
          <w:szCs w:val="28"/>
          <w:rtl w:val="true"/>
          <w:lang w:bidi="fa-IR"/>
        </w:rPr>
        <w:t>!</w:t>
      </w:r>
      <w:bookmarkStart w:id="64" w:name="pg1735_17269"/>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تَفْعَلُوا مِنْ خَيْرٍ فَإِنَّ اللَّهَ بِهِ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انفاق‌هايى كه مى‌كنيد لازم نيست مردم اطّلاع و آگاهى داشته باشند، بلكه كافى است خداوند متعال از آن مطّلع باشد، و خداوند نسبت به اعمال همگان آگاه است</w:t>
      </w:r>
      <w:r>
        <w:rPr>
          <w:rFonts w:eastAsia="IRNazanin" w:cs="IRNazanin"/>
          <w:color w:val="111111"/>
          <w:sz w:val="28"/>
          <w:szCs w:val="28"/>
          <w:rtl w:val="true"/>
          <w:lang w:bidi="fa-IR"/>
        </w:rPr>
        <w:t>.</w:t>
      </w:r>
    </w:p>
    <w:p>
      <w:pPr>
        <w:pStyle w:val="Heading3"/>
        <w:numPr>
          <w:ilvl w:val="2"/>
          <w:numId w:val="1"/>
        </w:numPr>
        <w:rPr/>
      </w:pPr>
      <w:bookmarkStart w:id="65" w:name="__RefHeading___Toc1790031_3650668749"/>
      <w:bookmarkStart w:id="66" w:name="_Toc25"/>
      <w:bookmarkEnd w:id="65"/>
      <w:r>
        <w:rPr>
          <w:rtl w:val="true"/>
        </w:rPr>
        <w:t>مقدار انفاق</w:t>
      </w:r>
      <w:bookmarkEnd w:id="66"/>
    </w:p>
    <w:p>
      <w:pPr>
        <w:pStyle w:val="BookText"/>
        <w:rPr/>
      </w:pPr>
      <w:r>
        <w:rPr>
          <w:rFonts w:ascii="IRNazanin" w:hAnsi="IRNazanin" w:eastAsia="IRNazanin"/>
          <w:color w:val="111111"/>
          <w:sz w:val="28"/>
          <w:sz w:val="28"/>
          <w:szCs w:val="28"/>
          <w:rtl w:val="true"/>
          <w:lang w:bidi="fa-IR"/>
        </w:rPr>
        <w:t>از تفسير اجمالى آيه قبل معلوم شد كه چه چيز بايد انفاق كنيم، و چه كسانى شايسته انفاقند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مقدار و كميّت انفاق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مَاذَا يُنفِقُونَ قُلِ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مفسّران در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كه به سه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در انفاق، نه اسراف و نه تبذير؛</w:t>
      </w:r>
      <w:r>
        <w:rPr>
          <w:rStyle w:val="FootnoteAnchor"/>
          <w:rtl w:val="true"/>
        </w:rPr>
        <w:footnoteReference w:id="17"/>
      </w:r>
      <w:r>
        <w:rPr>
          <w:rFonts w:ascii="IRNazanin" w:hAnsi="IRNazanin" w:eastAsia="IRNazanin"/>
          <w:color w:val="111111"/>
          <w:sz w:val="28"/>
          <w:sz w:val="28"/>
          <w:szCs w:val="28"/>
          <w:rtl w:val="true"/>
          <w:lang w:bidi="fa-IR"/>
        </w:rPr>
        <w:t>پيامبر اسلام صلى الله عليه و آله در منزل جهت نماز ظهر آماده مى‌شد، يك دست لباسش را شسته و آن را روى بند انداخته بود تا بخشكد، و لباس ديگر را به نيازمندى كه در خانه‌اش را كوبيده بود و تقاضاى كمك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ديگرى براى رفتن به مسجد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منتظر حضرت بودند تا نماز جماعت را برگزار كنند، امّا خبرى از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حد انفاق مكن، تا مورد سرزنش قرارگيرى و از كار فرو مانى</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غالب مردم در انفاق زياده‌روى نمى‌كنند، و از اين جهت نيازى به سفارش ندارند، امّا دچار بخل وكوتاهى در انفاق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دادن مبلغ مختصرى دست و قلب آنها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آيه شريفه نه بخل در انفاق را مى‌پسندد، و نه زياده‌روى در انفاق را سفارش مى‌كند، بلكه توصيه به حدّ وسط و اعتدال در انفاق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احتمال ديگر، كه ما در تفسير نمونه گفته‌ايم، و هيچ يك از مفسّران شيعه و اهل سنّت به آن اشاره نكرده‌اند، همان معناى لغوى عفو است؛ يعنى يكى از موارد و مصاديق انفاق ناديده گرفتن خطاها و اشتباهات ديگران، و عفو و بخشش و گذشت از تقصيرها و قصورهاى آنهاست، و اين بالاترين نوع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اين قسم از انفاق عادت كنند بسيارى از مشكلات حل مى‌شود، و پرونده بسيارى از اختلافات مختومه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هيچ فكر كرده‌ايد كه چرا آمار طلاق بالا رفته است؟ وقتى پرونده‌هاى طلاق بررسى مى‌شود شروع اختلاف و درگيريها، از امور بسيار كوچك و كم اهميّت بوده كه اگر شخص خطاكار از خطاى خود عذرخواهى مى‌كرد، و يا طرف مقابل بزرگوارى مى‌كرد و خطاى او را به روى خود نمى‌آورد، يا آن را مى‌بخشيد، مشكل در همان نطفه خفه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نه لجاجت و يكدندگى و غرور به خطاكار اجازه عذرخواهى مى‌دهد، و نه تنگ‌نظرى و حسّ انتقام‌جويى و كمبود ظرفيّت به طرف مقابل اجازه عفو و گذشت مى‌دهد؛ و در نتيجه، نه تنها مشكل حل نمى‌شود كه روز به روز بر ابعاد آن افزوده شده، و منتهى به طلاق و جدايى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جدايى كه آثار شومى براى زوجين، فرزندان آنها، بستگان و كل جامعه دارد، كه به برخى از اين آثار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اثر زشت طلاق شكست روحى است كه دامنگير زوج و زوجه مى‌شود، و گاه تا پايان عمر همراه آنهاست و عوارض نامطلوبى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 و مردى در ازدواجهاى بعدى نيز با مشكلاتى مواجه مى‌شوند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 زن طلاق داده به خواستگارى زنى مى‌رود، آن زن و بستگانش از خود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چه صفات ناشايستى داشته كه همسر قبلى‌اش نتوانسته با او بسازد، و مجبور به طلاق شده است؟ چه تضمينى وجود دارد كه دوباره همان</w:t>
      </w:r>
    </w:p>
    <w:p>
      <w:pPr>
        <w:pStyle w:val="BookText"/>
        <w:rPr/>
      </w:pPr>
      <w:r>
        <w:rPr>
          <w:rFonts w:ascii="IRNazanin" w:hAnsi="IRNazanin" w:eastAsia="IRNazanin"/>
          <w:color w:val="111111"/>
          <w:sz w:val="28"/>
          <w:sz w:val="28"/>
          <w:szCs w:val="28"/>
          <w:rtl w:val="true"/>
          <w:lang w:bidi="fa-IR"/>
        </w:rPr>
        <w:t xml:space="preserve">مشكلات تكرار نشود، و كار ما هم منتهى به طلاق نگردد؟ و هنگامى كه زن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مردى پيشنهاد مى‌دهند همين سؤالات براى او نيز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هم زن و هم مرد در ازدواج بعدى خود دچار مشكل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زوج‌هايى فرزندان مشتركى داشته باشند، آينده آنان شديداً در معرض خطر قرار خواهد گرفت، و آمار نشان مى‌دهد كه فرزندان طلاق غالباً به راههاى بد كشيده مى‌شوند، چون در فضاى مسمومى پرورش يافته، و معمولًا كينه‌توز، انتقام‌جو و بدبين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فاميل بر اثر اين طلاق با هم دشمن مى‌شوند، و هر كدام با طرفدارى بى‌جا و بى‌مورد از يكى از زوجين، بذر كينه و عداوت را در بين فاميل خود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اين آيه شريفه، اختلافاتى كه به وجود مى‌آيد را با عذرخواهى و عفو و بخشش از بين ببريد، و اجازه ندهيد رشد و نمو كند، كه اين به نفع دنيا و آخرت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اضافى؛</w:t>
      </w:r>
      <w:r>
        <w:rPr>
          <w:rStyle w:val="FootnoteAnchor"/>
          <w:rtl w:val="true"/>
        </w:rPr>
        <w:footnoteReference w:id="19"/>
      </w:r>
      <w:r>
        <w:rPr>
          <w:rFonts w:ascii="IRNazanin" w:hAnsi="IRNazanin" w:eastAsia="IRNazanin"/>
          <w:color w:val="111111"/>
          <w:sz w:val="28"/>
          <w:sz w:val="28"/>
          <w:szCs w:val="28"/>
          <w:rtl w:val="true"/>
          <w:lang w:bidi="fa-IR"/>
        </w:rPr>
        <w:t>طبق اين تفسير، خداوند سفارش مى‌كند كه اجناس اضافى را حفظ نكنيد، و بسان انباردارى مباشيد كه عمرى در حفظ آن اموال تلاش و كوشش مى‌كند، و پس از مرگ آنها را در اختيار ورثه قرار مى‌دهد، تا آنها استفاده كنند و او بايد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اضافه بر نياز خود و همسر و فرزندانتان است را در راه خدا انفاق كنيد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خوب و برگزيده </w:t>
      </w:r>
      <w:r>
        <w:rPr>
          <w:rStyle w:val="FootnoteAnchor"/>
          <w:rtl w:val="true"/>
        </w:rPr>
        <w:footnoteReference w:id="20"/>
      </w:r>
      <w:r>
        <w:rPr>
          <w:rFonts w:ascii="IRNazanin" w:hAnsi="IRNazanin" w:eastAsia="IRNazanin"/>
          <w:color w:val="111111"/>
          <w:sz w:val="28"/>
          <w:sz w:val="28"/>
          <w:szCs w:val="28"/>
          <w:rtl w:val="true"/>
          <w:lang w:bidi="fa-IR"/>
        </w:rPr>
        <w:t>هر چند انفاق لباسهاى دست دوم قابل استفاده نيز اشكالى ندارد، امّا انفاق واقعى آن است كه آنچه را دوست دارى و بهتر است، براى انفاق انتخاب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مجيد انسان در صورتى به مقام برّ و نيكوكارى</w:t>
      </w:r>
      <w:bookmarkStart w:id="67" w:name="pg1735_17272"/>
    </w:p>
    <w:p>
      <w:pPr>
        <w:pStyle w:val="BookText"/>
        <w:rPr/>
      </w:pPr>
      <w:bookmarkEnd w:id="67"/>
      <w:r>
        <w:rPr>
          <w:rFonts w:ascii="Amiri" w:hAnsi="Amiri" w:eastAsia="Amiri" w:cs="Amiri"/>
          <w:color w:val="111111"/>
          <w:sz w:val="28"/>
          <w:sz w:val="28"/>
          <w:szCs w:val="28"/>
          <w:rtl w:val="true"/>
          <w:lang w:bidi="ar-SA"/>
        </w:rPr>
        <w:t xml:space="preserve">مى‌رسد كه از بهترين‌ها انفاق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اگر انسان به هنگام انفاق بهترين اموالش را انتخاب كند نورانيّت خاصّى برايش ايجاد شده، و قلب و روحش روحانيّت عجيبى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خدا همواره از بهترين اموالشان انفاق مى‌كردند، حضرت زهرا عليها السلام در شب زفاف پيراهن عروسيش را به فقيرى صدقه داده، و با پيراهن كهنه و معمولى به خانه بخت مى‌رود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الْآيَاتِ لَعَلَّكُمْ تَتَفَكَّرُونَ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اين گونه آياتش را براى شما بيان مى‌كند، تا فكرتان را به كار بيندازيد و اسير مسابقه تجمّل‌پرستى و ثروت‌اندوزى نشويد، و در بخل و ترك انفاق مسابقه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يافت مى‌شوند كه با تمسّك به اين آيات و تفكّر و انديشه در آن، توشه سفر آخرت را توسّط ديگران پيشاپيش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شخصى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ثلث اموالم را كه حدود دو ميليارد و دويست ميليون تومان مى‌شود قبل از مرگ و با دست خود در امور خير مصرف كنم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خوشا به حال چنين افرادى كه توفيق صرف مال در كارهاى خير را دارند</w:t>
      </w:r>
      <w:r>
        <w:rPr>
          <w:rFonts w:eastAsia="IRNazanin" w:cs="IRNazanin"/>
          <w:color w:val="111111"/>
          <w:sz w:val="28"/>
          <w:szCs w:val="28"/>
          <w:rtl w:val="true"/>
          <w:lang w:bidi="fa-IR"/>
        </w:rPr>
        <w:t>.</w:t>
      </w:r>
    </w:p>
    <w:p>
      <w:pPr>
        <w:pStyle w:val="Heading3"/>
        <w:numPr>
          <w:ilvl w:val="2"/>
          <w:numId w:val="1"/>
        </w:numPr>
        <w:rPr/>
      </w:pPr>
      <w:bookmarkStart w:id="68" w:name="__RefHeading___Toc1790033_3650668749"/>
      <w:bookmarkStart w:id="69" w:name="_Toc26"/>
      <w:bookmarkEnd w:id="68"/>
      <w:r>
        <w:rPr>
          <w:rtl w:val="true"/>
        </w:rPr>
        <w:t>ثروت خوب است، يا بد؟</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هم خوب است و هم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صحيح از آن استفاده شود، و آنچه مازاد بر نياز انسان است صرف نياز نيازمندان و فقرا گردد، همانند آنچه در بالا ذكر شد،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اختيار را از كف بگيرد و آدمى را بفريبد، تا جايى كه برادران و خواهران بر سر تقسيم مختصر ارثيه پدرى به جان هم بيفتند، و به خاطر</w:t>
      </w:r>
    </w:p>
    <w:p>
      <w:pPr>
        <w:pStyle w:val="BookText"/>
        <w:rPr/>
      </w:pPr>
      <w:r>
        <w:rPr>
          <w:rFonts w:ascii="IRNazanin" w:hAnsi="IRNazanin" w:eastAsia="IRNazanin"/>
          <w:color w:val="111111"/>
          <w:sz w:val="28"/>
          <w:sz w:val="28"/>
          <w:szCs w:val="28"/>
          <w:rtl w:val="true"/>
          <w:lang w:bidi="fa-IR"/>
        </w:rPr>
        <w:t>مال دنيا ساليان درازى رابطه خويش را با يكديگر قطع كنند، و عليرغم وصيّت پدر، مادر را از خانه مسكونى بيرون كرده و آن را بين خود تقسيم نمايند، بسيار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ثروت ممكن است جنون‌آور باشد، همان گونه كه ديوانگان ثروت در دنياى امروز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چند نمونه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ثروتمندان غول‌پيكر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هواپيماى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هواپيماى خود استخرى درست كرده، كه حتّى به هنگام سفر و در حال پرواز بتواند شنا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يكى از ثروتمندان غربى است كه نمى‌داند نسبت به اموالش پس از مرگ چه كند؟ در نهايت وصيّت مى‌كند كه تمام اموالش پس از فوت وى، به سگ و گربه مورد علاقه‌اش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سوم، ثروتمندى به سفر رفته بود و در هتلى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اقامت وى، مدير هتل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ديگر در آن هتل اقامت خواهيد داشت؟ شخص ثروتمند از اين سؤال عصبانى و ناراحت شده و از قيمت هتل مى‌پرسد، سپس به مباشر خود دستور مى‌دهد كه قيمت هتل را طى يك فقره چك به صاحب هتل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ديوانگان ثروتند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افراد هستند كه براى رسيدن به مال و ثروت حاضرند افغانستان و عراق را اشغال و حتّى نابود نمايند، بلكه دنيا را به آتش بكشند و آرامش را از مردم دنيا سلب كنند، تا جيب‌هاى خود را مملو از دلار نمايند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بالا نتيجه گرفته مى‌شود كه اسلام به انفاق اهميّت فوق‌العاده‌اى داده، و در مورد كيفيّت و كميّت و افرادى كه شايسته انفاق هستند سفارش كرده، كه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اهميّت فراوان انفاق و كمك به نيازمندان، لازم است مباحث بيشتر و مفصّل‌ترى در اين زمينه مطرح كنيم، ولى قبل از آن بيان مقدّمه‌اى در مورد هماهنگى قوانين تكوين و تشريع در انفاق لازم است</w:t>
      </w:r>
      <w:r>
        <w:rPr>
          <w:rFonts w:eastAsia="IRNazanin" w:cs="IRNazanin"/>
          <w:color w:val="111111"/>
          <w:sz w:val="28"/>
          <w:szCs w:val="28"/>
          <w:rtl w:val="true"/>
          <w:lang w:bidi="fa-IR"/>
        </w:rPr>
        <w:t>.</w:t>
      </w:r>
      <w:bookmarkStart w:id="70" w:name="pg1735_17274"/>
    </w:p>
    <w:p>
      <w:pPr>
        <w:pStyle w:val="Heading3"/>
        <w:numPr>
          <w:ilvl w:val="2"/>
          <w:numId w:val="1"/>
        </w:numPr>
        <w:rPr/>
      </w:pPr>
      <w:bookmarkStart w:id="71" w:name="__RefHeading___Toc1790035_3650668749"/>
      <w:bookmarkStart w:id="72" w:name="_Toc27"/>
      <w:bookmarkEnd w:id="70"/>
      <w:bookmarkEnd w:id="71"/>
      <w:r>
        <w:rPr>
          <w:rtl w:val="true"/>
        </w:rPr>
        <w:t>هماهنگى تكوين و تشريع در انفاق</w:t>
      </w:r>
      <w:bookmarkEnd w:id="72"/>
    </w:p>
    <w:p>
      <w:pPr>
        <w:pStyle w:val="BookText"/>
        <w:rPr/>
      </w:pPr>
      <w:r>
        <w:rPr>
          <w:rFonts w:ascii="IRNazanin" w:hAnsi="IRNazanin" w:eastAsia="IRNazanin"/>
          <w:color w:val="111111"/>
          <w:sz w:val="28"/>
          <w:sz w:val="28"/>
          <w:szCs w:val="28"/>
          <w:rtl w:val="true"/>
          <w:lang w:bidi="fa-IR"/>
        </w:rPr>
        <w:t>قوانين اسلام هماهنگ با قانون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دستگاهى دارد به نام دستگاه آفرينش، كه آن را قوانين تكوينى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ديگرى دارد كه همان قوانين تشريع و دينى است، و اين دو قانون هماهنگند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در دستگاه تشريع به انسانها دستور انفاق مى‌دهد، در جهان آفرينش و عالم تكوين نيز موجودات در حال انفاق و بخشش هستند، كه به نمونه‌هايى از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عالمتاب همواره در حال انفاق به تمام موجودات منظومه شمسى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اين انفاق شبانه روز ميليونها تُن از وزنش كاسته شده، و تبديل به نور و گرما مى‌گردد، تا ما انسانها و ديگر موجودات از آن بهره‌مند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مقابل اين انفاق هيچ چيزى عائدش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 به ساكنين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و حيوان و ديگر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انفاق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ميوه‌ها و دانه‌هاى غذايى و مانند آن از زمين به دست نمى‌آيد؟ در مقابل چه چيزى به زمين مى‌دهيم؟ گاه نه تنها پاسخ بخشش‌هاى زمين به درستى داده نمى‌شود، كه كمر به تخريب منابع طبيعى زمين مى‌بنديم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نيز همواره در حال انفاقند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درها بدون هيچ چشمداشتى بخار شده، و اين بخارها دريايى از آب را به شكل ابرها در آسمان تشكيل داده، سپس به وسيله بادها به سرزمين‌هاى خشك رهنمون شده، و با بارش باران سرزمينهاى مذكور را 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نيز از اين قانون آفرينش مستثنا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گاو كه روزى چهل و گاه شصت ليتر شير مى‌دهد، تنها مقدار كمى از آن به گوساله‌اش مى‌رسد، و بقيّه را سخاوتمندانه در اختيار انسانها قرار مى‌دهد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نمونه مناسب ديگرى براى ادّعاى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تنها</w:t>
      </w:r>
    </w:p>
    <w:p>
      <w:pPr>
        <w:pStyle w:val="BookText"/>
        <w:rPr/>
      </w:pPr>
      <w:r>
        <w:rPr>
          <w:rFonts w:ascii="Amiri" w:hAnsi="Amiri" w:eastAsia="Amiri" w:cs="Amiri"/>
          <w:color w:val="111111"/>
          <w:sz w:val="28"/>
          <w:sz w:val="28"/>
          <w:szCs w:val="28"/>
          <w:rtl w:val="true"/>
          <w:lang w:bidi="ar-SA"/>
        </w:rPr>
        <w:t>حيوانى است كه در طول عمرش نمى‌خوابد و در طول شبانه روز مشغول كار و فعاليّت است تا شيرين‌ترين شيرينى‌ها و مفيدترين غذاها را در اختيار انسان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زمينه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وَأَوْحَى رَبُّكَ إِلَى النَّحْلِ أَنِ اتَّخِذِى مِنَ الْجِبَالِ بُيُوتاً وَمِنَ الشَّجَرِ وَمِمَّا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كُلِى مِنْ كُلِّ الثَّمَرَاتِ فَاسْلُكِى سُبُلَ رَبِّكِ ذُلُلًا يَخْرُجُ مِنْ بُطُونِهَا شَرَابٌ مُّخْتَلِفٌ أَلْوَانُهُ فِيهِ شِفَاءٌ لِّلنَّاسِ إِنَّ فِى ذَلِكَ لَآيَةً لِّقَوْمٍ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پروردگار تو، به زنبور عسل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غريزى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كوها و درختان و داربستهايى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خانه‌هايى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راههايى را كه پروردگارت براى تو تعيين كرده است، به راحتى بپيما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نوشيدنى با رنگ‌هاى مختلف خارج مى‌شود كه در آن، شفا و درمانى براى مردم است؛ به يقين در اين امر، نشانه روشنى است براى گروهى كه فكر مى‌كنند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بنابراين عالم هستى در حال انفاق است و قوانين اسلام نيز هماهنگ با قوانين تكوين و آفرينش است، و لذا خداوند به انسانها دستور مى‌دهد كه هماهنگ با عالم تكوين به نيازمندان جامعه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داخلى بدن انسان نيز در حال انفاقند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با مقدار كمى خون به حيات خود ادامه مى‌دهد، ولى ساليان دراز تلاش نموده، و بى‌وقفه فعاليّت مى‌كند تا خون را به تمام اعضاى بدن انسان برساند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عالم كبير و خارج از بدن انسان، و عالم صغير و درون بدن انسان، همه در حال انفاقند، و انسان هم بايد اهل انفاق باشد، وگرنه وصله ناهمرنگ عالم خلقت است</w:t>
      </w:r>
      <w:r>
        <w:rPr>
          <w:rFonts w:eastAsia="IRNazanin" w:cs="IRNazanin"/>
          <w:color w:val="111111"/>
          <w:sz w:val="28"/>
          <w:szCs w:val="28"/>
          <w:rtl w:val="true"/>
          <w:lang w:bidi="fa-IR"/>
        </w:rPr>
        <w:t>.</w:t>
      </w:r>
      <w:bookmarkStart w:id="73" w:name="pg1735_17276"/>
    </w:p>
    <w:p>
      <w:pPr>
        <w:pStyle w:val="Heading3"/>
        <w:numPr>
          <w:ilvl w:val="2"/>
          <w:numId w:val="1"/>
        </w:numPr>
        <w:rPr/>
      </w:pPr>
      <w:bookmarkStart w:id="74" w:name="__RefHeading___Toc1790037_3650668749"/>
      <w:bookmarkStart w:id="75" w:name="_Toc28"/>
      <w:bookmarkEnd w:id="73"/>
      <w:bookmarkEnd w:id="74"/>
      <w:r>
        <w:rPr>
          <w:rtl w:val="true"/>
        </w:rPr>
        <w:t>انفاق در قرآن</w:t>
      </w:r>
      <w:bookmarkEnd w:id="75"/>
    </w:p>
    <w:p>
      <w:pPr>
        <w:pStyle w:val="Heading4"/>
        <w:numPr>
          <w:ilvl w:val="3"/>
          <w:numId w:val="1"/>
        </w:numPr>
        <w:rPr/>
      </w:pPr>
      <w:bookmarkStart w:id="76" w:name="__RefHeading___Toc1790039_3650668749"/>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آيات متعدّدى از قرآن مجيد پيرامون انفاق و زواياى مختلف آن سخن گفته، كه به چند نمونه آن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آن قدر مهم است كه اگر موفّق به حفظ آن نشويم، لازم است مضمون آن را به خاطر سپرده، و ستون خيمه زندگيمان را بر اساس آنها علم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قسمت مهمّى از آيات انفاق در سوره بقره است، كه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در پى هجرت مسلمانان از مكّه به مدينه، عدّه‌اى از مهاجران كه به عشق اسلام و پيامبر عظيم‌الشأن دست از خانه و كاشانه و مال و ثروت و كسب و كار خود در مكّه كشيده، و با دست خالى راهى مدينه شده بودند، و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سكويى در كنار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اوضاع و شرايط، دستورات پى در پى در مورد انفاق صادر كرد، و با روش‌هاى مختلف مسلمانان را نسبت به انفاق و كمك به نيازمندان تشويق نمود، تا كسانى كه به خاطر عشق به اسلام با فقر و نياز دست و پنجه نرم مى‌كردند، با كمكهاى مسلمانان قادر بر زندگى و عمل به وظايف دينى و شرعى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آيات مورد اشاره توجّه كنيد</w:t>
      </w:r>
      <w:r>
        <w:rPr>
          <w:rFonts w:eastAsia="IRNazanin" w:cs="IRNazanin"/>
          <w:color w:val="111111"/>
          <w:sz w:val="28"/>
          <w:szCs w:val="28"/>
          <w:rtl w:val="true"/>
          <w:lang w:bidi="fa-IR"/>
        </w:rPr>
        <w:t>:</w:t>
      </w:r>
    </w:p>
    <w:p>
      <w:pPr>
        <w:pStyle w:val="Heading4"/>
        <w:numPr>
          <w:ilvl w:val="3"/>
          <w:numId w:val="1"/>
        </w:numPr>
        <w:rPr/>
      </w:pPr>
      <w:bookmarkStart w:id="78" w:name="__RefHeading___Toc1790041_3650668749"/>
      <w:bookmarkStart w:id="79" w:name="_Toc30"/>
      <w:bookmarkEnd w:id="78"/>
      <w:r>
        <w:rPr/>
        <w:t>1</w:t>
      </w:r>
      <w:r>
        <w:rPr>
          <w:rtl w:val="true"/>
        </w:rPr>
        <w:t xml:space="preserve">- </w:t>
      </w:r>
      <w:r>
        <w:rPr>
          <w:rtl w:val="true"/>
        </w:rPr>
        <w:t>رشد فوق العاده انفاق</w:t>
      </w:r>
      <w:bookmarkEnd w:id="79"/>
    </w:p>
    <w:p>
      <w:p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يُنفِقُونَ أَمْوَالَهُمْ فِي سَبِيلِ اللَّهِ كَمَثَلِ حَبَّةٍ أَنْبَتَتْ سَبْعَ سَنَابِلَ فِى كُلِّ سُنْبُلَةٍ مِّائَةُ حَبَّةٍ وَاللَّهُ يُضَاعِفُ لِمَنْ يَشَاءُ وَاللَّهُ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اموال خود را در راه خدا انفاق مى‌كنند، همانند بذرى هستند كه هفت خوشه بروياند، كه در هر خوشه يكصد دانه باشد؛ و 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يا چند برابر مى‌كند؛ و لطف خدا گسترده،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از منظر قرآن آن قدر مهم است كه حدّاقل تا هفتصد برابر رشد مى‌كند، و اگر اخلاص انفاق كننده بيشتر، و اولويتهايى كه انتخاب مى‌كند نيازمندتر باشند، ممكن است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يا حتّى بيشتر رشد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كه رشد مذكور براى صاحب انفاق است، و منفق از نظر فضائل اخلاقى و صفات زيباى روحى مى‌تواند تا اين حد رشد و نمو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گندمى به وجود آمده كه هر دانه آن هفتصد دانه محصول دهد، و يا همان گونه كه متعارف است در زمينهاى پربار تا ده برابر بيشتر محصول نمى‌دهد، و آنچه در آيه شريفه مطرح شده يك فرضيّه بيش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درمزرعه‌اى در بوشهر از يك دانه گندم خوشه‌اى روئيد كه بيش از هزار دانه گندم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 آيه شريفه آمده يك فرضيّه نيست، بلكه مصداق خارجى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فضيلت انفاق و رشد كم نظير آن در آيه شريفه ذكر شده اختصاص به دنيا دارد، يا در دنيا و آخرت هر دو چنين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مطلق است و آنچه از فضائل انفاق در آن آمده اختصاص به دنيا يا آخرت ندارد، بنابراين انفاق باعث خير و بركت در دنيا، و اجر و ثواب و نجات در جهان آخرت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حضرت على عليه السلام آمده است كه وقتى زندگى‌ات پيچيده شد و مشكلات مالى پيدا كردى، با صدقه گره زندگيت را باز كن</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حديث آن است كه صدقه در دنيا مشكل‌گشاست، و حتّى در زمان فقر و تنگدستى مى‌توان به مقدار توان و امكانات موجود انفاق كرد تا خداوند متعال به لطف و كرمش گره كار را بگشايد</w:t>
      </w:r>
      <w:r>
        <w:rPr>
          <w:rFonts w:eastAsia="IRNazanin" w:cs="IRNazanin"/>
          <w:color w:val="111111"/>
          <w:sz w:val="28"/>
          <w:szCs w:val="28"/>
          <w:rtl w:val="true"/>
          <w:lang w:bidi="fa-IR"/>
        </w:rPr>
        <w:t>.</w:t>
      </w:r>
      <w:bookmarkStart w:id="80" w:name="pg1735_17278"/>
    </w:p>
    <w:p>
      <w:pPr>
        <w:pStyle w:val="Heading4"/>
        <w:numPr>
          <w:ilvl w:val="3"/>
          <w:numId w:val="1"/>
        </w:numPr>
        <w:rPr/>
      </w:pPr>
      <w:bookmarkStart w:id="81" w:name="__RefHeading___Toc1790043_3650668749"/>
      <w:bookmarkStart w:id="82" w:name="_Toc31"/>
      <w:bookmarkEnd w:id="80"/>
      <w:bookmarkEnd w:id="81"/>
      <w:r>
        <w:rPr/>
        <w:t>2</w:t>
      </w:r>
      <w:r>
        <w:rPr>
          <w:rtl w:val="true"/>
        </w:rPr>
        <w:t xml:space="preserve">- </w:t>
      </w:r>
      <w:r>
        <w:rPr>
          <w:rtl w:val="true"/>
        </w:rPr>
        <w:t>انفاق شرط ايمان و نشانه رحمت</w:t>
      </w:r>
      <w:bookmarkEnd w:id="82"/>
    </w:p>
    <w:p>
      <w:pPr>
        <w:pStyle w:val="BookText"/>
        <w:rPr/>
      </w:pPr>
      <w:r>
        <w:rPr>
          <w:rFonts w:ascii="Amiri" w:hAnsi="Amiri" w:eastAsia="Amiri" w:cs="Amiri"/>
          <w:color w:val="111111"/>
          <w:sz w:val="28"/>
          <w:sz w:val="28"/>
          <w:szCs w:val="28"/>
          <w:rtl w:val="true"/>
          <w:lang w:bidi="ar-SA"/>
        </w:rPr>
        <w:t xml:space="preserve">خداوند متعال در ده آيه از سوره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تابلوى زيبايى از اهميّت انفاق ترسيم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لَّهُ عَيْنَيْنِ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تو دو چشم بينا قرار نداديم؟ آيا در اهميّت و نقش اساسى چشم و ارزش فراوان آن انديشيده‌اى؟ آيا حاضرى چشمانت را بدهى تا تمام دنيا را به تو بدهند؟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وَلِسَاناً وَشَفَتَيْنِ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برايت يك زبان و دو لب قرار نداديم؟ حقيقتاً زبان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زبان ندارند با چه مصيبتى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لبها هيچ فكر كرده‌اى؟ اگر لبها نبود نيمى از حروف الفبا قابل تلفّظ نبود، علاوه بر اين كه لبها مانع ريزش غذا به بيرون دهان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 را به راه خير و شر هدايت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 دادن نعمت بى‌بديل عقل قدرت تشخيص راه بد و خوب را به انسان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اين نعمتهاى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 اين همه نعمت‌ها و ابزار مهم از آن گردنه مهم نگذشت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أَدْرَاكَ مَا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چه مى‌دانى كه آن گردنه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گردنه سخت و صعب العبور، انفاق در راه خداست، كه مصاديق متعدّدى دارد، از جمله آنها آزادى بردگان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نظام برده‌دارى را تأييد كرده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مؤسّس نظام بردگى نبود، بلكه قبل از آمدن اسلام نظام بردگى بر دنياى آن زمان حاكم بود، و اسلام برنامه آزادى تدريجى بردگان را چيد،</w:t>
      </w:r>
      <w:r>
        <w:rPr>
          <w:rStyle w:val="FootnoteAnchor"/>
          <w:rtl w:val="true"/>
        </w:rPr>
        <w:footnoteReference w:id="26"/>
      </w:r>
      <w:r>
        <w:rPr>
          <w:rFonts w:ascii="IRNazanin" w:hAnsi="IRNazanin" w:eastAsia="IRNazanin"/>
          <w:color w:val="111111"/>
          <w:sz w:val="28"/>
          <w:sz w:val="28"/>
          <w:szCs w:val="28"/>
          <w:rtl w:val="true"/>
          <w:lang w:bidi="fa-IR"/>
        </w:rPr>
        <w:t>به گونه‌اى</w:t>
      </w:r>
    </w:p>
    <w:p>
      <w:pPr>
        <w:pStyle w:val="BookText"/>
        <w:rPr/>
      </w:pPr>
      <w:r>
        <w:rPr>
          <w:rFonts w:ascii="IRNazanin" w:hAnsi="IRNazanin" w:eastAsia="IRNazanin"/>
          <w:color w:val="111111"/>
          <w:sz w:val="28"/>
          <w:sz w:val="28"/>
          <w:szCs w:val="28"/>
          <w:rtl w:val="true"/>
          <w:lang w:bidi="fa-IR"/>
        </w:rPr>
        <w:t xml:space="preserve">كه حضرت على عليه السلام جانشين بلافصل پيامبر صلى الله عليه و آله با استفاده از دسترنج خويش،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 آزاد كرد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إِطْعَامٌ فِى يَوْمٍ ذِى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 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مِسْكِيناً ذَا 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غذا دادن در روز گرسنگى، يتيمى از خويشاوندان، يا مستمندى خاك‌نشين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خويشاوندان نبايد ايتام خويش را فراموش كنند؛ زيرا هنگامى كه يتيمى گريه مى‌كند عرش خداوند به لرزه مى‌افتد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همان‌گونه كه فقرا و مساكين، كه از شدّت فقر و نياز خاك‌نشين شده‌اند نبايد فراموش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مِنَ الَّذِينَ آمَنُوا وَتَوَاصَوْا بِالصَّبْرِ وَتَوَاصَوْا بِالْمَرْحَمَةِ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كسانى باش كه ايمان آورده و يكديگر را به شكيبايى و رحمت توصيه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آيه اين است كه كمك به نيازمندان ايمان انسان را قوى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انفاق به نيازمندان و كمك به مستمندان مقدّمه ايمان و سفارش به صبر و حصول رحمت و عطوفت الهى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جوانان از چگونگى سير و سلوك و برنامه‌هاى عرفانى سؤال مى‌كنند، و گاه به دنبال بعضى از شيّادان عرفان‌نما افتاده و از حقيقت دين دور مى‌شوند، در حالى كه قرآن مجيد برنامه‌هاى عرفانى را به خوبى بيان كرده،</w:t>
      </w:r>
      <w:r>
        <w:rPr>
          <w:rStyle w:val="FootnoteAnchor"/>
          <w:rtl w:val="true"/>
        </w:rPr>
        <w:footnoteReference w:id="29"/>
      </w:r>
      <w:r>
        <w:rPr>
          <w:rFonts w:ascii="Amiri" w:hAnsi="Amiri" w:eastAsia="Amiri" w:cs="Amiri"/>
          <w:color w:val="111111"/>
          <w:sz w:val="28"/>
          <w:sz w:val="28"/>
          <w:szCs w:val="28"/>
          <w:rtl w:val="true"/>
          <w:lang w:bidi="ar-SA"/>
        </w:rPr>
        <w:t>و يكى از بهترين برنامه‌هاى سير و سلوك را انفاق فى سبيل اللّه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عبادت و ذكر و تلاوت قرآن و توسّل و مانند آن همه خوب و لازم، امّا سالك بدون كمك به</w:t>
      </w:r>
      <w:bookmarkStart w:id="83" w:name="pg1735_17280"/>
    </w:p>
    <w:p>
      <w:pPr>
        <w:pStyle w:val="BookText"/>
        <w:rPr/>
      </w:pPr>
      <w:bookmarkEnd w:id="83"/>
      <w:r>
        <w:rPr>
          <w:rFonts w:ascii="IRNazanin" w:hAnsi="IRNazanin" w:eastAsia="IRNazanin"/>
          <w:color w:val="111111"/>
          <w:sz w:val="28"/>
          <w:sz w:val="28"/>
          <w:szCs w:val="28"/>
          <w:rtl w:val="true"/>
          <w:lang w:bidi="fa-IR"/>
        </w:rPr>
        <w:t>نيازمندان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يك سو مشكل مالى نيازمند را برطرف نموده و دعاى خير او را بدرقه راه انفاق كننده مى‌كند، و از سوى ديگر محبّت و وابستگى به مال دنيا را در دل انسان كمرنگ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رحم و عطوفت انسان را پرورش داده، و از قساوت قلب مى‌كاهد</w:t>
      </w:r>
      <w:r>
        <w:rPr>
          <w:rFonts w:eastAsia="IRNazanin" w:cs="IRNazanin"/>
          <w:color w:val="111111"/>
          <w:sz w:val="28"/>
          <w:szCs w:val="28"/>
          <w:rtl w:val="true"/>
          <w:lang w:bidi="fa-IR"/>
        </w:rPr>
        <w:t>.</w:t>
      </w:r>
    </w:p>
    <w:p>
      <w:pPr>
        <w:pStyle w:val="Heading4"/>
        <w:numPr>
          <w:ilvl w:val="3"/>
          <w:numId w:val="1"/>
        </w:numPr>
        <w:rPr/>
      </w:pPr>
      <w:bookmarkStart w:id="84" w:name="__RefHeading___Toc1790045_3650668749"/>
      <w:bookmarkStart w:id="85" w:name="_Toc32"/>
      <w:bookmarkEnd w:id="84"/>
      <w:r>
        <w:rPr/>
        <w:t>3</w:t>
      </w:r>
      <w:r>
        <w:rPr>
          <w:rtl w:val="true"/>
        </w:rPr>
        <w:t xml:space="preserve">- </w:t>
      </w:r>
      <w:r>
        <w:rPr>
          <w:rtl w:val="true"/>
        </w:rPr>
        <w:t>نقش انفاق در جلوگيرى از هلاكت</w:t>
      </w:r>
      <w:bookmarkEnd w:id="85"/>
    </w:p>
    <w:p>
      <w:p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فِى سَبِيلِ اللَّهِ وَلَا تُلْقُوا بِأَيْدِيكُمْ إِلَى التَّهْلُكَةِ وَأَحْسِنُوا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راه خدا انفاق كنيد؛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ترك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هلاكت نيفكنيد، و نيكى كنيد كه خداوند، نيكوكاران را دوست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خيال مى‌كنند اين دو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كردن و خود را به هلاكت نينداختن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دستور جداگانه است و ارتباطى با يكديگر ندارد؛ ولى بزرگان از مفسّران گفته‌اند كه اين دو با هم ارتباط دارد، زيرا تهلكه ثمره ترك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سنّت انفاق و كمك به نيازمندان در جامعه كمرنگ و يا ترك شود، فاصله طبقاتى زياد مى‌گردد، يعنى روز به روز بر ثروت ثروتمندان و فقر نيازمندان افزوده مى‌شود، و اين فاصله به جايى مى‌رسد كه نتيجه آن ناهنجاريها و شورشهاى اجتماعى مى‌شود، و در شورشها عدّه‌اى از ثروتمندان جان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انفاق توسّط ثروتمندان ممكن است منتهى به هلاكت آنها شود، و لذا براى رهايى از هلاكت لازم است انفاق كنند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كمونيستها توانستند بخشى از دنيا را به تصرّف خود درآورند با سوء استفاده از همين فاصله طبقاتى بود، آنها در پناه شورشها و درگيريهاى كارگران و كشاورزان و افراد ضعيف و فقير جامعه با ثروتمندان و پولداران، و با سر دادن شعارهاى فريبنده توخالى، بر بخشى از دنيا حاكم شدند</w:t>
      </w:r>
      <w:r>
        <w:rPr>
          <w:rFonts w:eastAsia="IRNazanin" w:cs="IRNazanin"/>
          <w:color w:val="111111"/>
          <w:sz w:val="28"/>
          <w:szCs w:val="28"/>
          <w:rtl w:val="true"/>
          <w:lang w:bidi="fa-IR"/>
        </w:rPr>
        <w:t>.</w:t>
      </w:r>
      <w:bookmarkStart w:id="86" w:name="pg1735_17281"/>
    </w:p>
    <w:p>
      <w:pPr>
        <w:pStyle w:val="BookText"/>
        <w:rPr/>
      </w:pPr>
      <w:bookmarkEnd w:id="86"/>
      <w:r>
        <w:rPr>
          <w:rFonts w:ascii="IRNazanin" w:hAnsi="IRNazanin" w:eastAsia="IRNazanin"/>
          <w:color w:val="111111"/>
          <w:sz w:val="28"/>
          <w:sz w:val="28"/>
          <w:szCs w:val="28"/>
          <w:rtl w:val="true"/>
          <w:lang w:bidi="fa-IR"/>
        </w:rPr>
        <w:t>اسلام هر چند اين روش غلط را نمى‌پسندد، و خود راه‌هاى معقول و منطقى از جمله انفاقهاى واجب و مستحب را سفارش مى‌كند، ولى هر كار غلطى نتيجه غلط و ناگوارى هم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يكى از سخنان زيباى خويش در مورد مسأله مورد بحث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امْوَالَكُمْ بِالزَّكاةِ</w:t>
      </w:r>
    </w:p>
    <w:p>
      <w:pPr>
        <w:pStyle w:val="BookText"/>
        <w:rPr/>
      </w:pPr>
      <w:r>
        <w:rPr>
          <w:rFonts w:ascii="IRNazanin" w:hAnsi="IRNazanin" w:eastAsia="IRNazanin"/>
          <w:color w:val="111111"/>
          <w:sz w:val="28"/>
          <w:sz w:val="28"/>
          <w:szCs w:val="28"/>
          <w:rtl w:val="true"/>
          <w:lang w:bidi="fa-IR"/>
        </w:rPr>
        <w:t xml:space="preserve">؛ اموال و دارايى خويش را با پرداختن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صدقات و ديگر وجوه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كنيد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راستى چرا افغانستان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ترياك دنيا را تأمين مى‌كند؟ چرا از زمان حضور نامشروع آمريكاييها در افغانستان كشت ترياك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داشته است؟ بى شك يكى از عوامل مهمّ اين انحراف عظيم اقتصادى، كه مفاسد فراوانى در پى دارد، فقر و نياز مردم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ساليان درازى مورد تاخت و تاز ابرقدرتهاى شرق و غرب بوده، و بر اثر ظلم ظالمان دنيا و كشمكشهاى داخلى تبديل به ويرانه‌اى شده، و مردم آن به خاك سياه نشسته‌اند، به ناچار به سمت توليد مواد مخدّر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مخدرى كه آمريكا و آسيا و اروپا را آلوده كرده، و جوانانش را بى‌اراده و سست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ترك انفاق ممكن است سبب هلاكت انسان گردد</w:t>
      </w:r>
      <w:r>
        <w:rPr>
          <w:rFonts w:eastAsia="IRNazanin" w:cs="IRNazanin"/>
          <w:color w:val="111111"/>
          <w:sz w:val="28"/>
          <w:szCs w:val="28"/>
          <w:rtl w:val="true"/>
          <w:lang w:bidi="fa-IR"/>
        </w:rPr>
        <w:t>.</w:t>
      </w:r>
    </w:p>
    <w:p>
      <w:pPr>
        <w:pStyle w:val="Heading4"/>
        <w:numPr>
          <w:ilvl w:val="3"/>
          <w:numId w:val="1"/>
        </w:numPr>
        <w:rPr/>
      </w:pPr>
      <w:bookmarkStart w:id="87" w:name="__RefHeading___Toc1790047_3650668749"/>
      <w:bookmarkStart w:id="88" w:name="_Toc33"/>
      <w:bookmarkEnd w:id="87"/>
      <w:r>
        <w:rPr/>
        <w:t>4</w:t>
      </w:r>
      <w:r>
        <w:rPr>
          <w:rtl w:val="true"/>
        </w:rPr>
        <w:t xml:space="preserve">- </w:t>
      </w:r>
      <w:r>
        <w:rPr>
          <w:rtl w:val="true"/>
        </w:rPr>
        <w:t>انفاق نشانه پرهيزكارى</w:t>
      </w:r>
      <w:bookmarkEnd w:id="88"/>
    </w:p>
    <w:p>
      <w:pPr>
        <w:pStyle w:val="BookText"/>
        <w:rPr/>
      </w:pPr>
      <w:r>
        <w:rPr>
          <w:rFonts w:ascii="Amiri" w:hAnsi="Amiri" w:eastAsia="Amiri" w:cs="Amiri"/>
          <w:color w:val="111111"/>
          <w:sz w:val="28"/>
          <w:sz w:val="28"/>
          <w:szCs w:val="28"/>
          <w:rtl w:val="true"/>
          <w:lang w:bidi="ar-SA"/>
        </w:rPr>
        <w:t>خداوند متعال در آيات اوّليّه سوره بقره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لَارَيْبَ فِيهِ هُدىً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 آن كتاب باعظمتى است كه هيچ گونه شكى در آن نيست، و مايه هدايت پرهيزكاران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و محتوا و فصاحت و بلاغت قرآن مجيد در حدّى است كه هيچ شك و</w:t>
      </w:r>
    </w:p>
    <w:p>
      <w:pPr>
        <w:pStyle w:val="BookText"/>
        <w:rPr/>
      </w:pPr>
      <w:r>
        <w:rPr>
          <w:rFonts w:ascii="Amiri" w:hAnsi="Amiri" w:eastAsia="Amiri" w:cs="Amiri"/>
          <w:color w:val="111111"/>
          <w:sz w:val="28"/>
          <w:sz w:val="28"/>
          <w:szCs w:val="28"/>
          <w:rtl w:val="true"/>
          <w:lang w:bidi="ar-SA"/>
        </w:rPr>
        <w:t>شبهه‌اى در انتساب آن به خداوند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قرآن مجيد خود دليل بر حقانيّت خويشتن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آفتاب آمد دليل آفتاب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 وَيُقِيمُونَ الصَّلَاةَ وَمِمَّا رَزَقْنَاهُمْ يُنفِقُونَ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هستندكه به‌غيب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حقايقى كه‌ازحسّ پوشيده وپنهان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مى‌آورند، و نماز را بپا مى‌دارند، و از تمام نعمتهايى كه به آنان روزى داده‌ايم انفاق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اين آيه شريفه 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يى كه معيار ارزش انسان،</w:t>
      </w:r>
      <w:r>
        <w:rPr>
          <w:rStyle w:val="FootnoteAnchor"/>
          <w:rtl w:val="true"/>
        </w:rPr>
        <w:footnoteReference w:id="31"/>
      </w:r>
      <w:r>
        <w:rPr>
          <w:rFonts w:ascii="IRNazanin" w:hAnsi="IRNazanin" w:eastAsia="IRNazanin"/>
          <w:color w:val="111111"/>
          <w:sz w:val="28"/>
          <w:sz w:val="28"/>
          <w:szCs w:val="28"/>
          <w:rtl w:val="true"/>
          <w:lang w:bidi="fa-IR"/>
        </w:rPr>
        <w:t xml:space="preserve">زاد و توشه آخرت </w:t>
      </w:r>
      <w:r>
        <w:rPr>
          <w:rStyle w:val="FootnoteAnchor"/>
          <w:rtl w:val="true"/>
        </w:rPr>
        <w:footnoteReference w:id="32"/>
      </w:r>
      <w:r>
        <w:rPr>
          <w:rFonts w:ascii="Amiri" w:hAnsi="Amiri" w:eastAsia="Amiri" w:cs="Amiri"/>
          <w:color w:val="111111"/>
          <w:sz w:val="28"/>
          <w:sz w:val="28"/>
          <w:szCs w:val="28"/>
          <w:rtl w:val="true"/>
          <w:lang w:bidi="ar-SA"/>
        </w:rPr>
        <w:t xml:space="preserve">، و كليد ورود به بهشت است </w:t>
      </w:r>
      <w:r>
        <w:rPr>
          <w:rStyle w:val="FootnoteAnchor"/>
          <w:rtl w:val="true"/>
        </w:rPr>
        <w:footnoteReference w:id="33"/>
      </w:r>
      <w:r>
        <w:rPr>
          <w:rFonts w:ascii="IRNazanin" w:hAnsi="IRNazanin" w:eastAsia="IRNazanin"/>
          <w:color w:val="111111"/>
          <w:sz w:val="28"/>
          <w:sz w:val="28"/>
          <w:szCs w:val="28"/>
          <w:rtl w:val="true"/>
          <w:lang w:bidi="fa-IR"/>
        </w:rPr>
        <w:t>اين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علامت و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صورتى متقى و پرهيزگار ناميده مى‌شود كه داراى اين سه نشانه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اعتقادى، و آن ايمان به غيب است؛ ايمان به خداوند و قيامت كه با چشم سر قابل رؤيت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عبادى، و آن انجام عبادات و ارتباط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مردمى، و آن انفاق فى سبيل اللّه و كمك به نيازمندان از آنچه خداوند به وى داده است؛ اعمّ از مال و ثروت، مقام، آبرو، اعتبار، علم و دانش، عفو و بخشش، و خلاصه هر آن‌چه خداوند روزيش كرده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چهارگانه‌اى كه گذشت، و شرح و تفسير مختصرى كه براى آن بيان كرديم، اهميّت و جايگاه انفاق در اسلام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شرايط انفاق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bookmarkStart w:id="89" w:name="pg1735_17283"/>
    </w:p>
    <w:p>
      <w:pPr>
        <w:pStyle w:val="Heading3"/>
        <w:numPr>
          <w:ilvl w:val="2"/>
          <w:numId w:val="1"/>
        </w:numPr>
        <w:rPr/>
      </w:pPr>
      <w:bookmarkStart w:id="90" w:name="__RefHeading___Toc1790049_3650668749"/>
      <w:bookmarkStart w:id="91" w:name="_Toc34"/>
      <w:bookmarkEnd w:id="89"/>
      <w:bookmarkEnd w:id="90"/>
      <w:r>
        <w:rPr>
          <w:rtl w:val="true"/>
        </w:rPr>
        <w:t>شرايط انفاق</w:t>
      </w:r>
      <w:bookmarkEnd w:id="91"/>
    </w:p>
    <w:p>
      <w:pPr>
        <w:pStyle w:val="Heading4"/>
        <w:numPr>
          <w:ilvl w:val="3"/>
          <w:numId w:val="1"/>
        </w:numPr>
        <w:rPr/>
      </w:pPr>
      <w:bookmarkStart w:id="92" w:name="__RefHeading___Toc1790051_3650668749"/>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انفاق داراى شرايطى است كه اگر موجود نباشد مقبول نخواهد شد، و طبق آنچه كه از قرآن مجيد استفاده مى‌شود حدّاقل چهار شرط مهم دارد</w:t>
      </w:r>
      <w:r>
        <w:rPr>
          <w:rFonts w:eastAsia="IRNazanin" w:cs="IRNazanin"/>
          <w:color w:val="111111"/>
          <w:sz w:val="28"/>
          <w:szCs w:val="28"/>
          <w:rtl w:val="true"/>
          <w:lang w:bidi="fa-IR"/>
        </w:rPr>
        <w:t>:</w:t>
      </w:r>
    </w:p>
    <w:p>
      <w:pPr>
        <w:pStyle w:val="Heading4"/>
        <w:numPr>
          <w:ilvl w:val="3"/>
          <w:numId w:val="1"/>
        </w:numPr>
        <w:rPr/>
      </w:pPr>
      <w:bookmarkStart w:id="94" w:name="__RefHeading___Toc1790053_3650668749"/>
      <w:bookmarkStart w:id="95" w:name="_Toc36"/>
      <w:bookmarkEnd w:id="94"/>
      <w:r>
        <w:rPr/>
        <w:t>1</w:t>
      </w:r>
      <w:r>
        <w:rPr>
          <w:rtl w:val="true"/>
        </w:rPr>
        <w:t xml:space="preserve">- </w:t>
      </w:r>
      <w:r>
        <w:rPr>
          <w:rtl w:val="true"/>
        </w:rPr>
        <w:t>همراه با منّت نباشد</w:t>
      </w:r>
      <w:bookmarkEnd w:id="95"/>
    </w:p>
    <w:p>
      <w:pPr>
        <w:pStyle w:val="BookText"/>
        <w:rPr/>
      </w:pPr>
      <w:r>
        <w:rPr>
          <w:rFonts w:ascii="Amiri" w:hAnsi="Amiri" w:eastAsia="Amiri" w:cs="Amiri"/>
          <w:color w:val="111111"/>
          <w:sz w:val="28"/>
          <w:sz w:val="28"/>
          <w:szCs w:val="28"/>
          <w:rtl w:val="true"/>
          <w:lang w:bidi="ar-SA"/>
        </w:rPr>
        <w:t xml:space="preserve">خداوند متعال در آيه شريفه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لَاتُبْطِلُوا صَدَقَاتِكُمْ بِالْمَنِّ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خود را با منّت و آزار باطل نسازيد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شرط انفاق اين است كه بى‌منّت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وزن است، يعنى همان گونه كه سنگ كيلو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مَنْ سه كيلو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سنگينى مى‌شود، منّت هم براى فقير سنگين و گران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فردى به ديگرى كمك مى‌كند، ولى تا آخر عمر دست از او برنمى‌دارد؛ مثلًا به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نبودم تو خانه و مسكن نداشتى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كمك‌هاى من نبود تو بيچاره شده، و به خاك سياه مى‌نشستى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قرآن مجيد آمده منّت انفاق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كسى كوهى از طلا انفاق كند و با يك جمله منّت‌آميز آن را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 امر ناشايستى است، چرا خداوند در بعضى از آيات بر بندگانش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شريفه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خداوند به زبان نيست بلكه عطا و بخشش است؛ اين‌كه گفته مى‌شود خداوند منّت مى‌گذارد يعنى مى‌بخشد، و اين امر ناشايستى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96" w:name="pg1735_17284"/>
    </w:p>
    <w:p>
      <w:pPr>
        <w:pStyle w:val="BookText"/>
        <w:rPr/>
      </w:pPr>
      <w:bookmarkEnd w:id="96"/>
      <w:r>
        <w:rPr>
          <w:rFonts w:ascii="Amiri" w:hAnsi="Amiri" w:eastAsia="Amiri" w:cs="Amiri"/>
          <w:color w:val="111111"/>
          <w:sz w:val="28"/>
          <w:sz w:val="28"/>
          <w:szCs w:val="28"/>
          <w:rtl w:val="true"/>
          <w:lang w:bidi="ar-SA"/>
        </w:rPr>
        <w:t>منّت انسانها اين است كه خدمت خويش را بارها با زبان تكرار كرده، و به رخ طرف مقابل كشيده، و موجب آزار و اذيّت وى مى‌شود، و اين كار زشتى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اين كه شرط اوّل انفاق آن است كه همراه منّت نباشد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790055_3650668749"/>
      <w:bookmarkStart w:id="98" w:name="_Toc37"/>
      <w:bookmarkEnd w:id="97"/>
      <w:r>
        <w:rPr/>
        <w:t>2</w:t>
      </w:r>
      <w:r>
        <w:rPr>
          <w:rtl w:val="true"/>
        </w:rPr>
        <w:t xml:space="preserve">- </w:t>
      </w:r>
      <w:r>
        <w:rPr>
          <w:rtl w:val="true"/>
        </w:rPr>
        <w:t>همراه با اذيّت نباشد</w:t>
      </w:r>
      <w:bookmarkEnd w:id="98"/>
    </w:p>
    <w:p>
      <w:pPr>
        <w:pStyle w:val="BookText"/>
        <w:rPr/>
      </w:pPr>
      <w:r>
        <w:rPr>
          <w:rFonts w:ascii="IRNazanin" w:hAnsi="IRNazanin" w:eastAsia="IRNazanin"/>
          <w:color w:val="111111"/>
          <w:sz w:val="28"/>
          <w:sz w:val="28"/>
          <w:szCs w:val="28"/>
          <w:rtl w:val="true"/>
          <w:lang w:bidi="fa-IR"/>
        </w:rPr>
        <w:t xml:space="preserve">همان‌گونه كه در آيه شريفه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گذشت شرط دوم انفاق آن است كه همراه با اذيّت و آزار نباشد، و به نيازمند زخم زبان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مردم هنگام انفاق خطاب به نيازمند اين جملات را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بگير و ديگر اينجا پيدايت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روز مزاحم من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چند شكم دارى كه اين قدر تقاضاى كمك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كه باعث اذيّت و آزار نيازمند مى‌شود انفاق را باطل مى‌كند، لذا بايد ترك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كننده حق ندارد در مقابل كمك مختصرى كه مى‌كند آبروى نيازمند را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مورد نحوه برخورد با نيازمند و پرهيز از انفاق همراه با اذيّت و آزار،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وَمَغْفِرَةٌ خَيْرٌ مِّنْ صَدَقَةٍ يَتْبَعُهَا أَذىً وَاللَّهُ غَنِىٌّ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تندخويى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صدقه‌اى كه آزارى به دنبال آن باشد بهتر است؛ و خداوند بى‌نياز و داراى حلم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طبق اين آيه شريفه اگر فقيرى از شما تقاضاى كمك كند، و شما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معذرت مى‌خواهم، شرمنده‌ام كه امروز نمى‌توانم كمكى كنم، مرا خواهيد بخشيد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بهتر است از اين كه يك بسته اسكناس به او بدهيد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اينجا پيدايت نشود</w:t>
      </w:r>
      <w:r>
        <w:rPr>
          <w:rFonts w:eastAsia="IRNazanin" w:cs="IRNazanin"/>
          <w:color w:val="111111"/>
          <w:sz w:val="28"/>
          <w:szCs w:val="28"/>
          <w:rtl w:val="true"/>
          <w:lang w:bidi="fa-IR"/>
        </w:rPr>
        <w:t>».</w:t>
      </w:r>
      <w:bookmarkStart w:id="99" w:name="pg1735_17285"/>
    </w:p>
    <w:p>
      <w:pPr>
        <w:pStyle w:val="BookText"/>
        <w:rPr/>
      </w:pPr>
      <w:bookmarkEnd w:id="99"/>
      <w:r>
        <w:rPr>
          <w:rFonts w:ascii="IRNazanin" w:hAnsi="IRNazanin" w:eastAsia="IRNazanin"/>
          <w:color w:val="111111"/>
          <w:sz w:val="28"/>
          <w:sz w:val="28"/>
          <w:szCs w:val="28"/>
          <w:rtl w:val="true"/>
          <w:lang w:bidi="fa-IR"/>
        </w:rPr>
        <w:t xml:space="preserve">قرآن مجيد آن عذرخواهى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انفاق همراه با ايذا و اذيّت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نياز نيازمند با عذرخواهى برطرف نمى‌شود، ولى آبرويش حفظ مى‌گردد، و حفظ آبروى مسلمان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غيبت كردن اين قدر زشت و منفور است، آن است كه آبروى شخص غيبت‌شونده در معرض خطر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آبرو براى بعضى از مردم از حفظ جان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بميرد ولى آبرويش حفظ شود</w:t>
      </w:r>
      <w:r>
        <w:rPr>
          <w:rFonts w:eastAsia="IRNazanin" w:cs="IRNazanin"/>
          <w:color w:val="111111"/>
          <w:sz w:val="28"/>
          <w:szCs w:val="28"/>
          <w:rtl w:val="true"/>
          <w:lang w:bidi="fa-IR"/>
        </w:rPr>
        <w:t>.</w:t>
      </w:r>
    </w:p>
    <w:p>
      <w:pPr>
        <w:pStyle w:val="Heading4"/>
        <w:numPr>
          <w:ilvl w:val="3"/>
          <w:numId w:val="1"/>
        </w:numPr>
        <w:rPr/>
      </w:pPr>
      <w:bookmarkStart w:id="100" w:name="__RefHeading___Toc1790057_3650668749"/>
      <w:bookmarkStart w:id="101" w:name="_Toc38"/>
      <w:bookmarkEnd w:id="100"/>
      <w:r>
        <w:rPr/>
        <w:t>3</w:t>
      </w:r>
      <w:r>
        <w:rPr>
          <w:rtl w:val="true"/>
        </w:rPr>
        <w:t xml:space="preserve">- </w:t>
      </w:r>
      <w:r>
        <w:rPr>
          <w:rtl w:val="true"/>
        </w:rPr>
        <w:t>با نيّت خالص باشد</w:t>
      </w:r>
      <w:bookmarkEnd w:id="101"/>
    </w:p>
    <w:p>
      <w:pPr>
        <w:pStyle w:val="BookText"/>
        <w:rPr/>
      </w:pPr>
      <w:r>
        <w:rPr>
          <w:rFonts w:ascii="IRNazanin" w:hAnsi="IRNazanin" w:eastAsia="IRNazanin"/>
          <w:color w:val="111111"/>
          <w:sz w:val="28"/>
          <w:sz w:val="28"/>
          <w:szCs w:val="28"/>
          <w:rtl w:val="true"/>
          <w:lang w:bidi="fa-IR"/>
        </w:rPr>
        <w:t>شرط ديگر انفاق آن است كه تنها براى جلب رضايت پروردگار باشد، نه براى ريا و خودنمايى، يا جلب آراى ديگران در انتخابات، يا تعريف و تمجيد مردم، يا به قصد جمع كردن مريد و مشترى، و امورى از اين قبيل، بلكه تنها و تنها به منظور جلب رضاى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آيه از آيات قرآن مجيد توجّه كنيد كه يكى انفاق به قصد خدا و ديگرى انفاق به منظور ريا و خودنمايى را به تصوير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انفاق رياكارانه را اين‌چنين بيان مى‌كند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لَاتُبْطِلُوا صَدَقَاتِكُمْ بِالْمَنِّ وَالْأَذَى كَالَّذِي يُنفِقُ مَالَهُ رِئَاءَ النَّاسِ وَلَا يُؤْمِنُ بِاللَّهِ وَالْيَوْمِ الْآخِرِ فَمَثَلُهُ كَمَثَلِ صَفْوَانٍ عَلَيْهِ تُرَابٌ فَأَصَابَهُ وَابِلٌ فَتَرَكَهُ صَلْداً لَّا يَقْدِرُونَ عَلَى شَىْ‌ءٍ مِّمَّا كَسَبُوا وَاللَّهُ لَايَهْدِى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خود را با منّت و آزار باطل نسازيد؛ همانند كسى كه مال خود را براى نشان دادن به مردم انفاق مى‌كند؛ و به خدا و روز رستاخيز ايمان نمى‌آورد؛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قطعه سنگى است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بذرهايى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رگبارى بر آن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خاكها و بذرها</w:t>
      </w:r>
    </w:p>
    <w:p>
      <w:pPr>
        <w:pStyle w:val="BookText"/>
        <w:rPr/>
      </w:pPr>
      <w:r>
        <w:rPr>
          <w:rFonts w:ascii="IRNazanin" w:hAnsi="IRNazanin" w:eastAsia="IRNazanin"/>
          <w:color w:val="111111"/>
          <w:sz w:val="28"/>
          <w:sz w:val="28"/>
          <w:szCs w:val="28"/>
          <w:rtl w:val="true"/>
          <w:lang w:bidi="fa-IR"/>
        </w:rPr>
        <w:t>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خاك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كارى كه انجام داده‌اند، چيزى به دست نمى‌آورند؛ و خداوند گروه كافران را هدايت نمى‌كند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دونكته در اين آيه شريفه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اين كه در روايات آمده است كه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لبيّك بگوييد؛</w:t>
      </w:r>
      <w:r>
        <w:rPr>
          <w:rStyle w:val="FootnoteAnchor"/>
          <w:rtl w:val="true"/>
        </w:rPr>
        <w:footnoteReference w:id="36"/>
      </w:r>
      <w:r>
        <w:rPr>
          <w:rFonts w:ascii="Amiri" w:hAnsi="Amiri" w:eastAsia="Amiri" w:cs="Amiri"/>
          <w:color w:val="111111"/>
          <w:sz w:val="28"/>
          <w:sz w:val="28"/>
          <w:szCs w:val="28"/>
          <w:rtl w:val="true"/>
          <w:lang w:bidi="ar-SA"/>
        </w:rPr>
        <w:t>يعنى تك تك مسلمانان بلكه تمام افراد بشر مخاطب آيات قرآنند و بايد به مضمون آن عمل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 كار انسان رياكار پايه و ريشه و اساسى ندارد، به همين دليل بدون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زودى متوجّه رياكارى او مى‌شوند، و در پى آن نه در نزد خدا آبرويى خواهد داشت، و نه رويى در نزد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فوق تصوير گويايى از انفاق بدون قصد قربت 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آيه شريفه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انفاق خالصانه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الَّذِينَ يُنفِقُونَ أَمْوَالَهُمُ ابْتِغَاءَ مَرْضَاتِ اللَّهِ وَتَثْبِيتاً مِّنْ أَنْفُسِهِمْ كَمَثَلِ جَنَّةٍ بِرَبْوَةٍ أَصَابَهَا وَابِلٌ فَأَتَتْ أُكُلَهَا ضِعْفَيْنِ فَإِنْ لَّمْ يُصِبْهَا وَابِلٌ فَطَلٌّ وَاللَّهُ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براى خشنودى خدا، و پايدار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انسانى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انفاق مى‌كنند، همچون باغى است كه در نقطه بلندى باشد، و بارانهاى درشت به آن برسد، و ميوه خود را دو چندان دهد و اگر باران درشت به آن نرسد، بارانى نرم به آن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حال، شاداب و باطراوت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مى‌دهد بيناست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شريفه خلوص در انفاق، فضائل اخلاقى درون وجود انسان را پابرجا، و بخل و دنياپرستى را دور، و سخاوت را ثابت و پابرجا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w:t>
      </w:r>
      <w:bookmarkStart w:id="102" w:name="pg1735_17287"/>
    </w:p>
    <w:p>
      <w:pPr>
        <w:pStyle w:val="BookText"/>
        <w:rPr/>
      </w:pPr>
      <w:bookmarkEnd w:id="102"/>
      <w:r>
        <w:rPr>
          <w:rFonts w:ascii="IRNazanin" w:hAnsi="IRNazanin" w:eastAsia="IRNazanin"/>
          <w:color w:val="111111"/>
          <w:sz w:val="28"/>
          <w:sz w:val="28"/>
          <w:szCs w:val="28"/>
          <w:rtl w:val="true"/>
          <w:lang w:bidi="fa-IR"/>
        </w:rPr>
        <w:t>كارى بايد براى رضاى خدا باشد تا ثمربخش باشد، و فضائل اخلاقى را در انسان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رضاى خدا كار مى‌كنند آثار آنها ماندگار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پررونق، كتابهاى پرخواننده، مدارسى كه شخصيتهاى مهمّى را تحويل جامعه داده، همه نشان از اخلاص بانيان آن دارد، و به همان نسبت كه اخلاص بانيان بيشتر است، آثار آنها ماندگارتر و پرجاذبه‌تر خواهد بود</w:t>
      </w:r>
      <w:r>
        <w:rPr>
          <w:rFonts w:eastAsia="IRNazanin" w:cs="IRNazanin"/>
          <w:color w:val="111111"/>
          <w:sz w:val="28"/>
          <w:szCs w:val="28"/>
          <w:rtl w:val="true"/>
          <w:lang w:bidi="fa-IR"/>
        </w:rPr>
        <w:t>.</w:t>
      </w:r>
    </w:p>
    <w:p>
      <w:pPr>
        <w:pStyle w:val="Heading3"/>
        <w:numPr>
          <w:ilvl w:val="2"/>
          <w:numId w:val="1"/>
        </w:numPr>
        <w:rPr/>
      </w:pPr>
      <w:bookmarkStart w:id="103" w:name="__RefHeading___Toc1790059_3650668749"/>
      <w:bookmarkStart w:id="104" w:name="_Toc39"/>
      <w:bookmarkEnd w:id="103"/>
      <w:r>
        <w:rPr>
          <w:rtl w:val="true"/>
        </w:rPr>
        <w:t>اخلاص روح عبادت</w:t>
      </w:r>
      <w:bookmarkEnd w:id="104"/>
    </w:p>
    <w:p>
      <w:pPr>
        <w:pStyle w:val="BookText"/>
        <w:rPr/>
      </w:pPr>
      <w:r>
        <w:rPr>
          <w:rFonts w:ascii="IRNazanin" w:hAnsi="IRNazanin" w:eastAsia="IRNazanin"/>
          <w:color w:val="111111"/>
          <w:sz w:val="28"/>
          <w:sz w:val="28"/>
          <w:szCs w:val="28"/>
          <w:rtl w:val="true"/>
          <w:lang w:bidi="fa-IR"/>
        </w:rPr>
        <w:t>همان گونه كه انسان روح و جسمى دارد، عبادات نيز جسم و روحى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 نماز، تكبيرها، ركوع‌ها، سجود، اذكار؛ قرائت، تشهّد، سلام و امثال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روح نماز، حضور قلب، دل بريدن از غير خدا، و تنها توجّه به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نمازى مورد قبول پروردگار قرار مى‌گيرد كه انسان را به خدا نزديك نموده، و او را از فحشا و منكرات و كارهاى زشت دور كرده، و معراج مؤمن به آسمان فضيلت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روايات مى‌خوانيم كه آن مقدار از نماز شما قبول مى‌شود كه داراى حضور قلب است</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براى تحصيل حضور قلب راههايى وجود دارد كه در جلد چهاردهم تفسير نمونه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نوشته‌ايم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روزه، ترك خوردن و آشاميدن و ديگر مبطلات روزه است، امّا روح روزه، رسيدن به قلّه تقوا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اگر روزه روح تقوا را در روزه‌دار زنده كند آن‌گاه روزه، جسم با روحى مى‌شود؛ امّا همان‌گونه كه حضرت على عليه السلام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بسيارند كسانى كه روزه مى‌گيرند و نصيبى جز تشنگى و گرسنگى نمى‌برند؛ و چه بسيارند شب زنده‌دارانى كه از عبادت شبانه بى‌روح خود جز خستگى و بى‌خوابى</w:t>
      </w:r>
    </w:p>
    <w:p>
      <w:pPr>
        <w:pStyle w:val="BookText"/>
        <w:rPr/>
      </w:pPr>
      <w:r>
        <w:rPr>
          <w:rFonts w:ascii="IRNazanin" w:hAnsi="IRNazanin" w:eastAsia="IRNazanin"/>
          <w:color w:val="111111"/>
          <w:sz w:val="28"/>
          <w:sz w:val="28"/>
          <w:szCs w:val="28"/>
          <w:rtl w:val="true"/>
          <w:lang w:bidi="fa-IR"/>
        </w:rPr>
        <w:t>حظّ و بهره‌اى نمى‌برند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آنچه مهم است اين كه در كنار توجّه و عنايت به جسم عبادات، به روح آن هم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آنان كه فقط به جسم عبادات توجّه مى‌كنند و از روح آن غافلند در خطا و اشتباهند، و هم آنان كه توجّهى به جسم عبادات ندارند، و به خيال خود فقط به روح عبادت نظر دارند، راه خطا و اشتباه را در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حج، احرام، وقوف در عرفات و مشعر، اعمال منى، طواف، سعى، حلق، تقصير و مانند آن است، امّا روحش آن است كه حاجى وقتى از مكّه باز مى‌گردد آدم تازه‌اى شده باشد، نه اين كه پول زيادى همراه خود ببرد و مقدارى وسائل نامرغوب ساخت چين و آمريكا و اسرائيل همراه خويش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روح حج آن است كه تحوّلى در روح انسان ايجاد شود، آثار رسول خدا صلى الله عليه و آله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زنده اسلام را در مكّه و مدينه مطالعه كند، و با يك سير روحانى، به دل تاريخ اسلام و زمان پيامبر خدا در صدر اسلام سفر كند، و با چشم دل ببيند كه چگونه پيامبر صلى الله عليه و آله تنها با خديجه عليها السلام و حضرت على عليه السلام در مقابل ديدگان مشركان و دشمنان اسلام در برابر ذات لايزال حضرت حق به نماز مى‌ايستاد، و جز به رضايت پروردگار به هيچ چيز نمى‌انديشيد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افسوس كه وهّابى‌هاى خشك و متعصّب و بى‌فكر، بسيارى از آثار تاريخى مكّه و مدينه را از بين برده، و در فكر تخريب آثار باقيمانده هستند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مشكلات اساسى دنياى اسلام، كه علماى اسلام بايد درباره آن فكرى كنند، اين است كه آثار اسلامى در مكّه و مدينه در اختيار عدّه‌اى انسانهاى منحرف و داراى اشتباهات فراوان افتاده است؛ كسانى كه تا كنون ضربات فراوانى در سراسر دنيا به اسلام وارد كرده‌اند</w:t>
      </w:r>
      <w:r>
        <w:rPr>
          <w:rFonts w:eastAsia="Amiri" w:cs="Amiri" w:ascii="Amiri" w:hAnsi="Amiri"/>
          <w:color w:val="111111"/>
          <w:sz w:val="28"/>
          <w:szCs w:val="28"/>
          <w:rtl w:val="true"/>
          <w:lang w:bidi="ar-SA"/>
        </w:rPr>
        <w:t>.</w:t>
      </w:r>
      <w:bookmarkStart w:id="105" w:name="pg1735_17289"/>
    </w:p>
    <w:p>
      <w:pPr>
        <w:pStyle w:val="BookText"/>
        <w:rPr/>
      </w:pPr>
      <w:bookmarkEnd w:id="105"/>
      <w:r>
        <w:rPr>
          <w:rFonts w:ascii="IRNazanin" w:hAnsi="IRNazanin" w:eastAsia="IRNazanin"/>
          <w:color w:val="111111"/>
          <w:sz w:val="28"/>
          <w:sz w:val="28"/>
          <w:szCs w:val="28"/>
          <w:rtl w:val="true"/>
          <w:lang w:bidi="fa-IR"/>
        </w:rPr>
        <w:t>انفاق هم جسمى دارد و روحى؛ جسم انفاق كمكهاى مادّى و غير مادّى انسانهاى توانگر به نيازمندان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آن، اخلاص و قصد تقرّب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نيّت مردم چه كار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خيّر مدرسه، يا مسجد، يا حسينيّه، يا بيمارستانى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دارد كه نيّتش خودنمايى بوده يا نزديكى به خدا؟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كسى كه بيمارستانى را به قصد رضاى خدا و براى خدمت به محرومان ساخته، با كسى كه چنين كارى را به قصد ريا و خودنمايى انجام داده تفاوت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دنبال تقرّب الى اللّه و كمتر كردن فاصله خويش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پى سوء استفاده و به رخ ديگران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كسى كه براى رضاى خدا مكانى را مى‌سازد، و يا به منطقه محرومى سفر مى‌كند، با شخصى كه كارى مى‌كند و به جايى مى‌رود كه مردم بيشتر به او احسن و آفرين بگويند بر كسى مخفى 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يا بنّاى رياكار فقط به فكر زمان حال خويشتن است كه بنايى را تحويل داده، و پولى گرفته، و به شهرتى برسد، هر چند در فاصله كوتاهى خراب شود، و خسارات مالى و جانى به دنبال داشته باشد، امّا آن كس كه براى رضاى خدا كار مى‌كند به آينده كار خود نيز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زلزله بم اين دو نوع طرز تفكّر ثمراتش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اداراتى كه به صورت پيمانكارى ساخته شده بود و چون سازندگان آن تنها به فكر پول بيشتر بودند و استحكام كافى نداشت، خراب شد، امّا مسجد جامع شهر كه با قصد قربت و خلوص نيّت ساخته شده بود خراب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خلوص و ريا در عمل نيز تأثير مى‌گذارد و اثر آن فقط در نيّت نيست</w:t>
      </w:r>
      <w:r>
        <w:rPr>
          <w:rFonts w:eastAsia="IRNazanin" w:cs="IRNazanin"/>
          <w:color w:val="111111"/>
          <w:sz w:val="28"/>
          <w:szCs w:val="28"/>
          <w:rtl w:val="true"/>
          <w:lang w:bidi="fa-IR"/>
        </w:rPr>
        <w:t>.</w:t>
      </w:r>
    </w:p>
    <w:p>
      <w:pPr>
        <w:pStyle w:val="Heading3"/>
        <w:numPr>
          <w:ilvl w:val="2"/>
          <w:numId w:val="1"/>
        </w:numPr>
        <w:rPr/>
      </w:pPr>
      <w:bookmarkStart w:id="106" w:name="__RefHeading___Toc1790061_3650668749"/>
      <w:bookmarkStart w:id="107" w:name="_Toc40"/>
      <w:bookmarkEnd w:id="106"/>
      <w:r>
        <w:rPr>
          <w:rtl w:val="true"/>
        </w:rPr>
        <w:t>كمِ بسيار و اندكِ بى‌شمار</w:t>
      </w:r>
      <w:bookmarkEnd w:id="1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اعمالى كه براى خداوند انجام مى‌شود و كيفيّت آن از جنس اخلاص و تقرّب</w:t>
      </w:r>
    </w:p>
    <w:p>
      <w:pPr>
        <w:pStyle w:val="BookText"/>
        <w:rPr/>
      </w:pPr>
      <w:r>
        <w:rPr>
          <w:rFonts w:ascii="IRNazanin" w:hAnsi="IRNazanin" w:eastAsia="IRNazanin"/>
          <w:color w:val="111111"/>
          <w:sz w:val="28"/>
          <w:sz w:val="28"/>
          <w:szCs w:val="28"/>
          <w:rtl w:val="true"/>
          <w:lang w:bidi="fa-IR"/>
        </w:rPr>
        <w:t>الى اللّه است، كمش بسيار و اندكش بى‌شمار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فراوانى در تاريخ اسلام و ساير اديان سراغ داريم كه كار كوچك مخلصانه‌اى منشأ خيرات كثير و فراوانى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پس از حوادث خاصّى كه برايش رخ داد و تحت تعقيب فرعونيان قرار گرفت، براى حفظ جانش مجبور به ترك مصر و سفر به سوى كشور مدين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از دست مأموران طاغوت مى‌گريخت كه نه توشه سفرى داشت، و نه كسى را در مدين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مدين رسيد براى رضاى خدا گام كوچكى برداشت كه تحوّل بزرگى در زندگيش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كوفته در سايه درختى نشسته بود و صحنه آبيارى گوسفندان را تماشا مى‌كرد، و همزمان با خداى خويش راز و نياز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متوجّه شد كه در ميان شبان‌ها، دو دختر هستند كه چوپانهاى پسر نوبتى به آنها براى سيراب كردن گوسفندانشان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چاه آمد و به چوپانها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نوبت اين دختران را مراعات نمى‌كنيد؟ آنها به كنارى رفتند تا موسى عليه السلام دلوى كه بايد چند نفر از چاه مى‌كشيدند، به تنهايى پر از آب كند و از چاه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استعانت از پروردگار اين كار را انجام داد، و گوسفندان آن دختران را سيراب كرد، و به سايه درخت بازگشت و خطاب به پروردگارش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إِنِّى لِمَا أَنزَلْتَ إِلَىَّ مِنْ خَيْرٍ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خير و نيكى كه تو بر من فرو فرستى، نيازمندم</w:t>
      </w:r>
      <w:r>
        <w:rPr>
          <w:rFonts w:eastAsia="IRNazanin" w:cs="IRNazanin"/>
          <w:color w:val="111111"/>
          <w:sz w:val="28"/>
          <w:szCs w:val="28"/>
          <w:rtl w:val="true"/>
          <w:lang w:bidi="fa-IR"/>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شعيب كه زودتر از همه روز به خانه بازگشتند داستان را براى پدر بازگو كردند و حضرت شعيب عليه السلام يكى از دختران را به دنبال حضرت موسى عليه السلام فرستاد، و او را به خانه‌اش دعوت كرد، و در نهايت حضرت موسى عليه السلام صاحب زندگى و</w:t>
      </w:r>
      <w:bookmarkStart w:id="108" w:name="pg1735_17291"/>
    </w:p>
    <w:p>
      <w:pPr>
        <w:pStyle w:val="BookText"/>
        <w:rPr/>
      </w:pPr>
      <w:bookmarkEnd w:id="108"/>
      <w:r>
        <w:rPr>
          <w:rFonts w:ascii="IRNazanin" w:hAnsi="IRNazanin" w:eastAsia="IRNazanin"/>
          <w:color w:val="111111"/>
          <w:sz w:val="28"/>
          <w:sz w:val="28"/>
          <w:szCs w:val="28"/>
          <w:rtl w:val="true"/>
          <w:lang w:bidi="fa-IR"/>
        </w:rPr>
        <w:t>همسر و مال و ثروت شد، و علاوه بر آن در دامان يك پيامبر عظيم الشأن دوران تربيت نبوّت و پيامبرى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سيراب كردن تعدادى گوسفند براى رضاى خدا، اين همه خير و بركات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داستان طوعه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امام حسين عليه السلام حضرت مسلم بن عقيل پس از عهدشكنى عهدشكنانى كه با وى بيعت كرده بودند، غريب و تنها در ميان كوچه‌هاى كوفه به دنبال سرپناهى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كه فرزند ناخلفى داشت و تا ديروقت به خانه باز نگشته بود مرتّب به در حياط منزل مى‌آمد تا شايد خبرى از پسرش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بار چندم در حياط را باز كرد تا به كوچه سركى بكشد، مرد غريبى كه بر ديوار خانه آنها تكيه زده بود توجّهش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پرس و جو متوجّه شد او مسلم بن عقيل نماينده امام زمانش حضرت حسين بن على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خانه دعوت كرد، و يك شب از او پذيرايى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اشراف فراوان و ثروتمندان زيادى بودند كه گذشت زمان نام همه آنها را از خاطره‌ها برد، ولى نام اين زن در كنار نام امام حسين عليه السلام در تاريخ كربلا جاودانه شد، چون يك شب با نيّت خالص از نماينده امام حسين عليه السلام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كار خير همراه با اخلاص، كوچكش هم بزرگ و اندكش نيز فراوان است</w:t>
      </w:r>
      <w:r>
        <w:rPr>
          <w:rFonts w:eastAsia="IRNazanin" w:cs="IRNazanin"/>
          <w:color w:val="111111"/>
          <w:sz w:val="28"/>
          <w:szCs w:val="28"/>
          <w:rtl w:val="true"/>
          <w:lang w:bidi="fa-IR"/>
        </w:rPr>
        <w:t>.</w:t>
      </w:r>
    </w:p>
    <w:p>
      <w:pPr>
        <w:pStyle w:val="Heading3"/>
        <w:numPr>
          <w:ilvl w:val="2"/>
          <w:numId w:val="1"/>
        </w:numPr>
        <w:rPr/>
      </w:pPr>
      <w:bookmarkStart w:id="109" w:name="__RefHeading___Toc1790063_3650668749"/>
      <w:bookmarkStart w:id="110" w:name="_Toc41"/>
      <w:bookmarkEnd w:id="109"/>
      <w:r>
        <w:rPr>
          <w:rtl w:val="true"/>
        </w:rPr>
        <w:t>انفاق‌هاى گروهى سازمان يافته</w:t>
      </w:r>
      <w:bookmarkEnd w:id="110"/>
    </w:p>
    <w:p>
      <w:pPr>
        <w:pStyle w:val="BookText"/>
        <w:rPr/>
      </w:pPr>
      <w:r>
        <w:rPr>
          <w:rFonts w:ascii="IRNazanin" w:hAnsi="IRNazanin" w:eastAsia="IRNazanin"/>
          <w:color w:val="111111"/>
          <w:sz w:val="28"/>
          <w:sz w:val="28"/>
          <w:szCs w:val="28"/>
          <w:rtl w:val="true"/>
          <w:lang w:bidi="fa-IR"/>
        </w:rPr>
        <w:t>در دنياى امروز كارهاى فردى جواب نمى‌دهد و لذا بايد به صورت جمعى و گروهى و سازمان‌يافته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انفاق فى سبيل اللّه كنيد، و به فقراى محلّه كمك نماييد، و در صندوق صدقات پول بريزيد، ولى در عين حال به گروههايى كه كارهاى خير انجام مى‌دهند نيز بپيونديد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نمونه‌هايى از اين گروهها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حمايت از زندانيان كه بر اثر ورشكستگى، يا مهريّه‌هاى سنگين، يا تصادفات غير عمد، و مانند آن راهى زندان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فرزندان آنها بدون نفقه و خرجى در جامعه رها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حمايت از ايتام و كودكانى، كه سرپرست خود را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حمايت از بيماران كليوى، كه هزينه سنگين دارو و درمان را تحمّل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كه براى تهيّه جهيزيّه دختران نيازمند فعاليّت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كه عهده‌دار ساخت و تجهيز مساجد و مدارس و حمام‌ها و حسينيّه‌ها در مناطق محروم فاقد اين بناها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بدهكارانى كه آبرويشان در خطر است، و طلبكاران آسايش را از آنها سلب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گروههايى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عهده‌دار هزينه‌هاى لازم و ضرورى تحصيلات افراد باهوش و درس‌خوان خانواده‌هاى فقير شوند كه براثر فقر ونياز مجبور به ترك تحصيل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عهده‌دار حلّ معضل مسكن شوند، و شاخ اين غول وحشتناك را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عهده‌دار كمك به پسران جوان نيازمند ازدواج شوند، جوانانى كه سن ازدواج آنها فرا رسيده ولى ضعف امكانات مالى اجازه ازدواج را به آنها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گروههاى ديگر در مورد ساير نيازهاى جامعه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بتوانيم از فيض انفاق فى سبيل اللّه هم به صورت فردى و هم به شكل گروهى با اخلاص هر چه تمامتر بهره‌مند شويم، تا بلاها از كشور و مردم ما دفع شود</w:t>
      </w:r>
      <w:r>
        <w:rPr>
          <w:rFonts w:eastAsia="IRNazanin" w:cs="IRNazanin"/>
          <w:color w:val="111111"/>
          <w:sz w:val="28"/>
          <w:szCs w:val="28"/>
          <w:rtl w:val="true"/>
          <w:lang w:bidi="fa-IR"/>
        </w:rPr>
        <w:t>.</w:t>
      </w:r>
      <w:bookmarkStart w:id="111" w:name="pg1735_17294"/>
    </w:p>
    <w:p>
      <w:pPr>
        <w:pStyle w:val="Heading2"/>
        <w:numPr>
          <w:ilvl w:val="1"/>
          <w:numId w:val="1"/>
        </w:numPr>
        <w:rPr/>
      </w:pPr>
      <w:bookmarkStart w:id="112" w:name="__RefHeading___Toc1790065_3650668749"/>
      <w:bookmarkStart w:id="113" w:name="_Toc42"/>
      <w:bookmarkEnd w:id="111"/>
      <w:bookmarkEnd w:id="112"/>
      <w:r>
        <w:rPr/>
        <w:t>3</w:t>
      </w:r>
      <w:r>
        <w:rPr>
          <w:rtl w:val="true"/>
        </w:rPr>
        <w:t xml:space="preserve">: </w:t>
      </w:r>
      <w:r>
        <w:rPr>
          <w:rtl w:val="true"/>
        </w:rPr>
        <w:t>جنگ در ماههاى حرام</w:t>
      </w:r>
      <w:bookmarkEnd w:id="113"/>
    </w:p>
    <w:p>
      <w:pPr>
        <w:pStyle w:val="Heading3"/>
        <w:numPr>
          <w:ilvl w:val="2"/>
          <w:numId w:val="1"/>
        </w:numPr>
        <w:rPr/>
      </w:pPr>
      <w:bookmarkStart w:id="114" w:name="__RefHeading___Toc1790067_3650668749"/>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سوّمين سؤال؛ به ترتيب آنچه در قرآن مجيد آمده، پرسش از جنگ در ماههاى حرام است، كه در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فِى الدُّنْيَا وَالْآخِرَةِ وَأُوْلَئِكَ أَصْحَابُ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درباره جنگ كردن در ماه حرام،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مردم به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ورزيدن نسبت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و اخراج ساكنان آن، نزد خداوند مهمتر از آن است؛ و 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محيط نامساعد، كه مردم را به كفر تشويق و از ايمان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پيوسته با شما مى‌جنگند، تا اگر بتوانند شما را از آيينتان برگردانند؛ ولى هر كس از شما كه از آيينش</w:t>
      </w:r>
      <w:bookmarkStart w:id="116" w:name="pg1735_17295"/>
    </w:p>
    <w:p>
      <w:pPr>
        <w:pStyle w:val="BookText"/>
        <w:rPr/>
      </w:pPr>
      <w:bookmarkEnd w:id="116"/>
      <w:r>
        <w:rPr>
          <w:rFonts w:ascii="IRNazanin" w:hAnsi="IRNazanin" w:eastAsia="IRNazanin"/>
          <w:color w:val="111111"/>
          <w:sz w:val="28"/>
          <w:sz w:val="28"/>
          <w:szCs w:val="28"/>
          <w:rtl w:val="true"/>
          <w:lang w:bidi="fa-IR"/>
        </w:rPr>
        <w:t xml:space="preserve">برگردد، و در حال كفر بميرد تمام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مى‌رود؛ و چنين كسانى اهل دوزخند؛ و جاودانه در آن خواهند بود</w:t>
      </w:r>
      <w:r>
        <w:rPr>
          <w:rFonts w:eastAsia="IRNazanin" w:cs="IRNazanin"/>
          <w:color w:val="111111"/>
          <w:sz w:val="28"/>
          <w:szCs w:val="28"/>
          <w:rtl w:val="true"/>
          <w:lang w:bidi="fa-IR"/>
        </w:rPr>
        <w:t>».</w:t>
      </w:r>
    </w:p>
    <w:p>
      <w:pPr>
        <w:pStyle w:val="Heading3"/>
        <w:numPr>
          <w:ilvl w:val="2"/>
          <w:numId w:val="1"/>
        </w:numPr>
        <w:rPr/>
      </w:pPr>
      <w:bookmarkStart w:id="117" w:name="__RefHeading___Toc1790069_3650668749"/>
      <w:bookmarkStart w:id="118" w:name="_Toc44"/>
      <w:bookmarkEnd w:id="117"/>
      <w:r>
        <w:rPr>
          <w:rtl w:val="true"/>
        </w:rPr>
        <w:t>ماههاى حرام كدام است؟</w:t>
      </w:r>
      <w:bookmarkEnd w:id="118"/>
    </w:p>
    <w:p>
      <w:pPr>
        <w:pStyle w:val="BookText"/>
        <w:rPr/>
      </w:pPr>
      <w:r>
        <w:rPr>
          <w:rFonts w:ascii="IRNazanin" w:hAnsi="IRNazanin" w:eastAsia="IRNazanin"/>
          <w:color w:val="111111"/>
          <w:sz w:val="28"/>
          <w:sz w:val="28"/>
          <w:szCs w:val="28"/>
          <w:rtl w:val="true"/>
          <w:lang w:bidi="fa-IR"/>
        </w:rPr>
        <w:t>ماههاى حرام سه ماه پى در پى ذيقعده و ذيحجّه و محرّم الحرام، به اضافه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موظّف بودند در صورت اشتغال به جنگ، هر چند به حق، در اين چهار ماه در صورت توافق طرف مقابل آتش‌بس داده، و جنگ را متوقّف كنند</w:t>
      </w:r>
      <w:r>
        <w:rPr>
          <w:rFonts w:eastAsia="IRNazanin" w:cs="IRNazanin"/>
          <w:color w:val="111111"/>
          <w:sz w:val="28"/>
          <w:szCs w:val="28"/>
          <w:rtl w:val="true"/>
          <w:lang w:bidi="fa-IR"/>
        </w:rPr>
        <w:t>.</w:t>
      </w:r>
    </w:p>
    <w:p>
      <w:pPr>
        <w:pStyle w:val="Heading3"/>
        <w:numPr>
          <w:ilvl w:val="2"/>
          <w:numId w:val="1"/>
        </w:numPr>
        <w:rPr/>
      </w:pPr>
      <w:bookmarkStart w:id="119" w:name="__RefHeading___Toc1790071_3650668749"/>
      <w:bookmarkStart w:id="120" w:name="_Toc45"/>
      <w:bookmarkEnd w:id="119"/>
      <w:r>
        <w:rPr>
          <w:rtl w:val="true"/>
        </w:rPr>
        <w:t>پيشينه ماههاى حرام</w:t>
      </w:r>
      <w:bookmarkEnd w:id="120"/>
    </w:p>
    <w:p>
      <w:pPr>
        <w:pStyle w:val="BookText"/>
        <w:rPr/>
      </w:pPr>
      <w:r>
        <w:rPr>
          <w:rFonts w:ascii="IRNazanin" w:hAnsi="IRNazanin" w:eastAsia="IRNazanin"/>
          <w:color w:val="111111"/>
          <w:sz w:val="28"/>
          <w:sz w:val="28"/>
          <w:szCs w:val="28"/>
          <w:rtl w:val="true"/>
          <w:lang w:bidi="fa-IR"/>
        </w:rPr>
        <w:t>حرمت جنگ در ماههاى حرام اختصاص به اسلام نداشته، بلكه در زمان انبياء پيشين هم بوده، و در دوران جاهليّت هم به آن پايبند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عرب جاهلى با ماههاى حرام و احكام آن بازى مى‌كرد، به گونه‌اى كه اگر مشغول جنگ با طائفه يا كشورى بود و ماههاى حرام فرا مى‌رسيد و تمايل به ادامه جنگ داشت، با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امسال در ماههاى حرام مى‌جنگيم و سال بعد قضا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مجيد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شريفه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به اين مسأله اشاره دارد توجّه فرماييد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النَّسِى‌ءُ زِيَادَةٌ فِى الْكُفْرِ يُضَلُّ بِهِ الَّذِينَ كَفَرُوا يُحِلُّونَهُ عَاماً وَيُحَرِّمُونَهُ عَاماً لِيُوَاطِئُوا عِدَّةَ مَا حَرَّمَ اللَّهُ فَيُحِلُّوا مَا حَرَّمَ اللَّهُ زُيِّنَ لَهُمْ سُوءُ أَعْمَالِهِمْ وَاللَّهُ لَايَهْدِى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تأخير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جابه‌جا كردن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افزايشى در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آن، كافران گمراه مى‌شوند؛ يك سال، آن را حلال، و سال ديگر آن را حرام مى‌كنند، تا با مقدار ماههايى كه خداوند تحريم كرده هماهنگ شود</w:t>
      </w:r>
      <w:bookmarkStart w:id="121" w:name="pg1735_17296"/>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ماه، به پندارشان تكميل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ترتيب، آنچه را خدا حرام كرده،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زيبا جلوه داده شده؛ و خداوند جمعيّت كافران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آدم‌هاى هواپرست هنگام مواجهه با موانع قانونى سعى مى‌كنند به گونه‌اى قانون را دور زده، و به اميال نفسانى خود برسند</w:t>
      </w:r>
      <w:r>
        <w:rPr>
          <w:rFonts w:eastAsia="IRNazanin" w:cs="IRNazanin"/>
          <w:color w:val="111111"/>
          <w:sz w:val="28"/>
          <w:szCs w:val="28"/>
          <w:rtl w:val="true"/>
          <w:lang w:bidi="fa-IR"/>
        </w:rPr>
        <w:t>.</w:t>
      </w:r>
    </w:p>
    <w:p>
      <w:pPr>
        <w:pStyle w:val="Heading3"/>
        <w:numPr>
          <w:ilvl w:val="2"/>
          <w:numId w:val="1"/>
        </w:numPr>
        <w:rPr/>
      </w:pPr>
      <w:bookmarkStart w:id="122" w:name="__RefHeading___Toc1790073_3650668749"/>
      <w:bookmarkStart w:id="123" w:name="_Toc46"/>
      <w:bookmarkEnd w:id="122"/>
      <w:r>
        <w:rPr>
          <w:rtl w:val="true"/>
        </w:rPr>
        <w:t>فلسفه تحريم جنگ در ماههاى حرام</w:t>
      </w:r>
      <w:bookmarkEnd w:id="123"/>
    </w:p>
    <w:p>
      <w:pPr>
        <w:pStyle w:val="BookText"/>
        <w:rPr/>
      </w:pPr>
      <w:r>
        <w:rPr>
          <w:rFonts w:ascii="IRNazanin" w:hAnsi="IRNazanin" w:eastAsia="IRNazanin"/>
          <w:color w:val="111111"/>
          <w:sz w:val="28"/>
          <w:sz w:val="28"/>
          <w:szCs w:val="28"/>
          <w:rtl w:val="true"/>
          <w:lang w:bidi="fa-IR"/>
        </w:rPr>
        <w:t>از آن‌جا كه اسلام آيين رحمت و صلح و صفا، و مخالف جنگ و خونريزى و خشونت است، لذا عوامل بازدارنده‌اى را در حتّى در مورد جنگهاى تحميلى و ناخواسته در نظر گرفته، كه از جمله آنها حرمت جنگ در ماههاى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صدام جنايتكار حرمت ماههاى حرام را نگه مى‌داشت، و سه ماه پشت سر هم جنگ را تعطيل مى‌نمود، و اعلان آتش‌بس مى‌كرد، و سربازان و نظاميان در ايّام 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مصادف با زمان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خانه خدا مشرّف شده، و در آن حال و هواى معنوى قرار مى‌گرفتند، چه بسا آتش جنگ خاموش مى‌شد، امّا متأسّفانه اين جنايتكار كم‌نظير تاريخ پايبند به دين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جنگجويان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دم از اسلام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و احترام ماههاى حرام را نگه مى‌داشتند، چه بسا اكنون كشورى آباد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جهانى اوّل و دوّم اين قانون الهى مراعات مى‌شد، آمار كشته‌ها و مجروحان و مصدومان و خسارات مالى حاصل از جنگ با آمارهاى فعلى بسيار متفاوت بود</w:t>
      </w:r>
      <w:r>
        <w:rPr>
          <w:rFonts w:eastAsia="IRNazanin" w:cs="IRNazanin"/>
          <w:color w:val="111111"/>
          <w:sz w:val="28"/>
          <w:szCs w:val="28"/>
          <w:rtl w:val="true"/>
          <w:lang w:bidi="fa-IR"/>
        </w:rPr>
        <w:t>.</w:t>
      </w:r>
    </w:p>
    <w:p>
      <w:pPr>
        <w:pStyle w:val="Heading3"/>
        <w:numPr>
          <w:ilvl w:val="2"/>
          <w:numId w:val="1"/>
        </w:numPr>
        <w:rPr/>
      </w:pPr>
      <w:bookmarkStart w:id="124" w:name="__RefHeading___Toc1790075_3650668749"/>
      <w:bookmarkStart w:id="125" w:name="_Toc47"/>
      <w:bookmarkEnd w:id="124"/>
      <w:r>
        <w:rPr>
          <w:rtl w:val="true"/>
        </w:rPr>
        <w:t>معناى فتنه</w:t>
      </w:r>
      <w:bookmarkEnd w:id="125"/>
    </w:p>
    <w:p>
      <w:pPr>
        <w:pStyle w:val="BookText"/>
        <w:rPr/>
      </w:pPr>
      <w:r>
        <w:rPr>
          <w:rFonts w:ascii="Amiri" w:hAnsi="Amiri" w:eastAsia="Amiri" w:cs="Amiri"/>
          <w:color w:val="111111"/>
          <w:sz w:val="28"/>
          <w:sz w:val="28"/>
          <w:szCs w:val="28"/>
          <w:rtl w:val="true"/>
          <w:lang w:bidi="ar-SA"/>
        </w:rPr>
        <w:t>فتنه در آيات قرآن دو معنا دارد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منظور از فتنه شكنجه است؛ مشركان مكّه مسلمانانى</w:t>
      </w:r>
      <w:bookmarkStart w:id="126" w:name="pg1735_17297"/>
    </w:p>
    <w:p>
      <w:pPr>
        <w:pStyle w:val="BookText"/>
        <w:rPr/>
      </w:pPr>
      <w:bookmarkEnd w:id="126"/>
      <w:r>
        <w:rPr>
          <w:rFonts w:ascii="IRNazanin" w:hAnsi="IRNazanin" w:eastAsia="IRNazanin"/>
          <w:color w:val="111111"/>
          <w:sz w:val="28"/>
          <w:sz w:val="28"/>
          <w:szCs w:val="28"/>
          <w:rtl w:val="true"/>
          <w:lang w:bidi="fa-IR"/>
        </w:rPr>
        <w:t>همچون عمّار ياسر را شكنجه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را آن قدر شكنجه نمودند كه به شهادت آن بزرگواران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اگر مسلمانان در ماههاى حرام دست از جنگ بكشند، در حالى كه مشركان به شكنجه مسلمانان ادامه مى‌دهند كار صحيحى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معناى ديگر فتنه در آيات قرآن مجيد است؛ ناامنى از جنگ تمام عيار بدتر است، زيرا جنگ حساب و كتاب دارد، امّا ناامنى حساب و كتابى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تروريستها اتومبيلى را پر از موادّ مخدّر نموده آن را در بازار مسلمانان منفجر مى‌كنند، كه در نتيجه بچه و بزرگ، زن و مرد، شيعه و سنّى بيمار و سالم، همگى كشته مى‌شوند</w:t>
      </w:r>
      <w:r>
        <w:rPr>
          <w:rFonts w:eastAsia="IRNazanin" w:cs="IRNazanin"/>
          <w:color w:val="111111"/>
          <w:sz w:val="28"/>
          <w:szCs w:val="28"/>
          <w:rtl w:val="true"/>
          <w:lang w:bidi="fa-IR"/>
        </w:rPr>
        <w:t>.</w:t>
      </w:r>
    </w:p>
    <w:p>
      <w:pPr>
        <w:pStyle w:val="Heading3"/>
        <w:numPr>
          <w:ilvl w:val="2"/>
          <w:numId w:val="1"/>
        </w:numPr>
        <w:rPr/>
      </w:pPr>
      <w:bookmarkStart w:id="127" w:name="__RefHeading___Toc1790077_3650668749"/>
      <w:bookmarkStart w:id="128" w:name="_Toc48"/>
      <w:bookmarkEnd w:id="127"/>
      <w:r>
        <w:rPr>
          <w:rtl w:val="true"/>
        </w:rPr>
        <w:t>درگيرى دائم مستكبران و مسلمانان</w:t>
      </w:r>
      <w:bookmarkEnd w:id="128"/>
    </w:p>
    <w:p>
      <w:pPr>
        <w:pStyle w:val="BookText"/>
        <w:rPr/>
      </w:pPr>
      <w:r>
        <w:rPr>
          <w:rFonts w:ascii="IRNazanin" w:hAnsi="IRNazanin" w:eastAsia="IRNazanin"/>
          <w:color w:val="111111"/>
          <w:sz w:val="28"/>
          <w:sz w:val="28"/>
          <w:szCs w:val="28"/>
          <w:rtl w:val="true"/>
          <w:lang w:bidi="fa-IR"/>
        </w:rPr>
        <w:t>مستكبران عالم دست از ايذا و آزار مسلمانان برنمى‌دارند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كه مسلمانان يك گام عقب‌نشينى كنند آنها يك قدم جلوتر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زمانى از ما راضى خواهند شد كه با اسلام خداحافظى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خداوند متعال در مورد يهود و نصارا در آيه شريفه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تَرْضَى عَنْكَ الْيَهُودُ وَلَا النَّصَارَى حَتَّى تَتَّبِعَ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يهود و نصارا از تو راضى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 تسليم خواسته‌هاى آنها شوى،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نبايد در پى جلب رضايت آنها باشيم، بلكه بايد به وظيفه خود عمل كنيم</w:t>
      </w:r>
      <w:r>
        <w:rPr>
          <w:rFonts w:eastAsia="IRNazanin" w:cs="IRNazanin"/>
          <w:color w:val="111111"/>
          <w:sz w:val="28"/>
          <w:szCs w:val="28"/>
          <w:rtl w:val="true"/>
          <w:lang w:bidi="fa-IR"/>
        </w:rPr>
        <w:t>.</w:t>
      </w:r>
    </w:p>
    <w:p>
      <w:pPr>
        <w:pStyle w:val="Heading3"/>
        <w:numPr>
          <w:ilvl w:val="2"/>
          <w:numId w:val="1"/>
        </w:numPr>
        <w:rPr/>
      </w:pPr>
      <w:bookmarkStart w:id="129" w:name="__RefHeading___Toc1790079_3650668749"/>
      <w:bookmarkStart w:id="130" w:name="_Toc49"/>
      <w:bookmarkEnd w:id="129"/>
      <w:r>
        <w:rPr>
          <w:rtl w:val="true"/>
        </w:rPr>
        <w:t>ضرورت بحث جنگ و صلح در اسلام</w:t>
      </w:r>
      <w:bookmarkEnd w:id="1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جنگ در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اسلام را در</w:t>
      </w:r>
    </w:p>
    <w:p>
      <w:pPr>
        <w:pStyle w:val="BookText"/>
        <w:rPr/>
      </w:pPr>
      <w:r>
        <w:rPr>
          <w:rFonts w:ascii="IRNazanin" w:hAnsi="IRNazanin" w:eastAsia="IRNazanin"/>
          <w:color w:val="111111"/>
          <w:sz w:val="28"/>
          <w:sz w:val="28"/>
          <w:szCs w:val="28"/>
          <w:rtl w:val="true"/>
          <w:lang w:bidi="fa-IR"/>
        </w:rPr>
        <w:t>مورد 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آيات قرآن هر چند بصورت كوتاه و فشرده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بحث به دو علّت ضرورت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غربى‌ها، مخصوصاً ارباب كليسا و سردمداران مسيحيّت، براى دور نگه داشتن مردم از اسلام، و به خاطر ترس از جذب شدن مردم به آيين مشحون از رحمت و عاطفه اسلام، همواره به دروغ تبليغ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دين جنگ و خشونت است، و در سايه شمشير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استفاده از آيات قرآن خلاف اين مطلب را ثابت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بزرگ اسلامى مانند اندونزى و مالزى و ديگر كشورهاى اسلامى شرق آسيا در حالى به اسلام گرويدند كه پاى يك سرباز اسلام به آنجا نرسيد، بلكه با دريافت معارف قوى دين اسلام با آغوش باز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خنثى كردن اين تبليغات مسموم و دروغين، لازم است ديدگاه اسلام را با استفاده از متون اوّليه دينى در مورد جنگ و صلح بيان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اعمال و روش غلط و ناصحيح برخى از مسلمانان، و به تعبير صحيح مسلمان‌نماها، ما را به سوى اين بحث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كارهاى خلاف و افكار غلط وهّابى‌هاى سلفى متعصّب، كه اسلام را دين خشونت و جنگ معرّفى كرده، ضرورت اين بحث را بيش از پيش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كه اين گروه نادان و متحجّر به اسلام زده‌اند در تمام طول تاريخ اسلام 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مى‌گويد اگر حتّى با كفّار مى‌جنگيد در ماههاى حرام از جنگ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ترورهاى وهّابى‌ها در عراق آتش‌بس دارد؟ آيا آنها براى قطع خونريزى مسلمانان حرمت ماههاى حرام را نگه داشته‌اند؟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نكته اوّل، تبليغات دشمن ضرورت بحث از ديدگاه اسلام پيرامون جنگ و صلح را روشن مى‌سازد و نكته دوم اعمال و كردار گروه اندكى از مسلمان‌نماها اين مطلب را ضرورى مى‌كند</w:t>
      </w:r>
      <w:r>
        <w:rPr>
          <w:rFonts w:eastAsia="IRNazanin" w:cs="IRNazanin"/>
          <w:color w:val="111111"/>
          <w:sz w:val="28"/>
          <w:szCs w:val="28"/>
          <w:rtl w:val="true"/>
          <w:lang w:bidi="fa-IR"/>
        </w:rPr>
        <w:t>.</w:t>
      </w:r>
      <w:bookmarkStart w:id="131" w:name="pg1735_17299"/>
    </w:p>
    <w:p>
      <w:pPr>
        <w:pStyle w:val="Heading3"/>
        <w:numPr>
          <w:ilvl w:val="2"/>
          <w:numId w:val="1"/>
        </w:numPr>
        <w:rPr/>
      </w:pPr>
      <w:bookmarkStart w:id="132" w:name="__RefHeading___Toc1790081_3650668749"/>
      <w:bookmarkStart w:id="133" w:name="_Toc50"/>
      <w:bookmarkEnd w:id="131"/>
      <w:bookmarkEnd w:id="132"/>
      <w:r>
        <w:rPr>
          <w:rtl w:val="true"/>
        </w:rPr>
        <w:t>مشكلات سه‌گانه مسلمانان</w:t>
      </w:r>
      <w:bookmarkEnd w:id="133"/>
    </w:p>
    <w:p>
      <w:pPr>
        <w:pStyle w:val="BookText"/>
        <w:rPr/>
      </w:pPr>
      <w:r>
        <w:rPr>
          <w:rFonts w:ascii="IRNazanin" w:hAnsi="IRNazanin" w:eastAsia="IRNazanin"/>
          <w:color w:val="111111"/>
          <w:sz w:val="28"/>
          <w:sz w:val="28"/>
          <w:szCs w:val="28"/>
          <w:rtl w:val="true"/>
          <w:lang w:bidi="fa-IR"/>
        </w:rPr>
        <w:t>ما مسلمانان داراى تعليمات و فرهنگ بسيار قوى و غنّى هستيم، امّا سه مشكل اساسى داريم، كه بايد براى رفع آن دامن همّت را به كمر ببنديم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 و يكصدا نيستيم، و به آيات قرآن و روايات اسلامى در مورد وحدت و اتّحاد و يكدلى عمل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سران كشورهاى اسلام در يك كنفرانس جمع شده و به ظاهر با هم گفتگو و مذاكره مى‌كنند، امّا بعد از جلسه از پشت به هم خنجر مى‌زنند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خود را نمى‌شناسيم، لذا بعضى از مسلمانان منحرف دست در دست آمريكا و اسرائيل مى‌گذارند تا حزب اللّه جنوب لبنان را، كه سمبل مقاومت و ايستادگى است، سركوب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تحميلى عراق بر عليه ايران، تمام كشورهاى اسلامى دست در دست هم دادند و به عراق كمك كردند تا ايران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ايران دشمن كشورهاى اسلامى است كه يك وجب از خاك آنها را اشغال نكرده و يك نفر از مسلمانان را به ناحق نكشته است؟ يا آمريكا و اسرائيل كه قسمتهاى زيادى از خاك كشورهاى لبنان، سوريه، اردن و فلسطين را اشغال كرده، و تنها در كشور عراق جان بيش از يك ميليون نفر را گرفته، دشمن آنانند؟ چه كسى نقشه اسرائيل را براى عقب‌نشينى بيشتر سرزمين‌هاى اسلامى از بين برد؟ آيا حزب اللّه نبود كه افسانه شكست‌ناپذيرى اسرائيل را در جنگ سى و چند روزه از بين برد، و اسرائيل را مجبور به عقب‌نشينى كرد؟</w:t>
      </w:r>
    </w:p>
    <w:p>
      <w:pPr>
        <w:pStyle w:val="BookText"/>
        <w:rPr/>
      </w:pPr>
      <w:r>
        <w:rPr>
          <w:rFonts w:ascii="IRNazanin" w:hAnsi="IRNazanin" w:eastAsia="IRNazanin"/>
          <w:color w:val="111111"/>
          <w:sz w:val="28"/>
          <w:sz w:val="28"/>
          <w:szCs w:val="28"/>
          <w:rtl w:val="true"/>
          <w:lang w:bidi="fa-IR"/>
        </w:rPr>
        <w:t>آرى اگر ما مسلمانان دوست و دشمنان خود را مى‌شناختيم وضع اسفبار فعلى را نداشتيم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وسايل ارتباطى ما مسلمانان بسيار ضعيف است، و بالعكس عمده وسايل</w:t>
      </w:r>
      <w:bookmarkStart w:id="134" w:name="pg1735_17300"/>
    </w:p>
    <w:p>
      <w:pPr>
        <w:pStyle w:val="BookText"/>
        <w:rPr/>
      </w:pPr>
      <w:bookmarkEnd w:id="134"/>
      <w:r>
        <w:rPr>
          <w:rFonts w:ascii="IRNazanin" w:hAnsi="IRNazanin" w:eastAsia="IRNazanin"/>
          <w:color w:val="111111"/>
          <w:sz w:val="28"/>
          <w:sz w:val="28"/>
          <w:szCs w:val="28"/>
          <w:rtl w:val="true"/>
          <w:lang w:bidi="fa-IR"/>
        </w:rPr>
        <w:t>ارتباط جمعى دنيا در دست يهوديان است، و آنها به هر شكلى كه مايل باشند اخبار و حوادث دنيا را منتشر يا تحليل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جهان،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دنيا را تشكيل مى‌دهند، وسايل ارتباط جمعى قوى و فراگيرى در اختيار داشتند، و حقايق دين اسلام از جمله آيات مورد بحث را به گوش جهانيان مى‌رساندند، بى‌شك تبليغات مسموم و دروغين دشمن خنثى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عدم اتّحاد و همدلى، نشناختن دوست و دشمن، و نداشتن وسايل ارتباط جمعى قوى و فراگير، سه مشكل اساسى مسلمانان است</w:t>
      </w:r>
      <w:r>
        <w:rPr>
          <w:rFonts w:eastAsia="IRNazanin" w:cs="IRNazanin"/>
          <w:color w:val="111111"/>
          <w:sz w:val="28"/>
          <w:szCs w:val="28"/>
          <w:rtl w:val="true"/>
          <w:lang w:bidi="fa-IR"/>
        </w:rPr>
        <w:t>.</w:t>
      </w:r>
    </w:p>
    <w:p>
      <w:pPr>
        <w:pStyle w:val="Heading3"/>
        <w:numPr>
          <w:ilvl w:val="2"/>
          <w:numId w:val="1"/>
        </w:numPr>
        <w:rPr/>
      </w:pPr>
      <w:bookmarkStart w:id="135" w:name="__RefHeading___Toc1790083_3650668749"/>
      <w:bookmarkStart w:id="136" w:name="_Toc51"/>
      <w:bookmarkEnd w:id="135"/>
      <w:r>
        <w:rPr>
          <w:rtl w:val="true"/>
        </w:rPr>
        <w:t>اهداف جنگ در دنياى امروز</w:t>
      </w:r>
      <w:bookmarkEnd w:id="136"/>
    </w:p>
    <w:p>
      <w:pPr>
        <w:pStyle w:val="Heading4"/>
        <w:numPr>
          <w:ilvl w:val="3"/>
          <w:numId w:val="1"/>
        </w:numPr>
        <w:rPr/>
      </w:pPr>
      <w:bookmarkStart w:id="137" w:name="__RefHeading___Toc1790085_3650668749"/>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دنياى امروز جنگ وجود دارد، همان گونه كه در اسلام نيز جنگ وجود دارد؛ امّا اهداف جنگ از ديدگاه اسلام، با انگيزه دنياى امروز در مورد جنگ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مخصوصاً غربيها، در جنگهايى كه به راه مى‌اندازند به دنبال سه هدفند كه هيچ كدام مقدّس نيست</w:t>
      </w:r>
      <w:r>
        <w:rPr>
          <w:rFonts w:eastAsia="IRNazanin" w:cs="IRNazanin"/>
          <w:color w:val="111111"/>
          <w:sz w:val="28"/>
          <w:szCs w:val="28"/>
          <w:rtl w:val="true"/>
          <w:lang w:bidi="fa-IR"/>
        </w:rPr>
        <w:t>:</w:t>
      </w:r>
    </w:p>
    <w:p>
      <w:pPr>
        <w:pStyle w:val="Heading4"/>
        <w:numPr>
          <w:ilvl w:val="3"/>
          <w:numId w:val="1"/>
        </w:numPr>
        <w:rPr/>
      </w:pPr>
      <w:bookmarkStart w:id="139" w:name="__RefHeading___Toc1790087_3650668749"/>
      <w:bookmarkStart w:id="140" w:name="_Toc53"/>
      <w:bookmarkEnd w:id="139"/>
      <w:r>
        <w:rPr>
          <w:rtl w:val="true"/>
        </w:rPr>
        <w:t>الف</w:t>
      </w:r>
      <w:r>
        <w:rPr>
          <w:rtl w:val="true"/>
        </w:rPr>
        <w:t xml:space="preserve">) </w:t>
      </w:r>
      <w:r>
        <w:rPr>
          <w:rtl w:val="true"/>
        </w:rPr>
        <w:t>به چنگ آوردن منابع ديگران</w:t>
      </w:r>
      <w:bookmarkEnd w:id="140"/>
    </w:p>
    <w:p>
      <w:pPr>
        <w:pStyle w:val="BookText"/>
        <w:rPr/>
      </w:pPr>
      <w:r>
        <w:rPr>
          <w:rFonts w:ascii="IRNazanin" w:hAnsi="IRNazanin" w:eastAsia="IRNazanin"/>
          <w:color w:val="111111"/>
          <w:sz w:val="28"/>
          <w:sz w:val="28"/>
          <w:szCs w:val="28"/>
          <w:rtl w:val="true"/>
          <w:lang w:bidi="fa-IR"/>
        </w:rPr>
        <w:t>يكى از اهداف جنگ در دنياى امروز تصاحب منابع و سرمايه ديگران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دنياپرستان هنگامى كه مشاهده مى‌كنند در منطقه خليج فارس منابع نفتى گسترده و فراوانى وجود دارد، براى دستيابى به اين سرمايه باارزش، انواع جنگ‌ها را به راه مى‌اندازند، غدّه سرطانى به نام اسرائيل در قلب كشورهاى اسلامى ايجاد مى‌كنند و به كمك او به غارت منابع طبيعى كشورهاى اسلامى مى‌پردازند، لذا در مناطقى كه منفعت مادّى نداشته باشند آتش جنگ را شعله‌ور نمى‌كنند</w:t>
      </w:r>
      <w:r>
        <w:rPr>
          <w:rFonts w:eastAsia="IRNazanin" w:cs="IRNazanin"/>
          <w:color w:val="111111"/>
          <w:sz w:val="28"/>
          <w:szCs w:val="28"/>
          <w:rtl w:val="true"/>
          <w:lang w:bidi="fa-IR"/>
        </w:rPr>
        <w:t>.</w:t>
      </w:r>
      <w:bookmarkStart w:id="141" w:name="pg1735_17301"/>
    </w:p>
    <w:p>
      <w:pPr>
        <w:pStyle w:val="Heading4"/>
        <w:numPr>
          <w:ilvl w:val="3"/>
          <w:numId w:val="1"/>
        </w:numPr>
        <w:rPr/>
      </w:pPr>
      <w:bookmarkStart w:id="142" w:name="__RefHeading___Toc1790089_3650668749"/>
      <w:bookmarkStart w:id="143" w:name="_Toc54"/>
      <w:bookmarkEnd w:id="141"/>
      <w:bookmarkEnd w:id="142"/>
      <w:r>
        <w:rPr>
          <w:rtl w:val="true"/>
        </w:rPr>
        <w:t>ب</w:t>
      </w:r>
      <w:r>
        <w:rPr>
          <w:rtl w:val="true"/>
        </w:rPr>
        <w:t xml:space="preserve">) </w:t>
      </w:r>
      <w:r>
        <w:rPr>
          <w:rtl w:val="true"/>
        </w:rPr>
        <w:t>به دست آوردن بازار مصرف</w:t>
      </w:r>
      <w:bookmarkEnd w:id="143"/>
    </w:p>
    <w:p>
      <w:pPr>
        <w:pStyle w:val="BookText"/>
        <w:rPr/>
      </w:pPr>
      <w:r>
        <w:rPr>
          <w:rFonts w:ascii="IRNazanin" w:hAnsi="IRNazanin" w:eastAsia="IRNazanin"/>
          <w:color w:val="111111"/>
          <w:sz w:val="28"/>
          <w:sz w:val="28"/>
          <w:szCs w:val="28"/>
          <w:rtl w:val="true"/>
          <w:lang w:bidi="fa-IR"/>
        </w:rPr>
        <w:t>توليدات صنايع برخى از كشورها بيش از نياز داخلى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در جستجوى بازار مصرف براى كالاهاى خويش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چند كشور توليدكننده، كشور خاصّى را براى صادر كردن كالاهاى خود در نظر مى‌گيرند، و براى تسلّط بر بازار آن كشور با يكديگر به جنگ مى‌پردازند، تا كالايى كه با هزينه كم توليد كرده‌اند به صدها برابر قيمت فروخته، و از اين راه كيسه خود را پر كنند</w:t>
      </w:r>
      <w:r>
        <w:rPr>
          <w:rFonts w:eastAsia="IRNazanin" w:cs="IRNazanin"/>
          <w:color w:val="111111"/>
          <w:sz w:val="28"/>
          <w:szCs w:val="28"/>
          <w:rtl w:val="true"/>
          <w:lang w:bidi="fa-IR"/>
        </w:rPr>
        <w:t>.</w:t>
      </w:r>
    </w:p>
    <w:p>
      <w:pPr>
        <w:pStyle w:val="Heading4"/>
        <w:numPr>
          <w:ilvl w:val="3"/>
          <w:numId w:val="1"/>
        </w:numPr>
        <w:rPr/>
      </w:pPr>
      <w:bookmarkStart w:id="144" w:name="__RefHeading___Toc1790091_3650668749"/>
      <w:bookmarkStart w:id="145" w:name="_Toc55"/>
      <w:bookmarkEnd w:id="144"/>
      <w:r>
        <w:rPr>
          <w:rtl w:val="true"/>
        </w:rPr>
        <w:t>ج</w:t>
      </w:r>
      <w:r>
        <w:rPr>
          <w:rtl w:val="true"/>
        </w:rPr>
        <w:t xml:space="preserve">) </w:t>
      </w:r>
      <w:r>
        <w:rPr>
          <w:rtl w:val="true"/>
        </w:rPr>
        <w:t>گسترش مراكز نفوذ و برترى‌جويى</w:t>
      </w:r>
      <w:bookmarkEnd w:id="145"/>
    </w:p>
    <w:p>
      <w:pPr>
        <w:pStyle w:val="BookText"/>
        <w:rPr/>
      </w:pPr>
      <w:r>
        <w:rPr>
          <w:rFonts w:ascii="IRNazanin" w:hAnsi="IRNazanin" w:eastAsia="IRNazanin"/>
          <w:color w:val="111111"/>
          <w:sz w:val="28"/>
          <w:sz w:val="28"/>
          <w:szCs w:val="28"/>
          <w:rtl w:val="true"/>
          <w:lang w:bidi="fa-IR"/>
        </w:rPr>
        <w:t>برخى از كشورها همانند آلمان در زمان هيتلر و حزب نازى، به دنبال برترى‌نژادى بودند، برخى ديگر از كشورها همچون آمريكا يا اروپايى‌ها به دنبال گسترش نفوذ منطقه‌اى هستند، مثلًا قصد دارند نفوذ آمريكا يا اروپا را در جهان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رسيدن به اين مقصود ناچارند آتش جنگ را در گوشه گوشه جهان شعله‌ور كنند</w:t>
      </w:r>
      <w:r>
        <w:rPr>
          <w:rFonts w:eastAsia="IRNazanin" w:cs="IRNazanin"/>
          <w:color w:val="111111"/>
          <w:sz w:val="28"/>
          <w:szCs w:val="28"/>
          <w:rtl w:val="true"/>
          <w:lang w:bidi="fa-IR"/>
        </w:rPr>
        <w:t>.</w:t>
      </w:r>
    </w:p>
    <w:p>
      <w:pPr>
        <w:pStyle w:val="Heading3"/>
        <w:numPr>
          <w:ilvl w:val="2"/>
          <w:numId w:val="1"/>
        </w:numPr>
        <w:rPr/>
      </w:pPr>
      <w:bookmarkStart w:id="146" w:name="__RefHeading___Toc1790093_3650668749"/>
      <w:bookmarkStart w:id="147" w:name="_Toc56"/>
      <w:bookmarkEnd w:id="146"/>
      <w:r>
        <w:rPr>
          <w:rtl w:val="true"/>
        </w:rPr>
        <w:t>پوشش‌هاى كاذب جنگ‌افروزان</w:t>
      </w:r>
      <w:bookmarkEnd w:id="147"/>
    </w:p>
    <w:p>
      <w:pPr>
        <w:pStyle w:val="Heading4"/>
        <w:numPr>
          <w:ilvl w:val="3"/>
          <w:numId w:val="1"/>
        </w:numPr>
        <w:rPr/>
      </w:pPr>
      <w:bookmarkStart w:id="148" w:name="__RefHeading___Toc1790095_3650668749"/>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هيچ يك از جنگ‌افروزان دنياى مادّى امروز نمى‌گويند كه براى رضاى خدا مى‌جنگيم، امّا بهانه‌هايى براى ايجاد جنگ و رسيدن به اهداف سه‌گانه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پوشش اين سه بهانه جنگ را آغاز مى‌كنند</w:t>
      </w:r>
      <w:r>
        <w:rPr>
          <w:rFonts w:eastAsia="IRNazanin" w:cs="IRNazanin"/>
          <w:color w:val="111111"/>
          <w:sz w:val="28"/>
          <w:szCs w:val="28"/>
          <w:rtl w:val="true"/>
          <w:lang w:bidi="fa-IR"/>
        </w:rPr>
        <w:t>.</w:t>
      </w:r>
    </w:p>
    <w:p>
      <w:pPr>
        <w:pStyle w:val="Heading4"/>
        <w:numPr>
          <w:ilvl w:val="3"/>
          <w:numId w:val="1"/>
        </w:numPr>
        <w:rPr/>
      </w:pPr>
      <w:bookmarkStart w:id="150" w:name="__RefHeading___Toc1790097_3650668749"/>
      <w:bookmarkStart w:id="151" w:name="_Toc58"/>
      <w:bookmarkEnd w:id="150"/>
      <w:r>
        <w:rPr/>
        <w:t>1</w:t>
      </w:r>
      <w:r>
        <w:rPr>
          <w:rtl w:val="true"/>
        </w:rPr>
        <w:t xml:space="preserve">- </w:t>
      </w:r>
      <w:r>
        <w:rPr>
          <w:rtl w:val="true"/>
        </w:rPr>
        <w:t>حقوق بشر</w:t>
      </w:r>
      <w:r>
        <w:rPr>
          <w:rtl w:val="true"/>
        </w:rPr>
        <w:t>!</w:t>
      </w:r>
      <w:bookmarkEnd w:id="1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كشورهاى مورد نظر، كه به دنبال يكى از سه هدف مذكور هستند، حقوق بشر را بهانه مى‌كنند و با تبليغات وسيع ذهن مردم جهان را آماده جنگ با آن</w:t>
      </w:r>
      <w:bookmarkStart w:id="152" w:name="pg1735_17302"/>
    </w:p>
    <w:p>
      <w:pPr>
        <w:pStyle w:val="BookText"/>
        <w:rPr/>
      </w:pPr>
      <w:bookmarkEnd w:id="152"/>
      <w:r>
        <w:rPr>
          <w:rFonts w:ascii="IRNazanin" w:hAnsi="IRNazanin" w:eastAsia="IRNazanin"/>
          <w:color w:val="111111"/>
          <w:sz w:val="28"/>
          <w:sz w:val="28"/>
          <w:szCs w:val="28"/>
          <w:rtl w:val="true"/>
          <w:lang w:bidi="fa-IR"/>
        </w:rPr>
        <w:t>كشور مى‌كنند؛ سپس در پوشش اين شعار دروغين به آن كشور حمله كرده و آن را اشغال مى‌كنند، و در حقيقت به اهداف مورد نظر مى‌انديشند</w:t>
      </w:r>
      <w:r>
        <w:rPr>
          <w:rFonts w:eastAsia="IRNazanin" w:cs="IRNazanin"/>
          <w:color w:val="111111"/>
          <w:sz w:val="28"/>
          <w:szCs w:val="28"/>
          <w:rtl w:val="true"/>
          <w:lang w:bidi="fa-IR"/>
        </w:rPr>
        <w:t>.</w:t>
      </w:r>
    </w:p>
    <w:p>
      <w:pPr>
        <w:pStyle w:val="Heading4"/>
        <w:numPr>
          <w:ilvl w:val="3"/>
          <w:numId w:val="1"/>
        </w:numPr>
        <w:rPr/>
      </w:pPr>
      <w:bookmarkStart w:id="153" w:name="__RefHeading___Toc1790099_3650668749"/>
      <w:bookmarkStart w:id="154" w:name="_Toc59"/>
      <w:bookmarkEnd w:id="153"/>
      <w:r>
        <w:rPr/>
        <w:t>2</w:t>
      </w:r>
      <w:r>
        <w:rPr>
          <w:rtl w:val="true"/>
        </w:rPr>
        <w:t xml:space="preserve">- </w:t>
      </w:r>
      <w:r>
        <w:rPr>
          <w:rtl w:val="true"/>
        </w:rPr>
        <w:t>دموكراسى</w:t>
      </w:r>
      <w:r>
        <w:rPr>
          <w:rtl w:val="true"/>
        </w:rPr>
        <w:t>!</w:t>
      </w:r>
      <w:bookmarkEnd w:id="154"/>
    </w:p>
    <w:p>
      <w:pPr>
        <w:pStyle w:val="BookText"/>
        <w:rPr/>
      </w:pPr>
      <w:r>
        <w:rPr>
          <w:rFonts w:ascii="IRNazanin" w:hAnsi="IRNazanin" w:eastAsia="IRNazanin"/>
          <w:color w:val="111111"/>
          <w:sz w:val="28"/>
          <w:sz w:val="28"/>
          <w:szCs w:val="28"/>
          <w:rtl w:val="true"/>
          <w:lang w:bidi="fa-IR"/>
        </w:rPr>
        <w:t>حكومت مردم بر مردم بهانه ديگر جنگ‌افروزان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عراق حمله مى‌كنند تا حكومت ديكتاتورى صدام جنايتكار را ساقط نموده و دموكراسى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ظاهر قضيه است، و هدف واقعى آنها چاههاى نفت عراق است</w:t>
      </w:r>
      <w:r>
        <w:rPr>
          <w:rFonts w:eastAsia="IRNazanin" w:cs="IRNazanin"/>
          <w:color w:val="111111"/>
          <w:sz w:val="28"/>
          <w:szCs w:val="28"/>
          <w:rtl w:val="true"/>
          <w:lang w:bidi="fa-IR"/>
        </w:rPr>
        <w:t>.</w:t>
      </w:r>
    </w:p>
    <w:p>
      <w:pPr>
        <w:pStyle w:val="Heading4"/>
        <w:numPr>
          <w:ilvl w:val="3"/>
          <w:numId w:val="1"/>
        </w:numPr>
        <w:rPr/>
      </w:pPr>
      <w:bookmarkStart w:id="155" w:name="__RefHeading___Toc1790101_3650668749"/>
      <w:bookmarkStart w:id="156" w:name="_Toc60"/>
      <w:bookmarkEnd w:id="155"/>
      <w:r>
        <w:rPr/>
        <w:t>3</w:t>
      </w:r>
      <w:r>
        <w:rPr>
          <w:rtl w:val="true"/>
        </w:rPr>
        <w:t xml:space="preserve">- </w:t>
      </w:r>
      <w:r>
        <w:rPr>
          <w:rtl w:val="true"/>
        </w:rPr>
        <w:t>آزادى</w:t>
      </w:r>
      <w:r>
        <w:rPr>
          <w:rtl w:val="true"/>
        </w:rPr>
        <w:t>!</w:t>
      </w:r>
      <w:bookmarkEnd w:id="156"/>
    </w:p>
    <w:p>
      <w:pPr>
        <w:pStyle w:val="BookText"/>
        <w:rPr/>
      </w:pPr>
      <w:r>
        <w:rPr>
          <w:rFonts w:ascii="IRNazanin" w:hAnsi="IRNazanin" w:eastAsia="IRNazanin"/>
          <w:color w:val="111111"/>
          <w:sz w:val="28"/>
          <w:sz w:val="28"/>
          <w:szCs w:val="28"/>
          <w:rtl w:val="true"/>
          <w:lang w:bidi="fa-IR"/>
        </w:rPr>
        <w:t>پوشش دروغين ديگر جنگ‌افروزان فقدان آزادى در كشور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يدك كشيدن تلاش براى آزادى، كشورهاى ديگر را اشغال كرده، و با نام آزادى مردم و دولت آن كشور را اسير هوسهاى خود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خود جنگ‌افروزان، به هيچ وجه پايبند حقوق بشر و دموكراسى و آزادى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حقوق بشر به چه ميزان در آمريكا رعايت مى‌شود؟ چقدر بين سفيدپوستان و سياه‌پوستان آمريكا فاصله است؟ آيا حقوق بشر اقتضا مى‌كند كه در بسيارى از شهرهاى آنان هتل‌ها، رستورانها و پاركهاى سياهان و سفيدها از هم جدا باشد، و سياهان حقّ استفاده از مكانهاى خصوصى سفيدها را نداشته باشند؟</w:t>
      </w:r>
    </w:p>
    <w:p>
      <w:pPr>
        <w:pStyle w:val="BookText"/>
        <w:rPr/>
      </w:pPr>
      <w:r>
        <w:rPr>
          <w:rFonts w:ascii="IRNazanin" w:hAnsi="IRNazanin" w:eastAsia="IRNazanin"/>
          <w:color w:val="111111"/>
          <w:sz w:val="28"/>
          <w:sz w:val="28"/>
          <w:szCs w:val="28"/>
          <w:rtl w:val="true"/>
          <w:lang w:bidi="fa-IR"/>
        </w:rPr>
        <w:t>در فلسطين اشغالى انتخابات آزاد برگزار گرديد، اما نتيجه آن بر خلاف خواسته آمريكا و اسرائيل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حكومت مردمى فلسطين را پذيرفتند؟</w:t>
      </w:r>
    </w:p>
    <w:p>
      <w:pPr>
        <w:pStyle w:val="BookText"/>
        <w:rPr/>
      </w:pPr>
      <w:r>
        <w:rPr>
          <w:rFonts w:ascii="IRNazanin" w:hAnsi="IRNazanin" w:eastAsia="IRNazanin"/>
          <w:color w:val="111111"/>
          <w:sz w:val="28"/>
          <w:sz w:val="28"/>
          <w:szCs w:val="28"/>
          <w:rtl w:val="true"/>
          <w:lang w:bidi="fa-IR"/>
        </w:rPr>
        <w:t>در عراق اشغال شده عليرغم تلاشهاى وسيع آمريكاييها و اسرائيليها حكومت مردمى روى كار آمد، امّا چون مطابق ميل غربيها نبود با آن به مخالفت پرداختند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آزادى، كه پرونده آنها بسيار سياه و تاريك است، اگر كسى منكر شود كه</w:t>
      </w:r>
      <w:bookmarkStart w:id="157" w:name="pg1735_17303"/>
    </w:p>
    <w:p>
      <w:pPr>
        <w:pStyle w:val="BookText"/>
        <w:rPr/>
      </w:pPr>
      <w:bookmarkEnd w:id="157"/>
      <w:r>
        <w:rPr>
          <w:rFonts w:ascii="IRNazanin" w:hAnsi="IRNazanin" w:eastAsia="IRNazanin"/>
          <w:color w:val="111111"/>
          <w:sz w:val="28"/>
          <w:sz w:val="28"/>
          <w:szCs w:val="28"/>
          <w:rtl w:val="true"/>
          <w:lang w:bidi="fa-IR"/>
        </w:rPr>
        <w:t>يهوديان به وسيله نازى‌ها قتل عام شدند، يا بخواهد در اين زمينه تحقيق و سخنرانى نمايد، يا مقاله‌اى بنويسد، او را ترور كرده، و يا به زندان مى‌افكنند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آزادى است كه با مردم دنيا بدين شكل برخورد مى‌شود؟</w:t>
      </w:r>
    </w:p>
    <w:p>
      <w:pPr>
        <w:pStyle w:val="BookText"/>
        <w:rPr/>
      </w:pPr>
      <w:r>
        <w:rPr>
          <w:rFonts w:ascii="IRNazanin" w:hAnsi="IRNazanin" w:eastAsia="IRNazanin"/>
          <w:color w:val="111111"/>
          <w:sz w:val="28"/>
          <w:sz w:val="28"/>
          <w:szCs w:val="28"/>
          <w:rtl w:val="true"/>
          <w:lang w:bidi="fa-IR"/>
        </w:rPr>
        <w:t>اين اهداف جنگ در دنياى امروز است كه در زير پوشش‌هاى حقوق بشر و دموكراسى و آزادى هر از چندى در گوشه‌اى از جهان شعله‌ور مى‌گردد</w:t>
      </w:r>
      <w:r>
        <w:rPr>
          <w:rFonts w:eastAsia="IRNazanin" w:cs="IRNazanin"/>
          <w:color w:val="111111"/>
          <w:sz w:val="28"/>
          <w:szCs w:val="28"/>
          <w:rtl w:val="true"/>
          <w:lang w:bidi="fa-IR"/>
        </w:rPr>
        <w:t>.</w:t>
      </w:r>
    </w:p>
    <w:p>
      <w:pPr>
        <w:pStyle w:val="Heading3"/>
        <w:numPr>
          <w:ilvl w:val="2"/>
          <w:numId w:val="1"/>
        </w:numPr>
        <w:rPr/>
      </w:pPr>
      <w:bookmarkStart w:id="158" w:name="__RefHeading___Toc1790103_3650668749"/>
      <w:bookmarkStart w:id="159" w:name="_Toc61"/>
      <w:bookmarkEnd w:id="158"/>
      <w:r>
        <w:rPr>
          <w:rtl w:val="true"/>
        </w:rPr>
        <w:t>اهداف جنگ در اسلام</w:t>
      </w:r>
      <w:bookmarkEnd w:id="159"/>
    </w:p>
    <w:p>
      <w:pPr>
        <w:pStyle w:val="Heading4"/>
        <w:numPr>
          <w:ilvl w:val="3"/>
          <w:numId w:val="1"/>
        </w:numPr>
        <w:rPr/>
      </w:pPr>
      <w:bookmarkStart w:id="160" w:name="__RefHeading___Toc1790105_3650668749"/>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اسلام در جنگها اهداف ديگرى را دنبال مى‌كند، كه هماهنگ با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بحث، به سراغ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و اصيل‌ترين منبع تعليمات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مجيد چهار هدف براى جنگ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Heading4"/>
        <w:numPr>
          <w:ilvl w:val="3"/>
          <w:numId w:val="1"/>
        </w:numPr>
        <w:rPr/>
      </w:pPr>
      <w:bookmarkStart w:id="162" w:name="__RefHeading___Toc1790107_3650668749"/>
      <w:bookmarkStart w:id="163" w:name="_Toc63"/>
      <w:bookmarkEnd w:id="162"/>
      <w:r>
        <w:rPr/>
        <w:t>1</w:t>
      </w:r>
      <w:r>
        <w:rPr>
          <w:rtl w:val="true"/>
        </w:rPr>
        <w:t xml:space="preserve">- </w:t>
      </w:r>
      <w:r>
        <w:rPr>
          <w:rtl w:val="true"/>
        </w:rPr>
        <w:t>دفاع از كيان اسلام و مسلمين</w:t>
      </w:r>
      <w:bookmarkEnd w:id="1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اهداف جنگ از منظر اسلام دفاع از جان و مال و ناموس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ما حمله كرد، و جان و مال و ناموس ما را هدف قرار داد، آيا بايد سكوت كرده، و ضربات و لطمات دشمن را تحمّل نموده، و نابود شويم، يا كسى كه مورد هجوم قرار مى‌گيرد مطابق حكم عقل و شرع حق دارد از خود دفاع كند؟ بى‌شك شما گزينه دوم را انتخاب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كه غالب جنگهاى اسلامى جنبه دفاعى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مكّه در سالهاى اوّليّه ظهور اسلام تحت فشار فراوان كفّار و مشركان بودند، دشمنان به انحا و اشكال مختلف مسلمانان را آزار و اذيّت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خدمت پيامبر رسيده، و از آن حضرت خواستند تا اجازه جنگ و مبارزه عليه دشمنان و مشركان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 الله عليه و آله آنها را دعوت به صبر</w:t>
      </w:r>
    </w:p>
    <w:p>
      <w:pPr>
        <w:pStyle w:val="BookText"/>
        <w:rPr/>
      </w:pPr>
      <w:r>
        <w:rPr>
          <w:rFonts w:ascii="IRNazanin" w:hAnsi="IRNazanin" w:eastAsia="IRNazanin"/>
          <w:color w:val="111111"/>
          <w:sz w:val="28"/>
          <w:sz w:val="28"/>
          <w:szCs w:val="28"/>
          <w:rtl w:val="true"/>
          <w:lang w:bidi="fa-IR"/>
        </w:rPr>
        <w:t>كرد، تا اين كه مسلمانان مجبور به هجرت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خداوند به مسلمانانى كه مورد ظلم و ستم قرار گرفته بودند اجازه داد از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در مورد دفاع در مدينه نازل شد، كه به چند نمونه آن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كه به اعتقاد جمعى از مفسّران اوّلين آيه‌اى است كه در مورد جهاد نازل شده،</w:t>
      </w:r>
      <w:r>
        <w:rPr>
          <w:rStyle w:val="FootnoteAnchor"/>
          <w:rtl w:val="true"/>
        </w:rPr>
        <w:footnoteReference w:id="41"/>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لِلَّذِينَ يُقَاتَلُونَ بِأَنَّهُمْ ظُلِمُوا وَإِنَّ اللَّهَ عَلَى نَصْرِهِمْ 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كسانى كه جنگ بر آنان تحميل گرديده، اجازه جهاد داده شده است؛ چرا كه مورد ستم قرار گرفته‌اند؛ و به يقين خدا بر يارى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صراحت در جنگ دفاعى دارد، و به مظلومين اجازه مى‌دهد در مقابل ظلم ظالمين از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زور شمشير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جوابى در مقابل اين آيات دارند؟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آيه‌اى كه دلالت بر ادّعاى ما دارد، و به اعتقاد برخى از مفسّران اوّلين آيه‌اى است كه در مورد جهاد دفاعى نازل شده،</w:t>
      </w:r>
      <w:r>
        <w:rPr>
          <w:rStyle w:val="FootnoteAnchor"/>
          <w:rtl w:val="true"/>
        </w:rPr>
        <w:footnoteReference w:id="42"/>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آيه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فِي سَبِيلِ اللَّهِ الَّذِينَ يُقَاتِلُونَكُمْ وَلَا تَعْتَدُوا إِنَّ اللَّهَ لَايُحِبُّ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راه خدا، با كسانى كه با شما مى‌جنگند نبرد كنيد؛ و از حدّ تجاوز نكنيد، كه خدا متجاوزان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حمله كردند با آنها بجنگيد و از خود دفاع كنيد، و در عين حال در موقع جنگِ دفاعى افراط نكنيد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از ديدگاه اسلام به هنگام نبرد، زنها، بچّه‌ها، پيرمردها، حيوانات، درختان و</w:t>
      </w:r>
    </w:p>
    <w:p>
      <w:pPr>
        <w:pStyle w:val="BookText"/>
        <w:rPr/>
      </w:pPr>
      <w:r>
        <w:rPr>
          <w:rFonts w:ascii="Amiri" w:hAnsi="Amiri" w:eastAsia="Amiri" w:cs="Amiri"/>
          <w:color w:val="111111"/>
          <w:sz w:val="28"/>
          <w:sz w:val="28"/>
          <w:szCs w:val="28"/>
          <w:rtl w:val="true"/>
          <w:lang w:bidi="ar-SA"/>
        </w:rPr>
        <w:t>آب آشاميدنى دشمن در امانند، و استفاده از سلاحهاى كشتار جمعى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ما به دنبال سلاح اتمى نيستيم و آن را حرام مى‌دانيم، ريشه در عقايد دينى ما دارد؛ سلاح اتمى بى‌گناه و باگناه، زن و مرد، بيمار و سالم، بزرگ و كوچك، همه را مى‌كشد، و اسلامى كه اجازه جلوگيرى از آب آشاميدنى دشمن را نمى‌دهد، چگونه اجازه ساخت سلاح اتمى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امروز براى جنگ حساب باز كرده است، غربيهاى طرفدار جنگ و نابودى انسانها خود را متمدّن مى‌دانند، و اسلام را متعلّق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برنامه‌هاى اسلام درباره جنگ با فطرت انسان هماهنگ‌تر است، يا برنامه‌هاى غير انسانى آنها، كه بر اثر بمباران اتمى هيروشيما و ناكازاكى هزاران نفر را در اين دو شهر به خاك و خون كشيده، و افراد زيادى را مجروح كردند كه هنوز از آثار آن رنج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از ديگر آياتى است كه صراحت در جهاد دفاعى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تُقَاتِلُونَ قَوْماً نَّكَثُوا أَيْمَانَهُمْ وَهَمُّوا بِإِخْرَاجِ الرَّسُولِ وَهُمْ بَدَءُوكُمْ أَوَّلَ مَرَّةٍ أَتَخْشَوْنَهُمْ فَاللَّهُ أَحَقُّ أَنْ تَخْشَوْهُ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گروهى كه پيمانهاى خود را شكستند، و تصميم به اخراج پيامبر گرفتند، 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نخستين 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 آيا از آنها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اگر ايمان داريد خداوند سزاوارتر است كه از او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مسلمانان مأمور جنگ با كسانى شدند كه آغازگر جنگ بودند، و پيامبر اسلام صلى الله عليه و آله و مؤمنين را از شهر و ديار خود بيرون رانده، و در مورد ترك مخاصمه به عهد و پيمان خويش وفادار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هيچ دين و مذهب و عقل و منطقى چنين جنگى نامشروع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يك گروه در جهان يافت مى‌شود كه جنگ و جهاد را به هيچ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نوع دفاعيش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ندارد، و آن فرقه ضالّه بهائيت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اصل اساسى دارند</w:t>
      </w:r>
    </w:p>
    <w:p>
      <w:pPr>
        <w:pStyle w:val="BookText"/>
        <w:rPr/>
      </w:pPr>
      <w:r>
        <w:rPr>
          <w:rFonts w:ascii="IRNazanin" w:hAnsi="IRNazanin" w:eastAsia="IRNazanin"/>
          <w:color w:val="111111"/>
          <w:sz w:val="28"/>
          <w:sz w:val="28"/>
          <w:szCs w:val="28"/>
          <w:rtl w:val="true"/>
          <w:lang w:bidi="fa-IR"/>
        </w:rPr>
        <w:t>كه همه اعضاى فرقه ضالّه به آن معتقد و پايبند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مداخله در سياست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فلسفه وجودى اين فرقه گمراهِ گمراه‌كننده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استعمارگران با اسلام سياسى و جهادى نمى‌توانند كنار بيايند، و آن را مانع منافع و مطامع خويش مى‌بينند، لذا مذهبى ساختند كه نه كارى با سياست داشته باشد و نه به سراغ جهاد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آمريكائيها به بعضى از كشورهاى اسلامى منطقه فشار آورده‌اند كه بايد سه دسته از آيات قرآن را از كتابهاى درسى دانش‌آموزانشان حذف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جهاد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شهادت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مذمّت و نكوهش يهوديان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سفارشات براى مسلمانان پيام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روى اين گروه از آيات كار كرده، و فرزندانشان را بيش از پيش با آن آشنا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مسلمانان دستور مى‌دهد كه در مقابل ظلمِ ظالمان سكوت ننموده، بلكه بر عليه ظالمان قيام كنند، و اگر نفرات آنها كم بود از كمى نفرات نترسند كه خداوند به آنها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اللّه لبنان با نفرات كم بر لشكر تا دندان مسلّح اسرائيل پيروز شد، چون بر خداوند توكّل كرد و خداوند به آنها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رشيد و شجاع ايران در مقابل ارتش عراق، كه تمام قدرتهاى منطقه و جهان از آن حمايت مى‌كردند، با توكّل بر خداوند و استعانت از ذات پاكش پيروز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شريفه نساء از ديگر آياتى است كه جهاد دفاعى را تأييد مى‌كند، توجّه فرماييد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اعْتَزَلُوكُمْ فَلَمْ يُقَاتِلُوكُمْ وَأَلْقَوْا إِلَيْكُمُ السَّلَمَ فَمَا جَعَلَ اللَّهُ لَكُمْ عَلَيْهِمْ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از شما كناره‌گيرى كرده و با شما پيكار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صلح كردند، خداوند براى شما راهى براى تعرض بر آنان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جنگ را تا زمانى كه دشمن به جنگ ادامه مى‌دهد مجاز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محض اين كه دشمن سلاح را زمين بگذارد مسلمانان نيز موظّفند دست از جنگ كشيده، و آتش بس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در سايه شمشير پيشرفت مى‌كرد، نبايد داراى چنين معارف بلندى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خطاب به مالك اشتر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صلحى كه به سوى تو دراز مى‌شود پذيرا باش، اما احتياط را از دست مده، مبادا دشمن با پيشنهاد صلح قصد تجديد قوا و حمله مجدّد را داشته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از ديگر آياتى است كه به روشنى دلالت بر جهاد دفاعى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يَنْهَاكُمُ اللَّهُ عَنِ الَّذِينَ لَمْ يُقَاتِلُوكُمْ فِى الدِّينِ وَلَمْ يُخْرِجُوكُمْ مِّنْ دِيَارِكُمْ أَنْ تَبَرُّوهُمْ وَتُقْسِطُوا إِلَيْهِمْ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يَنْهَاكُمُ اللَّهُ عَنِ الَّذِينَ قَاتَلُوكُمْ فِى الدِّينِ وَأَخْرَجُوكُمْ مِّنْ دِيَارِكُمْ وَظَاهَرُوا عَلَى إِخْرَاجِكُمْ أَنْ تَوَلَّوْهُمْ وَمَنْ يَتَوَلَّهُمْ فَأُوْلَئِكَ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شما را از نيكى كردن و رعايت عدالت نسبت به كسانى كه در امر دين با شما پيكار نكردند و از خانه و ديارتان بيرون نراندند نهى نمى‌كند؛ چرا كه خداوند عدالت‌پيشگان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تنها از دوستى و رابطه با كسانى نهى مى‌كند كه در امر دين با شما پيكار كردند و شما را از خانه‌هايتان بيرون راندند،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راندن شما كمك كردند، و هر كس با آنان رابطه دوستى داشته باشد ستمگر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اين آيه شريفه در فقه استدلال كرده‌ايم كه تنها كفّار ذمّى مورد احترام نيستند، بلكه تمام اقسام كفّار، غير از كفّار حربى، مورد احترامند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شريفه، ما مسلمانان نه تنها حق جنگيدن با كشورها و دولتهايى كه با</w:t>
      </w:r>
    </w:p>
    <w:p>
      <w:pPr>
        <w:pStyle w:val="BookText"/>
        <w:rPr/>
      </w:pPr>
      <w:r>
        <w:rPr>
          <w:rFonts w:ascii="IRNazanin" w:hAnsi="IRNazanin" w:eastAsia="IRNazanin"/>
          <w:color w:val="111111"/>
          <w:sz w:val="28"/>
          <w:sz w:val="28"/>
          <w:szCs w:val="28"/>
          <w:rtl w:val="true"/>
          <w:lang w:bidi="fa-IR"/>
        </w:rPr>
        <w:t>ما نمى‌جنگند را نداريم، بلكه مى‌توانيم با آنها روابط دوستانه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 دوستى تنها با دولتهايى است كه در حال جنگ با مسلمانان بوده، و آنها را از خانه و كاشانه خود آواره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مقتضاى آيات مذكور هيچ كشور اسلامى نبايد با آمريكا و اسرائيل، كه دامانشان به خون مسلمانان آلوده است،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اسرائيل با كمك و پشتيبانى آمريكا مسلمانان فلسطين را از وطنشان آواره نكرده است؟ پس چگونه برخى از دولتهاى اسلامى دست دوستى به سوى اين دولت غاصب دراز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الْخَيْلِ تُرْهِبُونَ بِهِ عَدُوَّ اللَّهِ وَعَدُوَّكُمْ وَآخَرِينَ مِنْ دُونِهِمْ لَاتَعْلَمُونَهُمْ اللَّهُ يَعْلَمُهُمْ وَمَا تُنفِقُوا مِنْ شَىْ‌ءٍ فِى سَبِيلِ اللَّهِ يُوَفَّ إِلَيْكُمْ وَأَنْتُمْ لَاتُظْلَمُونَ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مقابله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 چه در توان داريد از نيرو و از اسبهاى ورزيده آماده سازيد؛ تا به وسيله آن، دشمن خدا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ديگرى غير از اينها كه شما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نمى‌شناسيد و خدا آنها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بى‌كم و كاست به شما بازگردانده مى‌شود، و به شما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شريفه نسبت به سه نكته مهم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با تمام توان و قوا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اين آيه شريفه ما را موظّف ساخته كه براى دفاع از كيان اسلام و مسلمين از تمام قوا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شريفه آمده، مفهوم بسيار وسيع و گسترده‌اى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تصوّر مى‌كنند كه قوّه تنها به معناى سلاحهاى</w:t>
      </w:r>
    </w:p>
    <w:p>
      <w:pPr>
        <w:pStyle w:val="BookText"/>
        <w:rPr/>
      </w:pPr>
      <w:r>
        <w:rPr>
          <w:rFonts w:ascii="IRNazanin" w:hAnsi="IRNazanin" w:eastAsia="IRNazanin"/>
          <w:color w:val="111111"/>
          <w:sz w:val="28"/>
          <w:sz w:val="28"/>
          <w:szCs w:val="28"/>
          <w:rtl w:val="true"/>
          <w:lang w:bidi="fa-IR"/>
        </w:rPr>
        <w:t xml:space="preserve">مختلف جنگى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غير از سلاحهاى كشتار جمعى كه از نظر اسلام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مفهوم قوّه وسيع‌تر است، و منحصر به آن‌چه گفته شد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ادّعا حديثى از امام صادق عليه السلام است كه در تفسير آيه فوق در كتاب من لا يحضره الفقيه آمده،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الْخِضاب</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يعنى اگر موى سر و صورت افسران و سربازان لشكر اسلام سفيد شده، آن را خضاب و رنگ كنند و خود را جوان نشان دهند، تا ابهت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روايت قوّه، شامل رنگ مو و هر چيزى كه دشمن را بترساند و روحيه‌اش را تضعيف كند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گستردگى مفهوم واژه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استفاده از وسايل تبليغاتى و ارتباط جمعى قوى، بهره‌گيرى از مسائل سياسى، و ساز و كارهاى اقتصادى و امور فرهنگى و مانند آن، همه از مصاديق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 نظام قوى و نيرومند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پس از تشويق و تحريص مسلمانان به آمادگى همه جانبه، نسبت به خصوص سواره نظام و استفاده از اسبهاى آماده و تربيت شده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نكته اوّل حكم عام و كلى را بيان كرد، و در نكته دوّم بر يكى از مصاديق آن كه اهمّيّت فراوانى دارد انگشت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مصداق در عصر پيامبر اسلام، اسبهاى پرورش داده شده و مخصوص ميدانهاى نبرد بوده، و در زمانهاى ديگر مانند زمان ما مصاديق ديگرى دارد، كه شامل تانكها و توپها و هواپيماها و موشكها و مانند آن مى‌شود</w:t>
      </w:r>
      <w:r>
        <w:rPr>
          <w:rFonts w:eastAsia="IRNazanin" w:cs="IRNazanin"/>
          <w:color w:val="111111"/>
          <w:sz w:val="28"/>
          <w:szCs w:val="28"/>
          <w:rtl w:val="true"/>
          <w:lang w:bidi="fa-IR"/>
        </w:rPr>
        <w:t>.</w:t>
      </w:r>
      <w:bookmarkStart w:id="164" w:name="pg1735_17310"/>
    </w:p>
    <w:p>
      <w:pPr>
        <w:pStyle w:val="BookText"/>
        <w:rPr/>
      </w:pPr>
      <w:bookmarkEnd w:id="16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ترسانيدن دشمن</w:t>
      </w:r>
    </w:p>
    <w:p>
      <w:pPr>
        <w:pStyle w:val="BookText"/>
        <w:rPr/>
      </w:pPr>
      <w:r>
        <w:rPr>
          <w:rFonts w:ascii="IRNazanin" w:hAnsi="IRNazanin" w:eastAsia="IRNazanin"/>
          <w:color w:val="111111"/>
          <w:sz w:val="28"/>
          <w:sz w:val="28"/>
          <w:szCs w:val="28"/>
          <w:rtl w:val="true"/>
          <w:lang w:bidi="fa-IR"/>
        </w:rPr>
        <w:t>سوّمين نكته كه در حقيقت ثمره نكات سابق و مهم‌ترين نكته است، ارهاب و ترسانيدن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مسلمانان از نظر امكانات نظامى و دفاعى در سطحى از آمادگى باشند كه ابهت و هيبت لشكر اسلام در دل دشمن ايجاد رعب و وحشت كند، به گونه‌اى كه حتّى فكر حمله به كشور اسلامى را از سر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دشمنان اسلام اين جمله را ديده‌اند و ما را متّهم به جنگ‌طلبى مى‌كنند؟ آرى از نظر اسلام تجهيزات نظامى و آمادگى جنگى و دفاعى در حدّ اعلا براى ايجاد جنگ و خونريزى و ويرانى و خسارت به طرف مقابل نيست، بلكه براى جلوگيرى و پيشگيرى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عاقلى در جهان، هر چند پايبند به هيچ دين و مذهبى نباشد، اين كار را تقبيح نموده، و زشت مى‌شمرد؟ اسلام براى جلوگيرى از جنگ، كه ضايعات روحى، روانى، جانى و مالى فراوانى به همراه دارد، به مسلمانان سفارش مى‌كند كه آنچنان قوى و نيرومند باشند تا دشمن خيال حمله به آنها را هم نداشته باشد، و در عين حال عزّت و آبرو و اعتبار آنان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يكى از اهداف جنگ از منظر قرآن، دفاع از كيان اسلام و مسلمين است</w:t>
      </w:r>
      <w:r>
        <w:rPr>
          <w:rFonts w:eastAsia="IRNazanin" w:cs="IRNazanin"/>
          <w:color w:val="111111"/>
          <w:sz w:val="28"/>
          <w:szCs w:val="28"/>
          <w:rtl w:val="true"/>
          <w:lang w:bidi="fa-IR"/>
        </w:rPr>
        <w:t>.</w:t>
      </w:r>
    </w:p>
    <w:p>
      <w:pPr>
        <w:pStyle w:val="Heading4"/>
        <w:numPr>
          <w:ilvl w:val="3"/>
          <w:numId w:val="1"/>
        </w:numPr>
        <w:rPr/>
      </w:pPr>
      <w:bookmarkStart w:id="165" w:name="__RefHeading___Toc1790109_3650668749"/>
      <w:bookmarkStart w:id="166" w:name="_Toc64"/>
      <w:bookmarkEnd w:id="165"/>
      <w:r>
        <w:rPr/>
        <w:t>2</w:t>
      </w:r>
      <w:r>
        <w:rPr>
          <w:rtl w:val="true"/>
        </w:rPr>
        <w:t xml:space="preserve">- </w:t>
      </w:r>
      <w:r>
        <w:rPr>
          <w:rtl w:val="true"/>
        </w:rPr>
        <w:t>حمايت از مظلومان</w:t>
      </w:r>
      <w:bookmarkEnd w:id="166"/>
    </w:p>
    <w:p>
      <w:pPr>
        <w:pStyle w:val="BookText"/>
        <w:rPr/>
      </w:pPr>
      <w:r>
        <w:rPr>
          <w:rFonts w:ascii="IRNazanin" w:hAnsi="IRNazanin" w:eastAsia="IRNazanin"/>
          <w:color w:val="111111"/>
          <w:sz w:val="28"/>
          <w:sz w:val="28"/>
          <w:szCs w:val="28"/>
          <w:rtl w:val="true"/>
          <w:lang w:bidi="fa-IR"/>
        </w:rPr>
        <w:t>اسلام براى حمايت از مظلوم و نجات وى از چنگال ظالم، به مسلمانان دستور مى‌دهد كه با ظالم بجنگند؛ حتّى اگر مظلوم غير مسلمان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سند محكمى بر ادّعاى فوق است؛ توجّه فرماييد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لَاتُقَاتِلُونَ فِى سَبِيلِ اللَّهِ وَالْمُسْتَضْعَفِينَ مِنَ الرِّجَالِ وَالنِّسَاءِ وَالْوِلْدَانِ الَّذِينَ يَقُولُونَ رَبَّنَا أَخْرِجْنَا مِنْ هَذِهِ الْقَرْيَةِ الظَّالِمِ أَهْلُهَا وَاجْعَل لَّنَا مِن لَّدُنْكَ وَلِيّاً</w:t>
      </w:r>
    </w:p>
    <w:p>
      <w:pPr>
        <w:pStyle w:val="BookText"/>
        <w:rPr/>
      </w:pPr>
      <w:r>
        <w:rPr>
          <w:rFonts w:ascii="IRNazanin" w:hAnsi="IRNazanin" w:eastAsia="IRNazanin"/>
          <w:color w:val="111111"/>
          <w:sz w:val="28"/>
          <w:sz w:val="28"/>
          <w:szCs w:val="28"/>
          <w:rtl w:val="true"/>
          <w:lang w:bidi="fa-IR"/>
        </w:rPr>
        <w:t>وَاجْعَل لَّنَا مِنْ لَّدُنْكَ نَصِيراً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شده‌اند، 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اهلش ستمگرند، بيرون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رهايى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سوى خود، براى ما سرپرستى قرار ده؛ و از جانب خود، يار و ياورى براى ما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آيه شريفه فوق، اگر ملّت سرافراز ايران شعار حمايت از ملل مظلوم فلسطين، لبنان، افغانستان، عراق، بوسنى و ديگر ملّتهاى مورد ظلم و ستم ستمگران را سر مى‌دهد جاى تعجّب نيست، چرا كه به مضمون آيه شريفه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نداى هر مظلومى در هر كجاى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آمريكا گرفته تا آفريقا و از اروپا گرفته تا آسيا و 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 و در حدّ وسع و امكانات به يارى آنها شتافت، و آنان را از چنگال ستمگران و استثمارگران نجات داد، تا جرأت تكرار ظلم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بعضى دولتهاى اسلامى است كه بر خلاف آيه شريفه مورد بحث نه تنها از مسلمانان تحت ظلم و ستم فلسطين حمايت نمى‌كنند، و آنها را از چنگال صهيونيسم اشغالگر ظالم نجات نمى‌دهند، بلكه با دشمنان آنها رابطه برقرار كرده، و مبادله سفير نموده، و براى برچيدن حكومت مردمى مردم مظلوم فلسطين دست در دست يهوديان ظالم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طبق آيه شريفه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مى‌توان براى حمايت از مظلومان و نجات آنان از ظلم و ستم بيدادگران با ظالمان جنگيد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از مظلوم در روايات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در تأييد مضمون آيه مورد بحث وجود دارد، كه به چند نمونه آن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اخَذَ لِلْمَظْلُومِ مِنَ الظَّالِمِ كانَ مَعى فى الجنّة مُصاحِباً</w:t>
      </w:r>
    </w:p>
    <w:p>
      <w:pPr>
        <w:pStyle w:val="BookText"/>
        <w:rPr/>
      </w:pPr>
      <w:r>
        <w:rPr>
          <w:rFonts w:ascii="IRNazanin" w:hAnsi="IRNazanin" w:eastAsia="IRNazanin"/>
          <w:color w:val="111111"/>
          <w:sz w:val="28"/>
          <w:sz w:val="28"/>
          <w:szCs w:val="28"/>
          <w:rtl w:val="true"/>
          <w:lang w:bidi="fa-IR"/>
        </w:rPr>
        <w:t xml:space="preserve">؛ كسى كه حقّ مظلوم را از ظالم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مظلوم مسلمان باشد، و چه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من خواهد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جايگاه بسيارى از انسانها در بهشت خواهد بود، ولى همه بهشتيان اين سعادت را ندارند كه در كنار پيامبر بزرگوار اسلام صلى الله عليه و آله باشند، امّا كمك كردن و يارى رساندن به مظلوم، و گرفتن حق او از ظالم، به قدرى مهم است كه انسان را در بهشت همنشين پيامبر صلى الله عليه و آله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پيامبر گرامى اسلام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يُنادى يا لَلْمُسْلِمينْ فَلَمْ يُجِبْهُ فَلَيْسَ بِمُسْلِمٍ</w:t>
      </w:r>
    </w:p>
    <w:p>
      <w:pPr>
        <w:pStyle w:val="BookText"/>
        <w:rPr/>
      </w:pPr>
      <w:r>
        <w:rPr>
          <w:rFonts w:ascii="Amiri" w:hAnsi="Amiri" w:eastAsia="Amiri" w:cs="Amiri"/>
          <w:color w:val="111111"/>
          <w:sz w:val="28"/>
          <w:sz w:val="28"/>
          <w:szCs w:val="28"/>
          <w:rtl w:val="true"/>
          <w:lang w:bidi="ar-SA"/>
        </w:rPr>
        <w:t>؛ هر كس صداى مظلومى را بشنود كه از مسلمانان كمك مى‌طلبد، و به كمك او نشتابد مسلمان نيست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اين روايت نيز عام است و شامل غير مسلمانان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روايت فوق هر كس نداى مظلوميّت مظلومى را بشنود، و استغاثه‌اش به گوش او برسد، و توانايى يارى رساندن به او را داشته باشد، و به ياريش نشتابد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دستور عالى اسلام را با رفتار دنياپرستان و پول‌پرستان دنياى مدرن امروز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صريحاً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جايى سرمايه‌گذارى مى‌كنيم كه منافعى داشته باشيم، اگر در بوسنى و هرزگوين صدها هزار نفر كشته شوند براى ما مهم نيست، زيرا منافعى در آن منطقه نداريم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اسلام با اين معارف ارزشمندش جنگ‌طلب است، يا دنياپرستان و</w:t>
      </w:r>
    </w:p>
    <w:p>
      <w:pPr>
        <w:pStyle w:val="BookText"/>
        <w:rPr/>
      </w:pPr>
      <w:r>
        <w:rPr>
          <w:rFonts w:ascii="IRNazanin" w:hAnsi="IRNazanin" w:eastAsia="IRNazanin"/>
          <w:color w:val="111111"/>
          <w:sz w:val="28"/>
          <w:sz w:val="28"/>
          <w:szCs w:val="28"/>
          <w:rtl w:val="true"/>
          <w:lang w:bidi="fa-IR"/>
        </w:rPr>
        <w:t>پول‌پرستانى كه بوى پول در هر گوشه‌اى از دنيا به مشام آنها برسد حاضرند براى تصاحب پول، آن منطقه را به آتش بكشند و مردمش را آواره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خطاب به دو فرزند بزرگوارش امام حسن و حسين عليهما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لِظَّالِمِ خَصْماً وَلِلْمَظْلُومِ عَوْناً</w:t>
      </w:r>
    </w:p>
    <w:p>
      <w:pPr>
        <w:pStyle w:val="BookText"/>
        <w:rPr/>
      </w:pPr>
      <w:r>
        <w:rPr>
          <w:rFonts w:ascii="Amiri" w:hAnsi="Amiri" w:eastAsia="Amiri" w:cs="Amiri"/>
          <w:color w:val="111111"/>
          <w:sz w:val="28"/>
          <w:sz w:val="28"/>
          <w:szCs w:val="28"/>
          <w:rtl w:val="true"/>
          <w:lang w:bidi="ar-SA"/>
        </w:rPr>
        <w:t>؛ دشمن ظالم و يار و كمك‌كار مظلوم باشيد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اين روايت نيز سخنى از مسلمانان نيست، بنابراين، دفاع از مظلوم وظيفه هر مسلمانى است؛ هر چند مظلوم غير مسلمان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عليه السلام در كتاب ارزشمند صحيفه سجاديّه، دعاى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اعْتَذِرُ الَيْكَ مِنْ مَظْلُومٍ ظُلِمَ بِحَضْرَتى فَلَمْ انْصُرْهُ، وَمِنْ مَعْرُوفٍ اسْدِىَ الَىَّ فَلَمْ اشْكُرْهُ، وَمَنْ مُسِى‌ء اعْتَذَرَ الَىَّ فَلَمْ اعْذِرْهُ</w:t>
      </w:r>
    </w:p>
    <w:p>
      <w:pPr>
        <w:pStyle w:val="BookText"/>
        <w:rPr/>
      </w:pP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از سه چيز عذرخواهى نموده، و پوزش مى‌طلبم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مظلومى كه در حضور من مورد ظلم و ستم قرار گرفته، و ياريش نكردم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كسى كه خدمتى به من كرده، و من از او قدردانى و تشكر ننمودم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 خطاكارى كه در حق من بدى كرده و عذرخواهى نمود، ولى عذر او را نپذيرفتم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بارالها من كنون بر درگهت‌عذر خواهم از قصور در رهت</w:t>
      </w:r>
    </w:p>
    <w:p>
      <w:pPr>
        <w:pStyle w:val="BookText"/>
        <w:rPr/>
      </w:pPr>
      <w:r>
        <w:rPr>
          <w:rFonts w:ascii="Amiri" w:hAnsi="Amiri" w:eastAsia="Amiri" w:cs="Amiri"/>
          <w:color w:val="111111"/>
          <w:sz w:val="28"/>
          <w:sz w:val="28"/>
          <w:szCs w:val="28"/>
          <w:rtl w:val="true"/>
          <w:lang w:bidi="ar-SA"/>
        </w:rPr>
        <w:t>ظلم بر مظلوم شد در نزدِ من‌من ندادم ياريش در انجمن</w:t>
      </w:r>
    </w:p>
    <w:p>
      <w:pPr>
        <w:pStyle w:val="BookText"/>
        <w:rPr/>
      </w:pPr>
      <w:r>
        <w:rPr>
          <w:rFonts w:ascii="IRNazanin" w:hAnsi="IRNazanin" w:eastAsia="IRNazanin"/>
          <w:color w:val="111111"/>
          <w:sz w:val="28"/>
          <w:sz w:val="28"/>
          <w:szCs w:val="28"/>
          <w:rtl w:val="true"/>
          <w:lang w:bidi="fa-IR"/>
        </w:rPr>
        <w:t>عذر مى‌خواهم اگر از ديگران‌شد به من لطف و نكردم شكر آن</w:t>
      </w:r>
    </w:p>
    <w:p>
      <w:pPr>
        <w:pStyle w:val="BookText"/>
        <w:rPr/>
      </w:pPr>
      <w:r>
        <w:rPr>
          <w:rFonts w:ascii="IRNazanin" w:hAnsi="IRNazanin" w:eastAsia="IRNazanin"/>
          <w:color w:val="111111"/>
          <w:sz w:val="28"/>
          <w:sz w:val="28"/>
          <w:szCs w:val="28"/>
          <w:rtl w:val="true"/>
          <w:lang w:bidi="fa-IR"/>
        </w:rPr>
        <w:t xml:space="preserve">يا اگر كس بد نمود و عذر خواست‌رد نمودم عذر او بى كم و كاست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كمك نكردن به مظلوم، قدردانى نكردن از مُنعم، و نپذيرفتن عذر خطاكار را گناه مى‌شمرد، و لذا به درگاه خداوند عذر تقصير مى‌آورد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او، امام معصوم است و گناه و خطا نمى‌كند، اين مطالب را</w:t>
      </w:r>
      <w:bookmarkStart w:id="167" w:name="pg1735_17314"/>
    </w:p>
    <w:p>
      <w:pPr>
        <w:pStyle w:val="BookText"/>
        <w:rPr/>
      </w:pPr>
      <w:bookmarkEnd w:id="167"/>
      <w:r>
        <w:rPr>
          <w:rFonts w:ascii="IRNazanin" w:hAnsi="IRNazanin" w:eastAsia="IRNazanin"/>
          <w:color w:val="111111"/>
          <w:sz w:val="28"/>
          <w:sz w:val="28"/>
          <w:szCs w:val="28"/>
          <w:rtl w:val="true"/>
          <w:lang w:bidi="fa-IR"/>
        </w:rPr>
        <w:t>براى ما بيان مى‌كند، كه اگر مرتكب اين خطاها شده‌ايم توبه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دوست داريم اگر مظلوم واقع شديم ديگران به فرياد ما برسند، و اگر به ديگران خدمت كرديم قدردان زحمات ما باشند، و اگر خطايى كرديم عذرمان را بپذيرند، بايد نسبت به ديگران نيز چنين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 كمك كنيم، قدردان زحمات ديگران بوده، و عذر تقصيرشان را پذيرا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در مظانّ اجابت دعا انتظار داريم خداوند متعال تمام گناهان و خطاهاى ما را بخشيده، و قلم عفو بر جرائم اعمالمان بكشد، امّا نسبت به خطاى ديگران، گاه سالها كينه آن را در سينه نگه مى‌داريم، و به هيچ وجه حاضر به بخشيدن او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اهل عفو و گذشت بودند، و در اين زمينه سخت‌گيرى نمى‌كردند، بسيارى از پرونده‌هاى دادگسترى مختومه مى‌شد</w:t>
      </w:r>
      <w:r>
        <w:rPr>
          <w:rFonts w:eastAsia="IRNazanin" w:cs="IRNazanin"/>
          <w:color w:val="111111"/>
          <w:sz w:val="28"/>
          <w:szCs w:val="28"/>
          <w:rtl w:val="true"/>
          <w:lang w:bidi="fa-IR"/>
        </w:rPr>
        <w:t>.</w:t>
      </w:r>
    </w:p>
    <w:p>
      <w:pPr>
        <w:pStyle w:val="Heading4"/>
        <w:numPr>
          <w:ilvl w:val="3"/>
          <w:numId w:val="1"/>
        </w:numPr>
        <w:rPr/>
      </w:pPr>
      <w:bookmarkStart w:id="168" w:name="__RefHeading___Toc1790111_3650668749"/>
      <w:bookmarkStart w:id="169" w:name="_Toc65"/>
      <w:bookmarkEnd w:id="168"/>
      <w:r>
        <w:rPr/>
        <w:t>3</w:t>
      </w:r>
      <w:r>
        <w:rPr>
          <w:rtl w:val="true"/>
        </w:rPr>
        <w:t xml:space="preserve">- </w:t>
      </w:r>
      <w:r>
        <w:rPr>
          <w:rtl w:val="true"/>
        </w:rPr>
        <w:t>پايان دادن به درگيرى‌هاى كشورهاى اسلامى</w:t>
      </w:r>
      <w:bookmarkEnd w:id="169"/>
    </w:p>
    <w:p>
      <w:pPr>
        <w:pStyle w:val="Heading5"/>
        <w:numPr>
          <w:ilvl w:val="4"/>
          <w:numId w:val="1"/>
        </w:numPr>
        <w:rPr/>
      </w:pPr>
      <w:bookmarkStart w:id="170" w:name="__RefHeading___Toc1790113_3650668749"/>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سومين هدف از جنگ در معارف اسلامى، پايان دادن به درگيريهايى است كه بين دو قبيله مسلمان يا دو كشور اسلامى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چيزى است كه امروزه به نيروى محافظ صلح در دنيا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به اين نوع جهاد اشاره دارد، توجّه فرماييد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طَائِفَتَانِ مِنَ الْمُؤْمِنِينَ اقْتَتَلُوا فَأَصْلِحُوا بَيْنَهُمَا فَإِنْ بَغَتْ إِحْدَاهُمَا عَلَى الْأُخْرَى فَقَاتِلُوا الَّتِى تَبْغِى حَتَّى تَفِى‌ءَ إِلَى أَمْرِ اللَّهِ فَإِنْ فَاءَتْ فَأَصْلِحُوا بَيْنَهُمَا بِالْعَدْلِ وَأَقْسِطُوا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فَأَصْلِحُوا بَيْنَ أَخَوَيْكُمْ وَاتَّقُوا اللَّهَ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دو گروه از مؤمنان با هم به نزاع و جنگ پردازند، آنها را آشتى دهيد؛ و اگر يكى از آن دو بر ديگرى تجاوز كند، با گروه متجاوز پيكار كنيد تا به فرمان خدا باز 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آن دو</w:t>
      </w:r>
      <w:bookmarkStart w:id="172" w:name="pg1735_17315"/>
    </w:p>
    <w:p>
      <w:pPr>
        <w:pStyle w:val="BookText"/>
        <w:rPr/>
      </w:pPr>
      <w:bookmarkEnd w:id="172"/>
      <w:r>
        <w:rPr>
          <w:rFonts w:ascii="IRNazanin" w:hAnsi="IRNazanin" w:eastAsia="IRNazanin"/>
          <w:color w:val="111111"/>
          <w:sz w:val="28"/>
          <w:sz w:val="28"/>
          <w:szCs w:val="28"/>
          <w:rtl w:val="true"/>
          <w:lang w:bidi="fa-IR"/>
        </w:rPr>
        <w:t>صلح عادلانه برقرار سازيد؛ و عدالت پيشه كنيد كه خداوند عدالت‌پيشگان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يكديگرند، پس بين دو برادر خود صلح و آشتى برقرار سازيد و تقواى الهى پيشه كنيد، باشد تا مشمول رحمت او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مهمّى از دو آيه فوق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برابر درگيريهاى فردى و گروهى ديگر مسلمانان تماشاگر و بى‌تفاوت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متأسّفانه در برخى از موارد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پايان دادن به درگيرى و برقرارى صلح بين طرفينِ درگير اقدام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مسؤول و وظيفه‌شناس براى پايان دادن به درگيرى اقدام كردند، امّا يك طرف درگيرى به هيچ وجه حاضر به ترك مخاصمه و سازش نشد، بر مسلمانان لازم است با طغيان‌گر بجنگند، و با توسّل به زور او را وادار به ترك درگيرى و سازش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تسليم شدن دو طرف دعوا و اعلان آتش‌بس، نبايد آنها را رها كنند، بلكه لازم است تحقيق و بررسى نمايند كه منشأ نزاع چه بوده است؟ و با از بين بردن ريشه اختلاف، از درگيرى مجدّد پيشگيرى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بر اساس عدالت باشد، نه اغراض شخصى و خواسته‌هاى نفسانى</w:t>
      </w:r>
      <w:r>
        <w:rPr>
          <w:rFonts w:eastAsia="IRNazanin" w:cs="IRNazanin"/>
          <w:color w:val="111111"/>
          <w:sz w:val="28"/>
          <w:szCs w:val="28"/>
          <w:rtl w:val="true"/>
          <w:lang w:bidi="fa-IR"/>
        </w:rPr>
        <w:t>.</w:t>
      </w:r>
    </w:p>
    <w:p>
      <w:pPr>
        <w:pStyle w:val="Heading5"/>
        <w:numPr>
          <w:ilvl w:val="4"/>
          <w:numId w:val="1"/>
        </w:numPr>
        <w:rPr/>
      </w:pPr>
      <w:bookmarkStart w:id="173" w:name="__RefHeading___Toc1790115_3650668749"/>
      <w:bookmarkStart w:id="174" w:name="_Toc67"/>
      <w:bookmarkEnd w:id="173"/>
      <w:r>
        <w:rPr>
          <w:rtl w:val="true"/>
        </w:rPr>
        <w:t>شأن نزول</w:t>
      </w:r>
      <w:bookmarkEnd w:id="1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قبيله اوس و خزرج، كه جزء انصار و در مدينه سكونت داشتند، در زمان جاهليّت با هم درگير بودند، و به بركت اسلام نزاع‌ها و كشمكش‌ها و درگيرهاى طولانى آنها خاتمه يافت؛ امّا رسوبات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روز اين دو قبيله با هم گلاويز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دو نفر از اين دو قبيله با هم اختلاف داشتند، اختلاف آنها بالا گرفت و منتهى به نزاع و درگيرى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قبيله‌اى به پشتيبانى از فرد</w:t>
      </w:r>
      <w:bookmarkStart w:id="175" w:name="pg1735_17316"/>
    </w:p>
    <w:p>
      <w:pPr>
        <w:pStyle w:val="BookText"/>
        <w:rPr/>
      </w:pPr>
      <w:bookmarkEnd w:id="175"/>
      <w:r>
        <w:rPr>
          <w:rFonts w:ascii="IRNazanin" w:hAnsi="IRNazanin" w:eastAsia="IRNazanin"/>
          <w:color w:val="111111"/>
          <w:sz w:val="28"/>
          <w:sz w:val="28"/>
          <w:szCs w:val="28"/>
          <w:rtl w:val="true"/>
          <w:lang w:bidi="fa-IR"/>
        </w:rPr>
        <w:t>متعلّق به قبيله خود برخاست و در نتيجه، آتش جنگ بين دو قبيله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مورد اين حادثه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آيه شريفه مورد بحث، يكى از اهداف جنگ از ديدگاه اسلام را پايان دادن به درگيرى‌هاى بين مسلمانان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ما مسلمانان را متّهم به خشونت و جنگ‌افروزى مى‌كنند، آيات فوق را مطالعه كرده‌اند؟ آيا مى‌دانستند كه تنها در دو آيه از قرآن مجيد سه بار سخن از صلح و دوستى به ميان آمده است؟</w:t>
      </w:r>
    </w:p>
    <w:p>
      <w:pPr>
        <w:pStyle w:val="BookText"/>
        <w:rPr/>
      </w:pPr>
      <w:r>
        <w:rPr>
          <w:rFonts w:ascii="IRNazanin" w:hAnsi="IRNazanin" w:eastAsia="IRNazanin"/>
          <w:color w:val="111111"/>
          <w:sz w:val="28"/>
          <w:sz w:val="28"/>
          <w:szCs w:val="28"/>
          <w:rtl w:val="true"/>
          <w:lang w:bidi="fa-IR"/>
        </w:rPr>
        <w:t>آيا ما مسلمانان به اين آيات عمل كرده‌ايم؟ ساليان درازى در افغانستان جنگ و خونريزى بود و طوائف مختلف مسلمانان به جان هم افتاده، همديگر را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اسلامى براى پايان دادن به اين درگيريها چه كردند؟ اگر كشورى مثل ايران فرياد مى‌زد، متأسّفانه ديگر كشورها همكارى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بين الملل و شوراى امنيّت نيرويى به نام حافظ صلح دارد كه گروهى از نيروهاى نظامى همه كشورها در اين مركز حضور دارند، و تا كنون خدمات خوبى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ضرورت وجودى نيروى حافظ صلح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مسلمانان به قرآن عمل نكرده‌ايم كوتاهى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در عراق چه خبر است؟ گروههاى مختلف به جان هم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تماشاچى هستند و متأسّفانه عدّه‌اى بر خلاف سفارش قرآن آتش جنگ را شعله‌ورتر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آمريكا و انگليس خواهان تشديد اين درگيريها باشند و به آن كمك كنند تعجّبى نيست، چون آنها دشمنان شماره يك مسلمانانند، ولى تعجّب از مسلمانانى است كه آتش‌بيار معركه‌اند</w:t>
      </w:r>
      <w:r>
        <w:rPr>
          <w:rFonts w:eastAsia="IRNazanin" w:cs="IRNazanin"/>
          <w:color w:val="111111"/>
          <w:sz w:val="28"/>
          <w:szCs w:val="28"/>
          <w:rtl w:val="true"/>
          <w:lang w:bidi="fa-IR"/>
        </w:rPr>
        <w:t>!</w:t>
      </w:r>
    </w:p>
    <w:p>
      <w:pPr>
        <w:pStyle w:val="Heading5"/>
        <w:numPr>
          <w:ilvl w:val="4"/>
          <w:numId w:val="1"/>
        </w:numPr>
        <w:rPr/>
      </w:pPr>
      <w:bookmarkStart w:id="176" w:name="__RefHeading___Toc1790117_3650668749"/>
      <w:bookmarkStart w:id="177" w:name="_Toc68"/>
      <w:bookmarkEnd w:id="176"/>
      <w:r>
        <w:rPr>
          <w:rtl w:val="true"/>
        </w:rPr>
        <w:t>وظيفه مؤمنين در برابر همديگر</w:t>
      </w:r>
      <w:bookmarkEnd w:id="1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موقعيّت مؤمنان و مسلمانان نسبت به يكديگر، و وظيفه آنها در برابر همديگر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اخُو الْمُؤْمِنِ كَالْجَسَدِ الْوَاحِدِ انِ اشْتَكى شَيْئاً مَنْهُ وَجَد الَمَ ذلِكَ فى</w:t>
      </w:r>
    </w:p>
    <w:p>
      <w:pPr>
        <w:pStyle w:val="BookText"/>
        <w:rPr/>
      </w:pPr>
      <w:r>
        <w:rPr>
          <w:rFonts w:ascii="Amiri" w:hAnsi="Amiri" w:eastAsia="Amiri" w:cs="Amiri"/>
          <w:color w:val="111111"/>
          <w:sz w:val="28"/>
          <w:sz w:val="28"/>
          <w:szCs w:val="28"/>
          <w:rtl w:val="true"/>
          <w:lang w:bidi="ar-SA"/>
        </w:rPr>
        <w:t>سائِرِ الْبَدَنِ</w:t>
      </w:r>
    </w:p>
    <w:p>
      <w:pPr>
        <w:pStyle w:val="BookText"/>
        <w:rPr/>
      </w:pPr>
      <w:r>
        <w:rPr>
          <w:rFonts w:ascii="IRNazanin" w:hAnsi="IRNazanin" w:eastAsia="IRNazanin"/>
          <w:color w:val="111111"/>
          <w:sz w:val="28"/>
          <w:sz w:val="28"/>
          <w:szCs w:val="28"/>
          <w:rtl w:val="true"/>
          <w:lang w:bidi="fa-IR"/>
        </w:rPr>
        <w:t>؛ مؤمنين برادر همديگر و همچون اعضاى يك پيكرند؛ و هنگامى كه عضوى ناراحت و بيمار شود همه اعضا، آن ناراحتى را احساس مى‌كنند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قول شاعر بلندآوازه شيخ مصلح الدين سعدى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آدم اعضاى يكديگرندكه در آفرينش ز يك گوهرند</w:t>
      </w:r>
    </w:p>
    <w:p>
      <w:pPr>
        <w:pStyle w:val="BookText"/>
        <w:rPr/>
      </w:pPr>
      <w:r>
        <w:rPr>
          <w:rFonts w:ascii="IRNazanin" w:hAnsi="IRNazanin" w:eastAsia="IRNazanin"/>
          <w:color w:val="111111"/>
          <w:sz w:val="28"/>
          <w:sz w:val="28"/>
          <w:szCs w:val="28"/>
          <w:rtl w:val="true"/>
          <w:lang w:bidi="fa-IR"/>
        </w:rPr>
        <w:t>چو عضوى به درد آورد روزگاردگر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غمى‌نشايد كه نامت نهند آدمى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طبق اين روايت مسلمانان سراسر جهان بسان پيكر يك انسانند، اگر مسلمانى در گوشه‌اى از دنيا ناراحت و بيمار گردد و مشكلى برايش ايجاد شود ديگر مسلمانان بايد از آن متأثّر شده، در حلّ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بم زلزله‌اى مى‌آيد و جان هزاران نفر را مى‌گيرد و هزاران نفر را بى‌خانمان مى‌كند، اگر سونامى عدّه زيادى از مردم شرق آسيا را در مرگ عزيزانشان عزادار و بى خانه مى‌كند، اگر جنگ در افغانستان و عراق و فلسطين و لبنان آسايش و آرامش را از ساكنان آن گرفته، و اگر بيمارى و خشكسالى مردم فلان كشور را تحت فشار قرار داده است، مسلمانان بايد در مقابل تمام اين حوادث عكس‌العمل نشان داده، و در حدّ وسع و امكاناتشان به يارى آنها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هر زمان عضو بدن انسانى بيمار مى‌شود تمام بدن تب نموده، و فعاليّت خويش را دو چندان مى‌كند، تا آن عضو را از درد و رنج نجات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دربستر شهادت خطاب به فرزندان‌عزيزش حسن‌وحسين عليهما السلام فرمود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اوصيكُما وَجَميعَ وَلَدى وَمَنْ بَلَغَهُ كِتابى بِتَقْوَى اللَّهِ وَنَظْمِ امْرِكُمْ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 ذَاتِ</w:t>
      </w:r>
    </w:p>
    <w:p>
      <w:pPr>
        <w:pStyle w:val="BookText"/>
        <w:rPr/>
      </w:pPr>
      <w:r>
        <w:rPr>
          <w:rFonts w:ascii="Amiri" w:hAnsi="Amiri" w:eastAsia="Amiri" w:cs="Amiri"/>
          <w:color w:val="111111"/>
          <w:sz w:val="28"/>
          <w:sz w:val="28"/>
          <w:szCs w:val="28"/>
          <w:rtl w:val="true"/>
          <w:lang w:bidi="ar-SA"/>
        </w:rPr>
        <w:t>بَيْنَكُمْ</w:t>
      </w:r>
    </w:p>
    <w:p>
      <w:pPr>
        <w:pStyle w:val="BookText"/>
        <w:rPr/>
      </w:pPr>
      <w:r>
        <w:rPr>
          <w:rFonts w:ascii="Amiri" w:hAnsi="Amiri" w:eastAsia="Amiri" w:cs="Amiri"/>
          <w:color w:val="111111"/>
          <w:sz w:val="28"/>
          <w:sz w:val="28"/>
          <w:szCs w:val="28"/>
          <w:rtl w:val="true"/>
          <w:lang w:bidi="ar-SA"/>
        </w:rPr>
        <w:t>؛ حسن و حسين عزيزم و تمام كسانى كه اين نوشته من به آنها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رعايت تقواى الهى و نظم و اصلاح امور مردم سفارش مى‌كنم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بودجه‌اى در اختيار من گذاشت تا هر زمان شيعيانش بر سر امور مالى اختلافى داشتند از محلّ آن بودجه اختلافات آنها را حلّ و فصل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شيعيان را مشاهده كردم كه اختلاف دارند، پس از تحقيق و پرس و جو معلوم شد كه اختلاف آنها به خاطر چهار 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درهم را به آنها دادم و اختلافشان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از محلّ بودجه‌اى است كه امام صادق عليه السلام به اين منظور در اختيار من نهاده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وظيفه هر مسلمانى است كه در مقابل مشكلات ساير مسلمانان بى‌تفاوت نباشد، و به هر شكل ممكن در راه حلّ مشكلات آنها قدم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عبّاس قمى رحمه الله در كتاب ارزشمند سفينةالبحار، واژه هجران، حديث تكان دهنده‌اى از رسول خدا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مسْلِمَيْنِ تَهاجَرا فَمكثاً ثَلاثَةَ ايَّامٍ لَمْ يَصْطَلِحان الَّا ماتا خارِجَيْنِ عَنِ الاسْلامِ</w:t>
      </w:r>
    </w:p>
    <w:p>
      <w:pPr>
        <w:pStyle w:val="BookText"/>
        <w:rPr/>
      </w:pPr>
      <w:r>
        <w:rPr>
          <w:rFonts w:ascii="IRNazanin" w:hAnsi="IRNazanin" w:eastAsia="IRNazanin"/>
          <w:color w:val="111111"/>
          <w:sz w:val="28"/>
          <w:sz w:val="28"/>
          <w:szCs w:val="28"/>
          <w:rtl w:val="true"/>
          <w:lang w:bidi="fa-IR"/>
        </w:rPr>
        <w:t>؛ هرگاه دو مسلمان با يكديگر قهر كرده، و قهر آنها سه روز ادامه پيدا كند و صلح نكنند و در همين حال بميرند، مسلمان از دنيا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پيشقدم در صلح شود روز قيامت قبل از ديگرى وارد بهشت مى‌شود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برادرانى را سراغ داريم كه به خاطر ارثيّه پدر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با يكديگر قهرند، و اين براى يك مسلمان بسيار زشت و ناپسند است، مخصوصاً</w:t>
      </w:r>
      <w:bookmarkStart w:id="178" w:name="pg1735_17319"/>
    </w:p>
    <w:p>
      <w:pPr>
        <w:pStyle w:val="BookText"/>
        <w:rPr/>
      </w:pPr>
      <w:bookmarkEnd w:id="178"/>
      <w:r>
        <w:rPr>
          <w:rFonts w:ascii="IRNazanin" w:hAnsi="IRNazanin" w:eastAsia="IRNazanin"/>
          <w:color w:val="111111"/>
          <w:sz w:val="28"/>
          <w:sz w:val="28"/>
          <w:szCs w:val="28"/>
          <w:rtl w:val="true"/>
          <w:lang w:bidi="fa-IR"/>
        </w:rPr>
        <w:t>اگر عامل قهر و هجران مسائل مادّى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اصلاح ذات‌البين و برطرف كردن كدورت‌هاى مردم و آشتى دادن آنها، از مهمترين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براى اصلاح زن و شوهرهايى كه مدّتهاست با هم قهر كرده، و حتّى زن به خانه پدرش بازگشته، اقدام كرد؟</w:t>
      </w:r>
    </w:p>
    <w:p>
      <w:pPr>
        <w:pStyle w:val="Heading5"/>
        <w:numPr>
          <w:ilvl w:val="4"/>
          <w:numId w:val="1"/>
        </w:numPr>
        <w:rPr/>
      </w:pPr>
      <w:bookmarkStart w:id="179" w:name="__RefHeading___Toc1790119_3650668749"/>
      <w:bookmarkStart w:id="180" w:name="_Toc69"/>
      <w:bookmarkEnd w:id="179"/>
      <w:r>
        <w:rPr>
          <w:rtl w:val="true"/>
        </w:rPr>
        <w:t>شوراى حلّ اختلاف</w:t>
      </w:r>
      <w:bookmarkEnd w:id="180"/>
    </w:p>
    <w:p>
      <w:pPr>
        <w:pStyle w:val="BookText"/>
        <w:rPr/>
      </w:pPr>
      <w:r>
        <w:rPr>
          <w:rFonts w:ascii="IRNazanin" w:hAnsi="IRNazanin" w:eastAsia="IRNazanin"/>
          <w:color w:val="111111"/>
          <w:sz w:val="28"/>
          <w:sz w:val="28"/>
          <w:szCs w:val="28"/>
          <w:rtl w:val="true"/>
          <w:lang w:bidi="fa-IR"/>
        </w:rPr>
        <w:t>خداوند متعال شورايى را براى رسيدگى به اختلافات خانوادگى پيش‌بينى كرده، و اعضاى آن را در قرآن مجيد مشخّص نموده، كه اگر مطابق آن عمل شود بسيارى از پرونده‌هاى اختلافات خانوادگى حل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آيه شريفه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خِفْتُمْ شِقَاقَ بَيْنِهِمَا فَابْعَثُوا حَكَماً مِّنْ أَهْلِهِ وَحَكَماً مِّنْ أَهْلِهَا إِنْ يُرِيدَا إِصْلَاحاً يُوَفِّقِ اللَّهُ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از جدايى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داشته باشيد، يك داور از خانواده شوهر، و يك داور از خانواده زن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كار آنان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به اصلاح داشته باشند، خداوند دل‌هاى آن دو را به هم نزديك مى‌سازد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طلاق آخرين راه حلّ است، قبل از آن بايد براى صلح و اصلاح تلاش كرد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اعضاى شوراى حل اختلاف بايد از ميان فاميل انتخاب شوند، چرا كه در اين صورت موفقيّت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از هر فاميلى دو نفر بزرگتر، كه مورد قبول همه هستند، براى حل اختلافات انتخاب شوند، و تمام اختلافات فاميل نزد آنها برده شود، تا آنها با توجّه به شناختى كه از طرفين دعوا دارند، اقدام به صلح و سازش نمايند</w:t>
      </w:r>
      <w:r>
        <w:rPr>
          <w:rFonts w:eastAsia="IRNazanin" w:cs="IRNazanin"/>
          <w:color w:val="111111"/>
          <w:sz w:val="28"/>
          <w:szCs w:val="28"/>
          <w:rtl w:val="true"/>
          <w:lang w:bidi="fa-IR"/>
        </w:rPr>
        <w:t>.</w:t>
      </w:r>
      <w:bookmarkStart w:id="181" w:name="pg1735_17320"/>
    </w:p>
    <w:p>
      <w:pPr>
        <w:pStyle w:val="Heading4"/>
        <w:numPr>
          <w:ilvl w:val="3"/>
          <w:numId w:val="1"/>
        </w:numPr>
        <w:rPr/>
      </w:pPr>
      <w:bookmarkStart w:id="182" w:name="__RefHeading___Toc1790121_3650668749"/>
      <w:bookmarkStart w:id="183" w:name="_Toc70"/>
      <w:bookmarkEnd w:id="181"/>
      <w:bookmarkEnd w:id="182"/>
      <w:r>
        <w:rPr/>
        <w:t>4</w:t>
      </w:r>
      <w:r>
        <w:rPr>
          <w:rtl w:val="true"/>
        </w:rPr>
        <w:t xml:space="preserve">- </w:t>
      </w:r>
      <w:r>
        <w:rPr>
          <w:rtl w:val="true"/>
        </w:rPr>
        <w:t>جنگ براى خاموش كردن آتش فتنه</w:t>
      </w:r>
      <w:bookmarkEnd w:id="183"/>
    </w:p>
    <w:p>
      <w:pPr>
        <w:pStyle w:val="BookText"/>
        <w:rPr/>
      </w:pPr>
      <w:r>
        <w:rPr>
          <w:rFonts w:ascii="IRNazanin" w:hAnsi="IRNazanin" w:eastAsia="IRNazanin"/>
          <w:color w:val="111111"/>
          <w:sz w:val="28"/>
          <w:sz w:val="28"/>
          <w:szCs w:val="28"/>
          <w:rtl w:val="true"/>
          <w:lang w:bidi="fa-IR"/>
        </w:rPr>
        <w:t xml:space="preserve">يكى ديگر از اهداف چهارگانه جنگ از ديدگاه اسلام، جهاد براى خاموش كردن آتش فتنه است؛ كه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حَتَّى لَاتَكُونَ فِتْنَةٌ وَيَكُونَ الدِّينُ كُلُّهُ للَّهِ فَإِنِ انتَهَوْا فَإِنَّ اللَّهَ بِمَا يَعْمَلُونَ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آنها پيكار كنيد،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بت‌پرستى و سلب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برچيده شود،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مى‌دهند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چيست؟</w:t>
      </w:r>
    </w:p>
    <w:p>
      <w:pPr>
        <w:pStyle w:val="BookText"/>
        <w:rPr/>
      </w:pPr>
      <w:r>
        <w:rPr>
          <w:rFonts w:ascii="IRNazanin" w:hAnsi="IRNazanin" w:eastAsia="IRNazanin"/>
          <w:color w:val="111111"/>
          <w:sz w:val="28"/>
          <w:sz w:val="28"/>
          <w:szCs w:val="28"/>
          <w:rtl w:val="true"/>
          <w:lang w:bidi="fa-IR"/>
        </w:rPr>
        <w:t xml:space="preserve">واژه فتنه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 سى آيه نشان مى‌دهد فتنه در قرآن پنج معناى مختلف دارد، كه بدان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دادن؛ در منابع تاريخى آمده است كه در زمانهاى گذشته پادشاه بيدادگرى بود كه مؤمنان را شكنجه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گودالهايى كنده، و آنها را پر از آتش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نزديك آن گودالها مى‌كرد تا دست از خدا و ايمانشان بردارند، و آنها را كه بر عقايدشان پافشارى داشته، و تسليم پادشاه نمى‌شدند به گودالهاى پر از آتش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و اطرافيانش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يعنى صاحبان خندق‌ها و چاله‌ها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به اين گروه اشاره كرده، مى‌فرمايد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فَتَنُوا الْمُؤْمِنِينَ وَالْمُؤْمِنَاتِ ثُمَّ لَمْ يَتُوبُوا فَلَهُمْ عَذَابُ جَهَنَّمَ وَلَهُمْ عَذَابُ الْحَرِيقِ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مردان و زنان با ايمان را شكنجه دادند سپس توبه نكردند، براى</w:t>
      </w:r>
    </w:p>
    <w:p>
      <w:pPr>
        <w:pStyle w:val="BookText"/>
        <w:rPr/>
      </w:pPr>
      <w:r>
        <w:rPr>
          <w:rFonts w:ascii="IRNazanin" w:hAnsi="IRNazanin" w:eastAsia="IRNazanin"/>
          <w:color w:val="111111"/>
          <w:sz w:val="28"/>
          <w:sz w:val="28"/>
          <w:szCs w:val="28"/>
          <w:rtl w:val="true"/>
          <w:lang w:bidi="fa-IR"/>
        </w:rPr>
        <w:t>آنها عذاب دوزخ و عذاب آتش سوزان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يكى از معانى فتنه، شكنجه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آزمايش و امتحان؛ اين معنا از آيه شريفه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 وَأَوْلَادُكُمْ فِتْنَةٌ وَاللَّهُ عِنْدَهُ أَجْرٌ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و فرزندانتان فقط وسيله آزمايش شما هستند؛ و خداست كه پاداش عظيم 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قيامت در مورد اموال دو سؤال مطرح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به دست آورده‌اى؟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راهى مصرف كرده‌اى</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اولاد و فرزندان هم مايه آزمايش و امتحان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فرزندانمان را خوب تربيت كرده‌ايم، يا آنها را به حال خود رها كرده و در انجام وظايفمان كوتاهى نموده‌ايم؟</w:t>
      </w:r>
    </w:p>
    <w:p>
      <w:pPr>
        <w:pStyle w:val="BookText"/>
        <w:rPr/>
      </w:pPr>
      <w:r>
        <w:rPr>
          <w:rFonts w:ascii="Amiri" w:hAnsi="Amiri" w:eastAsia="Amiri" w:cs="Amiri"/>
          <w:color w:val="111111"/>
          <w:sz w:val="28"/>
          <w:sz w:val="28"/>
          <w:szCs w:val="28"/>
          <w:rtl w:val="true"/>
          <w:lang w:bidi="ar-SA"/>
        </w:rPr>
        <w:t>خوشا به حال كسانى كه از اين امتحانات سربلند بيرون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يكى ديگر از معانى فتنه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آيه شريفه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لَاتُصِيبَنَّ الَّذِينَ ظَلَمُوا مِنْكُمْ خَاصَّةً وَاعْلَمُوا أَنَّ اللَّهَ شَدِيدُ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فتنه و مجازاتى بپرهيزيد كه تنها به ستمكاران شما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فرا مى‌گيرد؛ چرا كه ديگران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سخت كيفر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شريفه عذاب الهى فقط دامنگير ظالمان نمى‌شود، بلكه دامن كسانى كه ظلم ظالم را تماشا كرده و به فريضه نهى از منكر عمل نكردند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شامل كسانى كه به وظيفه شرعى خود عمل كردند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مى‌شود وقتى آتش آمد تر و خشك باهم مى‌سوزد صحيح نيست، زيرا با حكمت پروردگار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فتنه در آيه شريفه فوق به معناى عذاب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يكى ديگر از معانى فتنه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آيه شريفه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است؛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يَعْبُدُ اللَّهَ عَلَى حَرْفٍ فَإِنْ أَصَابَهُ خَيْرٌ اطْمَأَنَّ بِهِ وَإِنْ أَصَابَتْهُ فِتْنَةٌ انقَلَبَ عَلَى وَجْهِهِ خَسِرَ الدُّنْيَا وَالْآخِرَةَ ذَلِكَ هُوَ الْخُسْرَانُ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از مردم خدا را تنها با زبان مى‌پرستند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به آنان برسد، حالت اطمينان پيدا مى‌كنند؛ امّا اگر مصيبتى براى امتحان به آنها برسد، دگرگون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كفر رو مى‌آورند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دنيا را از دست داده‌اند، و هم آخرت را؛ و اين همان خسران و زيانِ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در بعضى از مجالس فاتحه به صاحب عزا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غم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بى‌اساسى است، و معناى آن اين است كه شما قبل از تمام بستگان و فاميل و آشنايان و دوستان و همكارانت بميرى، تا غم فقدان و مصيبت هيچ كس را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در طول زندگى با مشكلات و مصائب متعدّدى روبه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آنها بسازد كه برخى از آنها امتحان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محكم بايستد و تسليم مشكلات نشود، عند اللّه مأجور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يكى از معانى فتنه مصيبت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كبير؛ اين مطلب در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بَعْضُهُمْ أَوْلِيَاءُ بَعْضٍ إِلَّا تَفْعَلُوهُ تَكُنْ فِتْنَةٌ فِى الْأَرْضِ وَفَسَادٌ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كافر شدند، اوليا پشتيبان يكديگرند؛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ندهيد فتنه</w:t>
      </w:r>
      <w:bookmarkStart w:id="184" w:name="pg1735_17323"/>
    </w:p>
    <w:p>
      <w:pPr>
        <w:pStyle w:val="BookText"/>
        <w:rPr/>
      </w:pPr>
      <w:bookmarkEnd w:id="184"/>
      <w:r>
        <w:rPr>
          <w:rFonts w:ascii="Amiri" w:hAnsi="Amiri" w:eastAsia="Amiri" w:cs="Amiri"/>
          <w:color w:val="111111"/>
          <w:sz w:val="28"/>
          <w:sz w:val="28"/>
          <w:szCs w:val="28"/>
          <w:rtl w:val="true"/>
          <w:lang w:bidi="ar-SA"/>
        </w:rPr>
        <w:t>و فساد عظيمى در زمين روى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آيه شريفه، مسلمانان بايد در مقابل فساد بايستند؛ ابتدا با زبان خوش نهى از منكر كنند، سپس از طريق فرهنگى اقدام نمايند، و اگر به هيچ وجه موفّق به دفع فساد از راههاى مسالمت‌آميز نشدند، بايد متوسّل به زور شده، و با دشمن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در آيه مورد بحث به معناى فساد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به معناى فساد، از قتل بزرگتر و شديدتر است، همان گونه كه در آيه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أَشَدُّ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أَكْبَرُ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كه دشمنان در عراق و افغانستان و ديگر كشورهاى اسلامى برپا كرده، و امنيّت جامعه را برهم زده‌اند، از كشتار و قتل خطرناك‌تر و شديدتر است</w:t>
      </w:r>
      <w:r>
        <w:rPr>
          <w:rFonts w:eastAsia="IRNazanin" w:cs="IRNazanin"/>
          <w:color w:val="111111"/>
          <w:sz w:val="28"/>
          <w:szCs w:val="28"/>
          <w:rtl w:val="true"/>
          <w:lang w:bidi="fa-IR"/>
        </w:rPr>
        <w:t>.</w:t>
      </w:r>
    </w:p>
    <w:p>
      <w:pPr>
        <w:pStyle w:val="Heading3"/>
        <w:numPr>
          <w:ilvl w:val="2"/>
          <w:numId w:val="1"/>
        </w:numPr>
        <w:rPr/>
      </w:pPr>
      <w:bookmarkStart w:id="185" w:name="__RefHeading___Toc1790123_3650668749"/>
      <w:bookmarkStart w:id="186" w:name="_Toc71"/>
      <w:bookmarkEnd w:id="185"/>
      <w:r>
        <w:rPr>
          <w:rtl w:val="true"/>
        </w:rPr>
        <w:t>مبارزه با شايعه‌سازان و اخلال‌گران امنيّت اجتماعى</w:t>
      </w:r>
      <w:bookmarkEnd w:id="186"/>
    </w:p>
    <w:p>
      <w:pPr>
        <w:pStyle w:val="BookText"/>
        <w:rPr/>
      </w:pPr>
      <w:r>
        <w:rPr>
          <w:rFonts w:ascii="IRNazanin" w:hAnsi="IRNazanin" w:eastAsia="IRNazanin"/>
          <w:color w:val="111111"/>
          <w:sz w:val="28"/>
          <w:sz w:val="28"/>
          <w:szCs w:val="28"/>
          <w:rtl w:val="true"/>
          <w:lang w:bidi="fa-IR"/>
        </w:rPr>
        <w:t>دو گروه ضربه زيادى به امنيّت جامعه مى‌زنند، و در حقيقت مرتكب فساد و فتنه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شايعه‌سازان، و ديگرى اراذل و اوباشى كه مخلّ به امنيّت اجتماعى‌اند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اين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يَنْتَهِ الْمُنَافِقُونَ وَالَّذِينَ فِى قُلُوبِهِمْ مَّرَضٌ وَالْمُرْجِفُونَ فِى الْمَدِينَةِ لَنُغْرِيَنَّكَ بِهِمْ ثُمَّ لَايُجَاوِرُونَكَ فِيهَا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مَّلْعُونِينَ أَيْنَمَا ثُقِفُوا أُخِذُوا وَقُتِّلُوا تَقْتِيلًا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منافقان و بيماردلان و آنها كه اخبار دروغ و شايعات بى‌اساس در مدينه پخش مى‌كنند دست برندارند، تو را بر ضدّ آنان مى‌شورانيم، سپس جز مدّت كوتاهى نمى‌توانند در كنار تو در اين شهر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جا طرد مى‌شوند، و هر جا يافته شوند گرفته خواهند شد و به سختى به قتل خواهند رسيد</w:t>
      </w:r>
      <w:r>
        <w:rPr>
          <w:rFonts w:eastAsia="IRNazanin" w:cs="IRNazanin"/>
          <w:color w:val="111111"/>
          <w:sz w:val="28"/>
          <w:szCs w:val="28"/>
          <w:rtl w:val="true"/>
          <w:lang w:bidi="fa-IR"/>
        </w:rPr>
        <w:t>».</w:t>
      </w:r>
      <w:bookmarkStart w:id="187" w:name="pg1735_17324"/>
    </w:p>
    <w:p>
      <w:pPr>
        <w:pStyle w:val="BookText"/>
        <w:rPr/>
      </w:pPr>
      <w:bookmarkEnd w:id="187"/>
      <w:r>
        <w:rPr>
          <w:rFonts w:ascii="IRNazanin" w:hAnsi="IRNazanin" w:eastAsia="IRNazanin"/>
          <w:color w:val="111111"/>
          <w:sz w:val="28"/>
          <w:sz w:val="28"/>
          <w:szCs w:val="28"/>
          <w:rtl w:val="true"/>
          <w:lang w:bidi="fa-IR"/>
        </w:rPr>
        <w:t>دو گروه در مدينه ايجاد فتنه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منافقين كه كار آنها پخش شايعه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شايعه مى‌كردند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به مدينه حمله، و پيامبر را دستگير كرده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اوباش، كه هر چند در اقليّت بودند، امّا امنيّت جامعه را برهم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زنان مسلمان كه جهت اقامه نماز مغرب و عشا به مسجد مى‌آمدند، در بازگشت از نماز ايجاد مزاحمت مى‌كردند، در تاريكى شب كمين كرده و مزاحم دختران و زنان مى‌شدند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گويا تاريخ تكرار مى‌شود، امروزه نيز اين دو گروه دشمنان اصلى امنيّت اجتماعى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اخطار شديدى به اين دو گروه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شايعه‌سازان و اوباش دست از فساد و فتنه برندارند، به آنها اعلان جنگ بده، سپس آنها را از شهر اخراج كن، و آنها را هرجا يافتى به سختى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مقابل فتنه و فساد اجتماعى برخورد شديدى كرده است؛ زيرا زندگى در چنان جامعه‌اى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براى تحصيل يا حفظ امنيّت جامعه بايد هر بهايى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اسلام به خاطر آن اجازه جنگ با اخلال‌گران امنيّت اجتماعى را صادر مى‌كند</w:t>
      </w:r>
      <w:r>
        <w:rPr>
          <w:rFonts w:eastAsia="IRNazanin" w:cs="IRNazanin"/>
          <w:color w:val="111111"/>
          <w:sz w:val="28"/>
          <w:szCs w:val="28"/>
          <w:rtl w:val="true"/>
          <w:lang w:bidi="fa-IR"/>
        </w:rPr>
        <w:t>.</w:t>
      </w:r>
    </w:p>
    <w:p>
      <w:pPr>
        <w:pStyle w:val="Heading3"/>
        <w:numPr>
          <w:ilvl w:val="2"/>
          <w:numId w:val="1"/>
        </w:numPr>
        <w:rPr/>
      </w:pPr>
      <w:bookmarkStart w:id="188" w:name="__RefHeading___Toc1790125_3650668749"/>
      <w:bookmarkStart w:id="189" w:name="_Toc72"/>
      <w:bookmarkEnd w:id="188"/>
      <w:r>
        <w:rPr>
          <w:rtl w:val="true"/>
        </w:rPr>
        <w:t>فتنه جويان جهانى</w:t>
      </w:r>
      <w:bookmarkEnd w:id="1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دنيايى زندگى مى‌كنيم كه فتنه‌گران و فتنه جويان آن كم نيستند، بلكه چرخ زندگى دولت‌هاى استعمارى بر محور فتنه و فساد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w:t>
      </w:r>
      <w:bookmarkStart w:id="190" w:name="pg1735_17325"/>
    </w:p>
    <w:p>
      <w:pPr>
        <w:pStyle w:val="BookText"/>
        <w:rPr/>
      </w:pPr>
      <w:bookmarkEnd w:id="190"/>
      <w:r>
        <w:rPr>
          <w:rFonts w:ascii="IRNazanin" w:hAnsi="IRNazanin" w:eastAsia="IRNazanin"/>
          <w:color w:val="111111"/>
          <w:sz w:val="28"/>
          <w:sz w:val="28"/>
          <w:szCs w:val="28"/>
          <w:rtl w:val="true"/>
          <w:lang w:bidi="fa-IR"/>
        </w:rPr>
        <w:t>زمانهاى گذشته شخصى فرماندار شهرى بود كه نانش را از راه فساد و فتنه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حكومت مركزى فرمانده لايق جوانى براى نيروى انتظامى آن شهر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افسرِ جوانِ بانشاط، با سعى و تلاش شبانه روزى فراوان، تمام فتنه‌جويان و مفسدان و اراذل و اوباش را دستگير و روانه زندان كرد، و امنيّت را به جامعه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ارائه گزارش نزد فرماندار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پس از آن كه گزارش او را شنيد، به جاى تقدير و تشكّر و قدردانى از زحمات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بدى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امنيّت باشند و نزاع و درگيرى و اختلاف نداشته باشند به سراغ ما نمى‌آيند، و در نتيجه درآمدى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برخى فتنه‌جويان نان فتنه‌گرى خود را مى‌خورند، به عنوان مثال در رسانه‌هاى جمعى خود كه تمام جهان را فرا گرفته از ايرانِ طرفدارِ صلح و خواهان روابط مسالمت‌آميز باهمسايگان، هيولايى درست مى‌كنند كه‌قصد اشغال كشورهاى همسايه را دارد، تا بتوانند سلاحهاى گران‌قيمت خود را به كشورهاى همسايه ايران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بيدار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فتنه‌جويان و فتنه‌گران را بشناسند، و آنها را از صف دوستان خود خارج كنند، و با دوستان و كشورهاى اسلامى متّحد شوند، و توطئه فتنه‌گران را خنثى سازند</w:t>
      </w:r>
      <w:r>
        <w:rPr>
          <w:rFonts w:eastAsia="IRNazanin" w:cs="IRNazanin"/>
          <w:color w:val="111111"/>
          <w:sz w:val="28"/>
          <w:szCs w:val="28"/>
          <w:rtl w:val="true"/>
          <w:lang w:bidi="fa-IR"/>
        </w:rPr>
        <w:t>.</w:t>
      </w:r>
    </w:p>
    <w:p>
      <w:pPr>
        <w:pStyle w:val="Heading3"/>
        <w:numPr>
          <w:ilvl w:val="2"/>
          <w:numId w:val="1"/>
        </w:numPr>
        <w:rPr/>
      </w:pPr>
      <w:bookmarkStart w:id="191" w:name="__RefHeading___Toc1790127_3650668749"/>
      <w:bookmarkStart w:id="192" w:name="_Toc73"/>
      <w:bookmarkEnd w:id="191"/>
      <w:r>
        <w:rPr>
          <w:rtl w:val="true"/>
        </w:rPr>
        <w:t>صلح در اسلام</w:t>
      </w:r>
      <w:bookmarkEnd w:id="192"/>
    </w:p>
    <w:p>
      <w:pPr>
        <w:pStyle w:val="BookText"/>
        <w:rPr/>
      </w:pPr>
      <w:r>
        <w:rPr>
          <w:rFonts w:ascii="IRNazanin" w:hAnsi="IRNazanin" w:eastAsia="IRNazanin"/>
          <w:color w:val="111111"/>
          <w:sz w:val="28"/>
          <w:sz w:val="28"/>
          <w:szCs w:val="28"/>
          <w:rtl w:val="true"/>
          <w:lang w:bidi="fa-IR"/>
        </w:rPr>
        <w:t>از نظر اسلام اصل و اساس بر صلح، و جنگ بر خلاف اصل و يك استثنا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جنگ خسارات و ضايعات جبران‌ناپذيرى دارد، كه آثار آن گاه تا صد سال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را به حالتى تشبيه مى‌كنيم كه راننده دقيق و منضبطى در حال سلامتى و روى حساب و كتاب رانندگى مى‌كند و صحيح و سالم به مقصد مى‌رسد، امّا حالت جنگ همانند يك تصادف شديد است كه دست و پاى راننده شكسته،</w:t>
      </w:r>
      <w:bookmarkStart w:id="193" w:name="pg1735_17326"/>
    </w:p>
    <w:p>
      <w:pPr>
        <w:pStyle w:val="BookText"/>
        <w:rPr/>
      </w:pPr>
      <w:bookmarkEnd w:id="193"/>
      <w:r>
        <w:rPr>
          <w:rFonts w:ascii="IRNazanin" w:hAnsi="IRNazanin" w:eastAsia="IRNazanin"/>
          <w:color w:val="111111"/>
          <w:sz w:val="28"/>
          <w:sz w:val="28"/>
          <w:szCs w:val="28"/>
          <w:rtl w:val="true"/>
          <w:lang w:bidi="fa-IR"/>
        </w:rPr>
        <w:t>چشمش پاره شده، دندانهايش ريخته، و بدنش كوفته شده، به گونه‌اى كه گاه آثار آن چهل پنجاه سال همراه او خواهد بود، مخصوصاً در عصر و زمان ما كه ضايعات آن بسيار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در تاريخ آمده در تمامى جنگهاى اسلامى زمان پيامبر اسلام صلى الله عليه و آله كشته‌ها به هزار نفر نمى‌رسد، امّا از جنگ جهانى 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كشته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ناقص العضو به جاى مانده، و سوغات جنگ جهانى دوّم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كشته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ناقص العضو بوده، و اگر خداى ناكرده جنگ جهانى سوم رخ دهد آمار تلفات از صد ميليون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جنگ بلاى عجيبى است، و ضايعات جبران‌ناپذيرى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مكرّر ملّتها را تهديد به جنگ مى‌كنند بسيار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كشور جنگ‌زده عراق بيندازيد، همه چيز به هم ريخته است، نه امنيّت نه آب آشاميدنى به مقدار لازم، نه برق كافى، و هر روز بر آمار كشته‌ها و مجروحان و ناقص‌العضوهاى آنان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به شدّت با جنگ مخالف و طرفدار صلح است، و تا زمانى كه جنگ بر ما مسلمانان تحميل نشود پايبند به صلح هستيم، امّا اگر متجاوزى جنگ را بر ما تحميل كند كوتاه نمى‌آييم و مردانه مى‌جنگيم</w:t>
      </w:r>
      <w:r>
        <w:rPr>
          <w:rFonts w:eastAsia="IRNazanin" w:cs="IRNazanin"/>
          <w:color w:val="111111"/>
          <w:sz w:val="28"/>
          <w:szCs w:val="28"/>
          <w:rtl w:val="true"/>
          <w:lang w:bidi="fa-IR"/>
        </w:rPr>
        <w:t>.</w:t>
      </w:r>
    </w:p>
    <w:p>
      <w:pPr>
        <w:pStyle w:val="Heading3"/>
        <w:numPr>
          <w:ilvl w:val="2"/>
          <w:numId w:val="1"/>
        </w:numPr>
        <w:rPr/>
      </w:pPr>
      <w:bookmarkStart w:id="194" w:name="__RefHeading___Toc1790129_3650668749"/>
      <w:bookmarkStart w:id="195" w:name="_Toc74"/>
      <w:bookmarkEnd w:id="194"/>
      <w:r>
        <w:rPr>
          <w:rtl w:val="true"/>
        </w:rPr>
        <w:t>صلح در قرآن</w:t>
      </w:r>
      <w:bookmarkEnd w:id="195"/>
    </w:p>
    <w:p>
      <w:pPr>
        <w:pStyle w:val="BookText"/>
        <w:rPr/>
      </w:pPr>
      <w:r>
        <w:rPr>
          <w:rFonts w:ascii="IRNazanin" w:hAnsi="IRNazanin" w:eastAsia="IRNazanin"/>
          <w:color w:val="111111"/>
          <w:sz w:val="28"/>
          <w:sz w:val="28"/>
          <w:szCs w:val="28"/>
          <w:rtl w:val="true"/>
          <w:lang w:bidi="fa-IR"/>
        </w:rPr>
        <w:t>آيات متعدّدى از قرآن مجيد در مورد صلح سخن مى‌گويد، و خداوند متعال در اين آيات، تابلوى زيبايى از صلح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اين آيات 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مى‌فرمايد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جَنَحُوا لِلسَّلْمِ فَاجْنَحْ لَهَا وَتَوَكَّلْ عَلَى اللَّهِ إِنَّهُ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w:t>
      </w:r>
    </w:p>
    <w:p>
      <w:pPr>
        <w:pStyle w:val="BookText"/>
        <w:rPr/>
      </w:pPr>
      <w:r>
        <w:rPr>
          <w:rFonts w:ascii="Amiri" w:hAnsi="Amiri" w:eastAsia="Amiri" w:cs="Amiri"/>
          <w:color w:val="111111"/>
          <w:sz w:val="28"/>
          <w:sz w:val="28"/>
          <w:szCs w:val="28"/>
          <w:rtl w:val="true"/>
          <w:lang w:bidi="ar-SA"/>
        </w:rPr>
        <w:t>تمايل به صلح نشان دهند، تو نيز از در صلح درآى، و بر خدا توكّل كن، كه او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 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لذا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به واژه‌هاى مذكور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شايد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وتوكل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در عين پذيرش صلح و زمين نهادن سلاح، توكّل بر خدا نموده، و هوش و حواست را جمع كن، تا مبادا آتش‌بس دشمن تله‌اى براى غافلگير كردن تو باشد، و بدين وسيله بر تو غالب و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عين حال كه صلح دشمن را مى‌پذيرى، مواظب توطئه‌هاى او نيز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تَهِنُوا وَتَدْعُوا إِلَى السَّلْمِ وَأَنْتُمْ الْأَعْلَوْنَ وَاللَّهُ مَعَكُمْ وَلَنْ يَتِرَكُمْ أَعْمَالَكُمْ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هرگز سست نشويد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نطلبيد در حالى كه شما برتريد، و خداوند با شماست و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نمى‌كاهد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وَتَدْعُوا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تفسير وجود دارد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آستانه پيروزى هستيد به دعوت صلح دشمن پاسخ ندهيد، همان كارى كه سپاهيان نادان حضرت على عليه السلام در جنگ صفين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سردار قهرمان لشكر ايمان، مالك اشتر، تا نزديكى چادر فرماندهى سپاه ظلمت و تاريكى پيش رفته بود، و چيزى نمانده بود كه بساط كفر و نفاق معاويه را بر هم ريزد، آن منافقان رياكار، قرآن‌ها را بر سر نيزه كرده و تقاضاى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سپاهيان نادان حضرت على عليه السلام بر گرد حضرتش جمع شده و از او خواستند كه جنگ را متوقّف كرده، و با معاويه كه قرآن را سپر قرار داده 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گوشزد كرد كه اين صلح، دروغين و از موضع ضعف است و اكنون موقع صلح نيست، امّا آنها اصرار خود را تا آنجا پيش بردند كه اگر مالك دست از جنگ</w:t>
      </w:r>
    </w:p>
    <w:p>
      <w:pPr>
        <w:pStyle w:val="BookText"/>
        <w:rPr/>
      </w:pPr>
      <w:r>
        <w:rPr>
          <w:rFonts w:ascii="IRNazanin" w:hAnsi="IRNazanin" w:eastAsia="IRNazanin"/>
          <w:color w:val="111111"/>
          <w:sz w:val="28"/>
          <w:sz w:val="28"/>
          <w:szCs w:val="28"/>
          <w:rtl w:val="true"/>
          <w:lang w:bidi="fa-IR"/>
        </w:rPr>
        <w:t>برنمى‌داشت جان حضرت در معرض خطر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پيكى به سراغ مالك فرستاد كه اگر مايلى مولايت را بار ديگر زنده ببينى هم اينك دست از جنگ بكش و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طبق اين تفسير، زمانى كه در آستانه پيروزى هستيد پيشنهاد صلح دشمن را نپذيريد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دوم اين كه در نبرد با دشمن سست نشويد، امّا اگر دشمن در لحظات عادى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آستانه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صلح شد صلح را بپذيريد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ضَرَبْتُمْ فِى سَبِيلِ اللَّهِ فَتَبَيَّنُوا وَلَا تَقُولُوا لِمَنْ أَلْقَى إِلَيْكُمُ السَّلَامَ لَسْتَ مُؤْمِناً تَبْتَغُونَ عَرَضَ الْحَيَاةِ الدُّنْيَا فَعِنْدَ اللَّهِ مَغَانِمُ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مى‌كنيد، تحقيق كنيد؛ و به خاطر اين كه متاع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 اسلام مى‌كند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غنيمتهاى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شأن نزول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جمعى از مسلمانان را به سريّه‌اى </w:t>
      </w:r>
      <w:r>
        <w:rPr>
          <w:rStyle w:val="FootnoteAnchor"/>
          <w:rtl w:val="true"/>
        </w:rPr>
        <w:footnoteReference w:id="58"/>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اسلام به فرمان پيامبر به سوى مقصد حركت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چوپانى را مشاهده كردند كه همراه گله گوسفندانش به سوى آنها مى‌آمد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لشكر اسلام رسيد سلام كرد و شهادتين را بر زبان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مسلمانانِ دنياپرست شمشيرش را از غلاف كشيد و آن تازه مسلمان را كشت، و اموال و گوسفندانش را به غنيمت گرفت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آيه شريفه فوق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كسى كه نداى صلح مى‌دهد پاسخ مثبت نمى‌دهيد، و براى تصاحب اموالش او را</w:t>
      </w:r>
    </w:p>
    <w:p>
      <w:pPr>
        <w:pStyle w:val="BookText"/>
        <w:rPr/>
      </w:pPr>
      <w:r>
        <w:rPr>
          <w:rFonts w:ascii="IRNazanin" w:hAnsi="IRNazanin" w:eastAsia="IRNazanin"/>
          <w:color w:val="111111"/>
          <w:sz w:val="28"/>
          <w:sz w:val="28"/>
          <w:szCs w:val="28"/>
          <w:rtl w:val="true"/>
          <w:lang w:bidi="fa-IR"/>
        </w:rPr>
        <w:t>مى‌كشيد؟ شما موظّفيد نداى صلح هر انسانى را بپذيريد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از ديگر آياتى است كه در مورد صلح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يَدْعُوا إِلَى دَارِ السَّلَامِ وَيَهْدِى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خداوند به سراى صلح و آرامش دعوت مى‌كند؛ و هر 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راه راست هدايت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طبرسى در مجمع البيان براى دارالسلام دو تفسير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به معناى بهشت است، زيرا در آنجا جز صلح و صفا و آشتى و محبّت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حسدى، نه كينه‌اى، نه چشم و همچشمى، نه رقابتى، نه دروغ و تهمتى، نه دشنام و غيبتى، و نه صفات رذيله ديگر وجود دارد، بلكه تحيّت آنها سلام است، و لهذا دارالسلام ناميده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دارالسلام در مورد دنياست؛ خداوند به شهر و كشور و دنيايى دعوت مى‌كند كه فقط در آن صلح و سلام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اسلام را به آن جهت اسلام گفته‌اند كه حالت تسليم و صلح و صفا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سلامى هم كه مسلمانان به يكديگر مى‌كنند پيام صلح و دوستى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حسن مجتبى عليه السلام وقتى مى‌بيند كه جنگ در آن شرايط خاص نتيجه‌اى جز خون‌ريزى ندارد، و دشمن از يك سو سران قبايل را خريده و از سوى ديگر كيسه‌هاى زر چشم برخى از فرماندهان را كور كرده، و به معاويه نامه نوشته‌اند كه حاضريم امام حسن عليه السلام را دست بسته تحويل تو دهيم، چاره‌اى جز صلح نمى‌بيند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همان كسانى كه نسبت به على عليه السلام بى‌وفايى كردند، به امام حسن عليه السلام هم پشت كرده، و در مقابل امام حسين عليه السلام شمشير كشيدند</w:t>
      </w:r>
      <w:r>
        <w:rPr>
          <w:rFonts w:eastAsia="IRNazanin" w:cs="IRNazanin"/>
          <w:color w:val="111111"/>
          <w:sz w:val="28"/>
          <w:szCs w:val="28"/>
          <w:rtl w:val="true"/>
          <w:lang w:bidi="fa-IR"/>
        </w:rPr>
        <w:t>.</w:t>
      </w:r>
      <w:bookmarkStart w:id="196" w:name="pg1735_17330"/>
    </w:p>
    <w:p>
      <w:pPr>
        <w:pStyle w:val="BookText"/>
        <w:rPr/>
      </w:pPr>
      <w:bookmarkEnd w:id="196"/>
      <w:r>
        <w:rPr>
          <w:rFonts w:ascii="IRNazanin" w:hAnsi="IRNazanin" w:eastAsia="IRNazanin"/>
          <w:color w:val="111111"/>
          <w:sz w:val="28"/>
          <w:sz w:val="28"/>
          <w:szCs w:val="28"/>
          <w:rtl w:val="true"/>
          <w:lang w:bidi="fa-IR"/>
        </w:rPr>
        <w:t>مرحوم علّامه مجلسى رحمه الله علّت صلح را از زبان امام حسن عليه السلام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 لِصَلاحِ الْامَّةِ وَحِقْنِ دِمائِها</w:t>
      </w:r>
    </w:p>
    <w:p>
      <w:pPr>
        <w:pStyle w:val="BookText"/>
        <w:rPr/>
      </w:pPr>
      <w:r>
        <w:rPr>
          <w:rFonts w:ascii="Amiri" w:hAnsi="Amiri" w:eastAsia="Amiri" w:cs="Amiri"/>
          <w:color w:val="111111"/>
          <w:sz w:val="28"/>
          <w:sz w:val="28"/>
          <w:szCs w:val="28"/>
          <w:rtl w:val="true"/>
          <w:lang w:bidi="ar-SA"/>
        </w:rPr>
        <w:t>؛ صلح من با معاويه فقط به خاطر حفظ خون مسلمانان بود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چند پس از برقرارى صلح زخم زبانها به امام زدند، و حتّى نامردى مردمى كه امام را مجبور به صلح نمودند به اشكال مختلف به امام اعتراض مى‌كردند، و لذا امام مجتبى عليه السلام سالهاى دردناكى را پشت سر گذاشت، ولى صلح آن حضرت اثر عميقى در مردم گذاشت، و زمينه‌ساز نهضت عاشورا و قيامهاى پس از آن شد، و سرانجام منتهى به سقوط حكومت بنى‌اميّه گرديد</w:t>
      </w:r>
      <w:r>
        <w:rPr>
          <w:rFonts w:eastAsia="IRNazanin" w:cs="IRNazanin"/>
          <w:color w:val="111111"/>
          <w:sz w:val="28"/>
          <w:szCs w:val="28"/>
          <w:rtl w:val="true"/>
          <w:lang w:bidi="fa-IR"/>
        </w:rPr>
        <w:t>.</w:t>
      </w:r>
    </w:p>
    <w:p>
      <w:pPr>
        <w:pStyle w:val="Heading3"/>
        <w:numPr>
          <w:ilvl w:val="2"/>
          <w:numId w:val="1"/>
        </w:numPr>
        <w:rPr/>
      </w:pPr>
      <w:bookmarkStart w:id="197" w:name="__RefHeading___Toc1790131_3650668749"/>
      <w:bookmarkStart w:id="198" w:name="_Toc75"/>
      <w:bookmarkEnd w:id="197"/>
      <w:r>
        <w:rPr>
          <w:rtl w:val="true"/>
        </w:rPr>
        <w:t>رحمت اسلامى در ميدان نبرد</w:t>
      </w:r>
      <w:bookmarkEnd w:id="198"/>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مكرّم اسلام صلى الله عليه و آله تصميم مى‌گرفت سربازان اسلام را به سوى ميدان جنگ روانه كند، آنها را فرا مى‌خواند، و نكات زير را به آنها گوشزد مى‌نمود، و اگر سربازى از آن تخلّف مى‌كرد مورد مؤاخذه قرار مى‌گرفت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بِسْمِ اللَّهِ وَ بِاللَّهِ وَفى سَبيلِ اللَّهِ وَعَلى مِلَّةِ رَسُولِ اللَّهِ</w:t>
      </w:r>
    </w:p>
    <w:p>
      <w:pPr>
        <w:pStyle w:val="BookText"/>
        <w:rPr/>
      </w:pPr>
      <w:r>
        <w:rPr>
          <w:rFonts w:ascii="IRNazanin" w:hAnsi="IRNazanin" w:eastAsia="IRNazanin"/>
          <w:color w:val="111111"/>
          <w:sz w:val="28"/>
          <w:sz w:val="28"/>
          <w:szCs w:val="28"/>
          <w:rtl w:val="true"/>
          <w:lang w:bidi="fa-IR"/>
        </w:rPr>
        <w:t xml:space="preserve">؛ به سوى ميدانهاى جنگ حركت كنيد، امّا نه از سرِ هوا و هوس، بلكه با نام و ياد خدا و براى رضاى او، و با نيّتى پاك و خالى از هر گونه انگيزه غير خدايى، و بر طبق برنامه‌هاى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لاتَغُلُّوا</w:t>
      </w:r>
    </w:p>
    <w:p>
      <w:pPr>
        <w:pStyle w:val="BookText"/>
        <w:rPr/>
      </w:pPr>
      <w:r>
        <w:rPr>
          <w:rFonts w:ascii="IRNazanin" w:hAnsi="IRNazanin" w:eastAsia="IRNazanin"/>
          <w:color w:val="111111"/>
          <w:sz w:val="28"/>
          <w:sz w:val="28"/>
          <w:szCs w:val="28"/>
          <w:rtl w:val="true"/>
          <w:lang w:bidi="fa-IR"/>
        </w:rPr>
        <w:t>؛ در جنگ هرگز خيانت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جمله چيست؟ سه احتمال وجود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غنيمتهاى جنگى خيانت نكنيد؛ همان گونه كه در برخى از آيات</w:t>
      </w:r>
    </w:p>
    <w:p>
      <w:pPr>
        <w:pStyle w:val="BookText"/>
        <w:rPr/>
      </w:pPr>
      <w:r>
        <w:rPr>
          <w:rFonts w:ascii="IRNazanin" w:hAnsi="IRNazanin" w:eastAsia="IRNazanin"/>
          <w:color w:val="111111"/>
          <w:sz w:val="28"/>
          <w:sz w:val="28"/>
          <w:szCs w:val="28"/>
          <w:rtl w:val="true"/>
          <w:lang w:bidi="fa-IR"/>
        </w:rPr>
        <w:t>قرآن به اين مطلب اشاره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حكومت و رهبرى است جدا شود، و آنچه مربوط به رزمندگان است در ميان آن‌ها تقسيم گردد،</w:t>
      </w:r>
      <w:r>
        <w:rPr>
          <w:rStyle w:val="FootnoteAnchor"/>
          <w:rtl w:val="true"/>
        </w:rPr>
        <w:footnoteReference w:id="62"/>
      </w:r>
      <w:r>
        <w:rPr>
          <w:rFonts w:ascii="IRNazanin" w:hAnsi="IRNazanin" w:eastAsia="IRNazanin"/>
          <w:color w:val="111111"/>
          <w:sz w:val="28"/>
          <w:sz w:val="28"/>
          <w:szCs w:val="28"/>
          <w:rtl w:val="true"/>
          <w:lang w:bidi="fa-IR"/>
        </w:rPr>
        <w:t>و هر كس به آن‌چه حقّ اوست برسد، و در غنيمت خيانت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گذشته از غنائم جنگى، در ساير امور هم به يكديگر خيانت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نه تنها نسبت به همرزمان خويش، بلكه نسبت به دشمنانشان هم خيانت نكنند، و با آنها جوانمردانه بجنگند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وَلاتُمَثلوا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دشمن را از پاى درآورديد، بر پيكر بى جان او هجوم نبريد، و آن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به نقل از پيامبر گرامى اسلام صلى الله عليه و آله آمده است كه حتّى اگر سگ درنده‌اى به شما حمله كرد، و آن را از پاى درآورديد، پس از كشتنش حق قطعه قطعه نمودن پيكرش را نداريد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وَلاتَغْدِرُوا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مكر و فريب و غدر و پيمان‌شكنى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از در صلح وارد شديد، و با او پيمان آتش‌بس امضا كرديد، عهد و پيمانتان را محترم بشمريد، و آن را زير پا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حتّى نسبت به عهد و پيمانى كه با دشمنانش مى‌بندد وفادار باشد؛ بدين جهت حضرت على عليه السلام در عهدنامه مالك اشتر خطاب به آن فرمانده شجاع مى‌فرمايد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پيمانى بين تو و دشمن منعقد گرديد، يا او را در پناه خود امان دادى، به عهد خود وفادار باش، و در آن‌چه بر عهده گرفتى امانت‌دار باش، و جان خود را بر سر پيمانت بگذار، زيرا هيچ يك از واجبات الهى همانند وفاى به عهد نيست، كه همه</w:t>
      </w:r>
    </w:p>
    <w:p>
      <w:pPr>
        <w:pStyle w:val="BookText"/>
        <w:rPr/>
      </w:pPr>
      <w:r>
        <w:rPr>
          <w:rFonts w:ascii="Amiri" w:hAnsi="Amiri" w:eastAsia="Amiri" w:cs="Amiri"/>
          <w:color w:val="111111"/>
          <w:sz w:val="28"/>
          <w:sz w:val="28"/>
          <w:szCs w:val="28"/>
          <w:rtl w:val="true"/>
          <w:lang w:bidi="ar-SA"/>
        </w:rPr>
        <w:t>مردم جهان با تمام اختلافاتى كه در افكار و تمايلات دارند، در آن اتّفاق نظر دارند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شَيْخاً فانِياً وَلا صَبِيّاً وَلا امْرَأَةً</w:t>
      </w:r>
    </w:p>
    <w:p>
      <w:pPr>
        <w:pStyle w:val="BookText"/>
        <w:rPr/>
      </w:pPr>
      <w:r>
        <w:rPr>
          <w:rFonts w:ascii="IRNazanin" w:hAnsi="IRNazanin" w:eastAsia="IRNazanin"/>
          <w:color w:val="111111"/>
          <w:sz w:val="28"/>
          <w:sz w:val="28"/>
          <w:szCs w:val="28"/>
          <w:rtl w:val="true"/>
          <w:lang w:bidi="fa-IR"/>
        </w:rPr>
        <w:t>؛ به افراد ضعيف و ناتوان، كه دخالتى در جنگ ندارند، حمله نكنيد، و پيرمردهاى ناتوان و بچّه‌ها و زنها را به قتل نرسانيد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تَقْطَعُوا شَجَراً الَّا انْ تَضْطَرُّوا الَيْها</w:t>
      </w:r>
    </w:p>
    <w:p>
      <w:pPr>
        <w:pStyle w:val="BookText"/>
        <w:rPr/>
      </w:pPr>
      <w:r>
        <w:rPr>
          <w:rFonts w:ascii="IRNazanin" w:hAnsi="IRNazanin" w:eastAsia="IRNazanin"/>
          <w:color w:val="111111"/>
          <w:sz w:val="28"/>
          <w:sz w:val="28"/>
          <w:szCs w:val="28"/>
          <w:rtl w:val="true"/>
          <w:lang w:bidi="fa-IR"/>
        </w:rPr>
        <w:t>؛ و درختان را جز در حال ناچارى قطع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مطالعه اين قوانين متعالى و دستورات حساب شده و مترقّى، به عظمت اسلام و گستره رحمت اسلامى در كانون خشونت، پى مى‌برد، به گونه‌اى كه حتّى شامل درختان نيز مى‌گردد؛ لهذا پيامبر رحمة للعالمين به سربازان خويش دستور مى‌دهد كه هيچ درختى را در هنگام جنگ و نبرد قطع نكنند، و به محيط زيست احترام بگذارند؛ مگر اين كه درخت يا درختانى مانع پيشروى سربازان اسلام و لشكريان قرآن باشد، كه در اين صورت قطع آن از باب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مقدارى كه ضرورت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بعدى حضرت رسول صلى الله عليه و آله نشانگر اوج رأفت و رحمت در ميدان جنگ و نبرد است، توجّه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وَايُّما رَجُلٍ مِنْ ادْنَى الْمُسْلِمينَ اوْ افْضَلِهِمْ نَظَرَ الى احَدٍ مِنَ الْمُشْرِكينَ فَهُوَ جارٍ حَتَّى يَسْمَع كَلامَ اللَّهِ، فَانْ تَبِعَكُمْ فَاخُوكُمْ فِى الدّينِ وَانْ ابى فَابْلِغُوهُ مَأْمَنَهُ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هرگاه يكى از لشكريان اسلام، چه برترين مقام باشد و يا پايين‌ترين سرباز، به يكى از دشمنان پناه داد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آن شخص در امان است؛ بايد او را به پشت جبهه منتقل كنند، و</w:t>
      </w:r>
    </w:p>
    <w:p>
      <w:pPr>
        <w:pStyle w:val="BookText"/>
        <w:rPr/>
      </w:pPr>
      <w:r>
        <w:rPr>
          <w:rFonts w:ascii="IRNazanin" w:hAnsi="IRNazanin" w:eastAsia="IRNazanin"/>
          <w:color w:val="111111"/>
          <w:sz w:val="28"/>
          <w:sz w:val="28"/>
          <w:szCs w:val="28"/>
          <w:rtl w:val="true"/>
          <w:lang w:bidi="fa-IR"/>
        </w:rPr>
        <w:t>با صبر و حوصله و زبان خوش و سعه صدر، معارف اسلام و دستورات و احكام اسلامى را برايش بيان كنند، اگر اسلام را پذيرفت و به سلك مسلمانان وارد شد، او هم مسلمانى است همانند شما، و از تمام حقوق مسلمانان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اسلام را نپذيرفت، يا مهلتى براى تفكّر پيرامون دستورات اسلامى خواست، بايد او را صحيح و سالم به كشورش بازگردانيد، و به هيچ عنوان حق نداريد او را اذيّت و آزار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اين دستورات كار سهل و آسانى نيست، و سينه‌اى گشاده و ايمانى قوى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پيامبر خدا صلى الله عليه و آله در پايان سخنرانى به سربازانش دستور مى‌دهد كه براى انجام اين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اوج رأفت و رحمت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و قادر، تقاضاى يارى و كمك نمايند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دنيايى كه دم از رعايت حقوق بشر مى‌زند، و شعارهاى بشردوستانه‌اش گوش جهانيان را كرد كرده، هيچ يك از امور فوق را در ميدان جنگ رعايت مى‌كند؟ در جنگ اسرائيل و فلسطين، نه تنها اين امور رعايت نمى‌شود، بلكه اين جنايتكاران بى‌رحم و سنگدل، خانه‌هاى مردم فلسطين را ويران، بيمارستانهاى آنها را بر سر بيمارانش خراب، و مزارع آنها را به آتش كشيده، و درختان را نابود كرده، و بر كوچك و بزرگ، پير و جوان رحم نمى‌كنند؛ و در عين حال، مدّعيان حقوق بشر از آنها دفاع، و ما را متّهم به خشونت و جنگ‌طلبى مى‌كنند</w:t>
      </w:r>
      <w:r>
        <w:rPr>
          <w:rFonts w:eastAsia="IRNazanin" w:cs="IRNazanin"/>
          <w:color w:val="111111"/>
          <w:sz w:val="28"/>
          <w:szCs w:val="28"/>
          <w:rtl w:val="true"/>
          <w:lang w:bidi="fa-IR"/>
        </w:rPr>
        <w:t>!</w:t>
      </w:r>
      <w:bookmarkStart w:id="199" w:name="pg1735_17334"/>
    </w:p>
    <w:p>
      <w:pPr>
        <w:pStyle w:val="Heading2"/>
        <w:numPr>
          <w:ilvl w:val="1"/>
          <w:numId w:val="1"/>
        </w:numPr>
        <w:rPr/>
      </w:pPr>
      <w:bookmarkStart w:id="200" w:name="__RefHeading___Toc1790133_3650668749"/>
      <w:bookmarkStart w:id="201" w:name="_Toc76"/>
      <w:bookmarkEnd w:id="199"/>
      <w:bookmarkEnd w:id="200"/>
      <w:r>
        <w:rPr/>
        <w:t>4</w:t>
      </w:r>
      <w:r>
        <w:rPr>
          <w:rtl w:val="true"/>
        </w:rPr>
        <w:t xml:space="preserve">: </w:t>
      </w:r>
      <w:r>
        <w:rPr>
          <w:rtl w:val="true"/>
        </w:rPr>
        <w:t>شراب و قمار</w:t>
      </w:r>
      <w:bookmarkEnd w:id="201"/>
    </w:p>
    <w:p>
      <w:pPr>
        <w:pStyle w:val="Heading3"/>
        <w:numPr>
          <w:ilvl w:val="2"/>
          <w:numId w:val="1"/>
        </w:numPr>
        <w:rPr/>
      </w:pPr>
      <w:bookmarkStart w:id="202" w:name="__RefHeading___Toc1790135_3650668749"/>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حاوى چهارمين سؤال و جواب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وَالْمَيْسِرِ قُلْ فِيهِمَا إِثْمٌ كَبِيرٌ وَمَنَافِعُ لِلنَّاسِ وَإِثْمُهُمَا أَكْبَرُ مِنْ 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شراب و قمار از تو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 گناه و زيان بزرگى است؛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بر دارد؛ ولى گناه آنها از نفعشان بيشتر است</w:t>
      </w:r>
      <w:r>
        <w:rPr>
          <w:rFonts w:eastAsia="IRNazanin" w:cs="IRNazanin"/>
          <w:color w:val="111111"/>
          <w:sz w:val="28"/>
          <w:szCs w:val="28"/>
          <w:rtl w:val="true"/>
          <w:lang w:bidi="fa-IR"/>
        </w:rPr>
        <w:t>».</w:t>
      </w:r>
    </w:p>
    <w:p>
      <w:pPr>
        <w:pStyle w:val="Heading3"/>
        <w:numPr>
          <w:ilvl w:val="2"/>
          <w:numId w:val="1"/>
        </w:numPr>
        <w:rPr/>
      </w:pPr>
      <w:bookmarkStart w:id="204" w:name="__RefHeading___Toc1790137_3650668749"/>
      <w:bookmarkStart w:id="205" w:name="_Toc78"/>
      <w:bookmarkEnd w:id="204"/>
      <w:r>
        <w:rPr>
          <w:rtl w:val="true"/>
        </w:rPr>
        <w:t>بيان تدريجى احكام</w:t>
      </w:r>
      <w:bookmarkEnd w:id="205"/>
    </w:p>
    <w:p>
      <w:pPr>
        <w:pStyle w:val="BookText"/>
        <w:rPr/>
      </w:pPr>
      <w:r>
        <w:rPr>
          <w:rFonts w:ascii="IRNazanin" w:hAnsi="IRNazanin" w:eastAsia="IRNazanin"/>
          <w:color w:val="111111"/>
          <w:sz w:val="28"/>
          <w:sz w:val="28"/>
          <w:szCs w:val="28"/>
          <w:rtl w:val="true"/>
          <w:lang w:bidi="fa-IR"/>
        </w:rPr>
        <w:t>جامعه عرب جاهلى سخت آلوده شراب و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براى آنان بسان آب آشاميدنى معمول و مرسوم بود، بدين جهت به يكباره ممكن نبود آن را از زندگى آنها ريشه كن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مجيد از برنامه‌اى تدريجى استفاده كرد، و در چهار مرحله حكم به تحريم شراب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در مسائل تربيتى از اين روش قرآن استفاده كنيم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شخصى كه دهها سال معتاد به مواد مخدّر يا سيگار است ترك</w:t>
      </w:r>
    </w:p>
    <w:p>
      <w:pPr>
        <w:pStyle w:val="BookText"/>
        <w:rPr/>
      </w:pPr>
      <w:r>
        <w:rPr>
          <w:rFonts w:ascii="IRNazanin" w:hAnsi="IRNazanin" w:eastAsia="IRNazanin"/>
          <w:color w:val="111111"/>
          <w:sz w:val="28"/>
          <w:sz w:val="28"/>
          <w:szCs w:val="28"/>
          <w:rtl w:val="true"/>
          <w:lang w:bidi="fa-IR"/>
        </w:rPr>
        <w:t>دهيم، نبايد به يك باره از او بخواهيم عادت خويش را ترك گويد كه اين كار عملًا ممكن نيست، و ضررهايى نيز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كم كردن تدريجى مادّه مورد استفاده‌اش، تدريجاً آن را به صفر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مراحل چهارگانه تحريم شراب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پس از برشمردن نعمتهاى پروردگار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ثَمَرَاتِ النَّخِيلِ وَالْأَعْنَابِ تَتَّخِذُونَ مِنْهُ سَكَراً وَرِزْقاً حَسَناً إِنَّ فِى ذَلِكَ لَآيَةً لِّقَوْمٍ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ميوه‌هاى درختان خرما و انگور، مسكرات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خوب و پاكيزه مى‌گيريد؛ در اين، نشانه روشنى است براى گروهى كه مى‌انديشند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در 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شده، و اين اوّلين اشاره به ضدّ ارزش بودن شراب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از اين تقابل فهميدند كه شراب رزق حسن نيست، و استفاده از آن شايسته نمى‌باشد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دومين گام براى بيان تحريم تدريجى شراب است؛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لَاتَقْرَبُوا الصَّلَاةَ وَأَنْتُمْ سُكَارَى حَتَّى تَعْلَمُوا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مستى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نشويد، تا بدانيد چه مى‌گوييد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مشروبات را منافى با نماز مى‌شمرد، و به مسلمانان صدر اسلام اجازه نمى‌دهد در حال مستى به نماز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اين مطلب اشاره مى‌كند كه شرب خمر و مستى با عقل و درايت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مطلبى كه از آيه شريفه</w:t>
      </w:r>
    </w:p>
    <w:p>
      <w:pPr>
        <w:pStyle w:val="BookText"/>
        <w:rPr/>
      </w:pPr>
      <w:r>
        <w:rPr>
          <w:rFonts w:ascii="Amiri" w:hAnsi="Amiri" w:eastAsia="Amiri" w:cs="Amiri"/>
          <w:color w:val="111111"/>
          <w:sz w:val="28"/>
          <w:sz w:val="28"/>
          <w:szCs w:val="28"/>
          <w:rtl w:val="true"/>
          <w:lang w:bidi="ar-SA"/>
        </w:rPr>
        <w:t>استفاده مى‌شود اين كه نماز فقط الفاظ نيست، بلكه روح نماز حضور قلب است</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و از آنجا كه انسان مست حضور قلب ندارد و نمى‌فهمد كه چه مى‌گويد، لذا خداوند دستور مى‌دهد كه در حال مستى نماز نخوانيد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يعنى آيه مورد بحث، سومين مرحله تبيين تدريجى حرمت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اين آيه شريفه آمده، شراب گناه بزرگى است، هر چند براى عدّه‌اى از مردم در خريد و فروش آن منافع و سودى وجود دارد، ولى هنگامى كه سود و زيان آن مقايسه مى‌شود، زيانش بيشتر و بزرگتر از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شدّت بيشترى با شراب برخورد شده، و از آن به عنوان گناهى بزرگ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مرحله تبيين حرمت شرب خمر، كه به طور صريح بيان شده، در 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إِنَّمَا الْخَمْرُ وَالْمَيْسِرُ وَالْأَنصَابُ وَالْأَزْلَامُ رِجْسٌ مِّنْ عَمَلِ الشَّيْطَانِ فَاجْتَنِبُوهُ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الشَّيْطَانُ أَنْ يُوقِعَ بَيْنَكُمُ الْعَدَاوَةَ وَالْبَغْضَاءَ فِى الْخَمْرِ وَالْمَيْسِرِ وَيَصُدَّكُمْ عَنْ ذِكْرِ اللَّهِ وَعَنِ الصَّلَاةِ فَهَلْ أَنْتُمْ مُّنتَهُونَ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بخت‌آزمايى پليد و از عمل شيطان است، از آن دورى كنيد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مى‌خواهد بوسيله شراب و قمار، در ميان شما عداوت و كينه ايجاد كند، و شما را از ياد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زيان و فساد و با اين همه نهى 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خواهيد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شريفه ده نوع تأكيد براى حرمت شراب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آيه شريفه خطاب به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ايمان و شرب خمر با هم منافات دارد؛ و كسى كه شرب خمر كند مؤمن نيست، همان گونه كه مؤمن شرب خمر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در كنار گناهان روشن و مسلّمى نظير قمار، بت‌پرستى و بخت‌آزمايى قرار داده است، و اين خود تأكيد ديگرى بر حرمت شرب خمر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كَعابِدِ وَثَنٍ</w:t>
      </w:r>
    </w:p>
    <w:p>
      <w:pPr>
        <w:pStyle w:val="BookText"/>
        <w:rPr/>
      </w:pPr>
      <w:r>
        <w:rPr>
          <w:rFonts w:ascii="IRNazanin" w:hAnsi="IRNazanin" w:eastAsia="IRNazanin"/>
          <w:color w:val="111111"/>
          <w:sz w:val="28"/>
          <w:sz w:val="28"/>
          <w:szCs w:val="28"/>
          <w:rtl w:val="true"/>
          <w:lang w:bidi="fa-IR"/>
        </w:rPr>
        <w:t>؛ شراب‌خوار بسان بت‌پرست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رجس و پليدى، كه به عنوان توصيف مشروبات الكلى آمده، تأكيد ديگرى بر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شرابخورى را از كارهاى شيطان معرّفى مى‌كند، نشانگر قبح و زشتى اين عمل پليد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دستور صريح بر ترك شرب خمر مى‌دهد، تأكيد بلكه تصريح ديگرى بر حرمت اين كار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فلاح و رستگارى را در سايه ترك شرب خمر مى‌داند، تأكيد ششم موجود در آيه، براى حرمت شرب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شرب خمر قصد دارد بين شما عداوت و كينه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كه ابزار و سلاح شيطان براى ايجاد عداوت و كينه بين انسانهاست حرام نيست؟ اين مطلب تأكيد مهمّ ديگرى بر حرمت شرب خمر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وَيُصَدَّكُمْ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ديگرى بر مدّعاى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مايه فراموشى ذكر خداست و انسان را از ياد خدا باز مى‌دارد نمى‌تواند حلال و مباح باشد</w:t>
      </w:r>
      <w:r>
        <w:rPr>
          <w:rFonts w:eastAsia="IRNazanin" w:cs="IRNazanin"/>
          <w:color w:val="111111"/>
          <w:sz w:val="28"/>
          <w:szCs w:val="28"/>
          <w:rtl w:val="true"/>
          <w:lang w:bidi="fa-IR"/>
        </w:rPr>
        <w:t>.</w:t>
      </w:r>
      <w:bookmarkStart w:id="206" w:name="pg1735_17338"/>
    </w:p>
    <w:p>
      <w:pPr>
        <w:pStyle w:val="BookText"/>
        <w:rPr/>
      </w:pPr>
      <w:bookmarkEnd w:id="206"/>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علاوه بر مفاسد فوق، انسان را از نماز نيز باز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نهمين تأكيد موجود در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خوددارى خواهيد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دهمين تأكيد موجود در آيه شريفه براى حرمت شراب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همه مفاسدى كه در شراب است باعث خوددارى شما از آلوده شدن به آن نخواهد شد؟</w:t>
      </w:r>
    </w:p>
    <w:p>
      <w:pPr>
        <w:pStyle w:val="BookText"/>
        <w:rPr/>
      </w:pPr>
      <w:r>
        <w:rPr>
          <w:rFonts w:ascii="Amiri" w:hAnsi="Amiri" w:eastAsia="Amiri" w:cs="Amiri"/>
          <w:color w:val="111111"/>
          <w:sz w:val="28"/>
          <w:sz w:val="28"/>
          <w:szCs w:val="28"/>
          <w:rtl w:val="true"/>
          <w:lang w:bidi="ar-SA"/>
        </w:rPr>
        <w:t>اين آيه شريفه هم فرمان صريح حرمت شرب خمر را بيان كرده است، و هم فلسفه مادّى و معنوى اين تحريم را دربر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 اسلام با استفاده از برنامه بيان تدريجى احكام، حرمت شراب را در چهار مرحله بيان نموده، و در مرحله آخر بطور صريح و روشن آن را تحريم كرده است</w:t>
      </w:r>
      <w:r>
        <w:rPr>
          <w:rFonts w:eastAsia="IRNazanin" w:cs="IRNazanin"/>
          <w:color w:val="111111"/>
          <w:sz w:val="28"/>
          <w:szCs w:val="28"/>
          <w:rtl w:val="true"/>
          <w:lang w:bidi="fa-IR"/>
        </w:rPr>
        <w:t>.</w:t>
      </w:r>
    </w:p>
    <w:p>
      <w:pPr>
        <w:pStyle w:val="Heading3"/>
        <w:numPr>
          <w:ilvl w:val="2"/>
          <w:numId w:val="1"/>
        </w:numPr>
        <w:rPr/>
      </w:pPr>
      <w:bookmarkStart w:id="207" w:name="__RefHeading___Toc1790139_3650668749"/>
      <w:bookmarkStart w:id="208" w:name="_Toc79"/>
      <w:bookmarkEnd w:id="207"/>
      <w:r>
        <w:rPr>
          <w:rtl w:val="true"/>
        </w:rPr>
        <w:t>شرب خمر در روايات</w:t>
      </w:r>
      <w:bookmarkEnd w:id="208"/>
    </w:p>
    <w:p>
      <w:pPr>
        <w:pStyle w:val="BookText"/>
        <w:rPr/>
      </w:pPr>
      <w:r>
        <w:rPr>
          <w:rFonts w:ascii="Amiri" w:hAnsi="Amiri" w:eastAsia="Amiri" w:cs="Amiri"/>
          <w:color w:val="111111"/>
          <w:sz w:val="28"/>
          <w:sz w:val="28"/>
          <w:szCs w:val="28"/>
          <w:rtl w:val="true"/>
          <w:lang w:bidi="ar-SA"/>
        </w:rPr>
        <w:t>روايات فراوانى در مذمّت شرابخوارى و احكام آن وارد شده، كه به يك نمونه آن، كه مرحوم شيخ صدوق رحمه الله آن را در كتاب ارزشمند امالى آورده،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طائفه را در مورد شراب لعنت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ملعون خود شراب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وَعاصِرَها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 انگور را براى ساختن شراب مى‌فشارد دومين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وَغارِسَها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درخت انگور يا خرما را به نيّت تهيّه شراب غرس مى‌كند سومين ملعون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شراب را مى‌نوشد ملعون چهارم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وَساقيها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شراب آماده را در جام ريخته و به شرابخوار تعارف</w:t>
      </w:r>
      <w:bookmarkStart w:id="209" w:name="pg1735_17339"/>
    </w:p>
    <w:p>
      <w:pPr>
        <w:pStyle w:val="BookText"/>
        <w:rPr/>
      </w:pPr>
      <w:bookmarkEnd w:id="209"/>
      <w:r>
        <w:rPr>
          <w:rFonts w:ascii="IRNazanin" w:hAnsi="IRNazanin" w:eastAsia="IRNazanin"/>
          <w:color w:val="111111"/>
          <w:sz w:val="28"/>
          <w:sz w:val="28"/>
          <w:szCs w:val="28"/>
          <w:rtl w:val="true"/>
          <w:lang w:bidi="fa-IR"/>
        </w:rPr>
        <w:t>مى‌كند نفرين شده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وَبايِعُها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شراب را در معرض فروش قرار مى‌دهد، ششمين نفرين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وَمُشْتَريها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شراب را مى‌خرد، ملعون هفتم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وَآكِلُ ثَمَنِها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از درآمد حاصل از فروش شراب استفاده مى‌كند، نفرين شده هشتم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وَحامِلَها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راننده‌اى كه جعبه‌هاى شراب را به مكان‌هاى مختلف حمل مى‌كند نهمين ملعون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وَالْمَحْمُولَةُ الَيْهِ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انباردارى كه اينها را تحويل مى‌گيرد و نگه مى‌دارد تا به دست صاحبانش برسد، ملعون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كمتر چيز حرامى اين قدر شدّت عمل به خرج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مقدّمات حرام حرام، و مقدّمات واجب واجب است، و از آنجا كه امور فوق مقدّمه كار حرامند، طبيعى است كه تحريم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 تازه‌اى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ولى شمردن تك تك مقدّمات، و اعلان اين كه اينها مورد لعن و نفرين خداست، نشانه اهميّت مسأله است</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790141_3650668749"/>
      <w:bookmarkStart w:id="211" w:name="_Toc80"/>
      <w:bookmarkEnd w:id="210"/>
      <w:r>
        <w:rPr>
          <w:rtl w:val="true"/>
        </w:rPr>
        <w:t>فلسفه تحريم شراب</w:t>
      </w:r>
      <w:bookmarkEnd w:id="2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آيات قرآن و روايات معصومين عليهم السلام اين قدر در مذمّت شراب سخن گفته است؟ فلسفه آن چيست؟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زيادى براى اين مطلب وجود دارد، به يك نمونه آن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 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گوهر وجودى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خيال مى‌كنند كه شرابخوار فقط موقع مستى عقل خود را از دست مى‌دهد، امّا آمار و ارقام به ما مى‌گويد كه شرابخواران تدريجاً ديوانه مى‌شوند و سر از تيمارستان درمى‌آورند،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ديوانه‌هاى موجود در تيمارستانهاى آمريكا بر اثر شرب خمر ديوانه شده، و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اثر علل و عوامل ديگر عقل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انگلستان در برابر هر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الكلى،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غيرالكلى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از هر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آنها بر اثر مداومت بر شرب خمر ديوانه شده‌اند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آرى شراب مهمترين و سرآمدترين گوهر وجود انسان را زايل كرده، و وى را در رديف حيوانات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با تعطيلى عقل مشكلات شرابخوار تمام نمى‌شود، بلكه ابتداى بدبختى و سيه‌روزى اوست، و در آن حال ممكن است دست به هر جنايتى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آدم‌كشى، غصب اموال مردم، سرقت، خيانت به نواميس ديگران، ترك عبادات و طاعات، و دهها كار حرام ديگر همه در انتظار يك انسان فاقد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شعراى زبردست داستانى را به شعر درآورده كه مؤيّد گفتار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ابليس شبى رفت به بالين جوانى‌آراسته با شكل مهيبى سر و بر را</w:t>
      </w:r>
    </w:p>
    <w:p>
      <w:pPr>
        <w:pStyle w:val="BookText"/>
        <w:rPr/>
      </w:pPr>
      <w:r>
        <w:rPr>
          <w:rFonts w:ascii="IRNazanin" w:hAnsi="IRNazanin" w:eastAsia="IRNazanin"/>
          <w:color w:val="111111"/>
          <w:sz w:val="28"/>
          <w:sz w:val="28"/>
          <w:szCs w:val="28"/>
          <w:rtl w:val="true"/>
          <w:lang w:bidi="fa-IR"/>
        </w:rPr>
        <w:t>گفتا كه منم مرگ اگر خواهى زنهاربايد بگزينى تو يكى زين سه خطر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پدر پير خودت را بكشى زاريا بشكنى از خواهر خود سينه و سر را</w:t>
      </w:r>
    </w:p>
    <w:p>
      <w:pPr>
        <w:pStyle w:val="BookText"/>
        <w:rPr/>
      </w:pPr>
      <w:r>
        <w:rPr>
          <w:rFonts w:ascii="IRNazanin" w:hAnsi="IRNazanin" w:eastAsia="IRNazanin"/>
          <w:color w:val="111111"/>
          <w:sz w:val="28"/>
          <w:sz w:val="28"/>
          <w:szCs w:val="28"/>
          <w:rtl w:val="true"/>
          <w:lang w:bidi="fa-IR"/>
        </w:rPr>
        <w:t>يا خود ز مى‌ناب بنوشى دو سه ساغرتا آن كه بپوشم ز هلاك تو نظر را</w:t>
      </w:r>
    </w:p>
    <w:p>
      <w:pPr>
        <w:pStyle w:val="BookText"/>
        <w:rPr/>
      </w:pPr>
      <w:r>
        <w:rPr>
          <w:rFonts w:ascii="IRNazanin" w:hAnsi="IRNazanin" w:eastAsia="IRNazanin"/>
          <w:color w:val="111111"/>
          <w:sz w:val="28"/>
          <w:sz w:val="28"/>
          <w:szCs w:val="28"/>
          <w:rtl w:val="true"/>
          <w:lang w:bidi="fa-IR"/>
        </w:rPr>
        <w:t>لرزيد از اين بيم جوان بر خود و جاداشت‌كز مرگ فتد لرزه به تن ضيغم نر را</w:t>
      </w:r>
    </w:p>
    <w:p>
      <w:pPr>
        <w:pStyle w:val="BookText"/>
        <w:rPr/>
      </w:pPr>
      <w:r>
        <w:rPr>
          <w:rFonts w:ascii="IRNazanin" w:hAnsi="IRNazanin" w:eastAsia="IRNazanin"/>
          <w:color w:val="111111"/>
          <w:sz w:val="28"/>
          <w:sz w:val="28"/>
          <w:szCs w:val="28"/>
          <w:rtl w:val="true"/>
          <w:lang w:bidi="fa-IR"/>
        </w:rPr>
        <w:t>گفتا نكنم با پدر و خواهرم اين كارلكن به مى از خويش كنم رفع ضرر را</w:t>
      </w:r>
    </w:p>
    <w:p>
      <w:pPr>
        <w:pStyle w:val="BookText"/>
        <w:rPr/>
      </w:pPr>
      <w:r>
        <w:rPr>
          <w:rFonts w:ascii="IRNazanin" w:hAnsi="IRNazanin" w:eastAsia="IRNazanin"/>
          <w:color w:val="111111"/>
          <w:sz w:val="28"/>
          <w:sz w:val="28"/>
          <w:szCs w:val="28"/>
          <w:rtl w:val="true"/>
          <w:lang w:bidi="fa-IR"/>
        </w:rPr>
        <w:t>جامى دو سه مى خورد چو شد چيره ز مستى‌هم خواهر خود را زد و هم كشت پدر را</w:t>
      </w:r>
    </w:p>
    <w:p>
      <w:pPr>
        <w:pStyle w:val="BookText"/>
        <w:rPr/>
      </w:pPr>
      <w:r>
        <w:rPr>
          <w:rFonts w:ascii="Amiri" w:hAnsi="Amiri" w:eastAsia="Amiri" w:cs="Amiri"/>
          <w:color w:val="111111"/>
          <w:sz w:val="28"/>
          <w:sz w:val="28"/>
          <w:szCs w:val="28"/>
          <w:rtl w:val="true"/>
          <w:lang w:bidi="ar-SA"/>
        </w:rPr>
        <w:t>اى كاش شود خشك بن تاك خداوندزين مايه شر حفظ كند نوع بشر را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اگر انسان جنايتها، بيماريها، زندانها، تيمارستانها و ديگر جريمه‌هايى را كه دنياى امروز براى استفاده از شراب مى‌پردازد را محاسبه كند حقيقتاً آمار تكان‌دهنده‌اى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جلوگيرى از ابتلاى بشر به اين نوشيدنى خطرناك، و با اطّلاع از همه مفاسد و عواقب آن، حكم تحريم شراب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بسيار كم مصرف شود كه مستى نياورد، مثلًا با قطره‌چكان يكى دو قطره روى زبان چكيده شود، آيا باز هم حرام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متعدّدى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مااسْكَرَ كَثيرُهُ فَقَليلُهُ حَرامٌ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آنچه كه مقدار زيادش باعث مستى شود، مقدار</w:t>
      </w:r>
      <w:bookmarkStart w:id="212" w:name="pg1735_17342"/>
    </w:p>
    <w:p>
      <w:pPr>
        <w:pStyle w:val="BookText"/>
        <w:rPr/>
      </w:pPr>
      <w:bookmarkEnd w:id="212"/>
      <w:r>
        <w:rPr>
          <w:rFonts w:ascii="Amiri" w:hAnsi="Amiri" w:eastAsia="Amiri" w:cs="Amiri"/>
          <w:color w:val="111111"/>
          <w:sz w:val="28"/>
          <w:sz w:val="28"/>
          <w:szCs w:val="28"/>
          <w:rtl w:val="true"/>
          <w:lang w:bidi="ar-SA"/>
        </w:rPr>
        <w:t>كمش هم حرام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بنابراين تفاوتى در حرمت شراب بين كم و زياد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اين است كه اگر بدين وسيله به افراد ضعيف الايمان چراغ سبز داده شود، حريم اين قانون الهى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نفر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چند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استكان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ليوان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 چهارم مدعى مى‌شود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بطرى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بخورد مست نمى‌شود، و ديگر قابل كنترل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 كه بتوان كنترل كرد كم و زياد آن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مشروباتى به نام آبجو در بازار است كه گاه هيچ الكل ندارد، و گاه الكل آن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آن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مست كننده نباشد و الكل ندارد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الكل طبّى و صنعتى كه قابل شرب نيست نجس و حرام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را رقيق كنند به گونه‌اى كه قابل شرب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نجس و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بعضى از سودجويان چنين الكلى را در اختيار عدّه‌اى از جوانان گذاشتند كه در نهايت برخى از آنها مردند و تعداد ديگر كور و نابينا شدند</w:t>
      </w:r>
      <w:r>
        <w:rPr>
          <w:rFonts w:eastAsia="IRNazanin" w:cs="IRNazanin"/>
          <w:color w:val="111111"/>
          <w:sz w:val="28"/>
          <w:szCs w:val="28"/>
          <w:rtl w:val="true"/>
          <w:lang w:bidi="fa-IR"/>
        </w:rPr>
        <w:t>!</w:t>
      </w:r>
    </w:p>
    <w:p>
      <w:pPr>
        <w:pStyle w:val="Heading3"/>
        <w:numPr>
          <w:ilvl w:val="2"/>
          <w:numId w:val="1"/>
        </w:numPr>
        <w:rPr/>
      </w:pPr>
      <w:bookmarkStart w:id="213" w:name="__RefHeading___Toc1790143_3650668749"/>
      <w:bookmarkStart w:id="214" w:name="_Toc81"/>
      <w:bookmarkEnd w:id="213"/>
      <w:r>
        <w:rPr>
          <w:rtl w:val="true"/>
        </w:rPr>
        <w:t>اعجاز حكمى و قانونى</w:t>
      </w:r>
      <w:bookmarkEnd w:id="2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نشانه‌هاى عظمت اسلام قوانين و احكام آن است، كه مى‌توان از آن به اعجاز حكمى و قانونى تعبير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اين آيين الهى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قوانين و احكامى براى بشر به ارمغان آورده، كه امروز ارزش آن روشن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حضرت رسول صلى الله عليه و آله در مورد ملاك برترى انسان در ابتداى بعثت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لِعرَبِىٍّ عَلى عَجَمِىٍّ وَلا لِعَجَمىٍّ عَلى عَرَبِىٍّ، وَلا لِاحْمَرَ عَلى اسْوَدَ وَلا لِاسْوَدَ عَلى احْمَرَ الّا بِالتَّقوى</w:t>
      </w:r>
    </w:p>
    <w:p>
      <w:pPr>
        <w:pStyle w:val="BookText"/>
        <w:rPr/>
      </w:pPr>
      <w:r>
        <w:rPr>
          <w:rFonts w:ascii="IRNazanin" w:hAnsi="IRNazanin" w:eastAsia="IRNazanin"/>
          <w:color w:val="111111"/>
          <w:sz w:val="28"/>
          <w:sz w:val="28"/>
          <w:szCs w:val="28"/>
          <w:rtl w:val="true"/>
          <w:lang w:bidi="fa-IR"/>
        </w:rPr>
        <w:t>؛ هيچ تفاوتى بين عرب و عجم و سياه و سفيد و سرخ وجود ندارد مگر به تقوا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اين همان چيزى است كه بشر امروزه به عنوان جامعه جهانى و تساوى همه قوميّت‌ها به دنبال آن است، و نتوانسته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هنوز مشكل سپاه‌پوستان حل نشده، زيرا هنوز سفيدپوستان آمريكا حاضر نيستند براى سياه‌پوستان تمام حقوق شهروندى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اسلام اين مشكل را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حل كرده، و با صداى بلند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وَأُنثَى وَجَعَلْنَاكُمْ شُعُوباً وَقَبَائِلَ لِتَعَارَفُوا إِنَّ أَكْرَمَكُمْ عِنْدَ اللَّهِ أَتْقَاكُمْ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باتقواترين شماست، به يقين خداوند دانا و آگاه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احكام ديگر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شراب و قمار كه موضوع بحث ماست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بلاى بزرگى براى جامعه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نزول قرآن و عصر رسول اكرم صلى الله عليه و آله معناى اين جمله بخوبى قابل درك نبود، چون شرب خمر معمول و متداول بود، تا جايى كه برخى از مردم عصر جاهليّت آن را به عنوان مهريه زنانشان قرار مى‌دادند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امروزه ثابت شده كه شراب بلاى سلامت، جامعه بشرى، و معنويّات انسان است</w:t>
      </w:r>
      <w:r>
        <w:rPr>
          <w:rFonts w:eastAsia="Amiri" w:cs="Amiri" w:ascii="Amiri" w:hAnsi="Amiri"/>
          <w:color w:val="111111"/>
          <w:sz w:val="28"/>
          <w:szCs w:val="28"/>
          <w:rtl w:val="true"/>
          <w:lang w:bidi="ar-SA"/>
        </w:rPr>
        <w:t>.</w:t>
      </w:r>
      <w:bookmarkStart w:id="215" w:name="pg1735_17344"/>
    </w:p>
    <w:p>
      <w:pPr>
        <w:pStyle w:val="Heading3"/>
        <w:numPr>
          <w:ilvl w:val="2"/>
          <w:numId w:val="1"/>
        </w:numPr>
        <w:rPr/>
      </w:pPr>
      <w:bookmarkStart w:id="216" w:name="__RefHeading___Toc1790145_3650668749"/>
      <w:bookmarkStart w:id="217" w:name="_Toc82"/>
      <w:bookmarkEnd w:id="215"/>
      <w:bookmarkEnd w:id="216"/>
      <w:r>
        <w:rPr>
          <w:rtl w:val="true"/>
        </w:rPr>
        <w:t>شراب و سلامت انسان</w:t>
      </w:r>
      <w:bookmarkEnd w:id="217"/>
    </w:p>
    <w:p>
      <w:pPr>
        <w:pStyle w:val="BookText"/>
        <w:rPr/>
      </w:pPr>
      <w:r>
        <w:rPr>
          <w:rFonts w:ascii="IRNazanin" w:hAnsi="IRNazanin" w:eastAsia="IRNazanin"/>
          <w:color w:val="111111"/>
          <w:sz w:val="28"/>
          <w:sz w:val="28"/>
          <w:szCs w:val="28"/>
          <w:rtl w:val="true"/>
          <w:lang w:bidi="fa-IR"/>
        </w:rPr>
        <w:t>دانشمندان و پزشكان عصر ما اعتراف مى‌كنند كه شراب باعث انواع بيماريهاست، كه از جمله مى‌توان به بيماريهاى قلب، عروق و ناراحتى‌هاى اعصاب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سكته‌هاى قلبى و مغزى و سرطان، شرب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مشروبات الكلى براى انسان آن‌قدر آثار منفى دارد كه گاه نسل آينده وى را نيز تهديد مى‌كند، به گونه‌اى كه اگر زن حامله‌اى شرابخوار باشد جنين او هم در معرض ابتلا به بيماريهاى فوق خواهد بود</w:t>
      </w:r>
      <w:r>
        <w:rPr>
          <w:rFonts w:eastAsia="IRNazanin" w:cs="IRNazanin"/>
          <w:color w:val="111111"/>
          <w:sz w:val="28"/>
          <w:szCs w:val="28"/>
          <w:rtl w:val="true"/>
          <w:lang w:bidi="fa-IR"/>
        </w:rPr>
        <w:t>.</w:t>
      </w:r>
    </w:p>
    <w:p>
      <w:pPr>
        <w:pStyle w:val="Heading3"/>
        <w:numPr>
          <w:ilvl w:val="2"/>
          <w:numId w:val="1"/>
        </w:numPr>
        <w:rPr/>
      </w:pPr>
      <w:bookmarkStart w:id="218" w:name="__RefHeading___Toc1790147_3650668749"/>
      <w:bookmarkStart w:id="219" w:name="_Toc83"/>
      <w:bookmarkEnd w:id="218"/>
      <w:r>
        <w:rPr>
          <w:rtl w:val="true"/>
        </w:rPr>
        <w:t>شراب و سلامت جامعه</w:t>
      </w:r>
      <w:bookmarkEnd w:id="219"/>
    </w:p>
    <w:p>
      <w:pPr>
        <w:pStyle w:val="BookText"/>
        <w:rPr/>
      </w:pPr>
      <w:r>
        <w:rPr>
          <w:rFonts w:ascii="Amiri" w:hAnsi="Amiri" w:eastAsia="Amiri" w:cs="Amiri"/>
          <w:color w:val="111111"/>
          <w:sz w:val="28"/>
          <w:sz w:val="28"/>
          <w:szCs w:val="28"/>
          <w:rtl w:val="true"/>
          <w:lang w:bidi="ar-SA"/>
        </w:rPr>
        <w:t>به آمار زير كه در يكى از نشريات معتبر منعكس شده،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قتلهاى عمد،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نزاعهاى خونين منتهى به ضرب و جرح،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جرائم ضدّ اخلاقى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زناى با 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سرقتها، نتيجه استفاده از مشروبات الكلى است</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حال اين قتل‌ها، نزاع‌ها، سرقت‌ها تجاوزات ناموسى و مانند آن، چه پيامدهايى از جمله شكايت، دادگاه، زندان، مجازات و مانند آن دارد، بحث مفصّلى مى‌طلبد، كه جاى آن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صدر آيه شريفه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همين قسمت از مضرّات شراب اشاره داشت</w:t>
      </w:r>
      <w:r>
        <w:rPr>
          <w:rFonts w:eastAsia="IRNazanin" w:cs="IRNazanin"/>
          <w:color w:val="111111"/>
          <w:sz w:val="28"/>
          <w:szCs w:val="28"/>
          <w:rtl w:val="true"/>
          <w:lang w:bidi="fa-IR"/>
        </w:rPr>
        <w:t>.</w:t>
      </w:r>
    </w:p>
    <w:p>
      <w:pPr>
        <w:pStyle w:val="Heading3"/>
        <w:numPr>
          <w:ilvl w:val="2"/>
          <w:numId w:val="1"/>
        </w:numPr>
        <w:rPr/>
      </w:pPr>
      <w:bookmarkStart w:id="220" w:name="__RefHeading___Toc1790149_3650668749"/>
      <w:bookmarkStart w:id="221" w:name="_Toc84"/>
      <w:bookmarkEnd w:id="220"/>
      <w:r>
        <w:rPr>
          <w:rtl w:val="true"/>
        </w:rPr>
        <w:t>شراب و فقدان معنويت</w:t>
      </w:r>
      <w:bookmarkEnd w:id="2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مشروبات الكلى علاوه بر ضررهاى فراوانى كه براى جسم انسان و جامعه دارد، بلاى بزرگى براى معنويّت بشر نيز هست</w:t>
      </w:r>
      <w:r>
        <w:rPr>
          <w:rFonts w:eastAsia="IRNazanin" w:cs="IRNazanin"/>
          <w:color w:val="111111"/>
          <w:sz w:val="28"/>
          <w:szCs w:val="28"/>
          <w:rtl w:val="true"/>
          <w:lang w:bidi="fa-IR"/>
        </w:rPr>
        <w:t>.</w:t>
      </w:r>
      <w:bookmarkStart w:id="222" w:name="pg1735_17345"/>
    </w:p>
    <w:p>
      <w:pPr>
        <w:pStyle w:val="BookText"/>
        <w:rPr/>
      </w:pPr>
      <w:bookmarkEnd w:id="222"/>
      <w:r>
        <w:rPr>
          <w:rFonts w:ascii="IRNazanin" w:hAnsi="IRNazanin" w:eastAsia="IRNazanin"/>
          <w:color w:val="111111"/>
          <w:sz w:val="28"/>
          <w:sz w:val="28"/>
          <w:szCs w:val="28"/>
          <w:rtl w:val="true"/>
          <w:lang w:bidi="fa-IR"/>
        </w:rPr>
        <w:t xml:space="preserve">همان‌گونه كه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ابتلاى به اين امّ‌الخبائث انسان را از خداوند دور، و از نماز واقعى و حقيقى بركنار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تمام اين مضرّات، كه اسلام هزار و چهارصد سال قبل نسبت به آن هشدار داده، و امروزه ثابت و روشن شده، خداوند آن را تحريم كرده است</w:t>
      </w:r>
      <w:r>
        <w:rPr>
          <w:rFonts w:eastAsia="IRNazanin" w:cs="IRNazanin"/>
          <w:color w:val="111111"/>
          <w:sz w:val="28"/>
          <w:szCs w:val="28"/>
          <w:rtl w:val="true"/>
          <w:lang w:bidi="fa-IR"/>
        </w:rPr>
        <w:t>.</w:t>
      </w:r>
    </w:p>
    <w:p>
      <w:pPr>
        <w:pStyle w:val="Heading3"/>
        <w:numPr>
          <w:ilvl w:val="2"/>
          <w:numId w:val="1"/>
        </w:numPr>
        <w:rPr/>
      </w:pPr>
      <w:bookmarkStart w:id="223" w:name="__RefHeading___Toc1790151_3650668749"/>
      <w:bookmarkStart w:id="224" w:name="_Toc85"/>
      <w:bookmarkEnd w:id="223"/>
      <w:r>
        <w:rPr>
          <w:rtl w:val="true"/>
        </w:rPr>
        <w:t>تحريم قمار</w:t>
      </w:r>
      <w:bookmarkEnd w:id="224"/>
    </w:p>
    <w:p>
      <w:pPr>
        <w:pStyle w:val="BookText"/>
        <w:rPr/>
      </w:pPr>
      <w:r>
        <w:rPr>
          <w:rFonts w:ascii="IRNazanin" w:hAnsi="IRNazanin" w:eastAsia="IRNazanin"/>
          <w:color w:val="111111"/>
          <w:sz w:val="28"/>
          <w:sz w:val="28"/>
          <w:szCs w:val="28"/>
          <w:rtl w:val="true"/>
          <w:lang w:bidi="fa-IR"/>
        </w:rPr>
        <w:t xml:space="preserve">خداوند متعال شراب و قمار و بت‌پرستى را در آيه شريفه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كنار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هيچ‌گاه چند چيز نامتجانس و غير مربوط در آيات قرآن و روايات معصومين عليهم السلام كنار هم گذاشته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سه كار وجه مشتركى دارند، كه 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عقلى يا بى‌عقلى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شخصى كه پول مى‌دهد و چيزى مى‌خورد كه عقل خود را از دست بدهد كار عاقلانه‌اى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زدن هم نوعى ديوانگى است، كسانى بودند كه شبانه با ثروت كلانى به قمار خانه رفته، و صبح در حالى از قمارخانه خارج شدند كه تمام زندگيشان را باخته و فقيرترين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ديوانگى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بت‌پرستى هم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اشرف مخلوقات، كه بايد خليفه و جانشين خداوند در زمين باشد، با دست خود بتى بتراشد و در برابر آن سجده كند، و حتّى فرزند خود را در مقابل آن قربانى نمايد، و در موقع فقر و نياز و احتياج، بت ساخته شده از خرما را بخورد، آيا چنين انسانى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شرابخواران، قماربازان و بت‌پرستان همگى در جنون و بى‌عقلى مشترك هستند، و لذا همان‌گونه كه شرب خمر و بت‌پرستى حرام است، قماربازى نيز حرام مى‌باشد</w:t>
      </w:r>
      <w:r>
        <w:rPr>
          <w:rFonts w:eastAsia="IRNazanin" w:cs="IRNazanin"/>
          <w:color w:val="111111"/>
          <w:sz w:val="28"/>
          <w:szCs w:val="28"/>
          <w:rtl w:val="true"/>
          <w:lang w:bidi="fa-IR"/>
        </w:rPr>
        <w:t>.</w:t>
      </w:r>
    </w:p>
    <w:p>
      <w:pPr>
        <w:pStyle w:val="Heading3"/>
        <w:numPr>
          <w:ilvl w:val="2"/>
          <w:numId w:val="1"/>
        </w:numPr>
        <w:rPr/>
      </w:pPr>
      <w:bookmarkStart w:id="225" w:name="__RefHeading___Toc1790153_3650668749"/>
      <w:bookmarkStart w:id="226" w:name="_Toc86"/>
      <w:bookmarkEnd w:id="225"/>
      <w:r>
        <w:rPr>
          <w:rtl w:val="true"/>
        </w:rPr>
        <w:t>علّت تحريم قمار</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مى‌گويد درآمد بايد به واسطه يك كار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مفيد سه رقم</w:t>
      </w:r>
      <w:bookmarkStart w:id="227" w:name="pg1735_17346"/>
    </w:p>
    <w:p>
      <w:pPr>
        <w:pStyle w:val="BookText"/>
        <w:rPr/>
      </w:pPr>
      <w:bookmarkEnd w:id="227"/>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كارهاى توليدى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كارهاى توزيعى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كارهاى خدماتى؛ كشاورزى، دامدارى، توليدات صنعتى و مانند آن كارهاى توليدى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تجارى كه كالاهاى توليد شده را از توليدكنندگان خريده و به دست فروشندگان جزء مى‌رسانند، تا آنها به دست مشتريان برسانند عهده‌دار قسم دوم كارهاى مفيد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مردم نمى‌توانند به كارخانه‌هاى توليدى و دامداريها و مزارع كشاورزى مراجعه كرده و نيازهاى خود را تهيه كنند، و لذا تجّار و فروشندگان عهده‌دار اين كار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 پرستاران، رانندگان، مأموران نظافت و مانند آنها، كارهاى خدماتى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هر سه گروه مفيد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قمار مى‌زند و در قمار مبالغ هنگفتى را مى‌برد و طرف مقابل را به خاك سياه مى‌نشاند، چه كار مفيدى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نه تنها كار مفيدى نكرده، بلكه مرتكب كار شيطانى و زشت شده، و مشمول آيه شريفه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لَاتَأْكُلُوا أَمْوَالَكُمْ بَيْنَكُمْ بِالْبَاطِلِ إِلَّا أَنْ تَكُونَ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در ميان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 كه تجارتى با رضايت طرفين شما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قمار كار مفيدى نيست، بلكه اكل مال بالباطل، و لذا حرام است</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790155_3650668749"/>
      <w:bookmarkStart w:id="229" w:name="_Toc87"/>
      <w:bookmarkEnd w:id="228"/>
      <w:r>
        <w:rPr>
          <w:rtl w:val="true"/>
        </w:rPr>
        <w:t>زيانهاى قمار</w:t>
      </w:r>
      <w:bookmarkEnd w:id="2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قماربازان حرفه‌اى در نهايت يا ديوانه گرديده، و يا مبتلا به بيماريهاى عصبى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دائماً در حال هيجانند، و فشار آنها بالا و پايين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ببرند و چه ببازند فشارشان تغيير مى‌كند و لذا مبتلا به انواع بيماريها مى‌شوند، و سرانجامِ</w:t>
      </w:r>
      <w:bookmarkStart w:id="230" w:name="pg1735_17347"/>
    </w:p>
    <w:p>
      <w:pPr>
        <w:pStyle w:val="BookText"/>
        <w:rPr/>
      </w:pPr>
      <w:bookmarkEnd w:id="230"/>
      <w:r>
        <w:rPr>
          <w:rFonts w:ascii="IRNazanin" w:hAnsi="IRNazanin" w:eastAsia="IRNazanin"/>
          <w:color w:val="111111"/>
          <w:sz w:val="28"/>
          <w:sz w:val="28"/>
          <w:szCs w:val="28"/>
          <w:rtl w:val="true"/>
          <w:lang w:bidi="fa-IR"/>
        </w:rPr>
        <w:t>برخى از آنان خودكشى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 هنگام با ثروتى كلان وارد قمارخانه مى‌شود، و صبح هنگام بدون يك ريال پول خارج مى‌شود، چاره‌اى جز خودكشى نمى‌بيند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قماربازان نه تنها تمام اموال، بلكه ناموس خويش را در قمار مى‌بازند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صادق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تُقامِرُ الرَّجُلَ فى اهْلِه وَمالِهِ</w:t>
      </w:r>
    </w:p>
    <w:p>
      <w:pPr>
        <w:pStyle w:val="BookText"/>
        <w:rPr/>
      </w:pPr>
      <w:r>
        <w:rPr>
          <w:rFonts w:ascii="Amiri" w:hAnsi="Amiri" w:eastAsia="Amiri" w:cs="Amiri"/>
          <w:color w:val="111111"/>
          <w:sz w:val="28"/>
          <w:sz w:val="28"/>
          <w:szCs w:val="28"/>
          <w:rtl w:val="true"/>
          <w:lang w:bidi="ar-SA"/>
        </w:rPr>
        <w:t>؛ در عصر جاهليّت بعضى از مردم بر سر مال و نواميس خود قمار مى‌زدند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اسلام در چنان محيط فاسدى حكم تحريم قمار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دينى معجزه نيست؟ به آمارى در مورد ضررهاى مختلف قمار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جيب‌برى‌ها،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جرائم مختلف،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اخلاقى،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نزاعهاى خونين،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خودكشى‌ها و انتحارها توسّط آلودگان به قمار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 كه دنياى امروز قمار را به رسميّت شناخته، و در فرانسه شهرى هست به نام شهر قماربازان، كه از همه جاى دنيا به آنجا رفته، قماربازى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تمام انواع قمار را تحريم كرده است؛ حتّى گردوبازى بچّه‌ها كه در آن برد و باخت گردو انجام مى‌شود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چون بچّه‌هاى گردوباز، نه كار توليدى انجام مى‌دهند و نه توزيعى و نه خدماتى</w:t>
      </w:r>
      <w:r>
        <w:rPr>
          <w:rFonts w:eastAsia="IRNazanin" w:cs="IRNazanin"/>
          <w:color w:val="111111"/>
          <w:sz w:val="28"/>
          <w:szCs w:val="28"/>
          <w:rtl w:val="true"/>
          <w:lang w:bidi="fa-IR"/>
        </w:rPr>
        <w:t>.</w:t>
      </w:r>
    </w:p>
    <w:p>
      <w:pPr>
        <w:pStyle w:val="Heading3"/>
        <w:numPr>
          <w:ilvl w:val="2"/>
          <w:numId w:val="1"/>
        </w:numPr>
        <w:rPr/>
      </w:pPr>
      <w:bookmarkStart w:id="231" w:name="__RefHeading___Toc1790157_3650668749"/>
      <w:bookmarkStart w:id="232" w:name="_Toc88"/>
      <w:bookmarkEnd w:id="231"/>
      <w:r>
        <w:rPr>
          <w:rtl w:val="true"/>
        </w:rPr>
        <w:t>مسابقات اسب‌دوانى و تيراندازى</w:t>
      </w:r>
      <w:bookmarkEnd w:id="2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هر نوع شرطبندى را كه در آن برد و باخت مالى باشد حرام كرده است، ولى در دو مورد اجازه برد و باخت مالى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آن دو مورد هدف</w:t>
      </w:r>
      <w:bookmarkStart w:id="233" w:name="pg1735_17348"/>
    </w:p>
    <w:p>
      <w:pPr>
        <w:pStyle w:val="BookText"/>
        <w:rPr/>
      </w:pPr>
      <w:bookmarkEnd w:id="233"/>
      <w:r>
        <w:rPr>
          <w:rFonts w:ascii="Amiri" w:hAnsi="Amiri" w:eastAsia="Amiri" w:cs="Amiri"/>
          <w:color w:val="111111"/>
          <w:sz w:val="28"/>
          <w:sz w:val="28"/>
          <w:szCs w:val="28"/>
          <w:rtl w:val="true"/>
          <w:lang w:bidi="ar-SA"/>
        </w:rPr>
        <w:t>معقول و منطقى وجود دارد، و لذا كار مفيد تلقّى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مسابقه اسب‌سوارى است، كه اسب‌سواران و مسابقه‌دهندگان مى‌توانند شرط بندى كنند و نفر برنده پولى از ديگران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جواز برد و باخت مالى در مسابقه اسب‌سوارى اين است كه چنين افرادى براى ميدان جنگ و نبرد تربيت شوند و به هنگام حمله و يورش دشمن بتوانند از كشور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مسابقه تيراندازى است، كه در چنين مسابقه‌اى نيز تيراندازان مى‌توانند برد و باخت مالى داشته باشند، زيرا تيراندازى هم از فنون جنگى است و آمادگى جوانان در آن، براى دفاع از اسلام و مسلمين مفيد و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سؤال مهم</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790159_3650668749"/>
      <w:bookmarkStart w:id="235" w:name="_Toc89"/>
      <w:bookmarkEnd w:id="234"/>
      <w:r>
        <w:rPr>
          <w:rtl w:val="true"/>
        </w:rPr>
        <w:t>شرطبندى با سلاح‌هاى روز</w:t>
      </w:r>
      <w:bookmarkEnd w:id="23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هر عصر و زمانى مى‌توان سلاح‌هاى روز آن زمان را جايگزين مسابقه تيراندازى با تير و كمان كرد؟ مثلًا در زمان ما مسابقه با تفنگ‌هاى امروزى و ديگر سلاحهاى روز براى تيراندازان جايگزين مسابقه با تير و كمان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مطلب صحيح است، چون يقين داريم تير و كمان خصوصيّتى ندارد، آنچه مهم است آمادگى رزمى تيراندازان است، و اين آمادگى در هر عصر و زمانى بايد با سلاح همان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مسابقه اسب‌سوارى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مسابقه و شرطبندى با وسايل نقليّه روز كه در ميدان جنگ و جهاد مورد استفاده قرار مى‌گيرد اشكالى ندارد</w:t>
      </w:r>
      <w:r>
        <w:rPr>
          <w:rFonts w:eastAsia="IRNazanin" w:cs="IRNazanin"/>
          <w:color w:val="111111"/>
          <w:sz w:val="28"/>
          <w:szCs w:val="28"/>
          <w:rtl w:val="true"/>
          <w:lang w:bidi="fa-IR"/>
        </w:rPr>
        <w:t>.</w:t>
      </w:r>
    </w:p>
    <w:p>
      <w:pPr>
        <w:pStyle w:val="Heading3"/>
        <w:numPr>
          <w:ilvl w:val="2"/>
          <w:numId w:val="1"/>
        </w:numPr>
        <w:rPr/>
      </w:pPr>
      <w:bookmarkStart w:id="236" w:name="__RefHeading___Toc1790161_3650668749"/>
      <w:bookmarkStart w:id="237" w:name="_Toc90"/>
      <w:bookmarkEnd w:id="236"/>
      <w:r>
        <w:rPr>
          <w:rtl w:val="true"/>
        </w:rPr>
        <w:t>شرط بندى تماشاچيان ممنوع</w:t>
      </w:r>
      <w:bookmarkEnd w:id="2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مسابقات اسب‌دوانى تماشاچيان با يكديگر شرطبندى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w:t>
      </w:r>
      <w:bookmarkStart w:id="238" w:name="pg1735_17349"/>
    </w:p>
    <w:p>
      <w:pPr>
        <w:pStyle w:val="BookText"/>
        <w:rPr/>
      </w:pPr>
      <w:bookmarkEnd w:id="238"/>
      <w:r>
        <w:rPr>
          <w:rFonts w:ascii="IRNazanin" w:hAnsi="IRNazanin" w:eastAsia="IRNazanin"/>
          <w:color w:val="111111"/>
          <w:sz w:val="28"/>
          <w:sz w:val="28"/>
          <w:szCs w:val="28"/>
          <w:rtl w:val="true"/>
          <w:lang w:bidi="fa-IR"/>
        </w:rPr>
        <w:t>نفر طرفدار اسب شماره يك و صد نفر هم طرفدار اسب شماره دو، هر كدام هزار تومان مى‌دهند و قرار مى‌گذارند هر اسبى اوّل شد پول جمع‌آورى شده را در ميان طرفداران آن اسب كه در شرطبندى شركت كرده‌اند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شرطبندى حرام است، چون تماشاچيان كار مثبتى انجام نمى‌دهند</w:t>
      </w:r>
      <w:r>
        <w:rPr>
          <w:rFonts w:eastAsia="IRNazanin" w:cs="IRNazanin"/>
          <w:color w:val="111111"/>
          <w:sz w:val="28"/>
          <w:szCs w:val="28"/>
          <w:rtl w:val="true"/>
          <w:lang w:bidi="fa-IR"/>
        </w:rPr>
        <w:t>.</w:t>
      </w:r>
    </w:p>
    <w:p>
      <w:pPr>
        <w:pStyle w:val="Heading3"/>
        <w:numPr>
          <w:ilvl w:val="2"/>
          <w:numId w:val="1"/>
        </w:numPr>
        <w:rPr/>
      </w:pPr>
      <w:bookmarkStart w:id="239" w:name="__RefHeading___Toc1790163_3650668749"/>
      <w:bookmarkStart w:id="240" w:name="_Toc91"/>
      <w:bookmarkEnd w:id="239"/>
      <w:r>
        <w:rPr>
          <w:rtl w:val="true"/>
        </w:rPr>
        <w:t>قمارهاى نامرئى</w:t>
      </w:r>
      <w:bookmarkEnd w:id="240"/>
    </w:p>
    <w:p>
      <w:pPr>
        <w:pStyle w:val="BookText"/>
        <w:rPr/>
      </w:pPr>
      <w:r>
        <w:rPr>
          <w:rFonts w:ascii="IRNazanin" w:hAnsi="IRNazanin" w:eastAsia="IRNazanin"/>
          <w:color w:val="111111"/>
          <w:sz w:val="28"/>
          <w:sz w:val="28"/>
          <w:szCs w:val="28"/>
          <w:rtl w:val="true"/>
          <w:lang w:bidi="fa-IR"/>
        </w:rPr>
        <w:t>در عصر و زمان ما قمارهاى مرموزى پيدا شده كه در لباس تجارت و معامله و پورسانت و مانند آن صورت مى‌گيرد، و متأسّفانه تاكنون قربانيان زيادى داشته، و كلاه افراد فراوانى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شكل كه براى خريد فلان كالا مثلًا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حساب فلان شركت ريخته مى‌شود، سپس شخص خريدار به جستجوى مشترى مى‌پردازد، چنانچه دو مشترى به شركت معرّفى كند پورسانتى به او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مشترى جديد هم هر كدام به دنبال دو مشترى ديگر مى‌روند تا از اين ناحيه هم پورسانتى به خود آنها تعلّق گيرد و هم به معرّف اوّل، و چهار مشترى جديد هم هر كدام به دنبال دو مشترى ديگر رفته، و اين كار به همين شكل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ماه وقتى كه سرگروه به حساب بانكى خود نگاه مى‌كند متوجّه مى‌شود كه مبلغ كلانى به عنوان پورسانت به حسابش ريخته‌اند، در حالى كه نه توليدى وجود دارد نه تجارتى نه زراعتى نه دامدارى و نه هيچ كار مثبت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شركت مذكور كلاه افرد بسيارى را برداشته، و عمده پول را به جيب خود زده و مبالغى را هم به سرگروه‌ها داده، و افراد رديف آخر مالباختگان واقعى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رديف آخر صد هزار نفر باشند كه هر كدام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پرداخته باشند، مجموعاً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پرداخته‌اند، در حالى كه يك ريال نصيبشان نشده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تقليد فتوا به تحريم اين كار دادند، و مجلس شوراى اسلامى اين كار را ممنوع كرد، و قوّه قضائيّه با آن برخورد نمود، و نيروى انتظامى تعدادى از فعّالان آنها را دستگير و روانه زندان كرد،</w:t>
      </w:r>
      <w:r>
        <w:rPr>
          <w:rStyle w:val="FootnoteAnchor"/>
          <w:rtl w:val="true"/>
        </w:rPr>
        <w:footnoteReference w:id="78"/>
      </w:r>
      <w:r>
        <w:rPr>
          <w:rFonts w:ascii="IRNazanin" w:hAnsi="IRNazanin" w:eastAsia="IRNazanin"/>
          <w:color w:val="111111"/>
          <w:sz w:val="28"/>
          <w:sz w:val="28"/>
          <w:szCs w:val="28"/>
          <w:rtl w:val="true"/>
          <w:lang w:bidi="fa-IR"/>
        </w:rPr>
        <w:t>ولى با توجّه به سود سرشار اين قمار جهانى براى شركت اصلى و سرشاخه‌ها، هنوز هم برخى از آنها فعاليّت مى‌كنند، در حالى كه پول حاصل از قمار وارد هر خانه‌اى شود بركت را از آن خانه برده، و آن خانه و اهلش را بدبخت مى‌كند</w:t>
      </w:r>
      <w:r>
        <w:rPr>
          <w:rFonts w:eastAsia="IRNazanin" w:cs="IRNazanin"/>
          <w:color w:val="111111"/>
          <w:sz w:val="28"/>
          <w:szCs w:val="28"/>
          <w:rtl w:val="true"/>
          <w:lang w:bidi="fa-IR"/>
        </w:rPr>
        <w:t>.</w:t>
      </w:r>
      <w:bookmarkStart w:id="241" w:name="pg1735_17352"/>
    </w:p>
    <w:p>
      <w:pPr>
        <w:pStyle w:val="Heading2"/>
        <w:numPr>
          <w:ilvl w:val="1"/>
          <w:numId w:val="1"/>
        </w:numPr>
        <w:rPr/>
      </w:pPr>
      <w:bookmarkStart w:id="242" w:name="__RefHeading___Toc1790165_3650668749"/>
      <w:bookmarkStart w:id="243" w:name="_Toc92"/>
      <w:bookmarkEnd w:id="241"/>
      <w:bookmarkEnd w:id="242"/>
      <w:r>
        <w:rPr/>
        <w:t>5</w:t>
      </w:r>
      <w:r>
        <w:rPr>
          <w:rtl w:val="true"/>
        </w:rPr>
        <w:t xml:space="preserve">: </w:t>
      </w:r>
      <w:r>
        <w:rPr>
          <w:rtl w:val="true"/>
        </w:rPr>
        <w:t>برخورد با يتيمان</w:t>
      </w:r>
      <w:bookmarkEnd w:id="243"/>
    </w:p>
    <w:p>
      <w:pPr>
        <w:pStyle w:val="Heading3"/>
        <w:numPr>
          <w:ilvl w:val="2"/>
          <w:numId w:val="1"/>
        </w:numPr>
        <w:rPr/>
      </w:pPr>
      <w:bookmarkStart w:id="244" w:name="__RefHeading___Toc1790167_3650668749"/>
      <w:bookmarkStart w:id="245" w:name="_Toc93"/>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پنجمين سؤال و جواب قرآنى مورد بحث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وَيَسْئَلُونَكَ عَنِ الْيَتَامَى قُلْ إِصْلَاحٌ لَّهُمْ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تو درباره يتيمان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كار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تعبيرات جامع و كاملى دارد، و لذا در پاسخ به سؤال در مورد نحوه برخورد با ايتام از واژه اصلاح استفاده مى‌كند، كه شامل اصلاح جسمانى، روحانى، عاطفى، اقتصادى و مانند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واژه اشاره به رسيدگى يتيمان در همه زواياى زندگى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تُخَالِطُوهُمْ فَإِخْوَانُكُمْ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زندگى خود را با زندگى آنها بياميزيد،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يك برادر با آنها رفتار كنيد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قسمت از آيه اجازه اختلاط و آميزش با زندگى ايتام را داده، و دستور مى‌دهد آنها را همچون برادرانتان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كه تا پايان عمر با هم در كار و كسب و زندگى شريكند، و هر كس در محدوده حقّ و سهم خود تصرّف</w:t>
      </w:r>
      <w:bookmarkStart w:id="246" w:name="pg1735_17353"/>
    </w:p>
    <w:p>
      <w:pPr>
        <w:pStyle w:val="BookText"/>
        <w:rPr/>
      </w:pPr>
      <w:bookmarkEnd w:id="246"/>
      <w:r>
        <w:rPr>
          <w:rFonts w:ascii="IRNazanin" w:hAnsi="IRNazanin" w:eastAsia="IRNazanin"/>
          <w:color w:val="111111"/>
          <w:sz w:val="28"/>
          <w:sz w:val="28"/>
          <w:szCs w:val="28"/>
          <w:rtl w:val="true"/>
          <w:lang w:bidi="fa-IR"/>
        </w:rPr>
        <w:t>نموده، و پا را از گليم خود درازتر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اين شراكت آن قدر شيرين است كه فرزندانشان هم آن را ادامه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يَعْلَمُ‌الْمُفْسِدَ مِنَ‌الْمُصْلِحِ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مفسدان را از مصلحان، باز مى‌شناسد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علم بى نهايتش كه به قصد و نيّت مردم نيز آگاه است مى‌داند چه كسى قصد اصلاح كار ايتام را دارد، و چه كسى در مقام سوء استفاده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به اين نكته توجّه داشته باشند هرگز نيّت‌هاى خود را فاسد و خراب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اللَّهُ لَأَعْنَتَكُمْ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خدا مى‌خواست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دستورات سختگيرانه درباره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چنين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مى‌دهد كه در عين سرپرستى يتيمان، زندگى و اموال آنها را به كلّى از اموال و زندگى خود جدا سازيد، ولى خداوند براى راحتى شما اين كار را نكرده، و اجازه اختلاط با اموال آنها را البتّه با حفظ حساب و كتاب آن به شما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به كسى گفته مى‌شود كه قدرتش شكست‌ناپذير است، و حكيم كسى است كه از روى حكمت دستور مى‌دهد</w:t>
      </w:r>
      <w:r>
        <w:rPr>
          <w:rFonts w:eastAsia="IRNazanin" w:cs="IRNazanin"/>
          <w:color w:val="111111"/>
          <w:sz w:val="28"/>
          <w:szCs w:val="28"/>
          <w:rtl w:val="true"/>
          <w:lang w:bidi="fa-IR"/>
        </w:rPr>
        <w:t>.</w:t>
      </w:r>
    </w:p>
    <w:p>
      <w:pPr>
        <w:pStyle w:val="Heading3"/>
        <w:numPr>
          <w:ilvl w:val="2"/>
          <w:numId w:val="1"/>
        </w:numPr>
        <w:rPr/>
      </w:pPr>
      <w:bookmarkStart w:id="247" w:name="__RefHeading___Toc1790169_3650668749"/>
      <w:bookmarkStart w:id="248" w:name="_Toc94"/>
      <w:bookmarkEnd w:id="247"/>
      <w:r>
        <w:rPr>
          <w:rtl w:val="true"/>
        </w:rPr>
        <w:t>ايتام در قرآن</w:t>
      </w:r>
      <w:bookmarkEnd w:id="248"/>
    </w:p>
    <w:p>
      <w:pPr>
        <w:pStyle w:val="Heading4"/>
        <w:numPr>
          <w:ilvl w:val="3"/>
          <w:numId w:val="1"/>
        </w:numPr>
        <w:rPr/>
      </w:pPr>
      <w:bookmarkStart w:id="249" w:name="__RefHeading___Toc1790171_3650668749"/>
      <w:bookmarkStart w:id="250" w:name="_Toc95"/>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قرآن مجيد به يتيمان اهميّت فوق العاده‌اى داده است، تا آن‌جا كه در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زمينه سخن مى‌گويد؛ كه به چند نمونه آن اشاره مى‌شود</w:t>
      </w:r>
      <w:r>
        <w:rPr>
          <w:rFonts w:eastAsia="IRNazanin" w:cs="IRNazanin"/>
          <w:color w:val="111111"/>
          <w:sz w:val="28"/>
          <w:szCs w:val="28"/>
          <w:rtl w:val="true"/>
          <w:lang w:bidi="fa-IR"/>
        </w:rPr>
        <w:t>:</w:t>
      </w:r>
    </w:p>
    <w:p>
      <w:pPr>
        <w:pStyle w:val="Heading4"/>
        <w:numPr>
          <w:ilvl w:val="3"/>
          <w:numId w:val="1"/>
        </w:numPr>
        <w:rPr/>
      </w:pPr>
      <w:bookmarkStart w:id="251" w:name="__RefHeading___Toc1790173_3650668749"/>
      <w:bookmarkStart w:id="252" w:name="_Toc96"/>
      <w:bookmarkEnd w:id="251"/>
      <w:r>
        <w:rPr/>
        <w:t>1</w:t>
      </w:r>
      <w:r>
        <w:rPr>
          <w:rtl w:val="true"/>
        </w:rPr>
        <w:t xml:space="preserve">- </w:t>
      </w:r>
      <w:r>
        <w:rPr>
          <w:rtl w:val="true"/>
        </w:rPr>
        <w:t>احتياط و دقّت در اموال يتيمان</w:t>
      </w:r>
      <w:bookmarkEnd w:id="2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نسبت به اموال يتيمان سفارش شده، زيرا اموال</w:t>
      </w:r>
      <w:bookmarkStart w:id="253" w:name="pg1735_17354"/>
    </w:p>
    <w:p>
      <w:pPr>
        <w:pStyle w:val="BookText"/>
        <w:rPr/>
      </w:pPr>
      <w:bookmarkEnd w:id="253"/>
      <w:r>
        <w:rPr>
          <w:rFonts w:ascii="IRNazanin" w:hAnsi="IRNazanin" w:eastAsia="IRNazanin"/>
          <w:color w:val="111111"/>
          <w:sz w:val="28"/>
          <w:sz w:val="28"/>
          <w:szCs w:val="28"/>
          <w:rtl w:val="true"/>
          <w:lang w:bidi="fa-IR"/>
        </w:rPr>
        <w:t>آنان آسيب‌پذيرتر از همه چيز است؛ چون نمى‌توانند از آن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هِىَ أَحْسَنُ حَتَّى يَبْلُغَ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مال يتيم، جز به بهترين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اصلاح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نزديك نشويد، تا به حدّ رشد خود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دارد كه اگر براى حفظ و نگهدارى مال يتيم دو راه وجود داشته باشد؛ يكى خوب و ديگر خوب‌تر، بايد راه احسن و خوب‌تر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شريفه با اموال يتيم بايد با كمال دقّت و احتياط برخورد كرد</w:t>
      </w:r>
      <w:r>
        <w:rPr>
          <w:rFonts w:eastAsia="IRNazanin" w:cs="IRNazanin"/>
          <w:color w:val="111111"/>
          <w:sz w:val="28"/>
          <w:szCs w:val="28"/>
          <w:rtl w:val="true"/>
          <w:lang w:bidi="fa-IR"/>
        </w:rPr>
        <w:t>.</w:t>
      </w:r>
    </w:p>
    <w:p>
      <w:pPr>
        <w:pStyle w:val="Heading4"/>
        <w:numPr>
          <w:ilvl w:val="3"/>
          <w:numId w:val="1"/>
        </w:numPr>
        <w:rPr/>
      </w:pPr>
      <w:bookmarkStart w:id="254" w:name="__RefHeading___Toc1790175_3650668749"/>
      <w:bookmarkStart w:id="255" w:name="_Toc97"/>
      <w:bookmarkEnd w:id="254"/>
      <w:r>
        <w:rPr/>
        <w:t>2</w:t>
      </w:r>
      <w:r>
        <w:rPr>
          <w:rtl w:val="true"/>
        </w:rPr>
        <w:t xml:space="preserve">- </w:t>
      </w:r>
      <w:r>
        <w:rPr>
          <w:rtl w:val="true"/>
        </w:rPr>
        <w:t>خوردن آتش</w:t>
      </w:r>
      <w:r>
        <w:rPr>
          <w:rtl w:val="true"/>
        </w:rPr>
        <w:t>!</w:t>
      </w:r>
      <w:bookmarkEnd w:id="255"/>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واقعيّت و باطن خوردن مال يتيم به اين شكل ترسيم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فِى بُطُونِهِمْ نَاراً وَسَيَصْلَوْنَ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كسانى كه اموال يتيمان را به ظلم و ستم مى‌خورند،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آتش مى‌خورند؛ و به زودى در شعله‌هاى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مى‌سوزند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چشم برزخى كسى كه مال يتيم را به ظلم مى‌خورد بينا شود، و پرده‌ها كنار رود، و باطن آن مال آشكار گردد، روشن مى‌شود كه خوردن مال يتيم همچون خوردن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انسان عاقلى حاضر است شعله آتشى را در دهان گذاشته، و آن را بخورد؟</w:t>
      </w:r>
    </w:p>
    <w:p>
      <w:pPr>
        <w:pStyle w:val="Heading4"/>
        <w:numPr>
          <w:ilvl w:val="3"/>
          <w:numId w:val="1"/>
        </w:numPr>
        <w:rPr/>
      </w:pPr>
      <w:bookmarkStart w:id="256" w:name="__RefHeading___Toc1790177_3650668749"/>
      <w:bookmarkStart w:id="257" w:name="_Toc98"/>
      <w:bookmarkEnd w:id="256"/>
      <w:r>
        <w:rPr/>
        <w:t>3</w:t>
      </w:r>
      <w:r>
        <w:rPr>
          <w:rtl w:val="true"/>
        </w:rPr>
        <w:t xml:space="preserve">- </w:t>
      </w:r>
      <w:r>
        <w:rPr>
          <w:rtl w:val="true"/>
        </w:rPr>
        <w:t>اكرام يتيمان</w:t>
      </w:r>
      <w:bookmarkEnd w:id="2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به جنبه‌هاى عاطفى و معنوى برخورد با يتيمان پرداخته، چنين مى‌فرمايد</w:t>
      </w:r>
      <w:r>
        <w:rPr>
          <w:rFonts w:eastAsia="IRNazanin" w:cs="IRNazanin"/>
          <w:color w:val="111111"/>
          <w:sz w:val="28"/>
          <w:szCs w:val="28"/>
          <w:rtl w:val="true"/>
          <w:lang w:bidi="fa-IR"/>
        </w:rPr>
        <w:t>:</w:t>
      </w:r>
      <w:bookmarkStart w:id="258" w:name="pg1735_17355"/>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لّا تُكْرِمُونَ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تَحَاضُّونَ عَلَى طَعَامِ الْمِسْكِينِ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يتيمان را گرامى نمى‌داريد، و يكديگر را بر اطعام مستمندان تشويق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يتيمى كه پدر خود را از دست داده، و از مهر او محروم گشته، و در غم فقدانش مادرش اشك ريخته، و از نعمت محبّت او بى‌بهره شده، نيازمند مهر و محبّت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مسلمانان دستور مى‌دهد كه يتيم را اكرام كرده، و كمبود عواطف وى را جبران نمايند</w:t>
      </w:r>
      <w:r>
        <w:rPr>
          <w:rFonts w:eastAsia="IRNazanin" w:cs="IRNazanin"/>
          <w:color w:val="111111"/>
          <w:sz w:val="28"/>
          <w:szCs w:val="28"/>
          <w:rtl w:val="true"/>
          <w:lang w:bidi="fa-IR"/>
        </w:rPr>
        <w:t>.</w:t>
      </w:r>
    </w:p>
    <w:p>
      <w:pPr>
        <w:pStyle w:val="Heading4"/>
        <w:numPr>
          <w:ilvl w:val="3"/>
          <w:numId w:val="1"/>
        </w:numPr>
        <w:rPr/>
      </w:pPr>
      <w:bookmarkStart w:id="259" w:name="__RefHeading___Toc1790179_3650668749"/>
      <w:bookmarkStart w:id="260" w:name="_Toc99"/>
      <w:bookmarkEnd w:id="259"/>
      <w:r>
        <w:rPr/>
        <w:t>4</w:t>
      </w:r>
      <w:r>
        <w:rPr>
          <w:rtl w:val="true"/>
        </w:rPr>
        <w:t xml:space="preserve">- </w:t>
      </w:r>
      <w:r>
        <w:rPr>
          <w:rtl w:val="true"/>
        </w:rPr>
        <w:t>قهر بر يتيمان هرگز</w:t>
      </w:r>
      <w:bookmarkEnd w:id="260"/>
    </w:p>
    <w:p>
      <w:pPr>
        <w:pStyle w:val="BookText"/>
        <w:rPr/>
      </w:pPr>
      <w:r>
        <w:rPr>
          <w:rFonts w:ascii="IRNazanin" w:hAnsi="IRNazanin" w:eastAsia="IRNazanin"/>
          <w:color w:val="111111"/>
          <w:sz w:val="28"/>
          <w:sz w:val="28"/>
          <w:szCs w:val="28"/>
          <w:rtl w:val="true"/>
          <w:lang w:bidi="fa-IR"/>
        </w:rPr>
        <w:t>آيات ششم تا نهم سوره ضحى نيز به جنبه عواطفى و نحوه برخورد به ايتام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ابتدا به دوران يتيمى پيامبر صلى الله عليه و آله اشاره كرده، و يادآور الطافش به حضرت رسول صلى الله عليه و آله شده، سپس مسلمانان را از تحقير ايتام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ضَالّاً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الْيَتِيمَ فَلَا تَقْهَرْ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او تو را يتيم نيافت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گمشده يافت و هدايت كرد، و تو را فقير يافت و بى‌نياز نمود، حال كه چنين است، يتيم را تحقير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كس حقّ تحقير يتيمان را ندارد</w:t>
      </w:r>
      <w:r>
        <w:rPr>
          <w:rFonts w:eastAsia="IRNazanin" w:cs="IRNazanin"/>
          <w:color w:val="111111"/>
          <w:sz w:val="28"/>
          <w:szCs w:val="28"/>
          <w:rtl w:val="true"/>
          <w:lang w:bidi="fa-IR"/>
        </w:rPr>
        <w:t>.</w:t>
      </w:r>
    </w:p>
    <w:p>
      <w:pPr>
        <w:pStyle w:val="Heading4"/>
        <w:numPr>
          <w:ilvl w:val="3"/>
          <w:numId w:val="1"/>
        </w:numPr>
        <w:rPr/>
      </w:pPr>
      <w:bookmarkStart w:id="261" w:name="__RefHeading___Toc1790181_3650668749"/>
      <w:bookmarkStart w:id="262" w:name="_Toc100"/>
      <w:bookmarkEnd w:id="261"/>
      <w:r>
        <w:rPr/>
        <w:t>5</w:t>
      </w:r>
      <w:r>
        <w:rPr>
          <w:rtl w:val="true"/>
        </w:rPr>
        <w:t xml:space="preserve">- </w:t>
      </w:r>
      <w:r>
        <w:rPr>
          <w:rtl w:val="true"/>
        </w:rPr>
        <w:t>بدرفتارى با يتيمان همرديف كفر به خدا</w:t>
      </w:r>
      <w:r>
        <w:rPr>
          <w:rtl w:val="true"/>
        </w:rPr>
        <w:t>!</w:t>
      </w:r>
      <w:bookmarkEnd w:id="262"/>
    </w:p>
    <w:p>
      <w:pPr>
        <w:pStyle w:val="BookText"/>
        <w:rPr/>
      </w:pPr>
      <w:r>
        <w:rPr>
          <w:rFonts w:ascii="Amiri" w:hAnsi="Amiri" w:eastAsia="Amiri" w:cs="Amiri"/>
          <w:color w:val="111111"/>
          <w:sz w:val="28"/>
          <w:sz w:val="28"/>
          <w:szCs w:val="28"/>
          <w:rtl w:val="true"/>
          <w:lang w:bidi="ar-SA"/>
        </w:rPr>
        <w:t>در آيه اوّل و دوّم سوره ماعون تعبير بسيار تكان‌دهنده‌اى در مورد بدرفتارى با ايتام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آيات توجّه كنيد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 الَّذِى يُكَذِّبُ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الَّذِى يَدُعُّ الْيَتِيمَ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كسى كه پيوسته روز</w:t>
      </w:r>
      <w:bookmarkStart w:id="263" w:name="pg1735_17356"/>
    </w:p>
    <w:p>
      <w:pPr>
        <w:pStyle w:val="BookText"/>
        <w:rPr/>
      </w:pPr>
      <w:bookmarkEnd w:id="263"/>
      <w:r>
        <w:rPr>
          <w:rFonts w:ascii="Amiri" w:hAnsi="Amiri" w:eastAsia="Amiri" w:cs="Amiri"/>
          <w:color w:val="111111"/>
          <w:sz w:val="28"/>
          <w:sz w:val="28"/>
          <w:szCs w:val="28"/>
          <w:rtl w:val="true"/>
          <w:lang w:bidi="ar-SA"/>
        </w:rPr>
        <w:t>جزا را انكار مى‌كند 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كسى است كه يتيم را با خشونت مى‌راند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اين آيات خشونت و بدرفتارى با يتيمان همرديف كفر به خداست</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790183_3650668749"/>
      <w:bookmarkStart w:id="265" w:name="_Toc101"/>
      <w:bookmarkEnd w:id="264"/>
      <w:r>
        <w:rPr/>
        <w:t>6</w:t>
      </w:r>
      <w:r>
        <w:rPr>
          <w:rtl w:val="true"/>
        </w:rPr>
        <w:t xml:space="preserve">- </w:t>
      </w:r>
      <w:r>
        <w:rPr>
          <w:rtl w:val="true"/>
        </w:rPr>
        <w:t>بخشى از خمس براى يتيمان</w:t>
      </w:r>
      <w:bookmarkEnd w:id="265"/>
    </w:p>
    <w:p>
      <w:pPr>
        <w:pStyle w:val="BookText"/>
        <w:rPr/>
      </w:pPr>
      <w:r>
        <w:rPr>
          <w:rFonts w:ascii="IRNazanin" w:hAnsi="IRNazanin" w:eastAsia="IRNazanin"/>
          <w:color w:val="111111"/>
          <w:sz w:val="28"/>
          <w:sz w:val="28"/>
          <w:szCs w:val="28"/>
          <w:rtl w:val="true"/>
          <w:lang w:bidi="fa-IR"/>
        </w:rPr>
        <w:t>در آيات گذشته از خشونت و برخورد تند با يتيمان منع شد، و مسلمانان مأمور اكرام و احترام به يتيمان شدند، و به آنها سفارش شد كه در برخورد با اموال يتيمان دقّت و احتياط 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شريفه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منبع مالى و اقتصادى ايتام نيز معرّفى شده است، تا ايتامِ فاقدِ درآمد و فقير، بتوانند از بخشى از خمس، زندگى خود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شَىْ‌ءٍ فَأَنَّ للَّهِ خُمُسَهُ وَلِلرَّسُولِ وَلِذِى الْقُرْبَى وَالْيَتَامَى وَالْمَسَاكِينِ وَابْنِ السَّبِيلِ إِنْ كُنتُمْ آمَنْتُمْ بِاللَّهِ وَمَا أَنزَلْنَا عَلَى عَبْدِنَا يَوْمَ الْفُرْقَانِ يَوْمَ الْتَقَى الْجَمْعَانِ وَاللَّهُ عَلَى كُلِّ شَىْ‌ءٍ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هر گونه غنيمتى به دست آوريد، خمس آن براى خدا، و براى پيامبر، و براى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مستمندان و واماندگان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 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بى ايمان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آورده‌ايد، و خداوند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بخشى از خمس سهم يتيمان نيازمند است كه با اجازه مرجع تقليد صرف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خداوند متعال در بيش از بيست آيه، از زواياى مختلف در مورد ايتام بحث كرده، و مسلمانان را نسبت به آن آگاه نموده است</w:t>
      </w:r>
      <w:r>
        <w:rPr>
          <w:rFonts w:eastAsia="IRNazanin" w:cs="IRNazanin"/>
          <w:color w:val="111111"/>
          <w:sz w:val="28"/>
          <w:szCs w:val="28"/>
          <w:rtl w:val="true"/>
          <w:lang w:bidi="fa-IR"/>
        </w:rPr>
        <w:t>.</w:t>
      </w:r>
    </w:p>
    <w:p>
      <w:pPr>
        <w:pStyle w:val="Heading3"/>
        <w:numPr>
          <w:ilvl w:val="2"/>
          <w:numId w:val="1"/>
        </w:numPr>
        <w:rPr/>
      </w:pPr>
      <w:bookmarkStart w:id="266" w:name="__RefHeading___Toc1790185_3650668749"/>
      <w:bookmarkStart w:id="267" w:name="_Toc102"/>
      <w:bookmarkEnd w:id="266"/>
      <w:r>
        <w:rPr>
          <w:rtl w:val="true"/>
        </w:rPr>
        <w:t>فلسفه اكرام يتيمان</w:t>
      </w:r>
      <w:bookmarkEnd w:id="2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يك از كشورها و اديان و مذهب‌هاى دنياى امروز، اين قدر درباره يتيمان</w:t>
      </w:r>
    </w:p>
    <w:p>
      <w:pPr>
        <w:pStyle w:val="BookText"/>
        <w:rPr/>
      </w:pPr>
      <w:r>
        <w:rPr>
          <w:rFonts w:ascii="IRNazanin" w:hAnsi="IRNazanin" w:eastAsia="IRNazanin"/>
          <w:color w:val="111111"/>
          <w:sz w:val="28"/>
          <w:sz w:val="28"/>
          <w:szCs w:val="28"/>
          <w:rtl w:val="true"/>
          <w:lang w:bidi="fa-IR"/>
        </w:rPr>
        <w:t>سفارش و پافشارى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معتقديم كه قوانين اسلام خود معجزه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قرآن در جايى نازل شد كه رسوبات افكار جاهلى هنوز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خونريزى، قتل و غارت، خوردن اموال يتيمان، براى آنها كارى عادى و گاه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دستورات بلند و ارزشمند اسلام، در چنان محيطى چيزى جز معجزه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فلسفه اين همه توصيه و سفارش و تكرار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انسانى؛ در هر جامعه‌اى يتيمانى وجود دارند كه نيازمند كمكهاى ديگرانند، و اين محروميّت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فرزندان ديگران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آينده خبر ندارد، شايد فردا فرزندان او يتيم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دوست دارد پس از مرگش مردم با يتيمان او برخوردى خوش و شايسته داشته باشند، و از ابراز علاقه و عواطف و كمكهاى مالى دريغ نكنند، اكنون هم او نسبت به يتيمان ديگران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مجموعه‌اى از محبّت و عاطفه است، بلكه اساس اسلام بر محبّت بنا نهاده شده، لذا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مشهورى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الَّا الْحُبِ</w:t>
      </w:r>
    </w:p>
    <w:p>
      <w:pPr>
        <w:pStyle w:val="BookText"/>
        <w:rPr/>
      </w:pPr>
      <w:r>
        <w:rPr>
          <w:rFonts w:ascii="IRNazanin" w:hAnsi="IRNazanin" w:eastAsia="IRNazanin"/>
          <w:color w:val="111111"/>
          <w:sz w:val="28"/>
          <w:sz w:val="28"/>
          <w:szCs w:val="28"/>
          <w:rtl w:val="true"/>
          <w:lang w:bidi="fa-IR"/>
        </w:rPr>
        <w:t>؛ آيا دين اسلام جز محبّت و عاطفه چيز ديگرى هست؟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 اين اساس است كه اسلام سفارش مى‌كند يتيم را روى زانويت بگذار، و دست نوازش بر سرش بكش، كه در برابر هر تار مويى از يتيم كه از زير دست تو بگذرد خداوند حسنه‌اى در نامه اعمالت مى‌نويسد</w:t>
      </w:r>
      <w:r>
        <w:rPr>
          <w:rFonts w:eastAsia="IRNazanin" w:cs="IRNazanin"/>
          <w:color w:val="111111"/>
          <w:sz w:val="28"/>
          <w:szCs w:val="28"/>
          <w:rtl w:val="true"/>
          <w:lang w:bidi="fa-IR"/>
        </w:rPr>
        <w:t>!</w:t>
      </w:r>
      <w:r>
        <w:rPr>
          <w:rStyle w:val="FootnoteAnchor"/>
          <w:rtl w:val="true"/>
        </w:rPr>
        <w:footnoteReference w:id="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اجتماعى؛ اگر به يتيمان رسيدگى نشود جامعه دچار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يتيم بى‌سرپرست اگر در جامعه رها شود، و از مهر و محبّت و عواطف و كمكهاى مالى مردم بى‌نصيب گردد، به موجودى عقده‌اى و خطرناك تبديل</w:t>
      </w:r>
      <w:bookmarkStart w:id="268" w:name="pg1735_17358"/>
    </w:p>
    <w:p>
      <w:pPr>
        <w:pStyle w:val="BookText"/>
        <w:rPr/>
      </w:pPr>
      <w:bookmarkEnd w:id="268"/>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قاچاق موادّ مخدّر، قتل و غارت، ايجاد شرارت، سرقت، مزاحمت براى نواميس مردم و مشكلاتى از اين قبيل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محبّت و عاطفه‌اى از ديگران نديده‌اند، در صدد انتقام از جامعه 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پرونده‌هاى قاچاق و سرقت و قتل، عاملان برخى از آن‌ها يتيمانى بوده‌اند كه مورد بى مهرى جامعه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انسانى، محبّت اسلامى، و امنيّت اجتماعى، اقتضا مى‌كند كه ما به فكر يتيمان باشيم، و به شكل فردى و گروهى و سازمان يافته به كمك آنها بشتابيم</w:t>
      </w:r>
      <w:r>
        <w:rPr>
          <w:rFonts w:eastAsia="IRNazanin" w:cs="IRNazanin"/>
          <w:color w:val="111111"/>
          <w:sz w:val="28"/>
          <w:szCs w:val="28"/>
          <w:rtl w:val="true"/>
          <w:lang w:bidi="fa-IR"/>
        </w:rPr>
        <w:t>.</w:t>
      </w:r>
    </w:p>
    <w:p>
      <w:pPr>
        <w:pStyle w:val="Heading3"/>
        <w:numPr>
          <w:ilvl w:val="2"/>
          <w:numId w:val="1"/>
        </w:numPr>
        <w:rPr/>
      </w:pPr>
      <w:bookmarkStart w:id="269" w:name="__RefHeading___Toc1790187_3650668749"/>
      <w:bookmarkStart w:id="270" w:name="_Toc103"/>
      <w:bookmarkEnd w:id="269"/>
      <w:r>
        <w:rPr>
          <w:rtl w:val="true"/>
        </w:rPr>
        <w:t>اهل‌بيت پيامبر صلى الله عليه و آله و كمك به يتيمان</w:t>
      </w:r>
      <w:bookmarkEnd w:id="270"/>
    </w:p>
    <w:p>
      <w:pPr>
        <w:pStyle w:val="BookText"/>
        <w:rPr/>
      </w:pPr>
      <w:r>
        <w:rPr>
          <w:rFonts w:ascii="IRNazanin" w:hAnsi="IRNazanin" w:eastAsia="IRNazanin"/>
          <w:color w:val="111111"/>
          <w:sz w:val="28"/>
          <w:sz w:val="28"/>
          <w:szCs w:val="28"/>
          <w:rtl w:val="true"/>
          <w:lang w:bidi="fa-IR"/>
        </w:rPr>
        <w:t>يكى از فضايل مهمّ اهل بيت عصمت و طهارت عليهم السلام در آيات سوره انسان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آيه از سى و يك آيه اين سوره، پيرامون اين فضيلت بى‌نظير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آيات هيجده‌گانه فوق پيرامون اصل ماجراست، و چهارده آيه ديگر در مورد جزا و پاداش عمل بزرگ آن خانواده گرانقدر بحث مى‌كند</w:t>
      </w:r>
      <w:r>
        <w:rPr>
          <w:rFonts w:eastAsia="IRNazanin" w:cs="IRNazanin"/>
          <w:color w:val="111111"/>
          <w:sz w:val="28"/>
          <w:szCs w:val="28"/>
          <w:rtl w:val="true"/>
          <w:lang w:bidi="fa-IR"/>
        </w:rPr>
        <w:t>.</w:t>
      </w:r>
    </w:p>
    <w:p>
      <w:pPr>
        <w:pStyle w:val="Heading3"/>
        <w:numPr>
          <w:ilvl w:val="2"/>
          <w:numId w:val="1"/>
        </w:numPr>
        <w:rPr/>
      </w:pPr>
      <w:bookmarkStart w:id="271" w:name="__RefHeading___Toc1790189_3650668749"/>
      <w:bookmarkStart w:id="272" w:name="_Toc104"/>
      <w:bookmarkEnd w:id="271"/>
      <w:r>
        <w:rPr>
          <w:rtl w:val="true"/>
        </w:rPr>
        <w:t>شأن نزول</w:t>
      </w:r>
      <w:bookmarkEnd w:id="2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حسين عليهما السلام در سنّ طفوليت بيمار شدند، پيامبر صلى الله عليه و آله براى عيادت فرزندان بيمارش به خانه على و فاطمه عليهما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وقتى نوه‌هاى بيمارش را ديد خطاب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كن تا خداوند بيمارانت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بلافاصله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فرزندانم شفا يابند، سه روز روزه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نيز به همين شكل نذر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اين كه كم سن و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تبعيّت از پدر و مادر به همان شكل نذر</w:t>
      </w:r>
    </w:p>
    <w:p>
      <w:pPr>
        <w:pStyle w:val="BookText"/>
        <w:rPr/>
      </w:pPr>
      <w:r>
        <w:rPr>
          <w:rFonts w:ascii="Amiri" w:hAnsi="Amiri" w:eastAsia="Amiri" w:cs="Amiri"/>
          <w:color w:val="111111"/>
          <w:sz w:val="28"/>
          <w:sz w:val="28"/>
          <w:szCs w:val="28"/>
          <w:rtl w:val="true"/>
          <w:lang w:bidi="ar-SA"/>
        </w:rPr>
        <w:t>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جا حاضر بود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شكل نذر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طولى نكشيد كسالت دو ريحانه پيامبر برطرف شد، و اهل بيت عليهم السلام تصميم گرفتند نذرشان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روزه گرفتند؛ على عليه السلام براى افطار اين سه روز مقدارى جو تهيّه كرد، آن را آرد كرده و به سه قسمت تقسيم كردند، قسمتى از آن را براى افطار روز اوّل خمير كرده و به تعداد افراد روزه‌دار، نان جو تهيّه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افطار صدايى از پشت درب حياط منزل شنيده شد، اهل خانه به بيرون آمدند، شخصى را ملاحظه كردند كه اين‌گونه آن‌ها را خطاب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 محتاج، نيازمند و مسكينى هستم، به من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نان سهميه خود را به آن فقير داد، فاطمه عليها السلام نيز چنين كرد؛ بقيّه اعضاى خانواده هم سهميّه خويش را به آن مسكين داده، و آن شب با آب افطار كردند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روز بعد هم روزه گرفته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آرد جو نان تهيّه كردند؛ آماده خوردن افطارى بودند، باز صداى شخصى را از خارج منزل شنيدند،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خارج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چه حاجتى دارى؟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يتيمى از يتيمان اين شهر هستم، گرسنه‌ام سيرم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على عليه السلام سهم خويش را به آن يتيم داد، و بقيّه نيز همين كار را در كمال اخلاص و جهت رضاى خدا انجام دادند؛ و همچون شب اوّل با آب افطار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نيز طبق نذرى كه داشتند روزه گرفتند و همان داستان روز اوّل و دوم تكرار شد، و اين بار شخص اسيرى </w:t>
      </w:r>
      <w:r>
        <w:rPr>
          <w:rStyle w:val="FootnoteAnchor"/>
          <w:rtl w:val="true"/>
        </w:rPr>
        <w:footnoteReference w:id="82"/>
      </w:r>
      <w:r>
        <w:rPr>
          <w:rFonts w:ascii="Amiri" w:hAnsi="Amiri" w:eastAsia="Amiri" w:cs="Amiri"/>
          <w:color w:val="111111"/>
          <w:sz w:val="28"/>
          <w:sz w:val="28"/>
          <w:szCs w:val="28"/>
          <w:rtl w:val="true"/>
          <w:lang w:bidi="ar-SA"/>
        </w:rPr>
        <w:t>تقاضاى كمك كرد، حضرت على عليه السلام و تمام اعضاى خانواده، افطارى خويش را به آن شخص اسير داده، و سومين شب را هم با آب افطار كرده، و بدين ترتيب به نذر خويش وفا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روز بعد امام حسن و امام حسين عليهما السلام را، در حالى كه رنجور و ضعيف شده بوده، و از شدّت ضعف به خود مى‌لرزيدند مشاهده كرد، و از اين وضع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چشم‌هاى گودرفته فاطمه عليها السلام بر ناراحتى و حزن پيامبر صلى الله عليه و آله افزود، از على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بچّه‌ها اين قدر ضعيف و رنجور شده‌اند؟ چرا رنگ دخترم فاطمه پريده است؟</w:t>
      </w:r>
    </w:p>
    <w:p>
      <w:pPr>
        <w:pStyle w:val="BookText"/>
        <w:rPr/>
      </w:pPr>
      <w:r>
        <w:rPr>
          <w:rFonts w:ascii="IRNazanin" w:hAnsi="IRNazanin" w:eastAsia="IRNazanin"/>
          <w:color w:val="111111"/>
          <w:sz w:val="28"/>
          <w:sz w:val="28"/>
          <w:szCs w:val="28"/>
          <w:rtl w:val="true"/>
          <w:lang w:bidi="fa-IR"/>
        </w:rPr>
        <w:t>حضرت على عليه السلام جريان را براى آن حضرت بازگو كرد، در اين هنگام جبرئيل نازل شد و آيات سوره انسان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 نُرِيدُ مِنْكُمْ جَزَآءً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 مِنْ رَبِّنَا يَوْماً عَبُوساً قَمْطَرِيراً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جامى مى‌نوشند كه با عطر خوشى آميخته است، از چشمه‌اى كه بندگان خاصّ خدا از آن مى‌نوشند،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جارى</w:t>
      </w:r>
    </w:p>
    <w:p>
      <w:pPr>
        <w:pStyle w:val="BookText"/>
        <w:rPr/>
      </w:pPr>
      <w:r>
        <w:rPr>
          <w:rFonts w:ascii="IRNazanin" w:hAnsi="IRNazanin" w:eastAsia="IRNazanin"/>
          <w:color w:val="111111"/>
          <w:sz w:val="28"/>
          <w:sz w:val="28"/>
          <w:szCs w:val="28"/>
          <w:rtl w:val="true"/>
          <w:lang w:bidi="fa-IR"/>
        </w:rPr>
        <w:t>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نذر خود وفا مى‌كنند، و از روزى كه شرّ و عذابش گسترده است مى‌ترسند، 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مى‌كنيم، و هيچ پاداش و سپاسى از شما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خائفيم، در آن روزى كه عبوس و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فراوانى شأن نزول آيات مورد بحث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امينى در الغدير از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از كتب اهل سنّت </w:t>
      </w:r>
      <w:r>
        <w:rPr>
          <w:rStyle w:val="FootnoteAnchor"/>
          <w:rtl w:val="true"/>
        </w:rPr>
        <w:footnoteReference w:id="84"/>
      </w:r>
      <w:r>
        <w:rPr>
          <w:rFonts w:ascii="Amiri" w:hAnsi="Amiri" w:eastAsia="Amiri" w:cs="Amiri"/>
          <w:color w:val="111111"/>
          <w:sz w:val="28"/>
          <w:sz w:val="28"/>
          <w:szCs w:val="28"/>
          <w:rtl w:val="true"/>
          <w:lang w:bidi="ar-SA"/>
        </w:rPr>
        <w:t xml:space="preserve">، و مرحوم قاضى نوراللَّه شوشترى 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از كتاب‌هاى آنان اين مطلب را نقل كرده است</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بنابراين شأن نزول فوق در سرحدّ 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بهانه‌جويان از اهل سنّت اصرار دارند كه سوره مذكور مكّى است، و در مكّه امام حسن و حسين عليهما السلام هنوز متولّد نشده بودند، در صورتى كه علما و مفسّران شيعه و اهل سنّت همان‌گونه كه گذشت شأن نزول مذكور را پذيرفته‌اند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انسان سه شبانه روز جز آب چيزى نخورد و زنده بماند؟ در حالى كه پاسخ اين سؤال روشن است و در عصر و زمان ما افراد فراوانى يافت مى‌شوند كه چهل روز فقط از آب استفاده مى‌كنند، و با استفاده</w:t>
      </w:r>
      <w:bookmarkStart w:id="273" w:name="pg1735_17362"/>
    </w:p>
    <w:p>
      <w:pPr>
        <w:pStyle w:val="BookText"/>
        <w:rPr/>
      </w:pPr>
      <w:bookmarkEnd w:id="273"/>
      <w:r>
        <w:rPr>
          <w:rFonts w:ascii="IRNazanin" w:hAnsi="IRNazanin" w:eastAsia="IRNazanin"/>
          <w:color w:val="111111"/>
          <w:sz w:val="28"/>
          <w:sz w:val="28"/>
          <w:szCs w:val="28"/>
          <w:rtl w:val="true"/>
          <w:lang w:bidi="fa-IR"/>
        </w:rPr>
        <w:t>از اين نوع روزه، به جنگ بيماريها و مشكلات جسمى و روحى خويش مى‌روند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حقيقت اين است كه اين امور جاى انكار نيست، ولى عصبيّت و جهل و نادانى باعث شده كه برخى از اهل سنّت هر كجا فضيلتى از حضرت على عليه السلام نقل مى‌شود اشكالى مطرح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با حقايق تاريخى مشكل ندارند، بلكه با حضرت على عليه السلام مشكل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بحث عقيدتى و تاريخى سعى كنيم يك گام عملى برداريم؛ ابتدا به سراغ ايتام بستگان و خويشان خود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در ميان دوستان و همسايگان و همكاران خود در پى يتيمى باشيم تا كفالت و سرپرستى‌اش را عهده‌دار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به سراغ مراكز نگهدارى ايتام و فرزندان بى‌سرپرست برويم و با اين كار توشه‌اى براى جهان آخرت آماده سازيم</w:t>
      </w:r>
      <w:r>
        <w:rPr>
          <w:rFonts w:eastAsia="IRNazanin" w:cs="IRNazanin"/>
          <w:color w:val="111111"/>
          <w:sz w:val="28"/>
          <w:szCs w:val="28"/>
          <w:rtl w:val="true"/>
          <w:lang w:bidi="fa-IR"/>
        </w:rPr>
        <w:t>.</w:t>
      </w:r>
    </w:p>
    <w:p>
      <w:pPr>
        <w:pStyle w:val="Heading3"/>
        <w:numPr>
          <w:ilvl w:val="2"/>
          <w:numId w:val="1"/>
        </w:numPr>
        <w:rPr/>
      </w:pPr>
      <w:bookmarkStart w:id="274" w:name="__RefHeading___Toc1790191_3650668749"/>
      <w:bookmarkStart w:id="275" w:name="_Toc105"/>
      <w:bookmarkEnd w:id="274"/>
      <w:r>
        <w:rPr>
          <w:rtl w:val="true"/>
        </w:rPr>
        <w:t>رشد جنايات</w:t>
      </w:r>
      <w:r>
        <w:rPr>
          <w:rtl w:val="true"/>
        </w:rPr>
        <w:t>!</w:t>
      </w:r>
      <w:bookmarkEnd w:id="275"/>
    </w:p>
    <w:p>
      <w:pPr>
        <w:pStyle w:val="BookText"/>
        <w:rPr/>
      </w:pPr>
      <w:r>
        <w:rPr>
          <w:rFonts w:ascii="IRNazanin" w:hAnsi="IRNazanin" w:eastAsia="IRNazanin"/>
          <w:color w:val="111111"/>
          <w:sz w:val="28"/>
          <w:sz w:val="28"/>
          <w:szCs w:val="28"/>
          <w:rtl w:val="true"/>
          <w:lang w:bidi="fa-IR"/>
        </w:rPr>
        <w:t>يكى از مشكلات دنياى امروز افزايش جرم و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مى‌دهد كه سال به سال دامنه جرائم و جنايات گسترده‌تر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 انسانى، ناموسى، مالى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ترورهاى وهّابى‌هاى سلفى نيز به آن اضافه شده، و دنيا را ناامن‌تر كرده است</w:t>
      </w:r>
      <w:r>
        <w:rPr>
          <w:rFonts w:eastAsia="IRNazanin" w:cs="IRNazanin"/>
          <w:color w:val="111111"/>
          <w:sz w:val="28"/>
          <w:szCs w:val="28"/>
          <w:rtl w:val="true"/>
          <w:lang w:bidi="fa-IR"/>
        </w:rPr>
        <w:t>.</w:t>
      </w:r>
    </w:p>
    <w:p>
      <w:pPr>
        <w:pStyle w:val="Heading3"/>
        <w:numPr>
          <w:ilvl w:val="2"/>
          <w:numId w:val="1"/>
        </w:numPr>
        <w:rPr/>
      </w:pPr>
      <w:bookmarkStart w:id="276" w:name="__RefHeading___Toc1790193_3650668749"/>
      <w:bookmarkStart w:id="277" w:name="_Toc106"/>
      <w:bookmarkEnd w:id="276"/>
      <w:r>
        <w:rPr>
          <w:rtl w:val="true"/>
        </w:rPr>
        <w:t>ريشه رشد جنايات</w:t>
      </w:r>
      <w:bookmarkEnd w:id="2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همه مردم، مخصوصاً دانشمندان و علماى آنان، در مورد علّت يا علل رشد جنايات مطالعه نموده، و ريشه‌هاى آن را كشف كرده، و براى درمان و</w:t>
      </w:r>
    </w:p>
    <w:p>
      <w:pPr>
        <w:pStyle w:val="BookText"/>
        <w:rPr/>
      </w:pPr>
      <w:r>
        <w:rPr>
          <w:rFonts w:ascii="IRNazanin" w:hAnsi="IRNazanin" w:eastAsia="IRNazanin"/>
          <w:color w:val="111111"/>
          <w:sz w:val="28"/>
          <w:sz w:val="28"/>
          <w:szCs w:val="28"/>
          <w:rtl w:val="true"/>
          <w:lang w:bidi="fa-IR"/>
        </w:rPr>
        <w:t>متوقّف ساختن آن چاره‌اى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يكى از مهمترين دلايل اين مسأله از ميان رفتن عواطف انسانى است؛ زيرا متأسّفانه دنياى مادّى امروز، دنياى مرگ عاطفه‌هاست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دنياى مادّى مهم است دلارهاى بيشتر و مقام‌هاى بالاتر است، به هر قيمت و با هر وسيله‌اى كه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نظر خودش يك كشور پيشرفته است، ولى طبق آنچه در منابع خبرى آمده بود اخيراً هفده ميليارد دلار سلاح به كشورهاى ديگر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سلاحهايى كه هدفش كشتار انسانها و نابودى تمدّن بشرى و نقاط آباد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كار عدّه‌اى از دانشمندانى كه اين سلاحها را ساخته‌اند، و تجارى كه بازار خريد اين سلاحها را آماده كرده‌اند، و دولت آمريكا كه اين معاملات را انجام داده است، كشتار انسانهاى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كشتار براى آنها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دلارى است كه از محلّ فروش اين سلاح‌ها به جيب آمريكايى‌ها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تجارت اسلحه، پردرآمدترين تجارت، تجارت موادّ مخدّر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بعضى از دولت‌ها آلوده اين تجارت هستند، تجارتى كه نتيجه آن نابودى جوانان مبتلا به موادّ مخدّر است، امّا اين مطلب براى دنياى مادّى امروز هيچ اهميّتى ندارد، مهم دلارهاى حاصل از فروش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افزايش و رشد جنايت نتيجه مرگ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مادّى امروز هنگامى كه بچّه‌ها بزرگ مى‌شوند پدران و مادران آنها را در جامعه رها كرده، و در برابر آنها احساس مسئوليّت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پدرها و مادرها پير مى‌شوند بچّه‌ها آنها را به خانه سالمندان مى‌برند، و سال به سال خبرى از آنها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ماهها در بستر بيمارى و حتّى روى تخت بيمارستان به سر مى‌برند، امّا فرزندانشان به سراغ آنها نمى‌روند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محض فوت پدر و مادر سر و كلّه بچّه‌ها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نكنيد براى</w:t>
      </w:r>
      <w:bookmarkStart w:id="278" w:name="pg1735_17364"/>
    </w:p>
    <w:p>
      <w:pPr>
        <w:pStyle w:val="BookText"/>
        <w:rPr/>
      </w:pPr>
      <w:bookmarkEnd w:id="278"/>
      <w:r>
        <w:rPr>
          <w:rFonts w:ascii="IRNazanin" w:hAnsi="IRNazanin" w:eastAsia="IRNazanin"/>
          <w:color w:val="111111"/>
          <w:sz w:val="28"/>
          <w:sz w:val="28"/>
          <w:szCs w:val="28"/>
          <w:rtl w:val="true"/>
          <w:lang w:bidi="fa-IR"/>
        </w:rPr>
        <w:t>مراسم دفن و كفن و مجلس فاتحه و مانند آن نيامده‌اند، بلكه آمده‌اند اعضاى بدن پدر و مادر خود را بفروشند و چند دلارى به جيب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ميوه‌هاى تلخ، حاصل دنيايى است كه عواطف آن مرده، و بر محور دلار و قتل و غارت و مواد مخدّر و ترور و بى‌مهرى و بى‌عاطفگى دور مى‌زند</w:t>
      </w:r>
      <w:r>
        <w:rPr>
          <w:rFonts w:eastAsia="IRNazanin" w:cs="IRNazanin"/>
          <w:color w:val="111111"/>
          <w:sz w:val="28"/>
          <w:szCs w:val="28"/>
          <w:rtl w:val="true"/>
          <w:lang w:bidi="fa-IR"/>
        </w:rPr>
        <w:t>!</w:t>
      </w:r>
    </w:p>
    <w:p>
      <w:pPr>
        <w:pStyle w:val="Heading3"/>
        <w:numPr>
          <w:ilvl w:val="2"/>
          <w:numId w:val="1"/>
        </w:numPr>
        <w:rPr/>
      </w:pPr>
      <w:bookmarkStart w:id="279" w:name="__RefHeading___Toc1790195_3650668749"/>
      <w:bookmarkStart w:id="280" w:name="_Toc107"/>
      <w:bookmarkEnd w:id="279"/>
      <w:r>
        <w:rPr>
          <w:rtl w:val="true"/>
        </w:rPr>
        <w:t>منشأ عواطف</w:t>
      </w:r>
      <w:bookmarkEnd w:id="280"/>
    </w:p>
    <w:p>
      <w:pPr>
        <w:pStyle w:val="BookText"/>
        <w:rPr/>
      </w:pPr>
      <w:r>
        <w:rPr>
          <w:rFonts w:ascii="IRNazanin" w:hAnsi="IRNazanin" w:eastAsia="IRNazanin"/>
          <w:color w:val="111111"/>
          <w:sz w:val="28"/>
          <w:sz w:val="28"/>
          <w:szCs w:val="28"/>
          <w:rtl w:val="true"/>
          <w:lang w:bidi="fa-IR"/>
        </w:rPr>
        <w:t>منشأ عواطف، ايمان به خدا و مبانى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اين جمله باعث جوشش عاطفه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قرآن مجيد خطاب به فرزندان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 پدر و مادرتان كمتر از گل نگوييد، شكوفه‌هاى عاطفه مى‌شكفد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سفارشى كه اسلام درباره يتيمان و افراد بى‌سرپرست جامعه كرده، نه تنها نيازهاى جسمى و روحى يتيم را برطرف مى‌كند، كه عاطفه كمك‌كنندگان به ايتام را نيز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پيامبر اسلام صلى الله عليه و آله رسيد و از قساوت قلب و عدم ريزش اشك و سنگ‌دليش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يَلينَ قَلْبُكَ فَأطْعِمِ الْمِسْكينَ وَامْسَحْ رَأْسَ الْيَتيمِ</w:t>
      </w:r>
    </w:p>
    <w:p>
      <w:pPr>
        <w:pStyle w:val="BookText"/>
        <w:rPr/>
      </w:pPr>
      <w:r>
        <w:rPr>
          <w:rFonts w:ascii="Amiri" w:hAnsi="Amiri" w:eastAsia="Amiri" w:cs="Amiri"/>
          <w:color w:val="111111"/>
          <w:sz w:val="28"/>
          <w:sz w:val="28"/>
          <w:szCs w:val="28"/>
          <w:rtl w:val="true"/>
          <w:lang w:bidi="ar-SA"/>
        </w:rPr>
        <w:t>؛ هر زمان دوست داشتى قلبت نرم شود به نيازمندان غذا بده، و دست نوازش بر سر يتيمان بكش</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اكرام بر يتيم و كمك به نيازمند، باعث نرمى قلب و جوشش عواطف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كه اين روايت به ما مى‌دهد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يتيم و كفايت ايتام و نگهدارى از آنان، تنها نيازهاى روحى و جسمى يتيم را برطرف نمى‌كند، بلكه باعث</w:t>
      </w:r>
      <w:bookmarkStart w:id="281" w:name="pg1735_17365"/>
    </w:p>
    <w:p>
      <w:pPr>
        <w:pStyle w:val="BookText"/>
        <w:rPr/>
      </w:pPr>
      <w:bookmarkEnd w:id="281"/>
      <w:r>
        <w:rPr>
          <w:rFonts w:ascii="IRNazanin" w:hAnsi="IRNazanin" w:eastAsia="IRNazanin"/>
          <w:color w:val="111111"/>
          <w:sz w:val="28"/>
          <w:sz w:val="28"/>
          <w:szCs w:val="28"/>
          <w:rtl w:val="true"/>
          <w:lang w:bidi="fa-IR"/>
        </w:rPr>
        <w:t>پرورش عواطف و احساسات ما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تأثير طرفينى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كه به نيازمندى كمك مى‌كنم، او عاطفه پيدا مى‌كند و مرهون محبّت 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من هم به واسطه اين عمل رشد و نمو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بچّه‌اى كه از ابتدا با عاطفه و محبّت رشد و نمو نموده، محال است ماشين بمب‌گذارى شده را در ميان بازار مسلمانان منفجر كرده، و بى‌گناه و گناهكار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به چنين جنايتى مى‌زند، و زن و مرد، پير و جوان، بيمار و سالم را مى‌كشد، يا نطفه‌اش اشكال دارد و يا رنگ و بوى عاطفه را نديده و نچشيده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ما را به سوى جامعه‌اى سرشار از عواطف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فرضاً دولت اسلامى بودجه‌اى كلان داشته باشد و بتواند نياز تمام ايتام را برطرف كند، بازهم مردم نيازمند كمك به يتيمان و مساكين هستند، زيرا در صورت ترك اين كار، چشمه عواطف آنها از جوشش مى‌افتد</w:t>
      </w:r>
      <w:r>
        <w:rPr>
          <w:rFonts w:eastAsia="IRNazanin" w:cs="IRNazanin"/>
          <w:color w:val="111111"/>
          <w:sz w:val="28"/>
          <w:szCs w:val="28"/>
          <w:rtl w:val="true"/>
          <w:lang w:bidi="fa-IR"/>
        </w:rPr>
        <w:t>.</w:t>
      </w:r>
    </w:p>
    <w:p>
      <w:pPr>
        <w:pStyle w:val="Heading3"/>
        <w:numPr>
          <w:ilvl w:val="2"/>
          <w:numId w:val="1"/>
        </w:numPr>
        <w:rPr/>
      </w:pPr>
      <w:bookmarkStart w:id="282" w:name="__RefHeading___Toc1790197_3650668749"/>
      <w:bookmarkStart w:id="283" w:name="_Toc108"/>
      <w:bookmarkEnd w:id="282"/>
      <w:r>
        <w:rPr>
          <w:rtl w:val="true"/>
        </w:rPr>
        <w:t>سفارشات معصومين عليهم السلام درباره ايتام</w:t>
      </w:r>
      <w:bookmarkEnd w:id="283"/>
    </w:p>
    <w:p>
      <w:pPr>
        <w:pStyle w:val="BookText"/>
        <w:rPr/>
      </w:pPr>
      <w:r>
        <w:rPr>
          <w:rFonts w:ascii="IRNazanin" w:hAnsi="IRNazanin" w:eastAsia="IRNazanin"/>
          <w:color w:val="111111"/>
          <w:sz w:val="28"/>
          <w:sz w:val="28"/>
          <w:szCs w:val="28"/>
          <w:rtl w:val="true"/>
          <w:lang w:bidi="fa-IR"/>
        </w:rPr>
        <w:t>روايات اسلامى سرشار از سفارشات مختلف نسبت به يتيمان و كودكان بى‌سرپرست است، كه نمونه‌هايى از آن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حضرت محمّد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كَفَّلَ يَتيماً وَكَفَّلَ نَفَقَتَهُ كُنْتُ انَا وَهُوَ فِى الْجَنَّةِ كَهاتَيْن</w:t>
      </w:r>
    </w:p>
    <w:p>
      <w:pPr>
        <w:pStyle w:val="BookText"/>
        <w:rPr/>
      </w:pPr>
      <w:r>
        <w:rPr>
          <w:rFonts w:ascii="IRNazanin" w:hAnsi="IRNazanin" w:eastAsia="IRNazanin"/>
          <w:color w:val="111111"/>
          <w:sz w:val="28"/>
          <w:sz w:val="28"/>
          <w:szCs w:val="28"/>
          <w:rtl w:val="true"/>
          <w:lang w:bidi="fa-IR"/>
        </w:rPr>
        <w:t>؛ من و كسى كه سرپرستى يتيمى را بر عهده بگيرد و مخارجش را تأمين نمايد، در بهشت همچون دو انگشت سبابه و اشاره در كنار هم هستيم</w:t>
      </w:r>
      <w:r>
        <w:rPr>
          <w:rFonts w:eastAsia="IRNazanin" w:cs="IRNazanin"/>
          <w:color w:val="111111"/>
          <w:sz w:val="28"/>
          <w:szCs w:val="28"/>
          <w:rtl w:val="true"/>
          <w:lang w:bidi="fa-IR"/>
        </w:rPr>
        <w:t>».</w:t>
      </w:r>
      <w:r>
        <w:rPr>
          <w:rStyle w:val="FootnoteAnchor"/>
          <w:rtl w:val="true"/>
        </w:rPr>
        <w:footnoteReference w:id="9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انسانها ممكن است بر اثر اعمال صالح و شايسته‌اى كه در دنيا داشته‌اند بهشتى شوند، امّا هر بهشتى سعادت همجوارى حضرت رسول صلى الله عليه و آله را</w:t>
      </w:r>
      <w:bookmarkStart w:id="284" w:name="pg1735_17366"/>
    </w:p>
    <w:p>
      <w:pPr>
        <w:pStyle w:val="BookText"/>
        <w:rPr/>
      </w:pPr>
      <w:bookmarkEnd w:id="284"/>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سرپرست‌ها و كفالت‌كنندگان يتيمان آنقدر محترم و مقرّبند كه در بهشت در كنار حضرت رسول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افتخارى از اين بالاتر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پس از آن كه فرق مباركش با شمشير زهرآلود پست‌ترين انسان‌ها شكافته شد، و در بستر شهادت قرار گرفت، سفارشاتى به حسن و حسين عليهما السلام و ديگر فرزندان و تمام خاندان و كسانى كه وصيّت نامه‌اش را مى‌خوانند كرد، كه بخشى از اين وصايا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اوّلين سفارش آن در مورد يتيمان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آن حضرت در مورد ايتام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فِى الْايْتامِ، فَلا تَغْبُوا افْواهَهُمْ، وَلا يُضَيَّعُوا بِحَضْرَتِكُم</w:t>
      </w:r>
    </w:p>
    <w:p>
      <w:pPr>
        <w:pStyle w:val="BookText"/>
        <w:rPr/>
      </w:pPr>
      <w:r>
        <w:rPr>
          <w:rFonts w:ascii="IRNazanin" w:hAnsi="IRNazanin" w:eastAsia="IRNazanin"/>
          <w:color w:val="111111"/>
          <w:sz w:val="28"/>
          <w:sz w:val="28"/>
          <w:szCs w:val="28"/>
          <w:rtl w:val="true"/>
          <w:lang w:bidi="fa-IR"/>
        </w:rPr>
        <w:t>؛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يتيمان، نكند آنها گاه سير و گاه گرسنه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آنها در حضور شما بر اثر عدم رسيدگى از بين بروند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حضرت رسول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الْجَنَّةِ داراً يُقالُ لَهُ دارُ الْفَرَحِ لا يَدْخُلُهُ الَّا مَنْ فَرَّحَ يَتامَى الْمُؤْمِنينَ</w:t>
      </w:r>
    </w:p>
    <w:p>
      <w:pPr>
        <w:pStyle w:val="BookText"/>
        <w:rPr/>
      </w:pPr>
      <w:r>
        <w:rPr>
          <w:rFonts w:ascii="Amiri" w:hAnsi="Amiri" w:eastAsia="Amiri" w:cs="Amiri"/>
          <w:color w:val="111111"/>
          <w:sz w:val="28"/>
          <w:sz w:val="28"/>
          <w:szCs w:val="28"/>
          <w:rtl w:val="true"/>
          <w:lang w:bidi="ar-SA"/>
        </w:rPr>
        <w:t>؛ در بهشت قصرى وجود دارد كه نام آن قصر شادى است، تنها كسانى كه در دنيا ايتام مؤمنين را خوشحال كرده‌اند حق ورود به آن قصر را دارند</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285" w:name="__RefHeading___Toc1790199_3650668749"/>
      <w:bookmarkStart w:id="286" w:name="_Toc109"/>
      <w:bookmarkEnd w:id="285"/>
      <w:r>
        <w:rPr>
          <w:rtl w:val="true"/>
        </w:rPr>
        <w:t>يتيم‌هاى معنوى</w:t>
      </w:r>
      <w:bookmarkEnd w:id="286"/>
    </w:p>
    <w:p>
      <w:pPr>
        <w:pStyle w:val="BookText"/>
        <w:rPr/>
      </w:pPr>
      <w:r>
        <w:rPr>
          <w:rFonts w:ascii="Amiri" w:hAnsi="Amiri" w:eastAsia="Amiri" w:cs="Amiri"/>
          <w:color w:val="111111"/>
          <w:sz w:val="28"/>
          <w:sz w:val="28"/>
          <w:szCs w:val="28"/>
          <w:rtl w:val="true"/>
          <w:lang w:bidi="ar-SA"/>
        </w:rPr>
        <w:t>از روايات استفاده مى‌شود كه يتيمان بر دو قسمند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يتيم‌هاى ظاهرى معمولى، كه پدر يا مادر يا هر دوى آنها را از دست داده‌اند، كه درباره آنها بحث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يتيم‌هاى معنوى،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شيعيانند كه دستشان به دامان امامشان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منزله پدر است، و كسى كه دستش از دامان پدر كوتاه باشد يتيم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و كفالت اين يتيمان بر عهده علما و دانشمندان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طول تاريخ غيبت حضرت ولى عصر عجل اللّه تعالى فرجه الشريف، ايتام آل محمّد را زير بال و پر گرفته و در مقابل شبهات دشمن از آنها دفاع كرده، و اجازه نمى‌دهند كه از راه حق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كسانى كه سرپرستى اين يتيمان را بر عهده دارند، از كافل الايتام نوع اوّل مقامى بس رفيع‌تر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در مورد يتيم‌هاى معنوى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اشَدُّ مِنْ يُتْمِ الْيَتيمَ الَّذى انْقَطَعَ عَنْ ابيهِ يُتْمُ يتيمٍ انْقَطَعَ عَنْهُ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فَمَنْ هَداهُ وَارْشَدَهُ وَعَلَّمَهُ شَريْعَتَنا كَانَ مَعَنا فِى الرَّفيقِ الْاعْلى شديدتر از يتيمى كه پدرش را از دست داده، 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 خود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از دامان وى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كسى كه اين ايتام معنوى دورافتاده از امامشان را هدايت و راهمايى كند و شريعت اسلامى را به آنها تعليم دهد، روز قيامت در بالاترين درجات بهشت همراه ماست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راستى اگر علماى شيعه نبودند و متحمّل اين زحمات نمى‌شدند، و علوم و آثار اهل بيت عليهم السلام را نسل به نسل به شيعيان نمى‌رساندند، و در مقابل بمباران شبهه‌افكنى‌ها و دروغها و تهمتهاى دشمنان دانا و نادان از آنان دفاع نمى‌كردند، اكنون شيعه در كدام وادى، حيران و سرگردان بود؟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لحظه‌اى از تبليغات مسموم و خطرناك خود دست برنمى‌دارد، و براى رسيدن به اهداف نامقدّس خويش حتّى از دروغ و تهمت ابايى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آن يكى از فتاواى اخير علماى وهابى سلفى تندروست؛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ذبيحه يهود و نصارى حلال، امّا ذبيحه شيعه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هنگام كشتن حيوان به جاى نام خداوند ذكر يا حسن و يا حسين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عالم‌نما حتّى يك كتاب فقهى شيعه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تمامى كتب فقهى شيعه از زمان حضرات معصومين عليهم السلام تاكنون، همه فقهاى ما گفتن نام خدا را لازم دانسته، و در هيچ كتابى آنچه ايشان گفته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امكان دارد شخص عاقلى چنين سخنى بگويد در حالى كه اين حكم الهى در متن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شيعه و سنّى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اين است كه آنها از فرط عصبانيّت متوجّه فتاواى دروغين خود نيستند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جوانان وهّابى با معارف سرشار از مهر و عطوفت و منطق و استدلال شيعه آشنا شده و گروه گروه به آن مى‌پيوندند، آنها عصبانى شده و عنان از كف داده، و چنين سخنان پوچ و بى‌اساسى بر زبان مى‌آورند</w:t>
      </w:r>
      <w:r>
        <w:rPr>
          <w:rFonts w:eastAsia="IRNazanin" w:cs="IRNazanin"/>
          <w:color w:val="111111"/>
          <w:sz w:val="28"/>
          <w:szCs w:val="28"/>
          <w:rtl w:val="true"/>
          <w:lang w:bidi="fa-IR"/>
        </w:rPr>
        <w:t>.</w:t>
      </w:r>
      <w:bookmarkStart w:id="287" w:name="pg1735_17370"/>
    </w:p>
    <w:p>
      <w:pPr>
        <w:pStyle w:val="Heading2"/>
        <w:numPr>
          <w:ilvl w:val="1"/>
          <w:numId w:val="1"/>
        </w:numPr>
        <w:rPr/>
      </w:pPr>
      <w:bookmarkStart w:id="288" w:name="__RefHeading___Toc1790201_3650668749"/>
      <w:bookmarkStart w:id="289" w:name="_Toc110"/>
      <w:bookmarkEnd w:id="287"/>
      <w:bookmarkEnd w:id="288"/>
      <w:r>
        <w:rPr/>
        <w:t>6</w:t>
      </w:r>
      <w:r>
        <w:rPr>
          <w:rtl w:val="true"/>
        </w:rPr>
        <w:t xml:space="preserve">: </w:t>
      </w:r>
      <w:r>
        <w:rPr>
          <w:rtl w:val="true"/>
        </w:rPr>
        <w:t>خوردنيهاى حلال چيست؟</w:t>
      </w:r>
      <w:bookmarkEnd w:id="289"/>
    </w:p>
    <w:p>
      <w:pPr>
        <w:pStyle w:val="Heading3"/>
        <w:numPr>
          <w:ilvl w:val="2"/>
          <w:numId w:val="1"/>
        </w:numPr>
        <w:rPr/>
      </w:pPr>
      <w:bookmarkStart w:id="290" w:name="__RefHeading___Toc1790203_3650668749"/>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حاوى ششمين سؤال و جواب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پيرامون طيّبات و خوردنيهاى حلال، مخصوصاً شكارهاى حلال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شريفه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سؤال مى‌كنند چه چيزهايى براى آنها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پاكيزه است، براى شما حلال گرديده؛ و سگهاى شكارى تعليم يافته كه از آنچه خداوند به شما ياد داده است به آنها تعليم داده‌ايد از آنچه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مى‌دارند بخوريد؛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ببريد؛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سريع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پاك و پاكيزه است براى شما حلال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w:t>
      </w:r>
      <w:bookmarkStart w:id="292" w:name="pg1735_17371"/>
    </w:p>
    <w:p>
      <w:pPr>
        <w:pStyle w:val="BookText"/>
        <w:rPr/>
      </w:pPr>
      <w:bookmarkEnd w:id="292"/>
      <w:r>
        <w:rPr>
          <w:rFonts w:ascii="IRNazanin" w:hAnsi="IRNazanin" w:eastAsia="IRNazanin"/>
          <w:color w:val="111111"/>
          <w:sz w:val="28"/>
          <w:sz w:val="28"/>
          <w:szCs w:val="28"/>
          <w:rtl w:val="true"/>
          <w:lang w:bidi="fa-IR"/>
        </w:rPr>
        <w:t>اين است كه تمام محرّمات جزء خبائث، ناپاكيها و اشياى زيان‌آور است، وگرنه خداوند هرگز بر خلاف فرمان عقل دستورى نداده و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سگهاى شكارى در صورتى حلال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تربيت شده باشند؛ يعنى به فرمان انسان باشند، بدين صورت كه هر زمان فرمان رفتن دهد برود و هنگامى كه فرمان بازگشت مى‌دهد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شكار سگهايى كه تعليم نديده‌اند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را تكه و پاره نكنند، بنابر اين اگر آن را پاره كرده و بخشى از آن را بخورند استفاده از آن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سگ را دنبال شكار مى‌فرستند نام خدا را ببرند، زيرا هيچ ذبيحه‌اى بدون بسم الله حلال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باشد، يا گوسفند، يا گاو، يا شتر، يا شكارهاى هوايى يا زمينى</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93" w:name="__RefHeading___Toc1790205_3650668749"/>
      <w:bookmarkStart w:id="294" w:name="_Toc112"/>
      <w:bookmarkEnd w:id="293"/>
      <w:r>
        <w:rPr>
          <w:rtl w:val="true"/>
        </w:rPr>
        <w:t>شأن نزول</w:t>
      </w:r>
      <w:r>
        <w:rPr>
          <w:rtl w:val="true"/>
        </w:rPr>
        <w:t>:</w:t>
      </w:r>
      <w:bookmarkEnd w:id="294"/>
    </w:p>
    <w:p>
      <w:pPr>
        <w:pStyle w:val="BookText"/>
        <w:rPr/>
      </w:pPr>
      <w:r>
        <w:rPr>
          <w:rFonts w:ascii="IRNazanin" w:hAnsi="IRNazanin" w:eastAsia="IRNazanin"/>
          <w:color w:val="111111"/>
          <w:sz w:val="28"/>
          <w:sz w:val="28"/>
          <w:szCs w:val="28"/>
          <w:rtl w:val="true"/>
          <w:lang w:bidi="fa-IR"/>
        </w:rPr>
        <w:t>دو شكارچى در عصر پيامبر صلى الله عليه و آله خدمت آن حضرت رسيده،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سگهاى شكارى به بيابان مى‌رويم و حيوانات حلال وحشى را شكار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زنده به دست ما رسيده، و آن را سر مى‌بريم ولى برخى ديگر به وسيله سگها كشته مى‌شوند در چه صورت گوشت شكار حلال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فوق، كه در پاسخ سؤال مذكور نازل شده، ابتدا يك قاعده كلّى بيان مى‌كند، سپس پاسخ‌سؤال شكارچيان رامى‌دهد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كه شرح آن به‌صورت كوتاه گذشت</w:t>
      </w:r>
      <w:r>
        <w:rPr>
          <w:rFonts w:eastAsia="IRNazanin" w:cs="IRNazanin"/>
          <w:color w:val="111111"/>
          <w:sz w:val="28"/>
          <w:szCs w:val="28"/>
          <w:rtl w:val="true"/>
          <w:lang w:bidi="fa-IR"/>
        </w:rPr>
        <w:t>.</w:t>
      </w:r>
      <w:bookmarkStart w:id="295" w:name="pg1735_17372"/>
    </w:p>
    <w:p>
      <w:pPr>
        <w:pStyle w:val="Heading3"/>
        <w:numPr>
          <w:ilvl w:val="2"/>
          <w:numId w:val="1"/>
        </w:numPr>
        <w:rPr/>
      </w:pPr>
      <w:bookmarkStart w:id="296" w:name="__RefHeading___Toc1790207_3650668749"/>
      <w:bookmarkStart w:id="297" w:name="_Toc113"/>
      <w:bookmarkEnd w:id="295"/>
      <w:bookmarkEnd w:id="296"/>
      <w:r>
        <w:rPr>
          <w:rtl w:val="true"/>
        </w:rPr>
        <w:t>طيّبات چيست؟</w:t>
      </w:r>
      <w:bookmarkEnd w:id="297"/>
    </w:p>
    <w:p>
      <w:pPr>
        <w:pStyle w:val="BookText"/>
        <w:rPr/>
      </w:pPr>
      <w:r>
        <w:rPr>
          <w:rFonts w:ascii="IRNazanin" w:hAnsi="IRNazanin" w:eastAsia="IRNazanin"/>
          <w:color w:val="111111"/>
          <w:sz w:val="28"/>
          <w:sz w:val="28"/>
          <w:szCs w:val="28"/>
          <w:rtl w:val="true"/>
          <w:lang w:bidi="fa-IR"/>
        </w:rPr>
        <w:t>واژه طيّب و طيّبات در قرآن مجيد زياد به كار رفته است، كه پس از بررسى تمام موارد استعمال، معلوم شد در هفت مضمون به كار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پاكيزه</w:t>
      </w:r>
    </w:p>
    <w:p>
      <w:pPr>
        <w:pStyle w:val="BookText"/>
        <w:rPr/>
      </w:pPr>
      <w:r>
        <w:rPr>
          <w:rFonts w:ascii="IRNazanin" w:hAnsi="IRNazanin" w:eastAsia="IRNazanin"/>
          <w:color w:val="111111"/>
          <w:sz w:val="28"/>
          <w:sz w:val="28"/>
          <w:szCs w:val="28"/>
          <w:rtl w:val="true"/>
          <w:lang w:bidi="fa-IR"/>
        </w:rPr>
        <w:t xml:space="preserve">اين واژه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عنوان وصف انسان پاك و پاكيزه و پاكدامن، اعم از زن و مرد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وَالْخَبِيثُونَ لِلْخَبِيثَاتِ وَالطَّيِّبَاتُ لِلطَّيِّبِينَ وَالطَّيِّبُونَ لِلطَّيِّبَاتِ أُوْلَئِكَ مُبَرَّءُونَ مِمَّا يَقُولُونَ لَهُمْ مَّغْفِرَةٌ وَرِزْقٌ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ناپاك از آنِ مردان ناپاكند، و مردان ناپاك نيز به زنان ناپاك؛ و زنان پاك از آنِ مردان پاكند، و مردان پاك از آنِ زنان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نسبت مى‌دهند مبرّا هستند؛ و براى آنان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پرارزشى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زنان پاك و پاكيزه و پاكدامن،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مردان پاك و پاكيزه و پاكدامن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از اين آيه شريفه استفاده مى‌شود اين كه وقتى جوانى به خواستگارى دخترى مى‌رود فقط به فكر پول و مقام پدرش و زيبايى و جمال دختر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زيبايى و جمال با عفّت و پاكدامنى و تقوا همراه نباشد بلاى زندگى مى‌شود و سر از جاهايى درمى‌آورد كه زندگى انسان را تيره و 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همراه با عفّت و پاكدامنى باشد هم پول و ثروت خوب است و هم جمال و زيبايى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خوب و پاكيزه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طيّب استفاده شده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وَهُدُوا إِلَى الطَّيِّبِ مِنَ الْقَوْلِ وَهُدُوا إِلَى صِرَاطِ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سوى سخنان پاكيزه هدايت مى‌شوند، و به راهِ خداوند شايسته ستايش، راهنمايى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امورى كه مايه نشاط و سرور بهشتيان است سخنان پاك و پاكيزه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روح‌پرور و دلنشين و شادى آفرين گفتگوى بهشتيان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اختصاص به بهشتيان و روز قيامت ندارد، بلكه افراد با ايمان در دنيا نيز به سراغ سخنان پاك و پاكيزه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ولايت تفسير شده است</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خداوند افراد با ايمان را به سمت ولايت على عليه السلام هدايت مى‌كند، و سخنان پاكيزه على و اولادش عليهم السلام هدايتگر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مولا على عليه السلام در نهج‌البلاغه، و فرمايشات امام سجّاد عليه السلام در صحيفه سجّاديه، و روايات فراوانى كه از ديگر ائمّه عليهم السلام در كتابهاى حديثى آمده، مخصوصاً روايات امام صادق و امام باقر عليهما السلام، نمونه‌هاى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پاكيزه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سرمايه فوق‌العاده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مشغول نوشتن شرح نهج‌البلاغه هستيم، كه هشت جلد آن منتشر شده است، هر روز دريچه تازه‌اى از علوم وسيع و گسترده مولا على عليه السلام به روى ما گشوده مى‌شود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اهل سنّت هنگامى كه در مورد نهج‌البلاغه به قضاوت نشسته‌اند، سخنان عجيب و حيرت‌آورى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مورد حالات آخر عمر انسان و هنگام جان دادن وى سخن مى‌گويد، كه حضرت على عليه السلام به طور زيبايى آن را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كه همه ملّتها قسم مى‌خورند سوگند ياد مى‌كنم كه از پنجاه سال پيش تا كنون بيش از هزار بار اين خطبه را خوانده‌ام، و هر بار در دلم لرزش، ترس و موعظه تازه‌اى پديد آمد، و به سختى در قلبم اثر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تأمّل نكردم جز آن كه در آن حال به ياد مرگ خانواده، بستگان و دوستانم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برايم مجسّم مى‌شد كه من همانم كه امام عليه السلام توصيفش را كرده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انسان‌ها معمولًا در يكى دو رشته تخصّص دارند، امّا نهج‌البلاغه تخصّص على عليه السلام را در زمينه‌هاى مختلف به تصوير مى‌كشد، آن هم به گونه‌اى كه در آن رشته برتر از على عليه السلام قابل تصوّر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خطبه اشباح </w:t>
      </w:r>
      <w:r>
        <w:rPr>
          <w:rStyle w:val="FootnoteAnchor"/>
          <w:rtl w:val="true"/>
        </w:rPr>
        <w:footnoteReference w:id="98"/>
      </w:r>
      <w:r>
        <w:rPr>
          <w:rFonts w:ascii="IRNazanin" w:hAnsi="IRNazanin" w:eastAsia="IRNazanin"/>
          <w:color w:val="111111"/>
          <w:sz w:val="28"/>
          <w:sz w:val="28"/>
          <w:szCs w:val="28"/>
          <w:rtl w:val="true"/>
          <w:lang w:bidi="fa-IR"/>
        </w:rPr>
        <w:t>كه مى‌نگريم درباره توحيد و صفات خداوند چنان سخن مى‌گويد كه هيچ فيلسوفى نمى‌تواند به آن معارف دست يابد، و آنها را در قالب كلام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خطبه همام </w:t>
      </w:r>
      <w:r>
        <w:rPr>
          <w:rStyle w:val="FootnoteAnchor"/>
          <w:rtl w:val="true"/>
        </w:rPr>
        <w:footnoteReference w:id="99"/>
      </w:r>
      <w:r>
        <w:rPr>
          <w:rFonts w:ascii="IRNazanin" w:hAnsi="IRNazanin" w:eastAsia="IRNazanin"/>
          <w:color w:val="111111"/>
          <w:sz w:val="28"/>
          <w:sz w:val="28"/>
          <w:szCs w:val="28"/>
          <w:rtl w:val="true"/>
          <w:lang w:bidi="fa-IR"/>
        </w:rPr>
        <w:t>را مطالعه مى‌كنيم كه حضرت يكصد و ده صفت از صفات پرهيزكاران را در اوج فصاحت و بلاغت بيان كرده نمى‌توانيم تصوّر كنيم كه هيچ استاد اخلاقى توانايى چنين توصيفى از متّقين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عهدنامه مالك اشتر</w:t>
      </w:r>
      <w:r>
        <w:rPr>
          <w:rStyle w:val="FootnoteAnchor"/>
          <w:rtl w:val="true"/>
        </w:rPr>
        <w:footnoteReference w:id="100"/>
      </w:r>
      <w:r>
        <w:rPr>
          <w:rFonts w:ascii="IRNazanin" w:hAnsi="IRNazanin" w:eastAsia="IRNazanin"/>
          <w:color w:val="111111"/>
          <w:sz w:val="28"/>
          <w:sz w:val="28"/>
          <w:szCs w:val="28"/>
          <w:rtl w:val="true"/>
          <w:lang w:bidi="fa-IR"/>
        </w:rPr>
        <w:t xml:space="preserve">را مورد بررسى قرار مى‌دهيم، و مى‌بينيم كه گذشت قريب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گرد و غبار كهنگى بر آن ننشانده، بلكه اخيراً به عنوان يك سند رسمى پرافتخار در سازمان ملل به ثبت رسيده، و به زبانهاى مختلف ترجمه و در اختيار نمايندگان تمام كشورها قرار داده شده، تصوّر اين كه سياستمدارى بتواند اين گونه آيين كشوردارى را به تصوير بكشد برايمان غير ممكن مى‌شود</w:t>
      </w:r>
      <w:r>
        <w:rPr>
          <w:rFonts w:eastAsia="IRNazanin" w:cs="IRNazanin"/>
          <w:color w:val="111111"/>
          <w:sz w:val="28"/>
          <w:szCs w:val="28"/>
          <w:rtl w:val="true"/>
          <w:lang w:bidi="fa-IR"/>
        </w:rPr>
        <w:t>.</w:t>
      </w:r>
      <w:bookmarkStart w:id="298" w:name="pg1735_17375"/>
    </w:p>
    <w:p>
      <w:pPr>
        <w:pStyle w:val="BookText"/>
        <w:rPr/>
      </w:pPr>
      <w:bookmarkEnd w:id="298"/>
      <w:r>
        <w:rPr>
          <w:rFonts w:ascii="IRNazanin" w:hAnsi="IRNazanin" w:eastAsia="IRNazanin"/>
          <w:color w:val="111111"/>
          <w:sz w:val="28"/>
          <w:sz w:val="28"/>
          <w:szCs w:val="28"/>
          <w:rtl w:val="true"/>
          <w:lang w:bidi="fa-IR"/>
        </w:rPr>
        <w:t>نامه‌اى كه دربسترشهادت براى‌امام حسن وحسين عليهما السلام وديگرفرزندانش نوشته،</w:t>
      </w:r>
      <w:r>
        <w:rPr>
          <w:rStyle w:val="FootnoteAnchor"/>
          <w:rtl w:val="true"/>
        </w:rPr>
        <w:footnoteReference w:id="101"/>
      </w:r>
      <w:r>
        <w:rPr>
          <w:rFonts w:ascii="IRNazanin" w:hAnsi="IRNazanin" w:eastAsia="IRNazanin"/>
          <w:color w:val="111111"/>
          <w:sz w:val="28"/>
          <w:sz w:val="28"/>
          <w:szCs w:val="28"/>
          <w:rtl w:val="true"/>
          <w:lang w:bidi="fa-IR"/>
        </w:rPr>
        <w:t>كه حتّى در مورد قاتلش هم به آنها سفارش كرده، در هيچ جاى دنيا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نكات سفارش مى‌كنيم كه فاصله خود را با نهج‌البلاغه كم كنيد و آن را در زندگى خود وارد نماييد، كه باعث نورانى شدن زندگانى و بركت آن مى‌گردد، و شما را دگرگون مى‌كند</w:t>
      </w:r>
      <w:r>
        <w:rPr>
          <w:rFonts w:eastAsia="IRNazanin" w:cs="IRNazanin"/>
          <w:color w:val="111111"/>
          <w:sz w:val="28"/>
          <w:szCs w:val="28"/>
          <w:rtl w:val="true"/>
          <w:lang w:bidi="fa-IR"/>
        </w:rPr>
        <w:t>.</w:t>
      </w:r>
    </w:p>
    <w:p>
      <w:pPr>
        <w:pStyle w:val="Heading3"/>
        <w:numPr>
          <w:ilvl w:val="2"/>
          <w:numId w:val="1"/>
        </w:numPr>
        <w:rPr/>
      </w:pPr>
      <w:bookmarkStart w:id="299" w:name="__RefHeading___Toc1790209_3650668749"/>
      <w:bookmarkStart w:id="300" w:name="_Toc114"/>
      <w:bookmarkEnd w:id="299"/>
      <w:r>
        <w:rPr>
          <w:rtl w:val="true"/>
        </w:rPr>
        <w:t>دو نمونه از قضاوتهاى على عليه السلام</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خدمت على عليه 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مردى ثروتمند بود، همراه عدّه‌اى به سفر رفت، اكنون همراهان پدرم بازگشته‌اند، امّا پدرم 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شد؟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چه شد؟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اطّلاعى از اموالش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افراد مشكوكم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حقّ مرا از آنها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اگر قاضى ساده‌اى بود به آن جوان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ادّعايت بيّنه اقامه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وى بيّنه‌اى نداشت، از متّهمين مى‌خواست كه بر نفى اتّهام سوگند ياد كنند، و با سوگند آنان دعوى خاتمه پيدا مى‌كرد، و حق جوان پايمال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قاضى زيرك و باهوشى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جوان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مسجد بيا، چنان در مورد مشكل تو داورى كنم كه در تاريخ، جز در زمان حضرت داود عليه السلام سابقه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متّهمين نيز ابلاغ كرد كه فردا در مسجد حاضر شوند، و از مردم هم دعوت كرد كه ناظر و شاهد قضاوت 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موعود فرا رسيد، حضرت هر يك از متّهمين را در كنار ستونى قرار داد، و با پارچه چشمانشان را نيز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كرد كه هر</w:t>
      </w:r>
    </w:p>
    <w:p>
      <w:pPr>
        <w:pStyle w:val="BookText"/>
        <w:rPr/>
      </w:pPr>
      <w:r>
        <w:rPr>
          <w:rFonts w:ascii="IRNazanin" w:hAnsi="IRNazanin" w:eastAsia="IRNazanin"/>
          <w:color w:val="111111"/>
          <w:sz w:val="28"/>
          <w:sz w:val="28"/>
          <w:szCs w:val="28"/>
          <w:rtl w:val="true"/>
          <w:lang w:bidi="fa-IR"/>
        </w:rPr>
        <w:t>زمان من تكبير گفتم شما هم تكبير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نفر اوّل را چشم بسته نزد 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جوان به مرگ طبيعى مرد، يا كشته شد؟ متّهم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چه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اموالش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روزى فوت كرد؟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كاتب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اظهارات را يادداشت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كجا دفن كرديد؟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او نماز خواند؟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چه بيمارى فوت كرد؟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جزئيّات ديگرى نيز از وى پرسيد و كاتب همه را يادداشت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راست گفته باشد بايد بقيّه هم مثل او جواب بدهند، و اگر دروغ گفته پاسخ بقيّه حداقل در بعضى موارد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بازجويى از وى تمام شد، حضرت تكبيرى گفت، و جمعيّت حاضر نيز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با شنيدن صداى تكبير دلشان خالى شد، با خود گفتند حتماً دوستمان اعتراف كرد و همه ما را 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متّهم نفر دوّم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رفيقت بايد بگويد گفت، تو حقيقت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آن كه دروغى گفته باشد با يك جمله دوپهلو دل او را بيشتر خالى كرد، و اين باعث شد كه وى به واقعيّت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تنهايى قاتل نبودم، بلكه اين جنايت توسّط همه ما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متّهم دوّم، حضرت تكبير گفت و مؤمنان حاضر نيز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فرزند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چه مى‌كنى؟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حرمت تو از آنها گذشتم، آن‌گاه حضرت آنان را يكى پس از ديگرى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قتل و تصرف اموال پدر آن جوان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 اوّل را كه اقرار نكرده بود بازگرداند و او هم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آنان را به پرداخت مال و قصاص خون ملزم ساخت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قضات محترم بايد از اين قضاوت حيرت‌انگيز و نمونه‌هاى ديگر آن كه فراوان است و در كتب معتبر ما ذكر شده،</w:t>
      </w:r>
      <w:r>
        <w:rPr>
          <w:rStyle w:val="FootnoteAnchor"/>
          <w:rtl w:val="true"/>
        </w:rPr>
        <w:footnoteReference w:id="103"/>
      </w:r>
      <w:r>
        <w:rPr>
          <w:rFonts w:ascii="IRNazanin" w:hAnsi="IRNazanin" w:eastAsia="IRNazanin"/>
          <w:color w:val="111111"/>
          <w:sz w:val="28"/>
          <w:sz w:val="28"/>
          <w:szCs w:val="28"/>
          <w:rtl w:val="true"/>
          <w:lang w:bidi="fa-IR"/>
        </w:rPr>
        <w:t>درس بگيرند، و با مطالعه اين گونه قضاوتها بهتر و سريع‌تر حقوق از دست رفته مظلومان را به آنها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واقعه نشان مى‌دهد اين كه گفته مى‌شود نبايد به نفع ارباب دعوى تحقيق و تفحص نمود مطلب بى‌اساسى است، بلكه حتّى‌الامكان بايد تحقيق كرد و براى كشف حقيقت تلاش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كه در منابع معتبر آمده، در زمان خليفه دوّم دو زن به وى مراجعه كرده و هر كدام مدّعى بود مولود پسر تعلّق به وى دارد و دختر متعلّق به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بود كه دو زن حامله بدون حضور ماما زايمان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پسر و ديگرى دختر زاييد، و بر سر اين كه پسر متعلّق به كدام يك، و دختر متعلّق به كيست با هم اختلاف پيدا كردند، و هر كدام مدّعى بودند كه پسر متعلّق به اوست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عمر با شنيدن شكايت آنها، اصحاب پيامبر صلى الله عليه و آله را جمع كرد و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زمينه مطلبى از پيامبر اسلام صلى الله عليه و آله شنيده‌ايد؟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برخى پيشنهاد دادند كه از طريق قرعه مشكل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اين راه حل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 به دست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او بتواند راه صحيحى جلوى پاى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جلسه ضمن تأييد اين پيشنهاد گفتند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را به دنبال او بفرست تا حاضر شود، و مشكل را حل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كه به</w:t>
      </w:r>
    </w:p>
    <w:p>
      <w:pPr>
        <w:pStyle w:val="BookText"/>
        <w:rPr/>
      </w:pPr>
      <w:r>
        <w:rPr>
          <w:rFonts w:ascii="IRNazanin" w:hAnsi="IRNazanin" w:eastAsia="IRNazanin"/>
          <w:color w:val="111111"/>
          <w:sz w:val="28"/>
          <w:sz w:val="28"/>
          <w:szCs w:val="28"/>
          <w:rtl w:val="true"/>
          <w:lang w:bidi="fa-IR"/>
        </w:rPr>
        <w:t>ظواهر امور اهميّت مى‌داد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كه ما از او سؤال داريم بايد ما به سراغ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همراهان به درِ خانه امير مؤمنان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در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حضرت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مشغول آبيارى درختهاى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مولاى ما كشاورزى و آبيارى و دامدارى مى‌كرد، ما هم نبايد از كار كردن خجالت بكشيم؛ چرا كه كار كردن عار نيست، سربار جامعه و پدر و مادر شدن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به سمت نخلستان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نزديكى مولا على عليه السلام رسيدند صداى تلاوت قرآن آن حضرت آنها را ميخكوب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مشغول تلاوت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أَيَحْسَبُ الْإِنسَانُ أَنْ يُتْرَكَ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انسان گمان مى‌كند بى‌هدف رها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آيه شريفه را تلاوت مى‌كرد و اشك مى‌ريخت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حضرت رسيدند و داستان را به طور كامل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خم شد، مشتى خاك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مسأله از برداشتن اين مشت خاك از زمين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فرمود يك تراز و دو ظرف هم اندازه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زن دستور داد ظرفهاى مذكور را از شير خود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ظرفهاى شير را وزن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آن كه شيرش سنگين‌تر است مادر پسر، و آن كه شيرش سبك‌تر است مادر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شير مورد استفاده پسر، كه طبع خشن‌ترى دارد، سنگين‌تر است، و شير مورد استفاده دختر، كه طبع لطيف و حسّاسى دارد، سبك‌تر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مشكل آن دو زن حل شد، و فرزند واقعى هر كدام به آنها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عمر جمله معروفش را تكرار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تبقنى لمعضلة ليس لها ابوالحسن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مگذار، در هنگامى كه مشكلى به وجود آيد و حضرت على براى حلّ آن نباشد</w:t>
      </w:r>
      <w:r>
        <w:rPr>
          <w:rFonts w:eastAsia="IRNazanin" w:cs="IRNazanin"/>
          <w:color w:val="111111"/>
          <w:sz w:val="28"/>
          <w:szCs w:val="28"/>
          <w:rtl w:val="true"/>
          <w:lang w:bidi="fa-IR"/>
        </w:rPr>
        <w:t>».</w:t>
      </w:r>
      <w:r>
        <w:rPr>
          <w:rStyle w:val="FootnoteAnchor"/>
          <w:rtl w:val="true"/>
        </w:rPr>
        <w:footnoteReference w:id="105"/>
      </w:r>
      <w:bookmarkStart w:id="301" w:name="pg1735_17379"/>
    </w:p>
    <w:p>
      <w:pPr>
        <w:pStyle w:val="BookText"/>
        <w:rPr/>
      </w:pPr>
      <w:bookmarkEnd w:id="30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پاكيزه</w:t>
      </w:r>
    </w:p>
    <w:p>
      <w:pPr>
        <w:pStyle w:val="BookText"/>
        <w:rPr/>
      </w:pPr>
      <w:r>
        <w:rPr>
          <w:rFonts w:ascii="Amiri" w:hAnsi="Amiri" w:eastAsia="Amiri" w:cs="Amiri"/>
          <w:color w:val="111111"/>
          <w:sz w:val="28"/>
          <w:sz w:val="28"/>
          <w:szCs w:val="28"/>
          <w:rtl w:val="true"/>
          <w:lang w:bidi="ar-SA"/>
        </w:rPr>
        <w:t>طيّبات در بعضى از آيات قرآن به عنوان توصيف زمين‌هاى شيرين قابل كشت، و خبائث وصف زمينهاى شوره‌زار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وَالْبَلَدُ الطَّيِّبُ يَخْرُجُ نَبَاتُهُ بِإِذْنِ رَبِّهِ وَالَّذِى خَبُثَ لَايَخْرُجُ إِلَّا نَكِداً كَذَلِكَ نُصَرِّفُ الْآيَاتِ لِقَوْمٍ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گياهش به فرمان پروردگار مى‌رويد، امّا سرزمين‌هاى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گياه اندك و بى‌ارزش، از آن نمى‌رويد؛ 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گروهى كه شكرگزارند، شرح مى‌دهيم</w:t>
      </w:r>
      <w:r>
        <w:rPr>
          <w:rFonts w:eastAsia="IRNazanin" w:cs="IRNazanin"/>
          <w:color w:val="111111"/>
          <w:sz w:val="28"/>
          <w:szCs w:val="28"/>
          <w:rtl w:val="true"/>
          <w:lang w:bidi="fa-IR"/>
        </w:rPr>
        <w:t>».</w:t>
      </w:r>
    </w:p>
    <w:p>
      <w:pPr>
        <w:pStyle w:val="Heading3"/>
        <w:numPr>
          <w:ilvl w:val="2"/>
          <w:numId w:val="1"/>
        </w:numPr>
        <w:rPr/>
      </w:pPr>
      <w:bookmarkStart w:id="302" w:name="__RefHeading___Toc1790211_3650668749"/>
      <w:bookmarkStart w:id="303" w:name="_Toc115"/>
      <w:bookmarkEnd w:id="302"/>
      <w:r>
        <w:rPr>
          <w:rtl w:val="true"/>
        </w:rPr>
        <w:t>قابليّتِ قابل هم شرط است</w:t>
      </w:r>
      <w:bookmarkEnd w:id="303"/>
    </w:p>
    <w:p>
      <w:pPr>
        <w:pStyle w:val="BookText"/>
        <w:rPr/>
      </w:pPr>
      <w:r>
        <w:rPr>
          <w:rFonts w:ascii="Amiri" w:hAnsi="Amiri" w:eastAsia="Amiri" w:cs="Amiri"/>
          <w:color w:val="111111"/>
          <w:sz w:val="28"/>
          <w:sz w:val="28"/>
          <w:szCs w:val="28"/>
          <w:rtl w:val="true"/>
          <w:lang w:bidi="ar-SA"/>
        </w:rPr>
        <w:t>به تعبير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باران كه در لطافت طبعش كلام نيست‌در باغ لاله رويد و در شوره زار خس</w:t>
      </w:r>
    </w:p>
    <w:p>
      <w:pPr>
        <w:pStyle w:val="BookText"/>
        <w:rPr/>
      </w:pPr>
      <w:r>
        <w:rPr>
          <w:rFonts w:ascii="IRNazanin" w:hAnsi="IRNazanin" w:eastAsia="IRNazanin"/>
          <w:color w:val="111111"/>
          <w:sz w:val="28"/>
          <w:sz w:val="28"/>
          <w:szCs w:val="28"/>
          <w:rtl w:val="true"/>
          <w:lang w:bidi="fa-IR"/>
        </w:rPr>
        <w:t>بارانى كه بر زمين شيرين و شوره زار مى‌رويد يكى است، امّا يكى قابليّت رويش گياهان و ميوه‌هاى خوب و قابل استفاده را دارد، و ديگرى اين قابليّت را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ابوجهل‌ها و ابولهب‌ها مكرّر از دو لب مبارك پيامبر عظيم‌الشأن اسلام صلى الله عليه و آله آيات قرآن و احاديث و موعظه‌ها و پند و اندرزهاى زيادى شنيدند، امّا هيچ تأثيرى بر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طبع كلام پيامبر صلى الله عليه و آله شك و شبهه‌اى نيست، بلكه اشكال از عدم قابليّت ابوجهل‌ها و ابولهب‌هاست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هستند كه با گذشت هزار سال از آمدن اسلام، در پى شنيدن يك حديث از قول پيامبر اكرم صلى الله عليه و آله هدايت شده، و تسليم مى‌گردند؛ چرا كه قابليّت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فيض خداوند و عنايات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محدوديّتى ندارد، امّا تنها دلهاى قابل و روح‌هاى آماده مشمول آن فيوضات و عنايات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خاكهاى پاكيزه</w:t>
      </w:r>
    </w:p>
    <w:p>
      <w:pPr>
        <w:pStyle w:val="BookText"/>
        <w:rPr/>
      </w:pPr>
      <w:r>
        <w:rPr>
          <w:rFonts w:ascii="IRNazanin" w:hAnsi="IRNazanin" w:eastAsia="IRNazanin"/>
          <w:color w:val="111111"/>
          <w:sz w:val="28"/>
          <w:sz w:val="28"/>
          <w:szCs w:val="28"/>
          <w:rtl w:val="true"/>
          <w:lang w:bidi="fa-IR"/>
        </w:rPr>
        <w:t>طيّبات به عنوان توصيف خاكهاى پاكيزه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وضو يا غسل بر انسان واجب مى‌شود، و به هر علّتى قادر بر غسل و وضو نمى‌باشد، بايد تيمّم كند؛ تيمّم بدل از غسل يا وضو، ولى بر چه چيزى مى‌تواند تيمّم نمايد؟ قرآن مجيد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فَتَيَمَّمُوا صَعِيداً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غسل يا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نيافتيد، بر زمين پاكى تيمّم كنيد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بعضى‌ها به هنگام تيمّم بر خلاف توصيه آيه شريفه، گرد و خاك فرش زير پايشان را تكان مى‌دهند و با آن تيمّم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مى‌تواند يك قطعه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نموده، و به هنگام نياز بر آن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هنگامى كه دختر را به خانه بخت مى‌فرستاند در ميان جهيزيّه او ظرفى حاوى خاك پاكيزه جهت تيمّم بود، تا اگر مثلًا شب زفاف نتواند غسل كند، تيمّم نمايد و نمازش قضا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پاكيزه</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زندگانى با واژه پاكيزه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ذَكَرٍ أَوْ أُنثَى وَهُوَ مُؤْمِنٌ فَلَنُحْيِيَنَّهُ حَيَاةً طَيِّبَةً وَلَنَجْزِيَنَّهُمْ أَجْرَهُمْ بِأَحْسَنِ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كار شايسته‌اى انجام دهد، خواه مرد باشد يا زن، در حالى كه مؤمن است، به طور مسلّم او را به حيات پاكيزه‌اى مى‌بخشيم؛ و پاداش آنها را به مطابق بهترين اعمالى كه انجام مى‌دادند،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انسان مى‌تواند زندگانى پاك و پاكيزه‌اى باشد، همان گونه كه مى‌تواند زندگى خيبث و ناپاك و آلوده‌اى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پاكيزه زندگى آميخته با امنيّت، آرامش، سلامت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خبيث و ناپاك همراه با درگيرى، تشويش، ترس از يكديگر، فقدان امنيّت، و فريب دادن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مورد بحث راه رسيدن به زندگى پاكيزه را عمل صالح همراه با ايمان و اعتقاد راسخ درونى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گسترده بسيار وسيعى دارد؛ به‌گونه‌اى كه از ايمان به خدا و ذكر لا اله الّا اللّه شروع شده، و شامل برداشتن قطعه سنگى از محلّ عبور و مرور مردم نيز مى‌شود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در اين بين جهاد فى سبيل اللّه، تهذيب نفس، مسجد ساختن، مدرسه‌سازى كمك به ايتام و نيازمندان، شركت در راهپيمايى‌ها و انتخاب مهم و سرنوشت‌ساز، تهيّه جهيزيه دختران دم بخت بى‌بضاعت، كمك به آزادى زندانيان بى‌گناه، و هزار كار نيك و پسنديده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خداوند توفيق درك و انجام اين اعمال صالح را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پاكيزه</w:t>
      </w:r>
    </w:p>
    <w:p>
      <w:pPr>
        <w:pStyle w:val="BookText"/>
        <w:rPr/>
      </w:pPr>
      <w:r>
        <w:rPr>
          <w:rFonts w:ascii="IRNazanin" w:hAnsi="IRNazanin" w:eastAsia="IRNazanin"/>
          <w:color w:val="111111"/>
          <w:sz w:val="28"/>
          <w:sz w:val="28"/>
          <w:szCs w:val="28"/>
          <w:rtl w:val="true"/>
          <w:lang w:bidi="fa-IR"/>
        </w:rPr>
        <w:t xml:space="preserve">طيّبات صفت غذاهاى پاكيزه نيز قرار گرفته است؛ همان گونه كه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وَظَلَّلْنَا عَلَيْكُمُ الْغَمَامَ وَأَنزَلْنَا عَلَيْكُمُ الْمَنَّ وَالسَّلْوَى كُلُوا مِنْ طَيِّبَاتِ مَا رَزَقْنَاكُمْ وَمَا ظَلَمُونَا وَلَكِنْ كَانُوا أَنفُسَهُمْ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ابر را بر شما سايبان قرار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نوعى صمغ شيرين گياهان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پرنده‌اى مانند بلدرچين را براى شما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نعمتهاى پاكيزه‌اى كه به شما روزى داده‌ايم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4" w:name="pg1735_17382"/>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كفران كردند، ولى با اين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ما ستم نكردند؛ بلكه به خود ستم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بنى‌اسرائيل بر اثر نافرمانى خدا در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بيابان سينا كه بين كشور مصر و سرزمين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فرمان خدا و به جرم معاصى كه مرتكب شده بودند در بيابان حيران و سرگردان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سايبانى، نه لطف و رحمت الهى، از هيچ چيز خبرى نبود، تا اين كه حضرت موسى عليه السلام براى آنها دعا كرد، و به بركت دعاى او ابرها در روزها بر سرشان سايه مى‌افكند و خداوند غذاهاى مخصوص بهشتى برايشان مى‌فرستاد، و به آنها سفارش شد كه از غذاهاى پاكيزه‌اى كه خداوند فرستاده بود خورده، و شكر خداى را بجا آورده، و كفران نعمت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باز هم راه خطا و معصيّت را در پيش گرفته، و با اين كار بر خويشتن ظلم كردند</w:t>
      </w:r>
      <w:r>
        <w:rPr>
          <w:rFonts w:eastAsia="IRNazanin" w:cs="IRNazanin"/>
          <w:color w:val="111111"/>
          <w:sz w:val="28"/>
          <w:szCs w:val="28"/>
          <w:rtl w:val="true"/>
          <w:lang w:bidi="fa-IR"/>
        </w:rPr>
        <w:t>.</w:t>
      </w:r>
    </w:p>
    <w:p>
      <w:pPr>
        <w:pStyle w:val="Heading3"/>
        <w:numPr>
          <w:ilvl w:val="2"/>
          <w:numId w:val="1"/>
        </w:numPr>
        <w:rPr/>
      </w:pPr>
      <w:bookmarkStart w:id="305" w:name="__RefHeading___Toc1790213_3650668749"/>
      <w:bookmarkStart w:id="306" w:name="_Toc116"/>
      <w:bookmarkEnd w:id="305"/>
      <w:r>
        <w:rPr>
          <w:rtl w:val="true"/>
        </w:rPr>
        <w:t>فلسفه تحريم گوشتهاى حرام</w:t>
      </w:r>
      <w:bookmarkEnd w:id="30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گوشت درندگان تحريم گرديده، به خاطر آن است كه انسان مسلمان با خوردن چنان گوشتى خوى درندگى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گوشت 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گشته، بدان جهت است كه اين حيوان معروف به بى‌بند و بارى جنسى است، و اسلام نمى‌خواهد از طريق هورمونهاى گوشت او، اين صفت زشت به انسان منتقل گشته، و جامعه اسلامى به جامعه بى‌بند و بارى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گوشت حيوان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اعلان كرده، علّت آن اين است كه گوشت اين حيوان آلوده و خبيث است، و اسلام نمى‌خواهد با خوردن آن بدن شخص مسلمان آلوده و خبيث شود، لذا دستور به تطهير آن مى‌دهد تا پس از تطهير و دورى از نجاست در مدّت خاصّى، خباثت و آلودگى موجود در آن دفع گردد، سپس قابل</w:t>
      </w:r>
      <w:bookmarkStart w:id="307" w:name="pg1735_17383"/>
    </w:p>
    <w:p>
      <w:pPr>
        <w:pStyle w:val="BookText"/>
        <w:rPr/>
      </w:pPr>
      <w:bookmarkEnd w:id="307"/>
      <w:r>
        <w:rPr>
          <w:rFonts w:ascii="IRNazanin" w:hAnsi="IRNazanin" w:eastAsia="IRNazanin"/>
          <w:color w:val="111111"/>
          <w:sz w:val="28"/>
          <w:sz w:val="28"/>
          <w:szCs w:val="28"/>
          <w:rtl w:val="true"/>
          <w:lang w:bidi="fa-IR"/>
        </w:rPr>
        <w:t>خوردن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شرب خمر را در طىّ چهار آيه حرام كرده به خاطر آن است كه بوى آن بد، مزه آن ناخوشايند، و آثار آن ناميمون، و ضررهاى فراوانى به دنبال دارد، تا آنجا كه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و مانند آن </w:t>
      </w:r>
      <w:r>
        <w:rPr>
          <w:rStyle w:val="FootnoteAnchor"/>
          <w:rtl w:val="true"/>
        </w:rPr>
        <w:footnoteReference w:id="111"/>
      </w:r>
      <w:r>
        <w:rPr>
          <w:rFonts w:ascii="IRNazanin" w:hAnsi="IRNazanin" w:eastAsia="IRNazanin"/>
          <w:color w:val="111111"/>
          <w:sz w:val="28"/>
          <w:sz w:val="28"/>
          <w:szCs w:val="28"/>
          <w:rtl w:val="true"/>
          <w:lang w:bidi="fa-IR"/>
        </w:rPr>
        <w:t>تعبير شده، و تمام پيامبران آن را تحريم كرده‌اند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توجّه به آنچه گفته شد، آيا مواد مخدّر بلكه مطلق دخانيات جزء طيّبات است يا خبائث؟ بى‌شك اين موادّ خانمانسوز جزء طيّبات نيست، بلكه جزء خبائث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سيگارى براى پرسيدن مسأله‌اى شرعى مراجعه مى‌كند بوى بد دهانش كه ثمره كشيدن سيگار است، براى ما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خانواده‌اش چگونه تحمّل مى‌كنند؟ خدا مى‌داند، آيا اين جزء خبائث نيست؟</w:t>
      </w:r>
    </w:p>
    <w:p>
      <w:pPr>
        <w:pStyle w:val="BookText"/>
        <w:rPr/>
      </w:pPr>
      <w:r>
        <w:rPr>
          <w:rFonts w:ascii="IRNazanin" w:hAnsi="IRNazanin" w:eastAsia="IRNazanin"/>
          <w:color w:val="111111"/>
          <w:sz w:val="28"/>
          <w:sz w:val="28"/>
          <w:szCs w:val="28"/>
          <w:rtl w:val="true"/>
          <w:lang w:bidi="fa-IR"/>
        </w:rPr>
        <w:t>اخيراً يكى از اطبّا مى‌گفت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سيگاريها بالاخره به سرطان ريه،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سرطان پروستات مبتلا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چيزى كه ثمره آن، اين بيماريهاى خطرناك و مانند آن است، جزء طيّبات است يا خبائث؟</w:t>
      </w:r>
      <w:r>
        <w:rPr>
          <w:rStyle w:val="FootnoteAnchor"/>
          <w:rtl w:val="true"/>
        </w:rPr>
        <w:footnoteReference w:id="113"/>
      </w:r>
    </w:p>
    <w:p>
      <w:pPr>
        <w:pStyle w:val="Heading3"/>
        <w:numPr>
          <w:ilvl w:val="2"/>
          <w:numId w:val="1"/>
        </w:numPr>
        <w:rPr/>
      </w:pPr>
      <w:bookmarkStart w:id="308" w:name="__RefHeading___Toc1790215_3650668749"/>
      <w:bookmarkStart w:id="309" w:name="_Toc117"/>
      <w:bookmarkEnd w:id="308"/>
      <w:r>
        <w:rPr>
          <w:rtl w:val="true"/>
        </w:rPr>
        <w:t>احكام تابع مصلحت و مفسده است</w:t>
      </w:r>
      <w:bookmarkEnd w:id="3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پيروان مكتب اهل بيت عليهم السلام و جمعى از اهل سنّت در مورد اين كه آيا احكام الهى تابع مصالح و مفاسد هست يا نه؟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به وجود مصلحت و مفسده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حكيم حرام كرده، حتماً مفسده‌اى</w:t>
      </w:r>
    </w:p>
    <w:p>
      <w:pPr>
        <w:pStyle w:val="BookText"/>
        <w:rPr/>
      </w:pPr>
      <w:r>
        <w:rPr>
          <w:rFonts w:ascii="IRNazanin" w:hAnsi="IRNazanin" w:eastAsia="IRNazanin"/>
          <w:color w:val="111111"/>
          <w:sz w:val="28"/>
          <w:sz w:val="28"/>
          <w:szCs w:val="28"/>
          <w:rtl w:val="true"/>
          <w:lang w:bidi="fa-IR"/>
        </w:rPr>
        <w:t>داشته كه به خاطر آن مفسده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واجب كرده، حتماً مصلحتى داشته كه سبب وجوب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منكرين اين عقيده معتقدند كه واجبات و محرّمات قبل از وجوب و حرمت هيچ مصلحت و مفسده‌اى نداشته، بلكه محرّمات پس از تحريم از سوى خداوند مفسده، و واجبات پس از واجب شدن مصلحت پيدا مى‌كند، و اين سخن عجيبى است كه معتقدان به آن كم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پيروان مكتب اهل‌بيت عليهم السلام با تمسّك به دامان اهل بيت پيامبر در سايه عمل به حديث ثقلين معتقديم كه حكمت خداوند ايجاب مى‌كند كه محرّمات قبل از تحريم داراى مفسده، و واجبات قبل از وجوب داراى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عقل سخن مى‌گويد، و خداوند به اشكال مختلف مسلمانان را به تفكّر و انديشه دعوت مى‌كند، بنابراين اسلام دين عقل و خرد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مى‌گويد سرقت كار زشت و بدى است و مفاسدى به دنبال دارد، خداوند هم حكم به تحريم شراب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تصرّف در اموال مردم بدون جلب رضايت صاحبان آن را كار زشت و بدى مى‌داند، خداوند هم هماهنگ با حكم عقل آن را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محرّمات و واجبات مفسده و مصلحت دارد، منتها مفسده بعضى از محرّمات، و مصلحت بعضى از واجبات را درك كرده، و برخى ديگر را هنوز درك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روايات ما فلسفه و علل احكام بيان شده، و كتابهايى در اين زمينه نوشته شده است</w:t>
      </w:r>
      <w:r>
        <w:rPr>
          <w:rFonts w:eastAsia="IRNazanin" w:cs="IRNazanin"/>
          <w:color w:val="111111"/>
          <w:sz w:val="28"/>
          <w:szCs w:val="28"/>
          <w:rtl w:val="true"/>
          <w:lang w:bidi="fa-IR"/>
        </w:rPr>
        <w:t>.</w:t>
      </w:r>
      <w:r>
        <w:rPr>
          <w:rStyle w:val="FootnoteAnchor"/>
          <w:rtl w:val="true"/>
        </w:rPr>
        <w:footnoteReference w:id="114"/>
      </w:r>
      <w:bookmarkStart w:id="310" w:name="pg1735_17386"/>
    </w:p>
    <w:p>
      <w:pPr>
        <w:pStyle w:val="Heading2"/>
        <w:numPr>
          <w:ilvl w:val="1"/>
          <w:numId w:val="1"/>
        </w:numPr>
        <w:rPr/>
      </w:pPr>
      <w:bookmarkStart w:id="311" w:name="__RefHeading___Toc1790217_3650668749"/>
      <w:bookmarkStart w:id="312" w:name="_Toc118"/>
      <w:bookmarkEnd w:id="310"/>
      <w:bookmarkEnd w:id="311"/>
      <w:r>
        <w:rPr/>
        <w:t>7</w:t>
      </w:r>
      <w:r>
        <w:rPr>
          <w:rtl w:val="true"/>
        </w:rPr>
        <w:t xml:space="preserve">: </w:t>
      </w:r>
      <w:r>
        <w:rPr>
          <w:rtl w:val="true"/>
        </w:rPr>
        <w:t>زمان قيامت</w:t>
      </w:r>
      <w:bookmarkEnd w:id="312"/>
    </w:p>
    <w:p>
      <w:pPr>
        <w:pStyle w:val="Heading3"/>
        <w:numPr>
          <w:ilvl w:val="2"/>
          <w:numId w:val="1"/>
        </w:numPr>
        <w:rPr/>
      </w:pPr>
      <w:bookmarkStart w:id="313" w:name="__RefHeading___Toc1790219_3650668749"/>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هفتمين پرسش و پاسخ قرآن است، كه پيرامون زمان شروع قيامت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السَّاعَةِ أَيَّانَ مُرْسَاهَا قُلْ إِنَّمَا عِلْمُهَا عِنْدَ رَبِّى لَايُجَلِّيهَا لِوَقْتِهَا إِلَّا هُوَ ثَقُلَتْ فِى السَّماوَاتِ وَالْأَرْضِ لَاتَأْتِيكُمْ إِلَّا بَغْتَةً يَسْئَلُونَكَ كَأَنَّكَ حَفِىٌّ عَنْهَا قُلْ إِنَّمَا عِلْمُهَا عِنْدَ اللَّهِ وَلَكِنَّ أَكْثَرَ النَّاسِ لَايَعْلَمُونَ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درباره زمان رستاخيز سؤال مى‌كنند، كى فرا مى‌رسد؟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فقط نزد پروردگار من است؛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زمين،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پراهميّت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بطور ناگهانى، به سراغ شما نمى‌آيد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مى‌كنند، چنان كه گويى تو از زمان وقوع آن باخبرى؛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تنها نزد خداست؛ ولى بيشتر مردم نمى‌دانند</w:t>
      </w:r>
      <w:r>
        <w:rPr>
          <w:rFonts w:eastAsia="IRNazanin" w:cs="IRNazanin"/>
          <w:color w:val="111111"/>
          <w:sz w:val="28"/>
          <w:szCs w:val="28"/>
          <w:rtl w:val="true"/>
          <w:lang w:bidi="fa-IR"/>
        </w:rPr>
        <w:t>».</w:t>
      </w:r>
    </w:p>
    <w:p>
      <w:pPr>
        <w:pStyle w:val="Heading3"/>
        <w:numPr>
          <w:ilvl w:val="2"/>
          <w:numId w:val="1"/>
        </w:numPr>
        <w:rPr/>
      </w:pPr>
      <w:bookmarkStart w:id="315" w:name="__RefHeading___Toc1790221_3650668749"/>
      <w:bookmarkStart w:id="316" w:name="_Toc120"/>
      <w:bookmarkEnd w:id="315"/>
      <w:r>
        <w:rPr>
          <w:rtl w:val="true"/>
        </w:rPr>
        <w:t>تكرار اين سؤال و هدف از آن</w:t>
      </w:r>
      <w:bookmarkEnd w:id="31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وقوع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در قرآن مجيد تكرار شده است؛ دو بار در</w:t>
      </w:r>
      <w:bookmarkStart w:id="317" w:name="pg1735_17387"/>
    </w:p>
    <w:p>
      <w:pPr>
        <w:pStyle w:val="BookText"/>
        <w:rPr/>
      </w:pPr>
      <w:bookmarkEnd w:id="317"/>
      <w:r>
        <w:rPr>
          <w:rFonts w:ascii="IRNazanin" w:hAnsi="IRNazanin" w:eastAsia="IRNazanin"/>
          <w:color w:val="111111"/>
          <w:sz w:val="28"/>
          <w:sz w:val="28"/>
          <w:szCs w:val="28"/>
          <w:rtl w:val="true"/>
          <w:lang w:bidi="fa-IR"/>
        </w:rPr>
        <w:t xml:space="preserve">آيه مورد بحث، و يك بار در آيه شريفه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تكرار، استفاده مى‌شود كه مردم از پيامبر صلى الله عليه و آله در مورد اين مسأله زياد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هدف سؤال كنندگان چه بوده است؟ آيا واقعاً به دنبال فهم مطلبى بوده، و قصد داشتند چيزى به معلومات خود بيفزايند، يا هدف آنها اغراض فاسد و ناشايستى بوده است؟ از شأن نزول آيه مورد بحث استفاده مى‌شود كه گزينه دوّم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نزول آيه توجّه فرماييد تا مطلب روشن شود</w:t>
      </w:r>
      <w:r>
        <w:rPr>
          <w:rFonts w:eastAsia="IRNazanin" w:cs="IRNazanin"/>
          <w:color w:val="111111"/>
          <w:sz w:val="28"/>
          <w:szCs w:val="28"/>
          <w:rtl w:val="true"/>
          <w:lang w:bidi="fa-IR"/>
        </w:rPr>
        <w:t>:</w:t>
      </w:r>
    </w:p>
    <w:p>
      <w:pPr>
        <w:pStyle w:val="Heading3"/>
        <w:numPr>
          <w:ilvl w:val="2"/>
          <w:numId w:val="1"/>
        </w:numPr>
        <w:rPr/>
      </w:pPr>
      <w:bookmarkStart w:id="318" w:name="__RefHeading___Toc1790223_3650668749"/>
      <w:bookmarkStart w:id="319" w:name="_Toc121"/>
      <w:bookmarkEnd w:id="318"/>
      <w:r>
        <w:rPr>
          <w:rtl w:val="true"/>
        </w:rPr>
        <w:t>شأن نزول</w:t>
      </w:r>
      <w:bookmarkEnd w:id="319"/>
    </w:p>
    <w:p>
      <w:pPr>
        <w:pStyle w:val="Heading4"/>
        <w:numPr>
          <w:ilvl w:val="3"/>
          <w:numId w:val="1"/>
        </w:numPr>
        <w:rPr/>
      </w:pPr>
      <w:bookmarkStart w:id="320" w:name="__RefHeading___Toc1790225_3650668749"/>
      <w:bookmarkStart w:id="321" w:name="_Toc12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جمعى از مشركان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نضر بن حارث و عقبة ابن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روشهاى جديد مبارزه با پيامبر اسلام به ملاقات علما و دانشمندان شهر نجران، كه در نزديكى مكّه قرار داشت، رفته و از آنها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كنيم كه پيامبر اسلام را در ميان پيروانش بى‌اعتبار سازيم؟ لطفاً سؤالات سخت و مشكلى براى ما طرح كنيد تا از او بپرسيم و نتواند جواب دهد و بدين وسيله ضايع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پيچيده‌ترين مسائل، زمان شروع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مى‌توانيد با طرح اين سؤال به مقصود خود برسيد؛ زيرا اگر مدّعى شود كه زمان آن را مى‌داند دروغگوست؛ چرا كه خداوند هيچ فرشته مقرّب، و پيامبرى را از آن آگاه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بازگشتند و با طرح اين سؤال قصد ضايع كردن پيامبر اسلام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شريفه فوق نازل شد، و پاسخ داد كه زمان شروع قيامت از امورى است كه جز خداوند هيچ كس، حتّى پيامبر اسلام، از آن آگاهى ندارد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نكته در اين آيه شريفه قابل توجّه و تأمّل است</w:t>
      </w:r>
      <w:r>
        <w:rPr>
          <w:rFonts w:eastAsia="Amiri" w:cs="Amiri" w:ascii="Amiri" w:hAnsi="Amiri"/>
          <w:color w:val="111111"/>
          <w:sz w:val="28"/>
          <w:szCs w:val="28"/>
          <w:rtl w:val="true"/>
          <w:lang w:bidi="ar-SA"/>
        </w:rPr>
        <w:t>:</w:t>
      </w:r>
      <w:bookmarkStart w:id="322" w:name="pg1735_17388"/>
    </w:p>
    <w:p>
      <w:pPr>
        <w:pStyle w:val="Heading4"/>
        <w:numPr>
          <w:ilvl w:val="3"/>
          <w:numId w:val="1"/>
        </w:numPr>
        <w:rPr/>
      </w:pPr>
      <w:bookmarkStart w:id="323" w:name="__RefHeading___Toc1790227_3650668749"/>
      <w:bookmarkStart w:id="324" w:name="_Toc123"/>
      <w:bookmarkEnd w:id="322"/>
      <w:bookmarkEnd w:id="323"/>
      <w:r>
        <w:rPr/>
        <w:t>1</w:t>
      </w:r>
      <w:r>
        <w:rPr>
          <w:rtl w:val="true"/>
        </w:rPr>
        <w:t xml:space="preserve">- </w:t>
      </w:r>
      <w:r>
        <w:rPr>
          <w:rtl w:val="true"/>
        </w:rPr>
        <w:t>قيامت سنگين و پر اضطراب است</w:t>
      </w:r>
      <w:bookmarkEnd w:id="324"/>
    </w:p>
    <w:p>
      <w:pPr>
        <w:pStyle w:val="BookText"/>
        <w:rPr/>
      </w:pPr>
      <w:r>
        <w:rPr>
          <w:rFonts w:ascii="IRNazanin" w:hAnsi="IRNazanin" w:eastAsia="IRNazanin"/>
          <w:color w:val="111111"/>
          <w:sz w:val="28"/>
          <w:sz w:val="28"/>
          <w:szCs w:val="28"/>
          <w:rtl w:val="true"/>
          <w:lang w:bidi="fa-IR"/>
        </w:rPr>
        <w:t>نكته اوّل اين كه قيامت امر ساده‌اى نيست، بلكه امرى سنگين و پراضطراب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آستانه آغاز قيامت بر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كوههاى سنگين سر به فلك كشيده با تمام عظمتى كه دارند از جا كنده شده و آن قدر در فضا به هم مى‌خورند كه تبديل به گرد و غبار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آتش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زلزله‌هاى شديد همه چيز را به هم ريخته، و همه جا را زير و 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وحشت مى‌ميرند، و بدينسان دنيا به پايان مى‌رسد</w:t>
      </w:r>
      <w:r>
        <w:rPr>
          <w:rFonts w:eastAsia="IRNazanin" w:cs="IRNazanin"/>
          <w:color w:val="111111"/>
          <w:sz w:val="28"/>
          <w:szCs w:val="28"/>
          <w:rtl w:val="true"/>
          <w:lang w:bidi="fa-IR"/>
        </w:rPr>
        <w:t>.</w:t>
      </w:r>
    </w:p>
    <w:p>
      <w:pPr>
        <w:pStyle w:val="Heading4"/>
        <w:numPr>
          <w:ilvl w:val="3"/>
          <w:numId w:val="1"/>
        </w:numPr>
        <w:rPr/>
      </w:pPr>
      <w:bookmarkStart w:id="325" w:name="__RefHeading___Toc1790229_3650668749"/>
      <w:bookmarkStart w:id="326" w:name="_Toc124"/>
      <w:bookmarkEnd w:id="325"/>
      <w:r>
        <w:rPr/>
        <w:t>2</w:t>
      </w:r>
      <w:r>
        <w:rPr>
          <w:rtl w:val="true"/>
        </w:rPr>
        <w:t xml:space="preserve">- </w:t>
      </w:r>
      <w:r>
        <w:rPr>
          <w:rtl w:val="true"/>
        </w:rPr>
        <w:t>قيامت ناگهانى است</w:t>
      </w:r>
      <w:bookmarkEnd w:id="326"/>
    </w:p>
    <w:p>
      <w:pPr>
        <w:pStyle w:val="BookText"/>
        <w:rPr/>
      </w:pPr>
      <w:r>
        <w:rPr>
          <w:rFonts w:ascii="IRNazanin" w:hAnsi="IRNazanin" w:eastAsia="IRNazanin"/>
          <w:color w:val="111111"/>
          <w:sz w:val="28"/>
          <w:sz w:val="28"/>
          <w:szCs w:val="28"/>
          <w:rtl w:val="true"/>
          <w:lang w:bidi="fa-IR"/>
        </w:rPr>
        <w:t>آغاز قيامت تدريجى نيست، بلكه به طور ناگهانى و بدون خبر قبلى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را مى‌توان به زلزله‌اى تشبيه كرد كه ناگهان رخ مى‌دهد و جان هزاران انسان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بم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يعنى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طول كشيد، امّا در اين مدّت كوتاه جان دهها هزار انسان را گرفت، و هزاران ساختمان و بناى كهن، كه بعضاً بيش از صد سال از عمر آن مى‌گذشت، را ويران كرد، به گونه‌اى كه پس از زلزله انسان باور نمى‌كرد زمانى در آن مكان حيات و زندگانى جريان داشته است</w:t>
      </w:r>
      <w:r>
        <w:rPr>
          <w:rFonts w:eastAsia="IRNazanin" w:cs="IRNazanin"/>
          <w:color w:val="111111"/>
          <w:sz w:val="28"/>
          <w:szCs w:val="28"/>
          <w:rtl w:val="true"/>
          <w:lang w:bidi="fa-IR"/>
        </w:rPr>
        <w:t>!</w:t>
      </w:r>
    </w:p>
    <w:p>
      <w:pPr>
        <w:pStyle w:val="Heading3"/>
        <w:numPr>
          <w:ilvl w:val="2"/>
          <w:numId w:val="1"/>
        </w:numPr>
        <w:rPr/>
      </w:pPr>
      <w:bookmarkStart w:id="327" w:name="__RefHeading___Toc1790231_3650668749"/>
      <w:bookmarkStart w:id="328" w:name="_Toc125"/>
      <w:bookmarkEnd w:id="327"/>
      <w:r>
        <w:rPr>
          <w:rtl w:val="true"/>
        </w:rPr>
        <w:t>پيام آيه</w:t>
      </w:r>
      <w:r>
        <w:rPr>
          <w:rtl w:val="true"/>
        </w:rPr>
        <w:t xml:space="preserve">: </w:t>
      </w:r>
      <w:r>
        <w:rPr>
          <w:rtl w:val="true"/>
        </w:rPr>
        <w:t>آماده باش</w:t>
      </w:r>
      <w:bookmarkEnd w:id="328"/>
    </w:p>
    <w:p>
      <w:pPr>
        <w:pStyle w:val="BookText"/>
        <w:rPr/>
      </w:pPr>
      <w:r>
        <w:rPr>
          <w:rFonts w:ascii="IRNazanin" w:hAnsi="IRNazanin" w:eastAsia="IRNazanin"/>
          <w:color w:val="111111"/>
          <w:sz w:val="28"/>
          <w:sz w:val="28"/>
          <w:szCs w:val="28"/>
          <w:rtl w:val="true"/>
          <w:lang w:bidi="fa-IR"/>
        </w:rPr>
        <w:t>پيام آيه شريفه به همه مخاطبانش اين است كه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نفعى براى شما ندارد سؤال نكنيد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آماده مرگ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قيامت آغاز شود به هيچ وجه به انسان مهلت انجام كارى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فرصت دارى به اعمالت رسيدگى كن، از گناهان توبه نما، با اعمال صالح گذشته را جبران كن، اگر حقّى از مردم به گردن دارى</w:t>
      </w:r>
      <w:bookmarkStart w:id="329" w:name="pg1735_17389"/>
    </w:p>
    <w:p>
      <w:pPr>
        <w:pStyle w:val="BookText"/>
        <w:rPr/>
      </w:pPr>
      <w:bookmarkEnd w:id="329"/>
      <w:r>
        <w:rPr>
          <w:rFonts w:ascii="IRNazanin" w:hAnsi="IRNazanin" w:eastAsia="IRNazanin"/>
          <w:color w:val="111111"/>
          <w:sz w:val="28"/>
          <w:sz w:val="28"/>
          <w:szCs w:val="28"/>
          <w:rtl w:val="true"/>
          <w:lang w:bidi="fa-IR"/>
        </w:rPr>
        <w:t>آن را به صاحبانش رسانيده، و از آنان حلاليّت بطلب، حقوق شرعيّه‌ات را بپرداز، نماز و روزه‌هاى قضايت را بجا آور، اگر كفّاره و نذر و عهدى بر ذمّه دارى در انجام آن كوتاهى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زمان زلزله مشخّص نيست، و هنگامى كه شروع شود هيچ فرصتى به تو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آغاز زلزله خانه‌ات را با اصول فنّى بساز، و آن را مقاوم‌سازى كن، تا هر زمان زلزله آمد در امن و امان باشى</w:t>
      </w:r>
      <w:r>
        <w:rPr>
          <w:rFonts w:eastAsia="IRNazanin" w:cs="IRNazanin"/>
          <w:color w:val="111111"/>
          <w:sz w:val="28"/>
          <w:szCs w:val="28"/>
          <w:rtl w:val="true"/>
          <w:lang w:bidi="fa-IR"/>
        </w:rPr>
        <w:t>!</w:t>
      </w:r>
    </w:p>
    <w:p>
      <w:pPr>
        <w:pStyle w:val="Heading3"/>
        <w:numPr>
          <w:ilvl w:val="2"/>
          <w:numId w:val="1"/>
        </w:numPr>
        <w:rPr/>
      </w:pPr>
      <w:bookmarkStart w:id="330" w:name="__RefHeading___Toc1790233_3650668749"/>
      <w:bookmarkStart w:id="331" w:name="_Toc126"/>
      <w:bookmarkEnd w:id="330"/>
      <w:r>
        <w:rPr>
          <w:rtl w:val="true"/>
        </w:rPr>
        <w:t>فلسفه نامعلوم بودن زمان قيامت</w:t>
      </w:r>
      <w:bookmarkEnd w:id="331"/>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امور مجهول و نامشخّص است؟ چرا زمان آغاز قيامت نامعلوم و پنهان است؟ فلسفه اين مطلب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آغاز قيامت معلوم و مشخّص باشد مردم دچار غفلت مى‌شوند، امّا اگر نامعلوم باشد و مردم هر لحظه در انتظار قيامت باشند، گرفتار غفلت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پايان عمر انسان‌ها نامعلوم است، و هيچ كس از لحظه مرگش خبر ندارد، و اين باعث مى‌شود انسان دچار غفلت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مرگ خبر نمى‌كند، و ناگهان گريبانگير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سكته‌هاى قلبى و مغزى كه امروزه فراون شده گواه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سكته اختصاص به كسانى كه ناراحتى قلبى يا مغزى دارند ندارد، بلكه گاه انسانهاى سالم بدون سابقه بيمارى قلبى و مغزى را نيز غافلگير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هر لحظه بايد آماده مرگ باشد، و خود را براى اين سفر آماده سازد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لحظه مرگشان خبر ندارند و با اين حال اين قدر گناه و معصيت و جنايت مى‌كنند، اگر نسبت به آن مطّلع بودند و مثلًا مى‌دانستند كه بيست سال ديگر خواهند مرد چه جنايات و معاصى و گناهانى مرتكب مى‌شدند؟ براى اين كه دچار غفلت نشويم بايد نامه اعمال خود را پاك نگه داريم، و هر چه زودتر از گناهان و خطاهاى خود توبه كرده، و بار گناهان خود را سبك كنيم</w:t>
      </w:r>
      <w:r>
        <w:rPr>
          <w:rFonts w:eastAsia="IRNazanin" w:cs="IRNazanin"/>
          <w:color w:val="111111"/>
          <w:sz w:val="28"/>
          <w:szCs w:val="28"/>
          <w:rtl w:val="true"/>
          <w:lang w:bidi="fa-IR"/>
        </w:rPr>
        <w:t>.</w:t>
      </w:r>
      <w:bookmarkStart w:id="332" w:name="pg1735_17390"/>
    </w:p>
    <w:p>
      <w:pPr>
        <w:pStyle w:val="BookText"/>
        <w:rPr/>
      </w:pPr>
      <w:bookmarkEnd w:id="332"/>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نازعات</w:t>
      </w:r>
    </w:p>
    <w:p>
      <w:pPr>
        <w:pStyle w:val="BookText"/>
        <w:rPr/>
      </w:pPr>
      <w:r>
        <w:rPr>
          <w:rFonts w:ascii="IRNazanin" w:hAnsi="IRNazanin" w:eastAsia="IRNazanin"/>
          <w:color w:val="111111"/>
          <w:sz w:val="28"/>
          <w:sz w:val="28"/>
          <w:szCs w:val="28"/>
          <w:rtl w:val="true"/>
          <w:lang w:bidi="fa-IR"/>
        </w:rPr>
        <w:t xml:space="preserve">همان‌گونه كه گذشت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آغاز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جاى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مورد آن 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كه بحث آن گذشت، و مورد ديگر،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است، كه توجّه شما را به آن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السَّاعَةِ أَيَّانَ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أَنْتَ مِنْ ذِكْرَاهَا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رَبِّكَ مُنتَهَاهَا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تو درباره قيامت مى‌پرسند كه در چه زمانى واقع مى‌شود؟ تو را با يادآورى اين سخن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به سوى پروردگار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جز خدا از زمانش آگاه نيست</w:t>
      </w:r>
      <w:r>
        <w:rPr>
          <w:rFonts w:eastAsia="IRNazanin" w:cs="IRNazanin"/>
          <w:color w:val="111111"/>
          <w:sz w:val="28"/>
          <w:szCs w:val="28"/>
          <w:rtl w:val="true"/>
          <w:lang w:bidi="fa-IR"/>
        </w:rPr>
        <w:t>)».</w:t>
      </w:r>
    </w:p>
    <w:p>
      <w:pPr>
        <w:pStyle w:val="Heading3"/>
        <w:numPr>
          <w:ilvl w:val="2"/>
          <w:numId w:val="1"/>
        </w:numPr>
        <w:rPr/>
      </w:pPr>
      <w:bookmarkStart w:id="333" w:name="__RefHeading___Toc1790235_3650668749"/>
      <w:bookmarkStart w:id="334" w:name="_Toc127"/>
      <w:bookmarkEnd w:id="333"/>
      <w:r>
        <w:rPr>
          <w:rtl w:val="true"/>
        </w:rPr>
        <w:t>پرسش دو گونه است</w:t>
      </w:r>
      <w:bookmarkEnd w:id="3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پرسشهاى مردم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يادگيرى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لجبازى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سؤال در مورد اصل جهان پس از مرگ است، و اين كه اين انسان پس از مردن و خاك شدن چگونه دوباره زنده مى‌شود؟ مانند داستان عربى كه استخوان پوسيده‌اى را به دست گرفت، و خدمت حضرت رسول صلى الله عليه و آله رسيد، و استخوان را در محضر آن حضرت پودر كرد و بر زمين ريخت،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پوسيده پودر شده را دوباره تبديل به انسان مى‌كند؟ خداوند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انسان را از عدم به وجود آورد، و قبل از خلقتش او را از گِل آفريد، قادر خواهد بود دوباره او را بيافريند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چنين سؤالى به قصد يادگيرى است، و لذا آن عرب پس از شنيدن جواب محكم و منطقى خداوند، آن را پذيرفت و بازگشت</w:t>
      </w:r>
      <w:r>
        <w:rPr>
          <w:rFonts w:eastAsia="IRNazanin" w:cs="IRNazanin"/>
          <w:color w:val="111111"/>
          <w:sz w:val="28"/>
          <w:szCs w:val="28"/>
          <w:rtl w:val="true"/>
          <w:lang w:bidi="fa-IR"/>
        </w:rPr>
        <w:t>.</w:t>
      </w:r>
      <w:bookmarkStart w:id="335" w:name="pg1735_17391"/>
    </w:p>
    <w:p>
      <w:pPr>
        <w:pStyle w:val="BookText"/>
        <w:rPr/>
      </w:pPr>
      <w:bookmarkEnd w:id="335"/>
      <w:r>
        <w:rPr>
          <w:rFonts w:ascii="IRNazanin" w:hAnsi="IRNazanin" w:eastAsia="IRNazanin"/>
          <w:color w:val="111111"/>
          <w:sz w:val="28"/>
          <w:sz w:val="28"/>
          <w:szCs w:val="28"/>
          <w:rtl w:val="true"/>
          <w:lang w:bidi="fa-IR"/>
        </w:rPr>
        <w:t>امّا گاه هدف از سؤال لجبازى است، مانند سؤال از آغاز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سؤال نه تنها هيچ نفعى براى انسان ندارد، بلكه اگر پاسخ آن گفته شود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چنين سؤالاتى را ترك كرد، و در مورد اعمال و كارهايى پرسيد كه باعث نجات انسان در روز قيامت مى‌شود، از كارهايى بپرسيم كه ما را از جهنّم دور و به بهشت رهنمون مى‌شود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امورى سؤال كنيم كه موجب مى‌شود در آخرت نامه اعمالمان را به دست راستمان داده، و روسفيد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سؤالى بپرسيم كه فايده‌اى براى ما داشته باشد و لجبازى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كسانى كه از زمان ظهور حضرت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خداوند كسى از آن اطّلاع ندارد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آماده و منتظر باش، يعنى كارى كن كه جزء ياران و سربازان آن حضرت باشى، با زمان ظهورش كارى نداشته باش</w:t>
      </w:r>
      <w:r>
        <w:rPr>
          <w:rFonts w:eastAsia="IRNazanin" w:cs="IRNazanin"/>
          <w:color w:val="111111"/>
          <w:sz w:val="28"/>
          <w:szCs w:val="28"/>
          <w:rtl w:val="true"/>
          <w:lang w:bidi="fa-IR"/>
        </w:rPr>
        <w:t>.</w:t>
      </w:r>
    </w:p>
    <w:p>
      <w:pPr>
        <w:pStyle w:val="Heading3"/>
        <w:numPr>
          <w:ilvl w:val="2"/>
          <w:numId w:val="1"/>
        </w:numPr>
        <w:rPr/>
      </w:pPr>
      <w:bookmarkStart w:id="336" w:name="__RefHeading___Toc1790237_3650668749"/>
      <w:bookmarkStart w:id="337" w:name="_Toc128"/>
      <w:bookmarkEnd w:id="336"/>
      <w:r>
        <w:rPr>
          <w:rtl w:val="true"/>
        </w:rPr>
        <w:t>امورى كه فقط خدا از آن آگاه است</w:t>
      </w:r>
      <w:bookmarkEnd w:id="337"/>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علم و آگاهى در مورد پنج چيز را مختص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شريفه توجّه كنيد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 وَيُنَزِّلُ الْغَيْثَ وَيَعْلَمُ مَا فِى الْأَرْحَامِ وَمَا تَدْرِى نَفْسٌ مَّاذَا تَكْسِبُ غَداً وَمَا تَدْرِى نَفْسٌ بِأَىِّ أَرْضٍ تَمُوتُ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مخصوص خداست، و او باران را نازل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نزول دقيق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در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مى‌داند، و هيچ كس نمى‌داند فردا</w:t>
      </w:r>
    </w:p>
    <w:p>
      <w:pPr>
        <w:pStyle w:val="BookText"/>
        <w:rPr/>
      </w:pPr>
      <w:r>
        <w:rPr>
          <w:rFonts w:ascii="IRNazanin" w:hAnsi="IRNazanin" w:eastAsia="IRNazanin"/>
          <w:color w:val="111111"/>
          <w:sz w:val="28"/>
          <w:sz w:val="28"/>
          <w:szCs w:val="28"/>
          <w:rtl w:val="true"/>
          <w:lang w:bidi="fa-IR"/>
        </w:rPr>
        <w:t xml:space="preserve">چه به دست مى‌آورد، و هيچ كس نمى‌داند در چه سرزمينى مى‌ميرد؟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آيه فوق آمده، علم به پنج چيز انحصاراً در اختيار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زمان آغاز قيامت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نزول باران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جنين درون شكم مادران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آن‌چه انسان در آينده انجام مى‌دهد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زمان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آگاهى از اين امور منحصراً در اختيار خداست در حالى كه سازمان هواشناسى از زمان نزول باران در مناطق مختلف خبر مى‌دهد، و متخصّصان سونوگرافى با استفاده از دستگاههاى مدرن، پسر يا دختر بودن جنين را تشخيص مى‌دهند، و حتّى بعضى از اولياى خدا از زمان مرگشان مطّلع هستند، مثل اين كه امام حسين عليه السلام مطابق رواياتى كه از حضرت رسول صلى الله عليه و آله به وى رسيده بود، مى‌دانست كه در سرزمين كربلا به شهادت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آيه فوق چگونه جمع مى‌شود؟</w:t>
      </w:r>
    </w:p>
    <w:p>
      <w:pPr>
        <w:pStyle w:val="BookText"/>
        <w:rPr/>
      </w:pPr>
      <w:r>
        <w:rPr>
          <w:rFonts w:ascii="IRNazanin" w:hAnsi="IRNazanin" w:eastAsia="IRNazanin"/>
          <w:color w:val="111111"/>
          <w:sz w:val="28"/>
          <w:sz w:val="28"/>
          <w:szCs w:val="28"/>
          <w:rtl w:val="true"/>
          <w:lang w:bidi="fa-IR"/>
        </w:rPr>
        <w:t>در پاسخ اين سؤال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انسانها نسبت به برخى از امور پنجگانه اجمالًا اطّلاعاتى داشته باشند، ولى دانش تفصيلى آن فقط در اختيار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پيش‌بينى مى‌كنند كه در فلان نقطه باران مى‌بارد، و در فلان مكان باران نمى‌بارد، ولى آيا از مقدار بارش باران، تعداد قطرات باران در مناطق مختلف، و ديگر جزئيّات مربوط به آن هم مطّلعند؟ علاوه بر اين كه در بسيارى از موارد پيش‌بينى‌هاى سازمان هواشناسى درست از كار درنمى‌آيد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ممكن است پيش‌بينى كنند كه فلان جنين پسر است يا دختر، ولى آيا مى‌توانند تشخيص دهند كه زشت است يا زيبا؟ حسود است يا نه؟ ورزشكار خواهد شد يا نه؟ هوش و ذكاوت بالايى دارد يا نه؟ در زندگى خود موفّق خواهد</w:t>
      </w:r>
    </w:p>
    <w:p>
      <w:pPr>
        <w:pStyle w:val="BookText"/>
        <w:rPr/>
      </w:pPr>
      <w:r>
        <w:rPr>
          <w:rFonts w:ascii="Amiri" w:hAnsi="Amiri" w:eastAsia="Amiri" w:cs="Amiri"/>
          <w:color w:val="111111"/>
          <w:sz w:val="28"/>
          <w:sz w:val="28"/>
          <w:szCs w:val="28"/>
          <w:rtl w:val="true"/>
          <w:lang w:bidi="ar-SA"/>
        </w:rPr>
        <w:t>بود يا نه؟ بى شك اين جزئيّات كه آن را علم تفصيلى مى‌ناميم در اختيار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انسانى بگويد فردا طبق معمول جهت كاسبى به مغازه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مى‌داند چند نفر به مغازه‌اش خواهند آمد؟ چند نفر آنها خريد مى‌كنند؟ چه تعداد راضى باز مى‌گردند؟ چقدر درآمد خواهد داشت و چه حوادث ديگرى رخ خواهد داد؟ بى شك فقط خداوند از اين جزئيّات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مرگ هم همين طور است، اگر افراد كمى از زمان مرگشان مطّلع شوند، نسبت به جزئيّات آن بى‌اطّلاع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مى‌دانست كه در سرزمين كربلا شهيد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دقيقاً مى‌دانست محلّ شهادتش كدام نقطه است؟ دقيقاً در چه زمانى به شهادت مى‌رسد؟</w:t>
      </w:r>
    </w:p>
    <w:p>
      <w:pPr>
        <w:pStyle w:val="BookText"/>
        <w:rPr/>
      </w:pPr>
      <w:r>
        <w:rPr>
          <w:rFonts w:ascii="IRNazanin" w:hAnsi="IRNazanin" w:eastAsia="IRNazanin"/>
          <w:color w:val="111111"/>
          <w:sz w:val="28"/>
          <w:sz w:val="28"/>
          <w:szCs w:val="28"/>
          <w:rtl w:val="true"/>
          <w:lang w:bidi="fa-IR"/>
        </w:rPr>
        <w:t>شاهد بر آنچه گفته شد حديثى از امير مؤمنان على عليه السلام است كه پس از ذكر آيه آخر سوره لقمان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اللَّهُ سُبْحَانَهُ مَا فِي الْأَرْحَامِ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لَايَعْلَمُهُ أَحَدٌ إِلَّا اللَّهُ</w:t>
      </w:r>
    </w:p>
    <w:p>
      <w:pPr>
        <w:pStyle w:val="BookText"/>
        <w:rPr/>
      </w:pPr>
      <w:r>
        <w:rPr>
          <w:rFonts w:ascii="IRNazanin" w:hAnsi="IRNazanin" w:eastAsia="IRNazanin"/>
          <w:color w:val="111111"/>
          <w:sz w:val="28"/>
          <w:sz w:val="28"/>
          <w:szCs w:val="28"/>
          <w:rtl w:val="true"/>
          <w:lang w:bidi="fa-IR"/>
        </w:rPr>
        <w:t>؛ پس خداى سبحان از آنچه در رحمهاست پسر يا دختر، زشت يا زيبا، سخاوتمند يا بخيل، سعادتمند يا شقى، و آن كسى كه هيزم آتش است، و يا در بهشت همسايه و دوست پيامبران است، از همه اينها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علم غيبى كه غير از خدا كسى نمى‌داند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كه علم خداوند به امور پنج‌گانه‌اى كه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آمده، علم تفصيلى است، و علم ديگران، علم اجمالى است، بنابراين غير از خداوند هيچ كس نسبت به آن پنج چيز علم تفصيلى ندارد</w:t>
      </w:r>
      <w:r>
        <w:rPr>
          <w:rFonts w:eastAsia="IRNazanin" w:cs="IRNazanin"/>
          <w:color w:val="111111"/>
          <w:sz w:val="28"/>
          <w:szCs w:val="28"/>
          <w:rtl w:val="true"/>
          <w:lang w:bidi="fa-IR"/>
        </w:rPr>
        <w:t>.</w:t>
      </w:r>
      <w:bookmarkStart w:id="338" w:name="pg1735_17394"/>
    </w:p>
    <w:p>
      <w:pPr>
        <w:pStyle w:val="Heading3"/>
        <w:numPr>
          <w:ilvl w:val="2"/>
          <w:numId w:val="1"/>
        </w:numPr>
        <w:rPr/>
      </w:pPr>
      <w:bookmarkStart w:id="339" w:name="__RefHeading___Toc1790239_3650668749"/>
      <w:bookmarkStart w:id="340" w:name="_Toc129"/>
      <w:bookmarkEnd w:id="338"/>
      <w:bookmarkEnd w:id="339"/>
      <w:r>
        <w:rPr>
          <w:rtl w:val="true"/>
        </w:rPr>
        <w:t>ضرورت بحث از علم غيب</w:t>
      </w:r>
      <w:bookmarkEnd w:id="340"/>
    </w:p>
    <w:p>
      <w:pPr>
        <w:pStyle w:val="BookText"/>
        <w:rPr/>
      </w:pPr>
      <w:r>
        <w:rPr>
          <w:rFonts w:ascii="IRNazanin" w:hAnsi="IRNazanin" w:eastAsia="IRNazanin"/>
          <w:color w:val="111111"/>
          <w:sz w:val="28"/>
          <w:sz w:val="28"/>
          <w:szCs w:val="28"/>
          <w:rtl w:val="true"/>
          <w:lang w:bidi="fa-IR"/>
        </w:rPr>
        <w:t>با توجّه به اين كه در آيه مورد بحث سخن از پرده برداشتن از يكى از امور غيبى و پنهانى آينده، يعنى زمان آغاز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اين كه در آيه بعد از آيه مورد بحث، يعنى آيه شريفه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لَّاأَمْلِكُ لِنَفْسِى نَفْعاً وَلَا ضَرّاً إِلَّا مَا شَاءَ اللَّهُ وَلَوْ كُنتُ أَعْلَمُ الْغَيْبَ لَاسْتَكْثَرْتُ مِنَ الْخَيْرِ وَمَا مَسَّنِىَ السُّوءُ إِنْ أَنَا إِلَّا نَذِيرٌ وَبَشِيرٌ لِّقَوْمٍ يُؤْمِنُونَ؛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سود و زيان براى خويش نيستم، مگر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غيب و اسرار نهان نيز خبر ندارم، مگر آنچه خداوند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غيب باخبر بودم، سود فراوانى براى خود فراهم مى‌كردم، و هيچ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نمى‌رسيد؛ من فقط بيم دهنده و بشارت دهنده‌ام براى گروهى كه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پذيرش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صريح سخن از علم غيب به ميان آمده، و پيامبر صلى الله عليه و آله آن را از خود نفى كرده است، و با توجّه به تبليغات مسموم وهابى‌هاى سلفى در مورد انكار علم غيب حضرات معصومين عليهم السلام لازم است بحث كوتاهى در مورد اين موضوع داشته باشيم</w:t>
      </w:r>
      <w:r>
        <w:rPr>
          <w:rFonts w:eastAsia="IRNazanin" w:cs="IRNazanin"/>
          <w:color w:val="111111"/>
          <w:sz w:val="28"/>
          <w:szCs w:val="28"/>
          <w:rtl w:val="true"/>
          <w:lang w:bidi="fa-IR"/>
        </w:rPr>
        <w:t>.</w:t>
      </w:r>
    </w:p>
    <w:p>
      <w:pPr>
        <w:pStyle w:val="Heading3"/>
        <w:numPr>
          <w:ilvl w:val="2"/>
          <w:numId w:val="1"/>
        </w:numPr>
        <w:rPr/>
      </w:pPr>
      <w:bookmarkStart w:id="341" w:name="__RefHeading___Toc1790241_3650668749"/>
      <w:bookmarkStart w:id="342" w:name="_Toc130"/>
      <w:bookmarkEnd w:id="341"/>
      <w:r>
        <w:rPr>
          <w:rtl w:val="true"/>
        </w:rPr>
        <w:t>علم غيب چيست؟</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امور پنهانى،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اطّلاع از امور 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گاه مربوط به امور پنهانى گذشته است؛ مثل اين كه با استفاده از علم غيب از احوالات و تاريخ زندگى و حوادث فلان پادشاهى كه در تاريخ هيچ چيز در مورد آن ثبت نشده، مطّلع و آگاه شويم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مربوط به امور پنهانى زمان حاضر است؛ مثل اين كه با استفاده از علم غيب از فعّاليّت‌هاى فلان كس كه به دور از چشم مردم در خانه‌اش انجام مى‌دهد، يا از اجناس و كالاهايى كه در انبارش ذخيره كرده، آگاه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مربوط به آينده است؛ مثلًا ده سال ديگر چه حوادثى رخ خواهد داد؟ آيا جنگ جهانى سوم آغاز</w:t>
      </w:r>
      <w:bookmarkStart w:id="343" w:name="pg1735_17395"/>
    </w:p>
    <w:p>
      <w:pPr>
        <w:pStyle w:val="BookText"/>
        <w:rPr/>
      </w:pPr>
      <w:bookmarkEnd w:id="343"/>
      <w:r>
        <w:rPr>
          <w:rFonts w:ascii="IRNazanin" w:hAnsi="IRNazanin" w:eastAsia="IRNazanin"/>
          <w:color w:val="111111"/>
          <w:sz w:val="28"/>
          <w:sz w:val="28"/>
          <w:szCs w:val="28"/>
          <w:rtl w:val="true"/>
          <w:lang w:bidi="fa-IR"/>
        </w:rPr>
        <w:t>مى‌گردد؟ آيا حادثه مهم ديگرى رخ مى‌دهد؟</w:t>
      </w:r>
    </w:p>
    <w:p>
      <w:pPr>
        <w:pStyle w:val="BookText"/>
        <w:rPr/>
      </w:pPr>
      <w:r>
        <w:rPr>
          <w:rFonts w:ascii="IRNazanin" w:hAnsi="IRNazanin" w:eastAsia="IRNazanin"/>
          <w:color w:val="111111"/>
          <w:sz w:val="28"/>
          <w:sz w:val="28"/>
          <w:szCs w:val="28"/>
          <w:rtl w:val="true"/>
          <w:lang w:bidi="fa-IR"/>
        </w:rPr>
        <w:t>نتيجه اين كه علم غيب، اطّلاع از امور پنهانى گذشته، يا حال، يا آينده است</w:t>
      </w:r>
      <w:r>
        <w:rPr>
          <w:rFonts w:eastAsia="IRNazanin" w:cs="IRNazanin"/>
          <w:color w:val="111111"/>
          <w:sz w:val="28"/>
          <w:szCs w:val="28"/>
          <w:rtl w:val="true"/>
          <w:lang w:bidi="fa-IR"/>
        </w:rPr>
        <w:t>.</w:t>
      </w:r>
    </w:p>
    <w:p>
      <w:pPr>
        <w:pStyle w:val="Heading3"/>
        <w:numPr>
          <w:ilvl w:val="2"/>
          <w:numId w:val="1"/>
        </w:numPr>
        <w:rPr/>
      </w:pPr>
      <w:bookmarkStart w:id="344" w:name="__RefHeading___Toc1790243_3650668749"/>
      <w:bookmarkStart w:id="345" w:name="_Toc131"/>
      <w:bookmarkEnd w:id="344"/>
      <w:r>
        <w:rPr>
          <w:rtl w:val="true"/>
        </w:rPr>
        <w:t>انبيا و اوليا و علم غيب</w:t>
      </w:r>
      <w:bookmarkEnd w:id="345"/>
    </w:p>
    <w:p>
      <w:pPr>
        <w:pStyle w:val="Heading4"/>
        <w:numPr>
          <w:ilvl w:val="3"/>
          <w:numId w:val="1"/>
        </w:numPr>
        <w:rPr/>
      </w:pPr>
      <w:bookmarkStart w:id="346" w:name="__RefHeading___Toc1790245_3650668749"/>
      <w:bookmarkStart w:id="347" w:name="_Toc132"/>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 و امامان عليهم السلام و اولياى خداوند هم بهره‌اى از علم غيب داشته‌اند، يا اين علم و دانش منحصراً در اختيار خداست؟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در اين زمينه مختلف است؛ گروهى از آيات آن را منحصراً در اختيار خداوند مى‌داند، ولى از گروهى ديگر استفاده مى‌شود كه انبيا و اوليا نيز حظّ و بهره‌اى از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آياتى از هر دو گروه تقديم مى‌شود، سپس در مورد آن قضاوت مى‌كنيم</w:t>
      </w:r>
      <w:r>
        <w:rPr>
          <w:rFonts w:eastAsia="IRNazanin" w:cs="IRNazanin"/>
          <w:color w:val="111111"/>
          <w:sz w:val="28"/>
          <w:szCs w:val="28"/>
          <w:rtl w:val="true"/>
          <w:lang w:bidi="fa-IR"/>
        </w:rPr>
        <w:t>:</w:t>
      </w:r>
    </w:p>
    <w:p>
      <w:pPr>
        <w:pStyle w:val="Heading4"/>
        <w:numPr>
          <w:ilvl w:val="3"/>
          <w:numId w:val="1"/>
        </w:numPr>
        <w:rPr/>
      </w:pPr>
      <w:bookmarkStart w:id="348" w:name="__RefHeading___Toc1790247_3650668749"/>
      <w:bookmarkStart w:id="349" w:name="_Toc133"/>
      <w:bookmarkEnd w:id="348"/>
      <w:r>
        <w:rPr>
          <w:rtl w:val="true"/>
        </w:rPr>
        <w:t>گروه اوّل</w:t>
      </w:r>
      <w:r>
        <w:rPr>
          <w:rtl w:val="true"/>
        </w:rPr>
        <w:t xml:space="preserve">: </w:t>
      </w:r>
      <w:r>
        <w:rPr>
          <w:rtl w:val="true"/>
        </w:rPr>
        <w:t>علم غيب در انحصار خداست</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طبق آنچه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آمده علم غيب را از خود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أَقُولُ لَكُمْ عِندِى خَزَائِنُ اللَّهِ وَلَا أَعْلَمُ الْغَيْبَ وَلَا أَقُولُ إِنِّى مَلَكٌ وَلَا أَقُولُ لِلَّذِينَ تَزْدَرِى أَعْيُنُكُمْ لَنْ يُؤْتِيَهُمُ اللَّهُ خَيْراً اللَّهُ أَعْلَمُ بِمَا فِى أَنفُسِهِمْ إِنِّى إِذاً لَّمِنَ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هرگز به شما نمى‌گويم خزائن الهى نزد من است؛ و غيب هم 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من فرشته‌ام؛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كسانى كه در نظر شما خوار مى‌آيند، خداوند خيرى به آنها نخواهد داد؛ خدا از آنچه در دل‌هاست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از خود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ستمكاران خواهم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شريفه پيامبر اسلام علم غيب را از خود نفى كرده است</w:t>
      </w:r>
      <w:r>
        <w:rPr>
          <w:rFonts w:eastAsia="IRNazanin" w:cs="IRNazanin"/>
          <w:color w:val="111111"/>
          <w:sz w:val="28"/>
          <w:szCs w:val="28"/>
          <w:rtl w:val="true"/>
          <w:lang w:bidi="fa-IR"/>
        </w:rPr>
        <w:t>.</w:t>
      </w:r>
      <w:bookmarkStart w:id="350" w:name="pg1735_17396"/>
    </w:p>
    <w:p>
      <w:pPr>
        <w:pStyle w:val="BookText"/>
        <w:rPr/>
      </w:pPr>
      <w:bookmarkEnd w:id="3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علم غيب از همه نفى شده است؛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اللَّهُ لِيُطْلِعَكُمْ عَلَى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ممكن نبود كه خداوند شما را از اسرار غيب، آگاه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اين راه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دو آيه فوق و آيات مشابه ديگر دلالت دارد كه علم غيب در انحصار خداست، و هيچ كس ديگر از آن بهره‌اى ندارد</w:t>
      </w:r>
      <w:r>
        <w:rPr>
          <w:rFonts w:eastAsia="IRNazanin" w:cs="IRNazanin"/>
          <w:color w:val="111111"/>
          <w:sz w:val="28"/>
          <w:szCs w:val="28"/>
          <w:rtl w:val="true"/>
          <w:lang w:bidi="fa-IR"/>
        </w:rPr>
        <w:t>.</w:t>
      </w:r>
    </w:p>
    <w:p>
      <w:pPr>
        <w:pStyle w:val="Heading4"/>
        <w:numPr>
          <w:ilvl w:val="3"/>
          <w:numId w:val="1"/>
        </w:numPr>
        <w:rPr/>
      </w:pPr>
      <w:bookmarkStart w:id="351" w:name="__RefHeading___Toc1790249_3650668749"/>
      <w:bookmarkStart w:id="352" w:name="_Toc134"/>
      <w:bookmarkEnd w:id="351"/>
      <w:r>
        <w:rPr>
          <w:rtl w:val="true"/>
        </w:rPr>
        <w:t>گروه دوم</w:t>
      </w:r>
      <w:r>
        <w:rPr>
          <w:rtl w:val="true"/>
        </w:rPr>
        <w:t xml:space="preserve">: </w:t>
      </w:r>
      <w:r>
        <w:rPr>
          <w:rtl w:val="true"/>
        </w:rPr>
        <w:t>ديگران نيز حظّ و بهره‌اى دارند</w:t>
      </w:r>
      <w:bookmarkEnd w:id="352"/>
    </w:p>
    <w:p>
      <w:pPr>
        <w:pStyle w:val="BookText"/>
        <w:rPr/>
      </w:pPr>
      <w:r>
        <w:rPr>
          <w:rFonts w:ascii="IRNazanin" w:hAnsi="IRNazanin" w:eastAsia="IRNazanin"/>
          <w:color w:val="111111"/>
          <w:sz w:val="28"/>
          <w:sz w:val="28"/>
          <w:szCs w:val="28"/>
          <w:rtl w:val="true"/>
          <w:lang w:bidi="fa-IR"/>
        </w:rPr>
        <w:t>براساس گروهى از آيات قرآن مجيد برخى از پيامبران گذشته داراى علم غيب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پيامبران پيشين داراى علم غيب بوده‌اند، به طريق اولى پيامبر اسلام صلى الله عليه و آله و جانشينان آن حضرت نيز بهره‌اى از علم غيب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اين آيات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آيه شريفه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حضرت مسيح عليه السلام مدّعى علم غيب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آيه توجّه كنيد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وَرَسُولًا إِلَى بَنِى إِسْرَائِيلَ أَنِّى قَدْ جِئْتُكُمْ بِآيَةٍ مِّنْ رَّبِّكُمْ أَنِّى أَخْلُقُ لَكُمْ مِّنَ الطِّينِ كَهَيْئَةِ الطَّيْرِ فَأَنفُخُ فِيهِ فَيَكُونُ طَيْراً بِإِذْنِ اللَّهِ وَأُبْرِءُ الْأَكْمَهَ وَالْأَبْرَصَ وَأُحْىِ الْمَوْتَى بِإِذْنِ اللَّهِ وَأُنَبِّئُكُمْ بِمَا تَأْكُلُونَ وَمَا تَدَّخِرُونَ فِي بُيُوتِكُمْ إِنَّ فِي ذَلِكَ لَآيَةً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سوى بنى‌اسرائيل فرستاده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نشانه‌اى از طرف پروردگار شما، برايتان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چيزى به شكل پرنده مى‌سازم؛ سپس در آن مى‌دمم و به اذن خدا، پرنده‌اى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 كور مادرزاد و مبتلا به بيمارى پيسى را بهبودى مى‌بخشم، و مردگان را به اذن خدا زنده مى‌كنم؛ و به شما خبر مى‌دهم از آنچه مى‌خوريد و از آنچه در خانه‌هاى خود ذخيره</w:t>
      </w:r>
    </w:p>
    <w:p>
      <w:pPr>
        <w:pStyle w:val="BookText"/>
        <w:rPr/>
      </w:pPr>
      <w:r>
        <w:rPr>
          <w:rFonts w:ascii="IRNazanin" w:hAnsi="IRNazanin" w:eastAsia="IRNazanin"/>
          <w:color w:val="111111"/>
          <w:sz w:val="28"/>
          <w:sz w:val="28"/>
          <w:szCs w:val="28"/>
          <w:rtl w:val="true"/>
          <w:lang w:bidi="fa-IR"/>
        </w:rPr>
        <w:t xml:space="preserve">مى‌كنيد به يقين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براى شماست، اگر ايمان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آيه شريفه فوق آمده حضرت مسيح معجزاتى در اختيار داشت، يكى از آنها آگاهى از امور پنهانى مردم در عصر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مى‌توانست به آنها خبر دهد كه چه غذاهايى مى‌خورند، و چه چيزهايى ذخيره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خداوند متعال يكى از پيامبران اولوالعزم، يعنى حضرت عيسى عليه السلام نيز حظّ و بهره‌اى از علم غيب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موسى و خضر عليهما السلام، كه به طور مفصّل در سوره كهف مطرح شده،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سوار بر كشتى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عليه السلام كشتى را سوراخ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موسى عليه السلام اين صحنه را ديد لب به اعتراض گشود، حضرت خضر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اعتراض نكنى تا رمز و حكمت كارهايم را برايت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عذرخواهى كرد و به سفر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سفر حضرت خضر عليه السلام جوانى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موسى، نتوانست تحمّل كند و به اين كار نيز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عليه السلام همان تذكّر را يادآور شد، و با اعتذار حضرت موسى عليه السلام به سفر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شهرى شدند كه مردم آن اصلًا از اين دو مهمان بزرگوار پذيرايى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خضر عليه السلام به هنگام خروج از شهر، از موسى عليه السلام خواست كه مصالح ساختمانى تهيّه نموده، و به او در اصلاح ديوارى كه در آستانه فرو ريختن بود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حضرت موسى عليه السلام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پايان سفر مشترك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شريعت هستى، و من عالم تكوين، و هر كدام مسير جداگانه‌اى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دنبال مسؤوليّتهاى خويش مى‌روم و تو به دنبال وظايف خود؛ امّا قبل از جدا شدن، حكمت كارهايم را برايت بازگو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كشتى كه سوراخ كردم، علّت آن اين بود كه پادشاه آن منطقه تمام كشتى‌هاى سالم را توقيف مى‌كرد، و آن كشتى</w:t>
      </w:r>
    </w:p>
    <w:p>
      <w:pPr>
        <w:pStyle w:val="BookText"/>
        <w:rPr/>
      </w:pPr>
      <w:r>
        <w:rPr>
          <w:rFonts w:ascii="IRNazanin" w:hAnsi="IRNazanin" w:eastAsia="IRNazanin"/>
          <w:color w:val="111111"/>
          <w:sz w:val="28"/>
          <w:sz w:val="28"/>
          <w:szCs w:val="28"/>
          <w:rtl w:val="true"/>
          <w:lang w:bidi="fa-IR"/>
        </w:rPr>
        <w:t>متعلّق به عدّه‌اى از فقرا بود كه با آن امرار معاش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سوراخ كردم تا مأموران حكومت آن را توقيف نكنند، و صاحبانش پس از اصلاح آن بتوانند همچون سابق به وسيله آن ارتزاق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جوانى را كه كشتم علّت آن اين بود كه آن جوان به خاطر ارتداد مهدورالدم و مستحقّ قتل بود و اگر زنده مى‌ماند پدر و مادرش را نيز گمراه مى‌كرد، لذا مأمور بودم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ديوارى كه تعمير كرديم بدان جهت بود كه در زير آن گنجى وجود داشت كه متعلّق به دو بچّه يتيم بود، لذا آن را تعمير كردم تا كسى از آن آگاه نشود، و آن بچّه‌ها در زمان لازم از آن گنج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آيات فوق حضرت خضر از قصد پادشاه ظالم جهت غصب كشتى‌ها، و نيّت آن جوان براى گمراه ساختن پدر و مادرش، و نياز يتيمان به آن گنج در آينده، كه همه از امور مخفى و پنهانى بود،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خضر هم بهره‌اى از علم غيب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حضرت خضر كه پيامبر اولوالعزم نيست بلكه جزء پيامبران درجه دوّم است علم غيب مى‌داند، مگر مى‌شود پيامبر اسلام كه سرآمد پيامبران و خاتم آنان است علم غيب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تعدادى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 و غير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عادى نيز به اذن اللّه بر امور غيب آگاه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موسى چگونه قنداقه فرزند شيرخوارش را به آب خروشان رود نيل سپرد؟ آيا جز از طريق الهام الهى بر او، و آگاه شدن از آينده حضرت موسى بود؟</w:t>
      </w:r>
      <w:r>
        <w:rPr>
          <w:rStyle w:val="FootnoteAnchor"/>
          <w:rtl w:val="true"/>
        </w:rPr>
        <w:footnoteReference w:id="1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وَأَوْحَيْنَا إِلَى أُمِّ مُوسَى أَنْ أَرْضِعِيهِ فَإِذَا خِفْتِ عَلَيْهِ فَأَلْقِيهِ فِى الْيَمِّ وَلَا تَخَافِى وَلَا تَحْزَنِى إِنَّا رَادُّوهُ إِلَيْكِ وَجَاعِلُوهُ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مادر موسى الهام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شير ده؛ و هنگامى كه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ترسيدى، وى را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 و نترس و غمگين مباش، كه ما او را به تو باز مى‌گردانيم، و او را از پيامبران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گروهى از آيات قرآن علم غيب را منحصر به خداوند كرده، و از ديگران نفى مى‌كند، و گروهى ديگر براى پيامبران اولوالعزم و غير اولوالعزم و حتّى غير پيامبران نيز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گروه از آيات قرآن چه بايد كرد؟ پاسخ اين سؤال، و نحوه تفسير اين دو گروه از آيات قرآن، در آياتى ديگر از قرآن مجيد آمده است، و بايد قرآن را با قرآن تفسير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 فَإِنَّهُ يَسْلُكُ مِنْ بَيْنِ يَدَيْهِ وَمِنْ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داناى غيب اوست، و هيچ كس را بر اسرار غيبش آگاه نمى‌سازد، مگر پيامبرانى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مراقبينى از پيش رو و پشت سر براى آنها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بالذّات عالم بر غيب است فقط خداست، اما ممكن است انبيا و اوليا نيز به تعليم الهى عالم بر غيب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گروه اوّل كه علم غيب را منحصر در خدا مى‌كند علم غيب ذاتى است، و گروه دوم ناظر بر علم غيبى است كه خداوند به انبيا و اوليايش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كه در مباحث پيشين به آن اشاره شد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شاهد ديگرى بر مدّعاى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لَايَعْلَمُهَا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كليدهاى غيب تنها نزد اوست؛ و جز او كسى آن را نمى‌داند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آيه شريفه كليدهاى غيب تنها نزد خداست و غير از او كسى آن را در اختيار ندارد؛ امّا طبق آنچه حضرت على عليه السلام در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آورده، گاه</w:t>
      </w:r>
      <w:bookmarkStart w:id="353" w:name="pg1735_17400"/>
    </w:p>
    <w:p>
      <w:pPr>
        <w:pStyle w:val="BookText"/>
        <w:rPr/>
      </w:pPr>
      <w:bookmarkEnd w:id="353"/>
      <w:r>
        <w:rPr>
          <w:rFonts w:ascii="IRNazanin" w:hAnsi="IRNazanin" w:eastAsia="IRNazanin"/>
          <w:color w:val="111111"/>
          <w:sz w:val="28"/>
          <w:sz w:val="28"/>
          <w:szCs w:val="28"/>
          <w:rtl w:val="true"/>
          <w:lang w:bidi="fa-IR"/>
        </w:rPr>
        <w:t>مى‌شود كه حتّى غير پيامبر و امام، همچون مادر حضرت موسى عليه السلام نيز به تعليم الهى بر امور پنهانى و غيب آگاه مى‌شوند،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علم غيب ذاتاً فقط در اختيار خداست و كليدهاى غيبت را فقط او دارد، امّا هر كس كه او اراده كند بر غيب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علم غيب ذاتى تنها در اختيار اوست، امّا علم غيب اكتسابى براى پيامبران و امامان و اولياى خدا نيز امكان‌پذير است</w:t>
      </w:r>
      <w:r>
        <w:rPr>
          <w:rFonts w:eastAsia="IRNazanin" w:cs="IRNazanin"/>
          <w:color w:val="111111"/>
          <w:sz w:val="28"/>
          <w:szCs w:val="28"/>
          <w:rtl w:val="true"/>
          <w:lang w:bidi="fa-IR"/>
        </w:rPr>
        <w:t>.</w:t>
      </w:r>
    </w:p>
    <w:p>
      <w:pPr>
        <w:pStyle w:val="Heading3"/>
        <w:numPr>
          <w:ilvl w:val="2"/>
          <w:numId w:val="1"/>
        </w:numPr>
        <w:rPr/>
      </w:pPr>
      <w:bookmarkStart w:id="354" w:name="__RefHeading___Toc1790251_3650668749"/>
      <w:bookmarkStart w:id="355" w:name="_Toc135"/>
      <w:bookmarkEnd w:id="354"/>
      <w:r>
        <w:rPr>
          <w:rtl w:val="true"/>
        </w:rPr>
        <w:t>مدّعيان دروغگو</w:t>
      </w:r>
      <w:bookmarkEnd w:id="355"/>
    </w:p>
    <w:p>
      <w:pPr>
        <w:pStyle w:val="BookText"/>
        <w:rPr/>
      </w:pPr>
      <w:r>
        <w:rPr>
          <w:rFonts w:ascii="IRNazanin" w:hAnsi="IRNazanin" w:eastAsia="IRNazanin"/>
          <w:color w:val="111111"/>
          <w:sz w:val="28"/>
          <w:sz w:val="28"/>
          <w:szCs w:val="28"/>
          <w:rtl w:val="true"/>
          <w:lang w:bidi="fa-IR"/>
        </w:rPr>
        <w:t>اخيراً متأسّفانه بازار مدّعيان دروغگو داغ شده، و هر از گاهى شخصى از گوشه‌اى برمى‌خيزد و ادّعاى علم غيب و ارتباط با امام زمان عليه السلام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چندى پيش زنى ادّعا كرده بود كه از سوى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تا مردم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نيز به مردم ارائه مى‌كرد و مدّعى بود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فراوانى از مردم گرفته تا خدمت امام زمان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روشن شد كه همه اين سخنان دروغ بوده، و پولها را در بانك ذخيره كرده، و قصد داشته بدين وسيله از مردم اخّاذى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شيّاد به بهانه‌هاى مختلف از مردم كلاهبردارى مى‌كنند؛ گاه به بهانه شفاى بيمارانشان، گاه به عنوان حلّ مشكلات خانوادگى آنها، گاه به بهانه پيدا كردن اموال به سرقت رفته، و گاه به بهانه باز كردن بخت دختران بخت‌بسته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امور بهانه‌اى بيش نيست، و هدف اصلى آنان اخّاذى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راز بسته شدن بخت بسيارى از دختران بخت‌بسته نيازى به علم غيب ندارد، بلكه هركس با كمى تأمّل و تفكّر متوجّه مى‌شود كه توقّعات بى‌جا، مهريّه‌هاى سنگين، جهيزيّه‌هاى پرخرج، جشن ازدواج‌هاى مملوّ از ريخت و پاش و مانند آن، باعث</w:t>
      </w:r>
    </w:p>
    <w:p>
      <w:pPr>
        <w:pStyle w:val="BookText"/>
        <w:rPr/>
      </w:pPr>
      <w:r>
        <w:rPr>
          <w:rFonts w:ascii="IRNazanin" w:hAnsi="IRNazanin" w:eastAsia="IRNazanin"/>
          <w:color w:val="111111"/>
          <w:sz w:val="28"/>
          <w:sz w:val="28"/>
          <w:szCs w:val="28"/>
          <w:rtl w:val="true"/>
          <w:lang w:bidi="fa-IR"/>
        </w:rPr>
        <w:t>بسته شدن بخت برخى از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ازدواج فرزندان جوان آماده ازدواجتان سختگيرى بى‌مورد كنيد، و ازدواجشان سر نگيريد، و آنها به خاطر ترك ازدواج خداى ناكرده مرتكب گناهى شوند، آن گناه در پرونده اعمال شما هم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عامل و سبب آن گناه شده و در ايجاد آن نقش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الگوهايى بهتر از حضرت على و فاطمه زهرا عليهما السلام داريم؟ جهيزيّه، مهريّه، مراسم ازدواج حضرت چقدر ساده و بى‌آلايش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در مورد جهيزيّه آن حضرت، در تواريخ آمده كه جهيزيّه وى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قواره پيراهن به قيمت هفت درهم، يك تخت كه با چوب و برگ درخت خرما تهيّه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روسرى بزرگ به قيمت چهار درهم، چهار عدد بالش از پوست گوسفند، يك پرده پشمى، يك قطعه حصير، يك عدد آسياب كوچك دستى، يك مشك چرمى، يك ظرف بزرگ براى دوشيدن شير، يك سبوى گلى سبز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بود مهريّه و جهيزيّه بانوى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برترين بانوى جهان،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مهريّه‌هاى سنگين و سرسام‌آور عروس را به جادّه خوشبختى رهنمون نمى‌شود، بلكه غالباً عامل نابسامانى زندگى مشترك آنها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خواستگارى دخترى مى‌رود، او جواب منفى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آن را مى‌پرسند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 قبلى، كه با ماشين بنز به خواستگارى‌ام آمده بود جواب منفى دادم، شما كه با ماشين پيكان آمده‌اى جوابت روشن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امور باعث بسته شدن بخت دختران و پسران مى‌گردد، بى‌جهت به سراغ آن شيّادان نرويد و پول و ثروت خود را خرج نكنيد، كه اين راه كج انسان را به مقصد نمى‌رساند</w:t>
      </w:r>
      <w:r>
        <w:rPr>
          <w:rFonts w:eastAsia="IRNazanin" w:cs="IRNazanin"/>
          <w:color w:val="111111"/>
          <w:sz w:val="28"/>
          <w:szCs w:val="28"/>
          <w:rtl w:val="true"/>
          <w:lang w:bidi="fa-IR"/>
        </w:rPr>
        <w:t>.</w:t>
      </w:r>
      <w:bookmarkStart w:id="356" w:name="pg1735_17402"/>
    </w:p>
    <w:p>
      <w:pPr>
        <w:pStyle w:val="Heading2"/>
        <w:numPr>
          <w:ilvl w:val="1"/>
          <w:numId w:val="1"/>
        </w:numPr>
        <w:rPr/>
      </w:pPr>
      <w:bookmarkStart w:id="357" w:name="__RefHeading___Toc1790253_3650668749"/>
      <w:bookmarkStart w:id="358" w:name="_Toc136"/>
      <w:bookmarkEnd w:id="356"/>
      <w:bookmarkEnd w:id="357"/>
      <w:r>
        <w:rPr/>
        <w:t>8</w:t>
      </w:r>
      <w:r>
        <w:rPr>
          <w:rtl w:val="true"/>
        </w:rPr>
        <w:t xml:space="preserve">: </w:t>
      </w:r>
      <w:r>
        <w:rPr>
          <w:rtl w:val="true"/>
        </w:rPr>
        <w:t>انفال</w:t>
      </w:r>
      <w:bookmarkEnd w:id="358"/>
    </w:p>
    <w:p>
      <w:pPr>
        <w:pStyle w:val="Heading3"/>
        <w:numPr>
          <w:ilvl w:val="2"/>
          <w:numId w:val="1"/>
        </w:numPr>
        <w:rPr/>
      </w:pPr>
      <w:bookmarkStart w:id="359" w:name="__RefHeading___Toc1790255_3650668749"/>
      <w:bookmarkStart w:id="360" w:name="_Toc137"/>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يكى ديگر از سؤالات قرآنى، كه با يسئلونك آغاز مى‌شود، سؤالى است كه در آيه اوّل سوره انفال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الْأَنْفَالِ قُلِ الْأَنْفَالُ للَّهِ وَالرَّسُولِ فَاتَّقُوا اللَّهَ وَأَصْلِحُوا ذَاتَ بَيْنِكُمْ وَأَطِيعُوا اللَّهَ وَرَسُولَهُ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درباره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و اموال بدون مالك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پيامبر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خصومتهايى را كه در ميان شماست، اصلاح كنيد و اگر ايمان داريد از خدا و پيامبرش را اطاعت كنيد</w:t>
      </w:r>
      <w:r>
        <w:rPr>
          <w:rFonts w:eastAsia="IRNazanin" w:cs="IRNazanin"/>
          <w:color w:val="111111"/>
          <w:sz w:val="28"/>
          <w:szCs w:val="28"/>
          <w:rtl w:val="true"/>
          <w:lang w:bidi="fa-IR"/>
        </w:rPr>
        <w:t>».</w:t>
      </w:r>
    </w:p>
    <w:p>
      <w:pPr>
        <w:pStyle w:val="Heading3"/>
        <w:numPr>
          <w:ilvl w:val="2"/>
          <w:numId w:val="1"/>
        </w:numPr>
        <w:rPr/>
      </w:pPr>
      <w:bookmarkStart w:id="361" w:name="__RefHeading___Toc1790257_3650668749"/>
      <w:bookmarkStart w:id="362" w:name="_Toc138"/>
      <w:bookmarkEnd w:id="361"/>
      <w:r>
        <w:rPr>
          <w:rtl w:val="true"/>
        </w:rPr>
        <w:t>واژه انفال</w:t>
      </w:r>
      <w:bookmarkEnd w:id="36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 در لغت به معناى اضافات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مستحبّى را از آن جهت نافله گفته‌اند كه اضافه بر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انفال تنها دو بار در قرآن مجيد آمده، كه آن هم در آيه اوّل سوره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واژه نافله نيز دو بار در قرآن مجيد ذكر شده است</w:t>
      </w:r>
      <w:r>
        <w:rPr>
          <w:rFonts w:eastAsia="IRNazanin" w:cs="IRNazanin"/>
          <w:color w:val="111111"/>
          <w:sz w:val="28"/>
          <w:szCs w:val="28"/>
          <w:rtl w:val="true"/>
          <w:lang w:bidi="fa-IR"/>
        </w:rPr>
        <w:t>:</w:t>
      </w:r>
      <w:bookmarkStart w:id="363" w:name="pg1735_17403"/>
    </w:p>
    <w:p>
      <w:pPr>
        <w:pStyle w:val="BookText"/>
        <w:rPr/>
      </w:pPr>
      <w:bookmarkEnd w:id="363"/>
      <w:r>
        <w:rPr>
          <w:rFonts w:ascii="IRNazanin" w:hAnsi="IRNazanin" w:eastAsia="IRNazanin"/>
          <w:color w:val="111111"/>
          <w:sz w:val="28"/>
          <w:sz w:val="28"/>
          <w:szCs w:val="28"/>
          <w:rtl w:val="true"/>
          <w:lang w:bidi="fa-IR"/>
        </w:rPr>
        <w:t xml:space="preserve">مورد اوّل آن پيرامون فضيلت نماز شب است، كه در آيه شريفه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منعكس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اللَّيْلِ فَتَهَجَّدْ بِهِ نَافِلَةً لَّكَ عَسَى أَنْ يَبْعَثَكَ رَبُّكَ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پاسى از شب را از خواب برخيز،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توست، اميد است پروردگارت تو را به مقامى در خورِ ستايش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 در مورد حضرت ابراهيم عليه السلام و نوه‌اش حضرت يعقوب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مطلب، كه در آيه شريفه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انبياء آمده، 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اسحاق،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را به وى بخشيديم، و همه آنان را افرادى صالح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حضرت ابراهيم كه تا سن پيرى فرزندى نداشت دو فرزند به نام‌هاى اسماعيل و اسحاق بخشيد و اضافه بر آن دو، نوه‌اى به نام يعقوب از نسل اسحاق به وى عنايت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انفال در لغت و استعمالات قرآنى به معناى اضافات است</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790259_3650668749"/>
      <w:bookmarkStart w:id="365" w:name="_Toc139"/>
      <w:bookmarkEnd w:id="364"/>
      <w:r>
        <w:rPr>
          <w:rtl w:val="true"/>
        </w:rPr>
        <w:t>انفال در آيه شريفه</w:t>
      </w:r>
      <w:bookmarkEnd w:id="36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انفال در آيه شريفه ممكن است غنائم جنگى باشد، و ارتباط غنائم جنگى با معناى لغوى انفال از آن جهت است كه چون هدف مسلمانان از جنگ و جهاد در راه خداوند كسب رضايت پروردگار است، اگر غنيمتى نصيب آنها شود اضافه بر مقصد اصلى است، لذا انفال را به غنائم جنگى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اين آيه استفاده مى‌شود كه بايد هدف مسلمانان واقعى در جهاد انجام وظيفه و جلب رضايت پروردگار باشد، و غنيمت جنگى يك هدف فرعى و اضافى است</w:t>
      </w:r>
      <w:r>
        <w:rPr>
          <w:rFonts w:eastAsia="IRNazanin" w:cs="IRNazanin"/>
          <w:color w:val="111111"/>
          <w:sz w:val="28"/>
          <w:szCs w:val="28"/>
          <w:rtl w:val="true"/>
          <w:lang w:bidi="fa-IR"/>
        </w:rPr>
        <w:t>.</w:t>
      </w:r>
      <w:bookmarkStart w:id="366" w:name="pg1735_17404"/>
    </w:p>
    <w:p>
      <w:pPr>
        <w:pStyle w:val="Heading3"/>
        <w:numPr>
          <w:ilvl w:val="2"/>
          <w:numId w:val="1"/>
        </w:numPr>
        <w:rPr/>
      </w:pPr>
      <w:bookmarkStart w:id="367" w:name="__RefHeading___Toc1790261_3650668749"/>
      <w:bookmarkStart w:id="368" w:name="_Toc140"/>
      <w:bookmarkEnd w:id="366"/>
      <w:bookmarkEnd w:id="367"/>
      <w:r>
        <w:rPr>
          <w:rtl w:val="true"/>
        </w:rPr>
        <w:t>ارتباط آشتى‌كنان و غنائم</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وَاصْلِحُوا ذاتَ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خصومتهايى كه در بين شماست اصلاح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چه ارتباطى به انفال و غنائم جنگى دارد؟</w:t>
      </w:r>
    </w:p>
    <w:p>
      <w:pPr>
        <w:pStyle w:val="BookText"/>
        <w:rPr/>
      </w:pPr>
      <w:r>
        <w:rPr>
          <w:rFonts w:ascii="Amiri" w:hAnsi="Amiri" w:eastAsia="Amiri" w:cs="Amiri"/>
          <w:color w:val="111111"/>
          <w:sz w:val="28"/>
          <w:sz w:val="28"/>
          <w:szCs w:val="28"/>
          <w:rtl w:val="true"/>
          <w:lang w:bidi="ar-SA"/>
        </w:rPr>
        <w:t>توجّه به شأن نزول آيه شريفه، ارتباط جمله مذكور را با انفال روشن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از سربازان اسلام در يكى از جنگها بر سر غنائم با يكديگر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به خشونت و حرفهاى درشت كشيد، آيه نازل شد كه غنائم متعلّق به شما نيست، بلكه مربوط به خدا و رسول است و هر كس را كه پيامبر صلاح بداند در آن سهيم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پيامبر صلى الله عليه و آله دستور داده شد كه خصومت حاصل شده بين آن دو نفر را برطرف كرده، و آنها را با هم آشتى دهد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معناى ديگر انفال ملك‌هاى بلامالك در پهنه جهان هستى است، كه عمده آنها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زمينهاى موات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سواحل درياها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بيشه‌ها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مراتعى كه در حريم آبادى‌ها نيست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زمينهايى كه قبلًا مالك داشته، ولى مالكانش از آنجا كوچ كرده، و از املاك خود اعراض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الاراضى التى باد اهلها</w:t>
      </w:r>
      <w:r>
        <w:rPr>
          <w:rFonts w:eastAsia="IRNazanin" w:cs="IRNazanin"/>
          <w:color w:val="111111"/>
          <w:sz w:val="28"/>
          <w:szCs w:val="28"/>
          <w:rtl w:val="true"/>
          <w:lang w:bidi="fa-IR"/>
        </w:rPr>
        <w:t>».</w:t>
      </w:r>
      <w:bookmarkStart w:id="369" w:name="pg1735_17405"/>
    </w:p>
    <w:p>
      <w:pPr>
        <w:pStyle w:val="BookText"/>
        <w:rPr/>
      </w:pPr>
      <w:bookmarkEnd w:id="369"/>
      <w:r>
        <w:rPr>
          <w:rFonts w:ascii="IRNazanin" w:hAnsi="IRNazanin" w:eastAsia="IRNazanin"/>
          <w:color w:val="111111"/>
          <w:sz w:val="28"/>
          <w:sz w:val="28"/>
          <w:szCs w:val="28"/>
          <w:rtl w:val="true"/>
          <w:lang w:bidi="fa-IR"/>
        </w:rPr>
        <w:t>تمام اين‌گونه زمينها تعلّق به حكومت اسلامى دارد، و هر كس بخواهد آن را تملّك كند و مورد استفاده قرار دهد بايد با اجازه حكومت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كسب اجازه و احياى زمينها، شرعاً مالك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اين اجازه آن است كه تنها عدّه‌اى از ثروتمندان پنجه نيندازند، و اين اراضى را تصرف و احيا و تملّك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مطابق مصالح و در حدّ مصلحت جامعه اسلامى از سوى حكومت اسلامى به افراد اجازه احياى زمينهاى مذكور داده شود</w:t>
      </w:r>
      <w:r>
        <w:rPr>
          <w:rFonts w:eastAsia="IRNazanin" w:cs="IRNazanin"/>
          <w:color w:val="111111"/>
          <w:sz w:val="28"/>
          <w:szCs w:val="28"/>
          <w:rtl w:val="true"/>
          <w:lang w:bidi="fa-IR"/>
        </w:rPr>
        <w:t>.</w:t>
      </w:r>
    </w:p>
    <w:p>
      <w:pPr>
        <w:pStyle w:val="Heading3"/>
        <w:numPr>
          <w:ilvl w:val="2"/>
          <w:numId w:val="1"/>
        </w:numPr>
        <w:rPr/>
      </w:pPr>
      <w:bookmarkStart w:id="370" w:name="__RefHeading___Toc1790263_3650668749"/>
      <w:bookmarkStart w:id="371" w:name="_Toc141"/>
      <w:bookmarkEnd w:id="370"/>
      <w:r>
        <w:rPr>
          <w:rtl w:val="true"/>
        </w:rPr>
        <w:t>توزيع ثروت</w:t>
      </w:r>
      <w:bookmarkEnd w:id="371"/>
    </w:p>
    <w:p>
      <w:pPr>
        <w:pStyle w:val="BookText"/>
        <w:rPr/>
      </w:pPr>
      <w:r>
        <w:rPr>
          <w:rFonts w:ascii="IRNazanin" w:hAnsi="IRNazanin" w:eastAsia="IRNazanin"/>
          <w:color w:val="111111"/>
          <w:sz w:val="28"/>
          <w:sz w:val="28"/>
          <w:szCs w:val="28"/>
          <w:rtl w:val="true"/>
          <w:lang w:bidi="fa-IR"/>
        </w:rPr>
        <w:t>متأسّفانه توزيع ناعادلانه ثروت بلاى بزرگ و درد بى درمان دنياى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و ارقام حكايت از آن دارد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دنيا در اختيار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دنيا، و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دنيا در اختيار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دنياست، و اين فاصله روز به روز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گردن كلفتهاى دنيا، روز به روز گردن كلفت‌تر، و ضعيفان عالم روز به روز ضعيف‌تر مى‌شوند، و اختلافات و درگيرى‌ها و مشكلات و بدبختى‌هاى دنياى امروز نتيجه همين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متأسّفانه هيچ برنامه‌اى براى حلّ اين معضل، و دستيابى به توزيع عادلانه ثروت ندارد و نمى‌تواند داشته باشد، چون تفكّر مادّى اجازه توزيع عادلانه ثروت را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اسلام برنامه‌اى براى حلّ اين معضل دارد؟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اسلام براى حلّ اين مشكل و تمام مشكلات و مسائل مورد نياز انسان تا قيام قيامت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بى‌خبرند كسانى كه خيال مى‌كنند برنامه‌هاى اسلام اختصاص به عبادات و اطاعات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تنها به فكر رابطه خلق و خالق است، و چيزى در مورد رابطه خلق با خلق ندارد</w:t>
      </w:r>
      <w:r>
        <w:rPr>
          <w:rFonts w:eastAsia="IRNazanin" w:cs="IRNazanin"/>
          <w:color w:val="111111"/>
          <w:sz w:val="28"/>
          <w:szCs w:val="28"/>
          <w:rtl w:val="true"/>
          <w:lang w:bidi="fa-IR"/>
        </w:rPr>
        <w:t>.</w:t>
      </w:r>
      <w:bookmarkStart w:id="372" w:name="pg1735_17406"/>
    </w:p>
    <w:p>
      <w:pPr>
        <w:pStyle w:val="BookText"/>
        <w:rPr/>
      </w:pPr>
      <w:bookmarkEnd w:id="372"/>
      <w:r>
        <w:rPr>
          <w:rFonts w:ascii="IRNazanin" w:hAnsi="IRNazanin" w:eastAsia="IRNazanin"/>
          <w:color w:val="111111"/>
          <w:sz w:val="28"/>
          <w:sz w:val="28"/>
          <w:szCs w:val="28"/>
          <w:rtl w:val="true"/>
          <w:lang w:bidi="fa-IR"/>
        </w:rPr>
        <w:t>پيامبر گرامى اسلام صلى الله عليه و آله در آخرين حجّش، كه به حجّةالوداع معروف شد، و بسيار از گفتنى‌ها را در آن بيان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وَللَّهِ ما مِنْ شَىْ‌ءٍ يُقَرِّبُكُمْ مِن الْجَنّةِ وَيُباعِدُكُمْ عَنِ النَّارِ الّا وَقَدْ امَرْتُكُمْ بِه وَما مِنْ شَىْ‌ءٍ يُقَرِّبُكُمْ مِنَ النَّارِ وَ يُباعِدُكُمْ مِنَ الْجَنَّةِ الّا وَقَدْ نَهَيْتُكُمْ عَنْهُ</w:t>
      </w:r>
    </w:p>
    <w:p>
      <w:pPr>
        <w:pStyle w:val="BookText"/>
        <w:rPr/>
      </w:pPr>
      <w:r>
        <w:rPr>
          <w:rFonts w:ascii="IRNazanin" w:hAnsi="IRNazanin" w:eastAsia="IRNazanin"/>
          <w:color w:val="111111"/>
          <w:sz w:val="28"/>
          <w:sz w:val="28"/>
          <w:szCs w:val="28"/>
          <w:rtl w:val="true"/>
          <w:lang w:bidi="fa-IR"/>
        </w:rPr>
        <w:t>؛ اى مردم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شما را به بهشت نزديك و از جهنّم دور مى‌كند براى شما بيان كردم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آرى آنچه نياز بوده،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اسلام هست، ما هستيم كه اسلام را درست نفهميده‌ايم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بلندى داريم كه قدر آن را نمى‌دانيم، و بعد از ساليان و گاه صدها سال تازه به آن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 مسؤولين دادگسترى پيرامون مسائلى گفتگو داشتيم كه از جمله آنها شوراهاى حلّ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شوراها چندين سالى است فعاليّت خويش را آغاز كرده، و ثمرات خوبى نيز داشته است، تا آنجا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پرونده‌هاى دادگسترى پس از شروع به كار اين شوراها كاسته شده، و اختلافات مردم كه گاه ماهها و سالها براى حل آن بايد انتظار مى‌كشيدند توسّط اين شوراها در ظرف مدّت بسيار كوتاهى حل و فصل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شورى كه تازه به فكر آن افتاده‌ايم، يك دستور دينى است كه قرآن مجيد تحت عنوان حكميّت </w:t>
      </w:r>
      <w:r>
        <w:rPr>
          <w:rStyle w:val="FootnoteAnchor"/>
        </w:rPr>
        <w:footnoteReference w:id="124"/>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همه چيز داريم و از آن غافليم</w:t>
      </w:r>
      <w:r>
        <w:rPr>
          <w:rFonts w:eastAsia="IRNazanin" w:cs="IRNazanin"/>
          <w:color w:val="111111"/>
          <w:sz w:val="28"/>
          <w:szCs w:val="28"/>
          <w:rtl w:val="true"/>
          <w:lang w:bidi="fa-IR"/>
        </w:rPr>
        <w:t>.</w:t>
      </w:r>
    </w:p>
    <w:p>
      <w:pPr>
        <w:pStyle w:val="Heading3"/>
        <w:numPr>
          <w:ilvl w:val="2"/>
          <w:numId w:val="1"/>
        </w:numPr>
        <w:rPr/>
      </w:pPr>
      <w:bookmarkStart w:id="373" w:name="__RefHeading___Toc1790265_3650668749"/>
      <w:bookmarkStart w:id="374" w:name="_Toc142"/>
      <w:bookmarkEnd w:id="373"/>
      <w:r>
        <w:rPr>
          <w:rtl w:val="true"/>
        </w:rPr>
        <w:t>برنامه اسلام براى توزيع عادلانه ثروت</w:t>
      </w:r>
      <w:bookmarkEnd w:id="3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براى توزيع عادلانه ثروت نيز برنامه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 كه در اسلام سه نوع مالكيّت وجود دارد</w:t>
      </w:r>
      <w:r>
        <w:rPr>
          <w:rFonts w:eastAsia="Amiri" w:cs="Amiri" w:ascii="Amiri" w:hAnsi="Amiri"/>
          <w:color w:val="111111"/>
          <w:sz w:val="28"/>
          <w:szCs w:val="28"/>
          <w:rtl w:val="true"/>
          <w:lang w:bidi="ar-SA"/>
        </w:rPr>
        <w:t>:</w:t>
      </w:r>
      <w:bookmarkStart w:id="375" w:name="pg1735_17407"/>
    </w:p>
    <w:p>
      <w:pPr>
        <w:pStyle w:val="BookText"/>
        <w:rPr/>
      </w:pPr>
      <w:bookmarkEnd w:id="37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خصوصى؛ هر انسانى مى‌تواند تلاش و فعاليّت كند و مالك نتيجه زحماتش شود؛ البتّه مالكيّت شخصى، حدّ و حدود و ضوابطى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عمومى؛ اموالى است كه مالك خاصّى ندارد، بلكه عموم مردم مالك آن هستند؛ مانند اراضى خراجيّه كه در فقه ما بطور مفصّل مطرح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حكومت اسلامى؛ كه بخشى از آن انفال است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اسلامى از املاك خود در مواقع لزوم بصورت عادلانه به افراد مى‌دهد تا اگر مشكلى در جايى به وجود آمد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مالكيّت‌هاى سه‌گانه به طور دقيق رعايت و عملى شود، معضل توزيع ناعادلانه ثروت حلّ مى‌گردد</w:t>
      </w:r>
      <w:r>
        <w:rPr>
          <w:rFonts w:eastAsia="IRNazanin" w:cs="IRNazanin"/>
          <w:color w:val="111111"/>
          <w:sz w:val="28"/>
          <w:szCs w:val="28"/>
          <w:rtl w:val="true"/>
          <w:lang w:bidi="fa-IR"/>
        </w:rPr>
        <w:t>.</w:t>
      </w:r>
    </w:p>
    <w:p>
      <w:pPr>
        <w:pStyle w:val="Heading3"/>
        <w:numPr>
          <w:ilvl w:val="2"/>
          <w:numId w:val="1"/>
        </w:numPr>
        <w:rPr/>
      </w:pPr>
      <w:bookmarkStart w:id="376" w:name="__RefHeading___Toc1790267_3650668749"/>
      <w:bookmarkStart w:id="377" w:name="_Toc143"/>
      <w:bookmarkEnd w:id="376"/>
      <w:r>
        <w:rPr>
          <w:rtl w:val="true"/>
        </w:rPr>
        <w:t>توصيه‌اى به مسؤولين</w:t>
      </w:r>
      <w:bookmarkEnd w:id="377"/>
    </w:p>
    <w:p>
      <w:pPr>
        <w:pStyle w:val="BookText"/>
        <w:rPr/>
      </w:pPr>
      <w:r>
        <w:rPr>
          <w:rFonts w:ascii="IRNazanin" w:hAnsi="IRNazanin" w:eastAsia="IRNazanin"/>
          <w:color w:val="111111"/>
          <w:sz w:val="28"/>
          <w:sz w:val="28"/>
          <w:szCs w:val="28"/>
          <w:rtl w:val="true"/>
          <w:lang w:bidi="fa-IR"/>
        </w:rPr>
        <w:t>مسؤولين محترم در واگذارى منابع و امكانات، مخصوصاً به قشر جوان، سخت‌گيرى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زمين موات بسيار است، و در زير قسمت عمده زمين‌هاى موات سفره آب وجود دارد، كه مى‌توان با حفر چاه عميق از آب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را با شرايطى به جوانان واگذار نموده، تا روى آن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زمينهاى موات ما آباد شود، قادر خواهيم بود كه گندم نيمى از مردم جهان را تأمين كنيم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دانشگاهها جوانان را فقط براى پشت ميز نشستن تربيت نكنند، بلكه براى فعّاليّت در مزارع، كارخانه‌ها، دامداريها و ديگر كارهاى توليدى تربيت و آماده سازند، تا باز هم مردم ما حماسه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كشور ما نبود كه تا چند سال قبل گندم وارد مى‌كرد، ولى با طرح و برنامه و زحمت و تلاش اكنون نه تنها نياز داخلى خود را تأمين مى‌كند، بلكه جزء صادركنندگان گندم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ملّت، همان آب، همان خاك، امّا مديريّتى كارآمد، باعث جهش بزرگى شد، و</w:t>
      </w:r>
      <w:bookmarkStart w:id="378" w:name="pg1735_17408"/>
    </w:p>
    <w:p>
      <w:pPr>
        <w:pStyle w:val="BookText"/>
        <w:rPr/>
      </w:pPr>
      <w:bookmarkEnd w:id="378"/>
      <w:r>
        <w:rPr>
          <w:rFonts w:ascii="Amiri" w:hAnsi="Amiri" w:eastAsia="Amiri" w:cs="Amiri"/>
          <w:color w:val="111111"/>
          <w:sz w:val="28"/>
          <w:sz w:val="28"/>
          <w:szCs w:val="28"/>
          <w:rtl w:val="true"/>
          <w:lang w:bidi="ar-SA"/>
        </w:rPr>
        <w:t>باز هم خلق اين جهش‌ها ممكن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ماءاً وَتُراباً ثُمَّ افْتَقرَ فَابْعَدَهُ اللَّهُ</w:t>
      </w:r>
    </w:p>
    <w:p>
      <w:pPr>
        <w:pStyle w:val="BookText"/>
        <w:rPr/>
      </w:pPr>
      <w:r>
        <w:rPr>
          <w:rFonts w:ascii="Amiri" w:hAnsi="Amiri" w:eastAsia="Amiri" w:cs="Amiri"/>
          <w:color w:val="111111"/>
          <w:sz w:val="28"/>
          <w:sz w:val="28"/>
          <w:szCs w:val="28"/>
          <w:rtl w:val="true"/>
          <w:lang w:bidi="ar-SA"/>
        </w:rPr>
        <w:t>؛ ملّتى كه آب و خاك دارد و فقير شود از رحمت الهى به دور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آرى، با وجود امكانات وسيع آب و خاك در كشور، اگر محتاج و نيازمند ديگران شويم از رحمت الهى به دور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در زمان واردات گندم با كشورهاى وارد كننده درگير مى‌شديم و آنها واردات گندم را قطع مى‌كردند چه حادثه‌اى براى مردم ما رخ مى‌داد؟</w:t>
      </w:r>
    </w:p>
    <w:p>
      <w:pPr>
        <w:pStyle w:val="Heading3"/>
        <w:numPr>
          <w:ilvl w:val="2"/>
          <w:numId w:val="1"/>
        </w:numPr>
        <w:rPr/>
      </w:pPr>
      <w:bookmarkStart w:id="379" w:name="__RefHeading___Toc1790269_3650668749"/>
      <w:bookmarkStart w:id="380" w:name="_Toc144"/>
      <w:bookmarkEnd w:id="379"/>
      <w:r>
        <w:rPr>
          <w:rtl w:val="true"/>
        </w:rPr>
        <w:t>ضرورت توجّه به توزيع عادلانه ثروت</w:t>
      </w:r>
      <w:bookmarkEnd w:id="380"/>
    </w:p>
    <w:p>
      <w:pPr>
        <w:pStyle w:val="BookText"/>
        <w:rPr/>
      </w:pPr>
      <w:r>
        <w:rPr>
          <w:rFonts w:ascii="IRNazanin" w:hAnsi="IRNazanin" w:eastAsia="IRNazanin"/>
          <w:color w:val="111111"/>
          <w:sz w:val="28"/>
          <w:sz w:val="28"/>
          <w:szCs w:val="28"/>
          <w:rtl w:val="true"/>
          <w:lang w:bidi="fa-IR"/>
        </w:rPr>
        <w:t>هر ساله ميليونها انسان از گرسنگى جان مى‌دهند، و ميليونها كودك بر اثر سوء تغذيه مى‌ميرند، در حالى كه در گوشه ديگر دنيا زباله‌دانهايشان مملوّ از موادّ غذايى است، آن هم به قدرى كه مى‌توان با آن گروه زيادى را از چنگال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سوى دنيا براى سگها و گربه‌ها و ديگر حيوانات مورد علاقه‌شان بيمارستانها و كلينك‌هاى تخصّصى عريض و طويلى ساخته‌اند، و هر روز مبالغ گزافى صرف نگهدارى آن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سوى ديگر دنيا، حدّاقلِ امكانات درمانى براى معالجه بيمارهاى بدحال وجود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طرف دنيا انواع نوشابه‌هاى رنگارنگ وجود دارد كه مصرف كننده براى انتخاب يكى از آنها متحيّر و سرگردان مى‌شود، و در سوى ديگر عدّه‌اى از مردم، آب آشاميدنى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صورت غير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سوى دنيا خانه‌هاى مجلّل و زيبا، با تمامى امكانات و حتّى به صورت هوشمند وجود دارد كه اگر</w:t>
      </w:r>
      <w:bookmarkStart w:id="381" w:name="pg1735_17409"/>
    </w:p>
    <w:p>
      <w:pPr>
        <w:pStyle w:val="BookText"/>
        <w:rPr/>
      </w:pPr>
      <w:bookmarkEnd w:id="381"/>
      <w:r>
        <w:rPr>
          <w:rFonts w:ascii="IRNazanin" w:hAnsi="IRNazanin" w:eastAsia="IRNazanin"/>
          <w:color w:val="111111"/>
          <w:sz w:val="28"/>
          <w:sz w:val="28"/>
          <w:szCs w:val="28"/>
          <w:rtl w:val="true"/>
          <w:lang w:bidi="fa-IR"/>
        </w:rPr>
        <w:t>صاحبش به كشور ديگر هم سفر كند و دزدى به خانه بزند سيستم به طور اتوماتيك هم به پليس گزارش مى‌دهد و هم صاحب خانه را مطّلع و آگاه مى‌سازد، و حتّى دوربينهاى مداربسته عكس و فيلم سارقان را هم مى‌گيرد و خلاصه هر حادثه‌اى در آن رخ دهد ثبت و ضبط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سوى ديگر دنيا بعضى از مردم يك خانه حلبى هم براى حفاظت از سرما و گرما ندارند تا به آن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ناعادلانه ثروت در جهان بيداد مى‌كند، كه به چند نمونه آن در بالا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بزرگ هر چند براى از بين بردن اين معضل بزرگ اجتماعى شعارهاى فريبنده‌اى سر مى‌دهند، امّا عملًا گامى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به روز فاصله اين درّه عميق بين ثروتمندان و فقيران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خطرات مهمّى كه اين كار در سطح جهان و براى همه مردم دنيا دارد، بايد به دنبال راه چاره‌اى بود</w:t>
      </w:r>
      <w:r>
        <w:rPr>
          <w:rFonts w:eastAsia="IRNazanin" w:cs="IRNazanin"/>
          <w:color w:val="111111"/>
          <w:sz w:val="28"/>
          <w:szCs w:val="28"/>
          <w:rtl w:val="true"/>
          <w:lang w:bidi="fa-IR"/>
        </w:rPr>
        <w:t>.</w:t>
      </w:r>
    </w:p>
    <w:p>
      <w:pPr>
        <w:pStyle w:val="Heading3"/>
        <w:numPr>
          <w:ilvl w:val="2"/>
          <w:numId w:val="1"/>
        </w:numPr>
        <w:rPr/>
      </w:pPr>
      <w:bookmarkStart w:id="382" w:name="__RefHeading___Toc1790271_3650668749"/>
      <w:bookmarkStart w:id="383" w:name="_Toc145"/>
      <w:bookmarkEnd w:id="382"/>
      <w:r>
        <w:rPr>
          <w:rtl w:val="true"/>
        </w:rPr>
        <w:t>راه حلّ اسلام</w:t>
      </w:r>
      <w:bookmarkEnd w:id="383"/>
    </w:p>
    <w:p>
      <w:pPr>
        <w:pStyle w:val="Heading4"/>
        <w:numPr>
          <w:ilvl w:val="3"/>
          <w:numId w:val="1"/>
        </w:numPr>
        <w:rPr/>
      </w:pPr>
      <w:bookmarkStart w:id="384" w:name="__RefHeading___Toc1790273_3650668749"/>
      <w:bookmarkStart w:id="385" w:name="_Toc146"/>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همان‌طور كه گفته شد، نمى‌توان نسخه اين بيمارى خطرناك كه جسم و جان بشريّت را آزار مى‌دهد، در دنياى مادّى جستجو كرد، چون تفكّر مادّى اجازه توزيع عادلانه ثروت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داروى اين درد جانكاه را همچون ساير آلام بشر ارائه كرده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اقتصادى بايد با اصول اخلاقى آميخته شود، و اقتصاد منهاى اخلاق ممنوع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اخلاق در لايه‌هاى مختلف اقتصاد حاكم شود، يعنى توليد كالا توزيع كالا و مصرف كالا همه آميخته با اصول اخلاقى گردد، بى‌شك روز به روز فاصله زياد بين فقير و غنى كم مى‌شود، و به طور طبيعى ثروت به طور عادلانه در ميان همه مردم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دستورات اسلام در اين زمينه توجّه فرماييد</w:t>
      </w:r>
      <w:r>
        <w:rPr>
          <w:rFonts w:eastAsia="IRNazanin" w:cs="IRNazanin"/>
          <w:color w:val="111111"/>
          <w:sz w:val="28"/>
          <w:szCs w:val="28"/>
          <w:rtl w:val="true"/>
          <w:lang w:bidi="fa-IR"/>
        </w:rPr>
        <w:t>:</w:t>
      </w:r>
      <w:bookmarkStart w:id="386" w:name="pg1735_17410"/>
    </w:p>
    <w:p>
      <w:pPr>
        <w:pStyle w:val="Heading4"/>
        <w:numPr>
          <w:ilvl w:val="3"/>
          <w:numId w:val="1"/>
        </w:numPr>
        <w:rPr/>
      </w:pPr>
      <w:bookmarkStart w:id="387" w:name="__RefHeading___Toc1790275_3650668749"/>
      <w:bookmarkStart w:id="388" w:name="_Toc147"/>
      <w:bookmarkEnd w:id="386"/>
      <w:bookmarkEnd w:id="387"/>
      <w:r>
        <w:rPr/>
        <w:t>1</w:t>
      </w:r>
      <w:r>
        <w:rPr>
          <w:rtl w:val="true"/>
        </w:rPr>
        <w:t xml:space="preserve">- </w:t>
      </w:r>
      <w:r>
        <w:rPr>
          <w:rtl w:val="true"/>
        </w:rPr>
        <w:t>تأكيد بر روزى حلال</w:t>
      </w:r>
      <w:bookmarkEnd w:id="388"/>
    </w:p>
    <w:p>
      <w:pPr>
        <w:pStyle w:val="BookText"/>
        <w:rPr/>
      </w:pPr>
      <w:r>
        <w:rPr>
          <w:rFonts w:ascii="Amiri" w:hAnsi="Amiri" w:eastAsia="Amiri" w:cs="Amiri"/>
          <w:color w:val="111111"/>
          <w:sz w:val="28"/>
          <w:sz w:val="28"/>
          <w:szCs w:val="28"/>
          <w:rtl w:val="true"/>
          <w:lang w:bidi="ar-SA"/>
        </w:rPr>
        <w:t>حضرت رسول صلى الله عليه و آله طبق روايت معروفى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وَافْضَلُها جُزْءاً طَلَبُ الْحَلالِ</w:t>
      </w:r>
    </w:p>
    <w:p>
      <w:pPr>
        <w:pStyle w:val="BookText"/>
        <w:rPr/>
      </w:pPr>
      <w:r>
        <w:rPr>
          <w:rFonts w:ascii="IRNazanin" w:hAnsi="IRNazanin" w:eastAsia="IRNazanin"/>
          <w:color w:val="111111"/>
          <w:sz w:val="28"/>
          <w:sz w:val="28"/>
          <w:szCs w:val="28"/>
          <w:rtl w:val="true"/>
          <w:lang w:bidi="fa-IR"/>
        </w:rPr>
        <w:t>؛ عبادت و بندگى خدا هفتاد نوع است، برترين آن به دنبال رزق و روزى حلال رفتن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آيا دنياى امروز به دنبال روزى حلال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وسيله‌اى كه براى جامعه بشرى زيانبخش است، توليد و پخش و نگهدارى و توزيع و خريد و فروش و مصرف و هر گونه فعّاليّت پيرامون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مهم‌ترين و پردرآمدترين تجارتهاى دنياى مادّى، تجارت سلاحهاى مرگبار است كه اسلام توليد و خريد و فروش و نگهدارى آن را تحريم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امروز مطابق احكام اسلام، تجارتِ چنين سلاحهايى را ممنوع كند، جلوى بخش مهمّى از انباشت نامشروع ثروت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تجارت پرسود دنياى مادّى، تجارت موادّ مخدّر است، كه متأسّفانه بسيارى از سياستمداران عصر ما آلوده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به راحتى مقدار قابل ملاحظه‌اى از موادّ مخدّر در ظرف مدّت كوتاهى از كشور توليد كننده، به كشورهاى مصرف كننده حمل و در بين معتادان توزيع گرديده، و اين كار تنها توسّط قاچاقچيان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چراغ سبز سياستمداران پرنفوذ كشورهاى مختلف كار را بر قاچاقچيان آسان كرده، و البتّه قاچاقچيان درصدى از سود خود را به آنها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شرمنده الطاف آنها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 نوع فعّاليّت پيرامون موادّ مخدّر را تحريم كرده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مصرف موادّ مخدّر و مقدّمات آن، از قبيل كشت، توليد، نگهدارى، مخفى كردن، حمل و نقل، توزيع و خريد و فروش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استعمال موادّ مخدّر يكى از گناهان كبيره است، كه ادلّه مختلف شرعيّه بر حرمت قطعى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مسلمانان واجب است كه از اين موادّ پليد پرهيز و اجتناب كنند و فرزندان و بستگان و آشنايان خود را شديداً از آن برحذر دارند و هر كس هر گونه كمكى به كشت، تهيّه، حمل و نقل و پخش اين مواد كند مشمول مجازات الهى خواهد بود و هر گونه درآمدى از آن حاصل شود 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بايد بدانند يكى از نقشه‌هاى خطرناك دشمنان براى نابود كردن ايمان و توان جوانان، توسعه همين موادّ مخدّر مى‌باشد؛ بنابراين بر حكومت‌هاى اسلامى و عموم مردم فرداً فرد واجب است كه با آن مبارزه كنند و ان شاء اللّه روزى بيايد كه موادّ مخدّر از سرزمين كشورهاى اسلامى ريشه‌كن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جديد،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748</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دنياى امروز</w:t>
      </w:r>
      <w:bookmarkStart w:id="389" w:name="pg1735_17411"/>
    </w:p>
    <w:p>
      <w:pPr>
        <w:pStyle w:val="BookText"/>
        <w:rPr/>
      </w:pPr>
      <w:bookmarkEnd w:id="389"/>
      <w:r>
        <w:rPr>
          <w:rFonts w:ascii="IRNazanin" w:hAnsi="IRNazanin" w:eastAsia="IRNazanin"/>
          <w:color w:val="111111"/>
          <w:sz w:val="28"/>
          <w:sz w:val="28"/>
          <w:szCs w:val="28"/>
          <w:rtl w:val="true"/>
          <w:lang w:bidi="fa-IR"/>
        </w:rPr>
        <w:t>به اين حكم عمل مى‌كرد نه خبرى از اين همه معتاد در گوشه و كنار جهان بود، و نه درمانگاه‌ها و بيمارستانهاى مختلف درگير درمان آنها بودند، و نه روز به روز ثروت ثروتمندان دنيا افزون‌تر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ديدگاه اسلام چيزى كه نتيجه‌اش حرام باشد تمام مقدّماتش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ثروتهاى متراكم نزد عدّه‌اى خاص از ثروتمندان دنيا، محصول همين كارهاى حرام است، كه اگر با آن مبارزه شود بى‌شك فاصله فقير و غنى كاسته مى‌شود</w:t>
      </w:r>
      <w:r>
        <w:rPr>
          <w:rFonts w:eastAsia="IRNazanin" w:cs="IRNazanin"/>
          <w:color w:val="111111"/>
          <w:sz w:val="28"/>
          <w:szCs w:val="28"/>
          <w:rtl w:val="true"/>
          <w:lang w:bidi="fa-IR"/>
        </w:rPr>
        <w:t>.</w:t>
      </w:r>
    </w:p>
    <w:p>
      <w:pPr>
        <w:pStyle w:val="Heading4"/>
        <w:numPr>
          <w:ilvl w:val="3"/>
          <w:numId w:val="1"/>
        </w:numPr>
        <w:rPr/>
      </w:pPr>
      <w:bookmarkStart w:id="390" w:name="__RefHeading___Toc1790277_3650668749"/>
      <w:bookmarkStart w:id="391" w:name="_Toc148"/>
      <w:bookmarkEnd w:id="390"/>
      <w:r>
        <w:rPr/>
        <w:t>2</w:t>
      </w:r>
      <w:r>
        <w:rPr>
          <w:rtl w:val="true"/>
        </w:rPr>
        <w:t xml:space="preserve">- </w:t>
      </w:r>
      <w:r>
        <w:rPr>
          <w:rtl w:val="true"/>
        </w:rPr>
        <w:t>تحريم ايجاد بازار سياه</w:t>
      </w:r>
      <w:bookmarkEnd w:id="39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عدّه‌اى خدمت امام صادق عليه السلام رسيدند،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تجارت و فروش كالاهايمان كاروانى تشكيل داده و به همراه دوستان تاجر به سمت كشور مصر حركت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ورود به مصر از مسافرانى كه قصد خروج از آن كشور را داشتند در مورد موقعيّت اقتصادى كالاهايى كه براى فروش آورده بوديم تحقيق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شديم كه بازار آنجا سخت نيازمند كالاهاى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w:t>
      </w:r>
      <w:bookmarkStart w:id="392" w:name="pg1735_17412"/>
    </w:p>
    <w:p>
      <w:pPr>
        <w:pStyle w:val="BookText"/>
        <w:rPr/>
      </w:pPr>
      <w:bookmarkEnd w:id="392"/>
      <w:r>
        <w:rPr>
          <w:rFonts w:ascii="IRNazanin" w:hAnsi="IRNazanin" w:eastAsia="IRNazanin"/>
          <w:color w:val="111111"/>
          <w:sz w:val="28"/>
          <w:sz w:val="28"/>
          <w:szCs w:val="28"/>
          <w:rtl w:val="true"/>
          <w:lang w:bidi="fa-IR"/>
        </w:rPr>
        <w:t>جهت تمام تجّار كاروان تفاهم كردند كه كالاها را به قيمت بالا فروخته، و به كمتر از فلان مقدار سود رضايت ندهيم، و به همين شكل عمل كرديم و سود سرشارى نصيب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چه حكمى دارد؟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كار حرامى شده‌ايد،</w:t>
      </w:r>
      <w:r>
        <w:rPr>
          <w:rStyle w:val="FootnoteAnchor"/>
          <w:rtl w:val="true"/>
        </w:rPr>
        <w:footnoteReference w:id="128"/>
      </w:r>
      <w:r>
        <w:rPr>
          <w:rFonts w:ascii="IRNazanin" w:hAnsi="IRNazanin" w:eastAsia="IRNazanin"/>
          <w:color w:val="111111"/>
          <w:sz w:val="28"/>
          <w:sz w:val="28"/>
          <w:szCs w:val="28"/>
          <w:rtl w:val="true"/>
          <w:lang w:bidi="fa-IR"/>
        </w:rPr>
        <w:t>مسلمان نبايد بازار سياه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نيازمند كالاى تو هستند نبايد آن را به چندين برابر قيمت بفروشى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كشورهاى اروپايى مقدار قابل ملاحظه‌اى از موادّ غذايى خود را به دريا مى‌ريزند تا قيمتهايشان نشكند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تحريم اين گونه فعّاليّتها، از انباشته شدن ثروتهاى نامشروع حاصل از بازار سياه جلوگيرى مى‌كند</w:t>
      </w:r>
      <w:r>
        <w:rPr>
          <w:rFonts w:eastAsia="IRNazanin" w:cs="IRNazanin"/>
          <w:color w:val="111111"/>
          <w:sz w:val="28"/>
          <w:szCs w:val="28"/>
          <w:rtl w:val="true"/>
          <w:lang w:bidi="fa-IR"/>
        </w:rPr>
        <w:t>.</w:t>
      </w:r>
    </w:p>
    <w:p>
      <w:pPr>
        <w:pStyle w:val="Heading4"/>
        <w:numPr>
          <w:ilvl w:val="3"/>
          <w:numId w:val="1"/>
        </w:numPr>
        <w:rPr/>
      </w:pPr>
      <w:bookmarkStart w:id="393" w:name="__RefHeading___Toc1790279_3650668749"/>
      <w:bookmarkStart w:id="394" w:name="_Toc149"/>
      <w:bookmarkEnd w:id="393"/>
      <w:r>
        <w:rPr/>
        <w:t>3</w:t>
      </w:r>
      <w:r>
        <w:rPr>
          <w:rtl w:val="true"/>
        </w:rPr>
        <w:t xml:space="preserve">- </w:t>
      </w:r>
      <w:r>
        <w:rPr>
          <w:rtl w:val="true"/>
        </w:rPr>
        <w:t>تحريم رباخوارى</w:t>
      </w:r>
      <w:bookmarkEnd w:id="394"/>
    </w:p>
    <w:p>
      <w:pPr>
        <w:pStyle w:val="BookText"/>
        <w:rPr/>
      </w:pPr>
      <w:r>
        <w:rPr>
          <w:rFonts w:ascii="IRNazanin" w:hAnsi="IRNazanin" w:eastAsia="IRNazanin"/>
          <w:color w:val="111111"/>
          <w:sz w:val="28"/>
          <w:sz w:val="28"/>
          <w:szCs w:val="28"/>
          <w:rtl w:val="true"/>
          <w:lang w:bidi="fa-IR"/>
        </w:rPr>
        <w:t>ربا مهمترين منبع درآمد بانكهاى دنياى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سود خالص مى‌گيرد و با ضرر و زيان وام گيرنده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گيرنده تحت هر شرايطى وام دريافتى و سود آن را بايد بازگرداند، حتّى اگر ضرر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گاه سود دو برابر و چند برابر و جريمه تأخير هم به آن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بر پرداخت نباشد وثيقه‌اش را مى‌فروشند و مطالباتشان را وصول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سرمايه رباخوار روز به روز زيادتر، و ثروت در نزد امثال او افزونتر، و وام‌گيرندگان روز به روز فقيرتر و بيچاره‌تر گرديده، و گاه به خاك سياه مى‌نشينند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اين فعّاليّت نامشروع را تحريم كرده است، چون رباخوار هيچ كار مثبتى انجام نمى‌دهد، و تحت هر شرايطى فقط به فكر افزايش دارايى و سرمايه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است خون مردم را در شيشه كرده، همچون زالو آن را بمكد، امّا</w:t>
      </w:r>
      <w:bookmarkStart w:id="395" w:name="pg1735_17413"/>
    </w:p>
    <w:p>
      <w:pPr>
        <w:pStyle w:val="BookText"/>
        <w:rPr/>
      </w:pPr>
      <w:bookmarkEnd w:id="395"/>
      <w:r>
        <w:rPr>
          <w:rFonts w:ascii="IRNazanin" w:hAnsi="IRNazanin" w:eastAsia="IRNazanin"/>
          <w:color w:val="111111"/>
          <w:sz w:val="28"/>
          <w:sz w:val="28"/>
          <w:szCs w:val="28"/>
          <w:rtl w:val="true"/>
          <w:lang w:bidi="fa-IR"/>
        </w:rPr>
        <w:t>ريالى از سودش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جهانى با همين وامهاى ربوى، كه گاه براى يك دلار ده دلار پس مى‌گيرد، ملّتهاى مستضعف را بيچاره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تحريم رباخوارى جلوى يكى از عوامل مهمّ توزيع ناعادلانه ثروت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و حتّى غير مسلمانان، به روايات شديد اللحنى كه در اين زمينه وارد شده، و مفاسد گوناگون و متعدّد اين كار بسيار زشت را تبيين كرده،</w:t>
      </w:r>
      <w:r>
        <w:rPr>
          <w:rStyle w:val="FootnoteAnchor"/>
          <w:rtl w:val="true"/>
        </w:rPr>
        <w:footnoteReference w:id="129"/>
      </w:r>
      <w:r>
        <w:rPr>
          <w:rFonts w:ascii="IRNazanin" w:hAnsi="IRNazanin" w:eastAsia="IRNazanin"/>
          <w:color w:val="111111"/>
          <w:sz w:val="28"/>
          <w:sz w:val="28"/>
          <w:szCs w:val="28"/>
          <w:rtl w:val="true"/>
          <w:lang w:bidi="fa-IR"/>
        </w:rPr>
        <w:t>كه دامنگير فرد و جامعه مى‌شود، و گاه به عصيانهاى اجتماعى منتهى مى‌گردد، تا آنجا كه در حكم محاربه و اعلان جنگ با خداوند بيان شده، توجّه كنند هرگز خويش را آلوده اين گناه بزرگ نخواهد كرد</w:t>
      </w:r>
      <w:r>
        <w:rPr>
          <w:rFonts w:eastAsia="IRNazanin" w:cs="IRNazanin"/>
          <w:color w:val="111111"/>
          <w:sz w:val="28"/>
          <w:szCs w:val="28"/>
          <w:rtl w:val="true"/>
          <w:lang w:bidi="fa-IR"/>
        </w:rPr>
        <w:t>.</w:t>
      </w:r>
    </w:p>
    <w:p>
      <w:pPr>
        <w:pStyle w:val="Heading4"/>
        <w:numPr>
          <w:ilvl w:val="3"/>
          <w:numId w:val="1"/>
        </w:numPr>
        <w:rPr/>
      </w:pPr>
      <w:bookmarkStart w:id="396" w:name="__RefHeading___Toc1790281_3650668749"/>
      <w:bookmarkStart w:id="397" w:name="_Toc150"/>
      <w:bookmarkEnd w:id="396"/>
      <w:r>
        <w:rPr/>
        <w:t>4</w:t>
      </w:r>
      <w:r>
        <w:rPr>
          <w:rtl w:val="true"/>
        </w:rPr>
        <w:t xml:space="preserve">- </w:t>
      </w:r>
      <w:r>
        <w:rPr>
          <w:rtl w:val="true"/>
        </w:rPr>
        <w:t>تحريم رشوه‌خوارى</w:t>
      </w:r>
      <w:bookmarkEnd w:id="397"/>
    </w:p>
    <w:p>
      <w:pPr>
        <w:pStyle w:val="BookText"/>
        <w:rPr/>
      </w:pPr>
      <w:r>
        <w:rPr>
          <w:rFonts w:ascii="IRNazanin" w:hAnsi="IRNazanin" w:eastAsia="IRNazanin"/>
          <w:color w:val="111111"/>
          <w:sz w:val="28"/>
          <w:sz w:val="28"/>
          <w:szCs w:val="28"/>
          <w:rtl w:val="true"/>
          <w:lang w:bidi="fa-IR"/>
        </w:rPr>
        <w:t>رشوه‌خوارى در قالبهاى مختلف، نظير پورسانت، هديه، زيرميزى، پول چاى و مانند آن در معاملات مهم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محموله‌هاى بزرگ كشتى‌هاى نفتى، صنعتى، سلاح و مانند آن به سهولت به سامان نمى‌رسد، بلكه تا رشوه‌گيرها و دلالان رشوه نگيرند اجازه نقل و انتقال داده نمى‌شود، و اين كار بسيار زشت يكى ديگر از عوامل تجميع ثروت و فاصله طبقاتى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رشوه‌گير و رشوه‌دهنده را در آتش دوزخ مى‌داند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الرّاشى وَالْمُرْتَشى فِى النَّارِ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Heading4"/>
        <w:numPr>
          <w:ilvl w:val="3"/>
          <w:numId w:val="1"/>
        </w:numPr>
        <w:rPr/>
      </w:pPr>
      <w:bookmarkStart w:id="398" w:name="__RefHeading___Toc1790283_3650668749"/>
      <w:bookmarkStart w:id="399" w:name="_Toc151"/>
      <w:bookmarkEnd w:id="398"/>
      <w:r>
        <w:rPr/>
        <w:t>5</w:t>
      </w:r>
      <w:r>
        <w:rPr>
          <w:rtl w:val="true"/>
        </w:rPr>
        <w:t xml:space="preserve">- </w:t>
      </w:r>
      <w:r>
        <w:rPr>
          <w:rtl w:val="true"/>
        </w:rPr>
        <w:t>غش و تقلّب در معامله</w:t>
      </w:r>
      <w:bookmarkEnd w:id="3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دنياى امروز بسيارند كارخانه‌هايى كه اجناس توليدى خود را با مارك</w:t>
      </w:r>
      <w:bookmarkStart w:id="400" w:name="pg1735_17414"/>
    </w:p>
    <w:p>
      <w:pPr>
        <w:pStyle w:val="BookText"/>
        <w:rPr/>
      </w:pPr>
      <w:bookmarkEnd w:id="400"/>
      <w:r>
        <w:rPr>
          <w:rFonts w:ascii="IRNazanin" w:hAnsi="IRNazanin" w:eastAsia="IRNazanin"/>
          <w:color w:val="111111"/>
          <w:sz w:val="28"/>
          <w:sz w:val="28"/>
          <w:szCs w:val="28"/>
          <w:rtl w:val="true"/>
          <w:lang w:bidi="fa-IR"/>
        </w:rPr>
        <w:t>كشورهاى ديگر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غش و تقلّب در معامله محسوب مى‌شود، و لذا اسلام آن را تحريم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الْغِشَّ لايَحِلُ</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Heading4"/>
        <w:numPr>
          <w:ilvl w:val="3"/>
          <w:numId w:val="1"/>
        </w:numPr>
        <w:rPr/>
      </w:pPr>
      <w:bookmarkStart w:id="401" w:name="__RefHeading___Toc1790285_3650668749"/>
      <w:bookmarkStart w:id="402" w:name="_Toc152"/>
      <w:bookmarkEnd w:id="401"/>
      <w:r>
        <w:rPr/>
        <w:t>6</w:t>
      </w:r>
      <w:r>
        <w:rPr>
          <w:rtl w:val="true"/>
        </w:rPr>
        <w:t xml:space="preserve">- </w:t>
      </w:r>
      <w:r>
        <w:rPr>
          <w:rtl w:val="true"/>
        </w:rPr>
        <w:t>ماهواره‌ها و سايت‌هاى فاسد</w:t>
      </w:r>
      <w:bookmarkEnd w:id="402"/>
    </w:p>
    <w:p>
      <w:pPr>
        <w:pStyle w:val="BookText"/>
        <w:rPr/>
      </w:pPr>
      <w:r>
        <w:rPr>
          <w:rFonts w:ascii="IRNazanin" w:hAnsi="IRNazanin" w:eastAsia="IRNazanin"/>
          <w:color w:val="111111"/>
          <w:sz w:val="28"/>
          <w:sz w:val="28"/>
          <w:szCs w:val="28"/>
          <w:rtl w:val="true"/>
          <w:lang w:bidi="fa-IR"/>
        </w:rPr>
        <w:t>امروزه به وسيله ماهواره‌ها و سايت‌هاى فاسد و مفسد و اخيراً تلفن‌هاى همراه، فساد فراگير شده، و به تعبير آن روايت ظلم و جور دنيا را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 وَظُلْماً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آمارى كه اخيراً برخى از مسؤولين مطّلع منتشر كرده‌اند حاكى از آن است كه هفده هزار كانال تلويزيونى به وسيله ماهواره‌ها در اختيار خانواده‌هاى ايرانى قرار مى‌گيرد، كه از اين رقم تعداد انگشت‌شمارى اختصاص به مسائلى علمى و خبرى داشته، و بقيّه عموماً حاوى برنامه‌هاى فاسدى است كه توصيف آن شرم‌آور است، تا چه رسد به پخش و تماشاى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زشتى كه منتهى به متلاشى ساختن خانواده‌ها، تعليم دزدى، سرقت، فحشا، خودفروشى، هم‌جنس‌بازى و مانند آن شده، و فساد را به بينندگان خويش منتقل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ماهواره‌ها و سايت‌هاى فاسد، براى درآمد بيشتر دنيا را به فساد كشيده‌اند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عجيب اين كه وقتى فتوا به تحريم اين‌گونه ابزار فسادانگيز و مولّد گناه داده مى‌شود، بعضى انسان‌هاى ناآگاه آن را خلاف آزادى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وسيله‌اى كه ناموس مردم و جوانان آنان را فاسد مى‌كند، چيز مناسبى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مردم آزادى را كه ثمره آن فساد و انحراف جوانانشان باشد، مى‌پذيرند؟ اى كسانى كه آشكارا يا مخفيانه آنتن ماهواره را بر پشت بامتان نصب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bookmarkStart w:id="403" w:name="pg1735_17415"/>
    </w:p>
    <w:p>
      <w:pPr>
        <w:pStyle w:val="BookText"/>
        <w:rPr/>
      </w:pPr>
      <w:bookmarkEnd w:id="403"/>
      <w:r>
        <w:rPr>
          <w:rFonts w:ascii="IRNazanin" w:hAnsi="IRNazanin" w:eastAsia="IRNazanin"/>
          <w:color w:val="111111"/>
          <w:sz w:val="28"/>
          <w:sz w:val="28"/>
          <w:szCs w:val="28"/>
          <w:rtl w:val="true"/>
          <w:lang w:bidi="fa-IR"/>
        </w:rPr>
        <w:t>كه به خواب مى‌رويد و دختر و پسر شما نيمه‌هاى شب پاى برنامه‌هاى آلوده آن مى‌نشينند و شهوتشان تحريك مى‌شود اگر متعرّض همديگر شوند، اين رسوايى را به كجا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اين‌گونه ارتباطات زشت را در نامه‌هاى استفتا براى ما نوشته بودند كه حتّى برادر و خواهر، و بلكه پدر و دختر صاحب فرزندى نامشروع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پدران و مادران توصيه مى‌شود كه با دست خود ابزار و وسايل بدبختى و آبروريزى خويش را فراهم نسازند، بلكه بيش از پيش مواظب فرزندان خود باشند، كه آنها امانت‌هاى الهى هستند</w:t>
      </w:r>
      <w:r>
        <w:rPr>
          <w:rFonts w:eastAsia="IRNazanin" w:cs="IRNazanin"/>
          <w:color w:val="111111"/>
          <w:sz w:val="28"/>
          <w:szCs w:val="28"/>
          <w:rtl w:val="true"/>
          <w:lang w:bidi="fa-IR"/>
        </w:rPr>
        <w:t>.</w:t>
      </w:r>
    </w:p>
    <w:p>
      <w:pPr>
        <w:pStyle w:val="Heading4"/>
        <w:numPr>
          <w:ilvl w:val="3"/>
          <w:numId w:val="1"/>
        </w:numPr>
        <w:rPr/>
      </w:pPr>
      <w:bookmarkStart w:id="404" w:name="__RefHeading___Toc1790287_3650668749"/>
      <w:bookmarkStart w:id="405" w:name="_Toc153"/>
      <w:bookmarkEnd w:id="404"/>
      <w:r>
        <w:rPr/>
        <w:t>7</w:t>
      </w:r>
      <w:r>
        <w:rPr>
          <w:rtl w:val="true"/>
        </w:rPr>
        <w:t xml:space="preserve">- </w:t>
      </w:r>
      <w:r>
        <w:rPr>
          <w:rtl w:val="true"/>
        </w:rPr>
        <w:t>ثروت‌اندوزى ممنوع</w:t>
      </w:r>
      <w:bookmarkEnd w:id="405"/>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مورد ثروت‌اندوزان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يَكْنِزُونَ الذَّهَبَ وَالْفِضَّةَ وَلَا يُنفِقُونَهَا فِى سَبِيلِ اللَّهِ فَبَشِّرْهُمْ بِعَذَابٍ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كسانى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نمى‌كنند، به مجازات دردناكى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درهم و دينارها در آتش جهنم گداخته شده، و بر پيشانى و پشت و پهلوى ثروت‌اندوزان نهاده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ثروت اندوزى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در اين زمينه احتمالات متعدّدى داده‌اند،</w:t>
      </w:r>
      <w:r>
        <w:rPr>
          <w:rStyle w:val="FootnoteAnchor"/>
          <w:rtl w:val="true"/>
        </w:rPr>
        <w:footnoteReference w:id="133"/>
      </w:r>
      <w:r>
        <w:rPr>
          <w:rFonts w:ascii="Amiri" w:hAnsi="Amiri" w:eastAsia="Amiri" w:cs="Amiri"/>
          <w:color w:val="111111"/>
          <w:sz w:val="28"/>
          <w:sz w:val="28"/>
          <w:szCs w:val="28"/>
          <w:rtl w:val="true"/>
          <w:lang w:bidi="ar-SA"/>
        </w:rPr>
        <w:t>كه به دو نمونه آن اشاره مى‌كنيم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نپرداختن زكات و ساير وجوه شرعيّه است؛ بنابراين كسى كه زكات و ساير وجوهات شرعيّه‌اش را مى‌پردازد هر چقدر پول جمع كند ثروت‌اندوزى نكرده است</w:t>
      </w:r>
      <w:r>
        <w:rPr>
          <w:rFonts w:eastAsia="IRNazanin" w:cs="IRNazanin"/>
          <w:color w:val="111111"/>
          <w:sz w:val="28"/>
          <w:szCs w:val="28"/>
          <w:rtl w:val="true"/>
          <w:lang w:bidi="fa-IR"/>
        </w:rPr>
        <w:t>.</w:t>
      </w:r>
      <w:bookmarkStart w:id="406" w:name="pg1735_17416"/>
    </w:p>
    <w:p>
      <w:pPr>
        <w:pStyle w:val="BookText"/>
        <w:rPr/>
      </w:pPr>
      <w:bookmarkEnd w:id="40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و ديگر وجوهات واجب كفايت نمى‌كند، زيرا اگر جامعه فقير و نيازمند شد و زكات و ديگر وجوهات شرعيّه جوابگوى نيازهاى جامعه نباشد، حكومت اسلامى مى‌تواند حدّ معيّنى براى ثروت افراد تعيين كند، كه اضافه بر آن ثروت‌اندوزى است و بايد تعديل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خود را در جهت توليد، تأسيس مراكز خيريّه، توانبخشى، و مانند آن به كار گيرد اشكالى ندارد، ولى نبايد آن را از چرخه اقتصاد خارج، و صرفاً ذخيره كند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407" w:name="__RefHeading___Toc1790289_3650668749"/>
      <w:bookmarkStart w:id="408" w:name="_Toc154"/>
      <w:bookmarkEnd w:id="407"/>
      <w:r>
        <w:rPr/>
        <w:t>8</w:t>
      </w:r>
      <w:r>
        <w:rPr>
          <w:rtl w:val="true"/>
        </w:rPr>
        <w:t xml:space="preserve">- </w:t>
      </w:r>
      <w:r>
        <w:rPr>
          <w:rtl w:val="true"/>
        </w:rPr>
        <w:t>سود عادلانه</w:t>
      </w:r>
      <w:bookmarkEnd w:id="408"/>
    </w:p>
    <w:p>
      <w:pPr>
        <w:pStyle w:val="BookText"/>
        <w:rPr/>
      </w:pPr>
      <w:r>
        <w:rPr>
          <w:rFonts w:ascii="IRNazanin" w:hAnsi="IRNazanin" w:eastAsia="IRNazanin"/>
          <w:color w:val="111111"/>
          <w:sz w:val="28"/>
          <w:sz w:val="28"/>
          <w:szCs w:val="28"/>
          <w:rtl w:val="true"/>
          <w:lang w:bidi="fa-IR"/>
        </w:rPr>
        <w:t>امام صادق عليه السلام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و هزينه‌هاى ما زياد شده است، اين كيسه پول حاوى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را بگير و با آن معامله‌اى كن تا سود آن را صرف مخارج و هزينه‌ها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پول را گرفت و مال التجاره‌اى تهيّه نمود، و همراه كاروانى به مصر رفت و با سود كلانى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كيسه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دينارى تقديم امام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اصل سرمايه، و هزار دينار ديگر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تعجّب و عصبانيّت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سرمايه را برداشت، و سود را بازگرداند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آرى، اسلام سفارش مى‌كند كه سود هم بايد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جهان كنونى گاه كالايى براى مادّى‌پرستان يكصد دلار تمام مى‌شود، ولى آن را به ده برابر و گاه پنجاه برابر قيمت مى‌فروشند، و اين سود ناعادلانه يكى ديگر از عوامل فاصله طبقاتى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 كه اسلام با آميختن اخلاق و اقتصاد، و طرح بايدها و نبايدهاى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اخلاقى در حوزه اقتصاد، عملًا چشمه‌هاى توليد ثروت‌هاى نامشروع، كه باعث توزيع ناعادلانه ثروت مى‌گردد را مسدود نموده، تا ثروت به طور عادلانه در بين تمام اقشار جامعه توزيع گردد</w:t>
      </w:r>
      <w:r>
        <w:rPr>
          <w:rFonts w:eastAsia="IRNazanin" w:cs="IRNazanin"/>
          <w:color w:val="111111"/>
          <w:sz w:val="28"/>
          <w:szCs w:val="28"/>
          <w:rtl w:val="true"/>
          <w:lang w:bidi="fa-IR"/>
        </w:rPr>
        <w:t>.</w:t>
      </w:r>
      <w:bookmarkStart w:id="409" w:name="pg1735_17418"/>
    </w:p>
    <w:p>
      <w:pPr>
        <w:pStyle w:val="Heading2"/>
        <w:numPr>
          <w:ilvl w:val="1"/>
          <w:numId w:val="1"/>
        </w:numPr>
        <w:rPr/>
      </w:pPr>
      <w:bookmarkStart w:id="410" w:name="__RefHeading___Toc1790291_3650668749"/>
      <w:bookmarkStart w:id="411" w:name="_Toc155"/>
      <w:bookmarkEnd w:id="409"/>
      <w:bookmarkEnd w:id="410"/>
      <w:r>
        <w:rPr/>
        <w:t>9</w:t>
      </w:r>
      <w:r>
        <w:rPr>
          <w:rtl w:val="true"/>
        </w:rPr>
        <w:t xml:space="preserve">: </w:t>
      </w:r>
      <w:r>
        <w:rPr>
          <w:rtl w:val="true"/>
        </w:rPr>
        <w:t>ماهيّت روح</w:t>
      </w:r>
      <w:bookmarkEnd w:id="411"/>
    </w:p>
    <w:p>
      <w:pPr>
        <w:pStyle w:val="Heading3"/>
        <w:numPr>
          <w:ilvl w:val="2"/>
          <w:numId w:val="1"/>
        </w:numPr>
        <w:rPr/>
      </w:pPr>
      <w:bookmarkStart w:id="412" w:name="__RefHeading___Toc1790293_3650668749"/>
      <w:bookmarkStart w:id="413" w:name="_Toc156"/>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يكى ديگر از سؤالات قرآنى، كه در آيه شريفه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پيرامون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وَيَسْئَلُونَكَ عَنْ الرُّوحِ قُلِ الرُّوحُ مِنْ أَمْرِ رَبِّى وَمَا أُوتِيتُمْ مِّنَ الْعِلْمِ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 از علم و دانش، جز اندكى به شما داده نشده است</w:t>
      </w:r>
      <w:r>
        <w:rPr>
          <w:rFonts w:eastAsia="IRNazanin" w:cs="IRNazanin"/>
          <w:color w:val="111111"/>
          <w:sz w:val="28"/>
          <w:szCs w:val="28"/>
          <w:rtl w:val="true"/>
          <w:lang w:bidi="fa-IR"/>
        </w:rPr>
        <w:t>».</w:t>
      </w:r>
    </w:p>
    <w:p>
      <w:pPr>
        <w:pStyle w:val="Heading3"/>
        <w:numPr>
          <w:ilvl w:val="2"/>
          <w:numId w:val="1"/>
        </w:numPr>
        <w:rPr/>
      </w:pPr>
      <w:bookmarkStart w:id="414" w:name="__RefHeading___Toc1790295_3650668749"/>
      <w:bookmarkStart w:id="415" w:name="_Toc157"/>
      <w:bookmarkEnd w:id="414"/>
      <w:r>
        <w:rPr>
          <w:rtl w:val="true"/>
        </w:rPr>
        <w:t>شأن نزول</w:t>
      </w:r>
      <w:bookmarkEnd w:id="415"/>
    </w:p>
    <w:p>
      <w:pPr>
        <w:pStyle w:val="BookText"/>
        <w:rPr/>
      </w:pPr>
      <w:r>
        <w:rPr>
          <w:rFonts w:ascii="IRNazanin" w:hAnsi="IRNazanin" w:eastAsia="IRNazanin"/>
          <w:color w:val="111111"/>
          <w:sz w:val="28"/>
          <w:sz w:val="28"/>
          <w:szCs w:val="28"/>
          <w:rtl w:val="true"/>
          <w:lang w:bidi="fa-IR"/>
        </w:rPr>
        <w:t>جمعى از مشركان مكّه به سراغ يهوديان مدينه رفته، و خطاب به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واقعاً به شك افتاده‌ايم كه آيا اين مرد، محمّد امين، پيامبر خداست يا دروغ مى‌گويد؟ عالمان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 مسأله از او سؤال كنيد، اگر به دو مسأله پاسخ كافى و مفصّل داد و پاسخ سوّمى را به اجمال برگزار كرد، او پيامبر خداست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هر سه سؤال جواب كافى و مفصّل داد، و يا از پاسخ هر سؤال عاجز شد، پيامبر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مسأله به شرح زير است</w:t>
      </w:r>
      <w:r>
        <w:rPr>
          <w:rFonts w:eastAsia="IRNazanin" w:cs="IRNazanin"/>
          <w:color w:val="111111"/>
          <w:sz w:val="28"/>
          <w:szCs w:val="28"/>
          <w:rtl w:val="true"/>
          <w:lang w:bidi="fa-IR"/>
        </w:rPr>
        <w:t>:</w:t>
      </w:r>
      <w:bookmarkStart w:id="416" w:name="pg1735_17419"/>
    </w:p>
    <w:p>
      <w:pPr>
        <w:pStyle w:val="BookText"/>
        <w:rPr/>
      </w:pPr>
      <w:bookmarkEnd w:id="41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كه بر اثر خداپرستى از ميان قوم و قبيله و شهر خود فرار كرده، و به غارى در دامنه كوهى پناه بردند چه كسانى بودند؟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شرق و غرب عالم را زير پا نهاد كه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ماهيّت روح چيست؟</w:t>
      </w:r>
    </w:p>
    <w:p>
      <w:pPr>
        <w:pStyle w:val="BookText"/>
        <w:rPr/>
      </w:pPr>
      <w:r>
        <w:rPr>
          <w:rFonts w:ascii="IRNazanin" w:hAnsi="IRNazanin" w:eastAsia="IRNazanin"/>
          <w:color w:val="111111"/>
          <w:sz w:val="28"/>
          <w:sz w:val="28"/>
          <w:szCs w:val="28"/>
          <w:rtl w:val="true"/>
          <w:lang w:bidi="fa-IR"/>
        </w:rPr>
        <w:t xml:space="preserve">پيامبر اسلام صلى الله عليه و آله در مورد اصحاب كهف و ذوالقرنين به طور مفصّل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سوره كهف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سؤال سوّم را اجمالى و به طور سربسته بيان كرد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417" w:name="__RefHeading___Toc1790297_3650668749"/>
      <w:bookmarkStart w:id="418" w:name="_Toc158"/>
      <w:bookmarkEnd w:id="417"/>
      <w:r>
        <w:rPr>
          <w:rtl w:val="true"/>
        </w:rPr>
        <w:t>واژه روح در قرآن</w:t>
      </w:r>
      <w:bookmarkEnd w:id="418"/>
    </w:p>
    <w:p>
      <w:pPr>
        <w:pStyle w:val="BookText"/>
        <w:rPr/>
      </w:pPr>
      <w:r>
        <w:rPr>
          <w:rFonts w:ascii="Amiri" w:hAnsi="Amiri" w:eastAsia="Amiri" w:cs="Amiri"/>
          <w:color w:val="111111"/>
          <w:sz w:val="28"/>
          <w:sz w:val="28"/>
          <w:szCs w:val="28"/>
          <w:rtl w:val="true"/>
          <w:lang w:bidi="ar-SA"/>
        </w:rPr>
        <w:t>كلمه روح در قرآن مجيد در معانى مختلفى به كار رفته، كه به آن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گواه بر اين 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أَوْحَيْنَا إِلَيْكَ رُوحاً مِّنْ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پيامبران پيشين وحى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نيز حقايقى را به فرمان خود وحى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فرشته‌اى بزرگ كه در شب قدر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به اين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نازل مى‌شوند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معانى روح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آيات قرآن مجيد از كمك‌هاى معنوى، باطنى، نورانى، تعبير به روح شده است، كه از جمله مى‌توان به آيه شريفه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اشاره كرد</w:t>
      </w:r>
      <w:r>
        <w:rPr>
          <w:rFonts w:eastAsia="IRNazanin" w:cs="IRNazanin"/>
          <w:color w:val="111111"/>
          <w:sz w:val="28"/>
          <w:szCs w:val="28"/>
          <w:rtl w:val="true"/>
          <w:lang w:bidi="fa-IR"/>
        </w:rPr>
        <w:t>:</w:t>
      </w:r>
      <w:bookmarkStart w:id="419" w:name="pg1735_17420"/>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وَآتَيْنَا عِيسَى ابْنَ مَرْيَمَ الْبَيِّنَاتِ وَأَيَّدْنَاهُ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عيسى بن مريم دلايل روشن داديم، و او را با روح‌القدس تأييد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روح مقدّسى است كه همراه همه انبيا و ائمه عليهم السلام بوده و هست، و گاه به سراغ نيكان و پاكان هم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در برابر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تركيبى است از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 مورد خلقت حضرت آدم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هنگامى كه آن را نظام بخشيدم، و در او از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شايسته و بزرگ دميدم، همگى براى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منظور از روح در آيه مورد بحث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20" w:name="__RefHeading___Toc1790299_3650668749"/>
      <w:bookmarkStart w:id="421" w:name="_Toc159"/>
      <w:bookmarkEnd w:id="420"/>
      <w:r>
        <w:rPr>
          <w:rtl w:val="true"/>
        </w:rPr>
        <w:t>ديدگاه خداپرستان و مادّى‌ها در مورد روح</w:t>
      </w:r>
      <w:bookmarkEnd w:id="421"/>
    </w:p>
    <w:p>
      <w:pPr>
        <w:pStyle w:val="BookText"/>
        <w:rPr/>
      </w:pPr>
      <w:r>
        <w:rPr>
          <w:rFonts w:ascii="IRNazanin" w:hAnsi="IRNazanin" w:eastAsia="IRNazanin"/>
          <w:color w:val="111111"/>
          <w:sz w:val="28"/>
          <w:sz w:val="28"/>
          <w:szCs w:val="28"/>
          <w:rtl w:val="true"/>
          <w:lang w:bidi="fa-IR"/>
        </w:rPr>
        <w:t>در مورد روح انسانى خطّ فاصلى ميان خداپرستان و مادّى‌ها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خداپرستان معتقدند كه انسان تركيب دوگانه‌اى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روح از جسم جدا شده، و زنده مى‌ماند و در قيامت به جسم باز مى‌گردد و روح به آن پيوند مى‌خورد و معاد جسمانى و روحانى تحقّق مى‌يابد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مادّى‌ها، كه منكر اين تفكّر شده،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تركيب دوگانه نيست، و به جز جسم چيز ديگرى ندارد، و فكر و انديشه و تدبير و هوش و ذكاوت و مانند آن، از خواصّ شيميايى و فيزيكى مادّه مغزى اوست، كه مانعى ندارد اسم</w:t>
      </w:r>
    </w:p>
    <w:p>
      <w:pPr>
        <w:pStyle w:val="BookText"/>
        <w:rPr/>
      </w:pPr>
      <w:r>
        <w:rPr>
          <w:rFonts w:ascii="IRNazanin" w:hAnsi="IRNazanin" w:eastAsia="IRNazanin"/>
          <w:color w:val="111111"/>
          <w:sz w:val="28"/>
          <w:sz w:val="28"/>
          <w:szCs w:val="28"/>
          <w:rtl w:val="true"/>
          <w:lang w:bidi="fa-IR"/>
        </w:rPr>
        <w:t>آن را روح بگذاريد، ولى با مرگ انسان اين روح هم از بين مى‌رود و دوباره زنده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مغز انسان و تراوشات و خواصّ آن را به چشمه‌هاى بزاقى موجود در دهان تشبيه مى‌كنند كه هم خاصيّت شيميايى دارد و هم فيزيكى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نامرئى در زير زبان و اطراف دهان وجود دارد كه شبانه روز در حال فعّاليّت است، و دو كار مهم انجام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فيزيكى؛ بزاقهايى كه از اين چشمه‌ها تراوش مى‌كند غذا را در دهان انسان نرم و ملايم و آماده فرو بردن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چشمه‌ها نبود انسان براى خوردن غذاهاى غير مايع، مانند برنج با مشكل مواجه مى‌شد، و خوردن غير سوپ و آش و آبگوشت و مانند آن برايش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عجايب اين بزاقها اين كه هر چه غذا سفت‌تر و سخت‌تر باشد آب بيشترى تراوش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غذاى ترشى مى‌خوريم كه اسيد آن براى معده ضرر دارد، در اين زمان چشمه‌ها بزاق بيشترى تراوش مى‌كنند تا اسيد غذاى ترش را رقيق و ملايم و قابل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اين كه اگر انسان به فكر ترشى هم بيفتد چشمه به جوشش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زبان را نرم مى‌كند و به سخن گفتن انسان كمك شايانى مى‌كند، به گونه‌اى كه اگر بزاقها نبود انسان پس از مدّت كوتاهى از سخن گفتن عاجز مى‌شد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شيميايى؛ موادّى در بزاق دهان است كه وقتى روى غذا مى‌ريزد و با آن مخلوط مى‌گردد مرحله اوّل هضم غذا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كه هضم اوّل غذا در دهان و هضم دوّم در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جهت يكى از مستحبّات غذا خوردن، طبق آنچه در رساله توضيح المسائل مراجع معظّم تقليد آمده،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عجله غذا نخورد، و غذا خوردن را طول دهد، و آن را خوب</w:t>
      </w:r>
      <w:bookmarkStart w:id="422" w:name="pg1735_17422"/>
    </w:p>
    <w:p>
      <w:pPr>
        <w:pStyle w:val="BookText"/>
        <w:rPr/>
      </w:pPr>
      <w:bookmarkEnd w:id="422"/>
      <w:r>
        <w:rPr>
          <w:rFonts w:ascii="IRNazanin" w:hAnsi="IRNazanin" w:eastAsia="IRNazanin"/>
          <w:color w:val="111111"/>
          <w:sz w:val="28"/>
          <w:sz w:val="28"/>
          <w:szCs w:val="28"/>
          <w:rtl w:val="true"/>
          <w:lang w:bidi="fa-IR"/>
        </w:rPr>
        <w:t>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كه با عجله غذا مى‌خورند هضم اوّل در دهانشان صورت نگرفته، و كار معده سنگين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چشمه‌هاى فعّال، كه در تمام عمر انسان مشغول جوششند، نشانه عظمت و بزرگى خداست كه اگر نباشد انسان بدون آنها قادر به ادامه زندگى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مادّى‌ها روح را تشبيه به بزاقهاى دهان، و آثار فيزيكى و شيميايى آن كرده، و هر دو را مادّى مى‌دانند؛ نه چيزى ماوراى عالم حسّ و مادّه</w:t>
      </w:r>
      <w:r>
        <w:rPr>
          <w:rFonts w:eastAsia="IRNazanin" w:cs="IRNazanin"/>
          <w:color w:val="111111"/>
          <w:sz w:val="28"/>
          <w:szCs w:val="28"/>
          <w:rtl w:val="true"/>
          <w:lang w:bidi="fa-IR"/>
        </w:rPr>
        <w:t>.</w:t>
      </w:r>
    </w:p>
    <w:p>
      <w:pPr>
        <w:pStyle w:val="Heading3"/>
        <w:numPr>
          <w:ilvl w:val="2"/>
          <w:numId w:val="1"/>
        </w:numPr>
        <w:rPr/>
      </w:pPr>
      <w:bookmarkStart w:id="423" w:name="__RefHeading___Toc1790301_3650668749"/>
      <w:bookmarkStart w:id="424" w:name="_Toc160"/>
      <w:bookmarkEnd w:id="423"/>
      <w:r>
        <w:rPr>
          <w:rtl w:val="true"/>
        </w:rPr>
        <w:t>ديدگاه خداپرستان به بيان روشن‌تر</w:t>
      </w:r>
      <w:bookmarkEnd w:id="424"/>
    </w:p>
    <w:p>
      <w:pPr>
        <w:pStyle w:val="BookText"/>
        <w:rPr/>
      </w:pPr>
      <w:r>
        <w:rPr>
          <w:rFonts w:ascii="IRNazanin" w:hAnsi="IRNazanin" w:eastAsia="IRNazanin"/>
          <w:color w:val="111111"/>
          <w:sz w:val="28"/>
          <w:sz w:val="28"/>
          <w:szCs w:val="28"/>
          <w:rtl w:val="true"/>
          <w:lang w:bidi="fa-IR"/>
        </w:rPr>
        <w:t>انسان تركيبى از دو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كم ارزش، و ديگرى بسيار پرارزش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جسمانى انسان بسيار كم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اين بُعد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الْإِنْسَانَ مِنْ صَلْصَالٍ 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انسان را از گل خشكيده‌اى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گل بدبوى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آفريديم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طبق اين آيه شريفه خاكى كه انسان از آن خلق شد يك خاك معمولى نبود، بلكه خاكِ لجنِ بدبويى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حدّاكثر قدرت‌نمايى پروردگار است كه از خاكى بدبو و متعفّن، موجودى شريف، كه اشرف موجودات عالم است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دانشمندان علوم تجربى معتقدند كه اوّلين آثار حيات از لجن‌هايى بوده كه از كف درياها برخواسته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عنصر دوم انسان، روحى است كه از شدّت شرف و عظمت، خداوند آن را روح خود خوانده، در حالى كه مى‌دانيم خداوند روح و جسمى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كعبه را از شدّت شرافت و عظمت، بيت‌اللّه ناميد، در حالى كه او جسم نيست تا نيازى به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شهر الله هم صادق است</w:t>
      </w:r>
      <w:r>
        <w:rPr>
          <w:rFonts w:eastAsia="IRNazanin" w:cs="IRNazanin"/>
          <w:color w:val="111111"/>
          <w:sz w:val="28"/>
          <w:szCs w:val="28"/>
          <w:rtl w:val="true"/>
          <w:lang w:bidi="fa-IR"/>
        </w:rPr>
        <w:t>.</w:t>
      </w:r>
      <w:bookmarkStart w:id="425" w:name="pg1735_17423"/>
    </w:p>
    <w:p>
      <w:pPr>
        <w:pStyle w:val="BookText"/>
        <w:rPr/>
      </w:pPr>
      <w:bookmarkEnd w:id="425"/>
      <w:r>
        <w:rPr>
          <w:rFonts w:ascii="IRNazanin" w:hAnsi="IRNazanin" w:eastAsia="IRNazanin"/>
          <w:color w:val="111111"/>
          <w:sz w:val="28"/>
          <w:sz w:val="28"/>
          <w:szCs w:val="28"/>
          <w:rtl w:val="true"/>
          <w:lang w:bidi="fa-IR"/>
        </w:rPr>
        <w:t xml:space="preserve">خلاصه اين كه انسان تركيبى است از جسم و روح، و از آن‌جا كه شيطان شيطنت داشت و آلوده به كبر و حسد و غرور بود، جنبه روحانى انسان را نديد و به جنبه مادّى‌انسان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موجودى‌كه‌از گل بدبوى متعفّنى آفريده شده سجده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خودخواهى، حسادت، غرور و كبر، مانع ديدن تمام حقيقت مى‌شود، و صاحبش را به بى‌راهه برده، و در نهايت بدبخت مى‌كند</w:t>
      </w:r>
      <w:r>
        <w:rPr>
          <w:rFonts w:eastAsia="IRNazanin" w:cs="IRNazanin"/>
          <w:color w:val="111111"/>
          <w:sz w:val="28"/>
          <w:szCs w:val="28"/>
          <w:rtl w:val="true"/>
          <w:lang w:bidi="fa-IR"/>
        </w:rPr>
        <w:t>.</w:t>
      </w:r>
    </w:p>
    <w:p>
      <w:pPr>
        <w:pStyle w:val="Heading3"/>
        <w:numPr>
          <w:ilvl w:val="2"/>
          <w:numId w:val="1"/>
        </w:numPr>
        <w:rPr/>
      </w:pPr>
      <w:bookmarkStart w:id="426" w:name="__RefHeading___Toc1790303_3650668749"/>
      <w:bookmarkStart w:id="427" w:name="_Toc161"/>
      <w:bookmarkEnd w:id="426"/>
      <w:r>
        <w:rPr>
          <w:rtl w:val="true"/>
        </w:rPr>
        <w:t>دلايل وجود روح</w:t>
      </w:r>
      <w:bookmarkEnd w:id="427"/>
    </w:p>
    <w:p>
      <w:pPr>
        <w:pStyle w:val="Heading4"/>
        <w:numPr>
          <w:ilvl w:val="3"/>
          <w:numId w:val="1"/>
        </w:numPr>
        <w:rPr/>
      </w:pPr>
      <w:bookmarkStart w:id="428" w:name="__RefHeading___Toc1790305_3650668749"/>
      <w:bookmarkStart w:id="429" w:name="_Toc162"/>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دلايل فراوانى براى اثبات وجود روح وجود دارد كه در جلد پنجم پيام قرآن به آن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اختصار به سه نمونه آن مى‌پردازيم</w:t>
      </w:r>
      <w:r>
        <w:rPr>
          <w:rFonts w:eastAsia="IRNazanin" w:cs="IRNazanin"/>
          <w:color w:val="111111"/>
          <w:sz w:val="28"/>
          <w:szCs w:val="28"/>
          <w:rtl w:val="true"/>
          <w:lang w:bidi="fa-IR"/>
        </w:rPr>
        <w:t>:</w:t>
      </w:r>
    </w:p>
    <w:p>
      <w:pPr>
        <w:pStyle w:val="Heading4"/>
        <w:numPr>
          <w:ilvl w:val="3"/>
          <w:numId w:val="1"/>
        </w:numPr>
        <w:rPr/>
      </w:pPr>
      <w:bookmarkStart w:id="430" w:name="__RefHeading___Toc1790307_3650668749"/>
      <w:bookmarkStart w:id="431" w:name="_Toc163"/>
      <w:bookmarkEnd w:id="430"/>
      <w:r>
        <w:rPr/>
        <w:t>1</w:t>
      </w:r>
      <w:r>
        <w:rPr>
          <w:rtl w:val="true"/>
        </w:rPr>
        <w:t xml:space="preserve">- </w:t>
      </w:r>
      <w:r>
        <w:rPr>
          <w:rtl w:val="true"/>
        </w:rPr>
        <w:t>دليل عقلى</w:t>
      </w:r>
      <w:bookmarkEnd w:id="43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خاطراتى از دوران كودكى، نوجوانى، جوانى، زمان تحصيلات، خدمت سربازى، هنگام انقلاب، هشت سال دفاع مقدّس و مانند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خاطرات سالهاى سال در ذهن ماست، و هيچ تغييرى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مادّه مغزى دائماً در حال تغيير است و هر چند سال يكبار همه‌اش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ثابت در اين مادّه متغيّر چگونه باقى مانده است؟ پرونده خاطرات ما در كجاى مغز است؟ محلّ اين همه عكس و تصوير از گذشته دور و نزديك كجاست؟ اگر مادّه مغزى را زير دقيق‌ترين و پيشرفته‌ترين ميكروسكوپها قرار دهيم خبرى از عكسها و تصويرهاى مذكور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جايگاه خاطرات و عكسها و تصويرها ماوراى مغز و بدن انسان است كه روح ناميده مى‌شود در كجاست؟ آرى تمام پرونده‌ها و خاطرات در آن‌جا بايگانى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را انكار كنيم پاسخى براى سؤالات فوق نخواهيم داشت</w:t>
      </w:r>
      <w:r>
        <w:rPr>
          <w:rFonts w:eastAsia="IRNazanin" w:cs="IRNazanin"/>
          <w:color w:val="111111"/>
          <w:sz w:val="28"/>
          <w:szCs w:val="28"/>
          <w:rtl w:val="true"/>
          <w:lang w:bidi="fa-IR"/>
        </w:rPr>
        <w:t>.</w:t>
      </w:r>
      <w:bookmarkStart w:id="432" w:name="pg1735_17424"/>
    </w:p>
    <w:p>
      <w:pPr>
        <w:pStyle w:val="BookText"/>
        <w:rPr/>
      </w:pPr>
      <w:bookmarkEnd w:id="432"/>
      <w:r>
        <w:rPr>
          <w:rFonts w:ascii="IRNazanin" w:hAnsi="IRNazanin" w:eastAsia="IRNazanin"/>
          <w:color w:val="111111"/>
          <w:sz w:val="28"/>
          <w:sz w:val="28"/>
          <w:szCs w:val="28"/>
          <w:rtl w:val="true"/>
          <w:lang w:bidi="fa-IR"/>
        </w:rPr>
        <w:t>به تعبير ديگر، فرض كنيم در كنار دريايى نشسته‌ايم كه آب آن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تلاش مى‌كنيم انتهاى آب دريا ديده نمى‌شود، و جز آب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دريا كوههاى باعظمت آسمانخراشى را مشاهده مى‌كنيم كه سر به فلك كشيده، و بر روى كوه‌ها و اطراف آن جنگلهاى وسيع و درختان فراوانى را مى‌بينيم و از ديدن اين همه مناظر زيباى طبيعت لذّت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لحظه‌اى چشمان خود را روى هم مى‌گذاريم، چه اتّفاقى مى‌افتد؟ تصوير تمام صحنه‌هايى كه از دريا و كوه‌ها و جنگل و درختان مشاهده كرده بوديم در همان مقياس نه كوچكتر، در ذهن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تصاوير و نقشه‌ها در كجاى سلولهاى خاكسترى مغز ماست؟</w:t>
      </w:r>
    </w:p>
    <w:p>
      <w:pPr>
        <w:pStyle w:val="BookText"/>
        <w:rPr/>
      </w:pPr>
      <w:r>
        <w:rPr>
          <w:rFonts w:ascii="IRNazanin" w:hAnsi="IRNazanin" w:eastAsia="IRNazanin"/>
          <w:color w:val="111111"/>
          <w:sz w:val="28"/>
          <w:sz w:val="28"/>
          <w:szCs w:val="28"/>
          <w:rtl w:val="true"/>
          <w:lang w:bidi="fa-IR"/>
        </w:rPr>
        <w:t>مادّى‌ها معتقدند اينها آثار فيزيكى و شيميايى مغز ماست؛ ولى آيا مى‌توان قبول كرد تصاوير به آن بزرگى در سلولهاى مادّى مغز ما كه بسيار كوچك است بايگانى شده باشد بى آن كه ذرّه‌اى كوچك شود؟ بنابراين بايد بپذيريم كه ماوراى جسم ما، روح باعظمتى وجود دارد كه تمام اين تصاوير را در مقياس واقعى آن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معتقدند سلولهاى بدن ما به تدريج در حال عوض شدن است، به گونه‌اى كه هر هفت سال يك بار تمام سلولها نو و جديد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شخص هفتاد ساله، ده بار سلولهاى بدنش تعويض و نو گرديده، امّا شخصيّت او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وحدت شخصيّت حاصل جسمى است كه مدام در حال تغيير است، يا مربوط به روحى است كه حلقه اتّصال اين بدنهاست؟ بنابراين شكّى وجود ندارد كه انسان علاوه بر جسم روحى دارد</w:t>
      </w:r>
      <w:r>
        <w:rPr>
          <w:rFonts w:eastAsia="IRNazanin" w:cs="IRNazanin"/>
          <w:color w:val="111111"/>
          <w:sz w:val="28"/>
          <w:szCs w:val="28"/>
          <w:rtl w:val="true"/>
          <w:lang w:bidi="fa-IR"/>
        </w:rPr>
        <w:t>.</w:t>
      </w:r>
    </w:p>
    <w:p>
      <w:pPr>
        <w:pStyle w:val="Heading4"/>
        <w:numPr>
          <w:ilvl w:val="3"/>
          <w:numId w:val="1"/>
        </w:numPr>
        <w:rPr/>
      </w:pPr>
      <w:bookmarkStart w:id="433" w:name="__RefHeading___Toc1790309_3650668749"/>
      <w:bookmarkStart w:id="434" w:name="_Toc164"/>
      <w:bookmarkEnd w:id="433"/>
      <w:r>
        <w:rPr/>
        <w:t>2</w:t>
      </w:r>
      <w:r>
        <w:rPr>
          <w:rtl w:val="true"/>
        </w:rPr>
        <w:t xml:space="preserve">- </w:t>
      </w:r>
      <w:r>
        <w:rPr>
          <w:rtl w:val="true"/>
        </w:rPr>
        <w:t>آيات قرآن</w:t>
      </w:r>
      <w:bookmarkEnd w:id="4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خيال مى‌كنند قرآن مجيد كمتر در مورد روح سخن گفته، در حالى كه آيات زيادى از قرآن در مورد روح بحث كرده، كه به چهارگروه آن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شهدا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از قرآن مجيد در مورد زندگى شهدا در عالم برزخ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آيه شريفه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فِى سَبِيلِ اللَّهِ أَمْوَاتاً بَلْ أَحْيَاءٌ عِنْدَ رَبِّهِمْ يُرْزَقُونَ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زنده‌اند، و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شهدا حيات جسمانى دارند؟ پاسخ اين سؤال روشن است، آن عزيزانى كه بدنهايشان قطعه قطعه شده، و گاه از آنها جز چند قطعه استخوان چيزى به جاى نمانده، داراى حيات جسمانى نيستند، بنابراين منظور از حيات شهدا حيات روح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در نزد پروردگار مى‌خورند هم مربوط به روح شهداست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طبق آيه شريفه فوق روح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عذاب فرعون و فرعونيان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فرعون و پيروانش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يُعْرَضُونَ عَلَيْهَا غُدُوّاً وَعَشِيّاً وَيَوْمَ تَقُومُ السَّاعَةُ أَدْخِلُوا آلَ فِرْعَوْنَ 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كه هر صبح و شام بر آن عرضه مى‌شوند؛ و روزى كه قيامت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فرعونيان را در سخت‌ترين عذابها وارد كنيد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مذكور در آيه فوق مربوط به عالم برزخ است، چون در انتهاى آيه سخن از عذاب آنها در قيامت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جسمشان عذاب مى‌شود يا روح آنها؟ بى شك روح آنان عذاب مى‌شود؛ زيرا جسم آنها در مدّت كوتاهى پس از مرگ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 وجود دارد؛ روح شهدا در عالم برزخ متنعّم، و روح كفّار و ظالمان در عذاب است</w:t>
      </w:r>
      <w:r>
        <w:rPr>
          <w:rFonts w:eastAsia="IRNazanin" w:cs="IRNazanin"/>
          <w:color w:val="111111"/>
          <w:sz w:val="28"/>
          <w:szCs w:val="28"/>
          <w:rtl w:val="true"/>
          <w:lang w:bidi="fa-IR"/>
        </w:rPr>
        <w:t>.</w:t>
      </w:r>
      <w:bookmarkStart w:id="435" w:name="pg1735_17426"/>
    </w:p>
    <w:p>
      <w:pPr>
        <w:pStyle w:val="BookText"/>
        <w:rPr/>
      </w:pPr>
      <w:bookmarkEnd w:id="43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قبض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متعدّدى در مورد قبض روح انسانها سخن مى‌گويد، از جمله آيه شريفه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است؛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يَتَوَفَّاكُمْ مَلَكُ الْمَوْتِ الَّذِى وُكِّلَ بِكُمْ ثُمَّ إِلَى رَبِّكُمْ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مى‌گيرد؛ سپس شما را به سوى پروردگارتان باز 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مرگ چه چيز را قبض مى‌كنند؟ آنچه را فرشتگان مى‌گيرند جسم مردگان نيست، بلكه روح آنهاست، كه توسّط آنها قبض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خواب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كه يكى از آيات مربوط به خواب است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 وَالَّتِى لَمْ تَمُتْ فِى مَنَامِهَا فَيُمْسِكُ الَّتِى قَضَى عَلَيْهَا الْمَوْتَ وَيُرْسِلُ الْأُخْرَى إِلَى أَجَلٍ مُّسَمّىً إِنَّ فِى ذَلِكَ لَآيَاتٍ لِّقَوْمٍ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ارواح را به هنگام مرگ قبض مى‌كند، و روح كسانى را كه نمرده‌اند نيز به هنگام خواب مى‌گيرد؛ سپس ارواح كسانى كه فرمان مرگشان را صادر كرده، نگه مى‌دارد 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 تا سرآمدى معيّن؛ در اين امر نشانه‌هاى روشنى است براى كسانى كه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مرگ روح به طور كامل، و به هنگام خواب به طور ناقص از بدن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خواب دليل ديگرى بر وجود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آيات فراوانى از قرآن مجيد دلالت بر وجود روح دارد</w:t>
      </w:r>
      <w:r>
        <w:rPr>
          <w:rFonts w:eastAsia="IRNazanin" w:cs="IRNazanin"/>
          <w:color w:val="111111"/>
          <w:sz w:val="28"/>
          <w:szCs w:val="28"/>
          <w:rtl w:val="true"/>
          <w:lang w:bidi="fa-IR"/>
        </w:rPr>
        <w:t>.</w:t>
      </w:r>
    </w:p>
    <w:p>
      <w:pPr>
        <w:pStyle w:val="Heading4"/>
        <w:numPr>
          <w:ilvl w:val="3"/>
          <w:numId w:val="1"/>
        </w:numPr>
        <w:rPr/>
      </w:pPr>
      <w:bookmarkStart w:id="436" w:name="__RefHeading___Toc1790311_3650668749"/>
      <w:bookmarkStart w:id="437" w:name="_Toc165"/>
      <w:bookmarkEnd w:id="436"/>
      <w:r>
        <w:rPr/>
        <w:t>3</w:t>
      </w:r>
      <w:r>
        <w:rPr>
          <w:rtl w:val="true"/>
        </w:rPr>
        <w:t xml:space="preserve">- </w:t>
      </w:r>
      <w:r>
        <w:rPr>
          <w:rtl w:val="true"/>
        </w:rPr>
        <w:t>ارتباط با ارواح در سخنان امام على عليه السلام</w:t>
      </w:r>
      <w:bookmarkEnd w:id="43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روايتى كه در نهج‌البلاغه آمده، هنگامى كه حضرت على عليه السلام از جنگ</w:t>
      </w:r>
    </w:p>
    <w:p>
      <w:pPr>
        <w:pStyle w:val="BookText"/>
        <w:rPr/>
      </w:pPr>
      <w:r>
        <w:rPr>
          <w:rFonts w:ascii="IRNazanin" w:hAnsi="IRNazanin" w:eastAsia="IRNazanin"/>
          <w:color w:val="111111"/>
          <w:sz w:val="28"/>
          <w:sz w:val="28"/>
          <w:szCs w:val="28"/>
          <w:rtl w:val="true"/>
          <w:lang w:bidi="fa-IR"/>
        </w:rPr>
        <w:t>صفّين باز گشت پشت دروازه كوفه،</w:t>
      </w:r>
      <w:r>
        <w:rPr>
          <w:rStyle w:val="FootnoteAnchor"/>
          <w:rtl w:val="true"/>
        </w:rPr>
        <w:footnoteReference w:id="139"/>
      </w:r>
      <w:r>
        <w:rPr>
          <w:rFonts w:ascii="IRNazanin" w:hAnsi="IRNazanin" w:eastAsia="IRNazanin"/>
          <w:color w:val="111111"/>
          <w:sz w:val="28"/>
          <w:sz w:val="28"/>
          <w:szCs w:val="28"/>
          <w:rtl w:val="true"/>
          <w:lang w:bidi="fa-IR"/>
        </w:rPr>
        <w:t>در كنار قبرستان شهر،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مى‌خواهد به اصحاب و يارانش كه از جنگ پرفراز و نشيب صفّين بازگشته‌اند درس بدهد، لذا خطاب به خفته‌گان در خاك و كوچ كردگان به آن دنيا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الدِّيَارِ الْمُوحِشَةِ، وَ الْمَحَالِ الْمُقْفِرَةِ، وَالْقُبُورِ الْمُظْلِمَةِ؛ يَا أَهْلَ التُّرْبَةِ، يَا أَهْلَ الْغُرْبَةِ، يَا أَهْلَ الْوَحْدَةِ، أَنْتُمْ لَنَا فَرَطٌ سَابِقٌ، وَ نَحْنُ لَكُمْ تَبَعٌ لَاحِقٌ</w:t>
      </w:r>
    </w:p>
    <w:p>
      <w:pPr>
        <w:pStyle w:val="BookText"/>
        <w:rPr/>
      </w:pPr>
      <w:r>
        <w:rPr>
          <w:rFonts w:ascii="IRNazanin" w:hAnsi="IRNazanin" w:eastAsia="IRNazanin"/>
          <w:color w:val="111111"/>
          <w:sz w:val="28"/>
          <w:sz w:val="28"/>
          <w:szCs w:val="28"/>
          <w:rtl w:val="true"/>
          <w:lang w:bidi="fa-IR"/>
        </w:rPr>
        <w:t>؛ اى ساكنان خانه‌هاى وحشتناك؛ و مكان‌هاى خالى و قبرهاى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تنهايان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راه بر ما پيش‌قدم شديد، و ما نيز به شما ملحق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وضعيّت مردگان در خانه قبر، و حتميّت و قطعيّت مرگ، خطاب به اموات كرده، و حوادث پس از مرگ آنها را در سه جمله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الدُّورُ فَقَدْ سُكِنَتْ، وَ أَمَّا الْأَزْوَاجُ فَقَدْ نُكِحَتْ، وَ أَمَّا الْأَمْوَالُ فَقَدْ قُسِمَتْ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خَبَرُ مَا عِنْدَنَا</w:t>
      </w:r>
    </w:p>
    <w:p>
      <w:pPr>
        <w:pStyle w:val="BookText"/>
        <w:rPr/>
      </w:pPr>
      <w:r>
        <w:rPr>
          <w:rFonts w:ascii="IRNazanin" w:hAnsi="IRNazanin" w:eastAsia="IRNazanin"/>
          <w:color w:val="111111"/>
          <w:sz w:val="28"/>
          <w:sz w:val="28"/>
          <w:szCs w:val="28"/>
          <w:rtl w:val="true"/>
          <w:lang w:bidi="fa-IR"/>
        </w:rPr>
        <w:t xml:space="preserve">؛ امّا خانه‌هايتان را ديگران ساكن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ديگر ازدواج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تحصيل آن زحمات فراوانى متحمّل شديد و بعضاً رعايت حلال و حرام را ننموديد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خبرى است كه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خبرهاى دنيا براى اموات، خطاب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لَأَخْبَرُوكُمْ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نزد شما چه خبرى است؟ سپس رو به اصحابش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آنها اجازه سخن داده شود به شما خبر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w:t>
      </w:r>
      <w:bookmarkStart w:id="438" w:name="pg1735_17428"/>
    </w:p>
    <w:p>
      <w:pPr>
        <w:pStyle w:val="BookText"/>
        <w:rPr/>
      </w:pPr>
      <w:bookmarkEnd w:id="438"/>
      <w:r>
        <w:rPr>
          <w:rFonts w:ascii="IRNazanin" w:hAnsi="IRNazanin" w:eastAsia="IRNazanin"/>
          <w:color w:val="111111"/>
          <w:sz w:val="28"/>
          <w:sz w:val="28"/>
          <w:szCs w:val="28"/>
          <w:rtl w:val="true"/>
          <w:lang w:bidi="fa-IR"/>
        </w:rPr>
        <w:t>زاد و توشه در سفر آخرت، پرهيزكارى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اين كه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آنها اجازه سخن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است كه ارواح وجود دارند و مى‌توانند با ما ارتباط برقرار كرده، و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نياز به اذن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به فكر زاد و توشه عالم آخرت باشيم، و كوتاهى‌هاى گذشته را جبران كنيم، كه در بحبوحه قيامت هيچ كس به فكر كسى نيست، بلكه انسان محبوبترين افراد خود را رها كرده و تنها به فكر نجات خويشتن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همه ما توفيق تهيّه زاد و توشه آن لحظات وحشتناك را عنايت فرما</w:t>
      </w:r>
      <w:r>
        <w:rPr>
          <w:rFonts w:eastAsia="IRNazanin" w:cs="IRNazanin"/>
          <w:color w:val="111111"/>
          <w:sz w:val="28"/>
          <w:szCs w:val="28"/>
          <w:rtl w:val="true"/>
          <w:lang w:bidi="fa-IR"/>
        </w:rPr>
        <w:t>.</w:t>
      </w:r>
    </w:p>
    <w:p>
      <w:pPr>
        <w:pStyle w:val="Heading3"/>
        <w:numPr>
          <w:ilvl w:val="2"/>
          <w:numId w:val="1"/>
        </w:numPr>
        <w:rPr/>
      </w:pPr>
      <w:bookmarkStart w:id="439" w:name="__RefHeading___Toc1790313_3650668749"/>
      <w:bookmarkStart w:id="440" w:name="_Toc166"/>
      <w:bookmarkEnd w:id="439"/>
      <w:r>
        <w:rPr>
          <w:rtl w:val="true"/>
        </w:rPr>
        <w:t>مدّعيان درغگو</w:t>
      </w:r>
      <w:r>
        <w:rPr>
          <w:rtl w:val="true"/>
        </w:rPr>
        <w:t>!</w:t>
      </w:r>
      <w:bookmarkEnd w:id="440"/>
    </w:p>
    <w:p>
      <w:pPr>
        <w:pStyle w:val="BookText"/>
        <w:rPr/>
      </w:pPr>
      <w:r>
        <w:rPr>
          <w:rFonts w:ascii="IRNazanin" w:hAnsi="IRNazanin" w:eastAsia="IRNazanin"/>
          <w:color w:val="111111"/>
          <w:sz w:val="28"/>
          <w:sz w:val="28"/>
          <w:szCs w:val="28"/>
          <w:rtl w:val="true"/>
          <w:lang w:bidi="fa-IR"/>
        </w:rPr>
        <w:t>همان‌گونه كه گذشت دلايل متعدّدى بر وجود روح و امكان ارتباط با ارواح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معنا نيست كه ادّعاى هر مدّعى ارتباط با ارواح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مدّعيان دروغگو، كه اهداف خاصّى را دنبال مى‌كنند فراوانند، و بايد مراقب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مدّعيان گاه به وسيله ميزگردِ مخصوص به اغفال ديگران مى‌پردازند، و گاه بچّه نابالغ تلقين پذيرى را آلت دست خود قرار مى‌دهند، و گاه از روشهاى ديگر بهره مى‌گيرند، كه شرح آن را در كتاب ارتباط با ارواح نوشته‌ايم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مدّعيان دروغگو را كه شهرتى براى خود كسب كرده بود در يكى از شهرستانها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روح علّامه طباطبايى رحمه الله را برايم احضار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كلمات بريده بريده‌اى مى‌گفت مدّعى شد كه روح آن مرحوم حاضر شده و پيامى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اله الا</w:t>
      </w:r>
    </w:p>
    <w:p>
      <w:pPr>
        <w:pStyle w:val="BookText"/>
        <w:rPr/>
      </w:pPr>
      <w:r>
        <w:rPr>
          <w:rFonts w:ascii="IRNazanin" w:hAnsi="IRNazanin" w:eastAsia="IRNazanin"/>
          <w:color w:val="111111"/>
          <w:sz w:val="28"/>
          <w:sz w:val="28"/>
          <w:szCs w:val="28"/>
          <w:rtl w:val="true"/>
          <w:lang w:bidi="fa-IR"/>
        </w:rPr>
        <w:t>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حديثى از سخنان پيامبر است، نه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روح علّامه طباطبايى كه از مفسّران بزرگ قرآن مجيد، و تفسير الميزان او كتابى كم نظير است حديث و آيه قرآن را از هم تشخيص ندهد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آقاى فلسفى، آن واعظ شهير كم‌نظير، نيز نقل شده كه در برخورد با يكى از اين مدّعيان دروغگو از او مى‌خواهد روح مرحوم سعدى را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مدّعى ادّعا مى‌كند كه روح سعدى حاضر شده،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در گفتن شعر به فارسى و عربى تبحّر داشت، لذا از سعدى خواهش كن كه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 اعضاى يك پيكرند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دروغگو كه داشت رسوا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از اين تقاضاى تو عصبانى شد و مجلس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هر چند ارتباط با ارواح ممكن است، ولى بايد مواظب مدّعيان دروغگو بود</w:t>
      </w:r>
      <w:r>
        <w:rPr>
          <w:rFonts w:eastAsia="IRNazanin" w:cs="IRNazanin"/>
          <w:color w:val="111111"/>
          <w:sz w:val="28"/>
          <w:szCs w:val="28"/>
          <w:rtl w:val="true"/>
          <w:lang w:bidi="fa-IR"/>
        </w:rPr>
        <w:t>.</w:t>
      </w:r>
      <w:bookmarkStart w:id="441" w:name="pg1735_17430"/>
    </w:p>
    <w:p>
      <w:pPr>
        <w:pStyle w:val="Heading2"/>
        <w:numPr>
          <w:ilvl w:val="1"/>
          <w:numId w:val="1"/>
        </w:numPr>
        <w:rPr/>
      </w:pPr>
      <w:bookmarkStart w:id="442" w:name="__RefHeading___Toc1790315_3650668749"/>
      <w:bookmarkStart w:id="443" w:name="_Toc167"/>
      <w:bookmarkEnd w:id="441"/>
      <w:bookmarkEnd w:id="442"/>
      <w:r>
        <w:rPr/>
        <w:t>10</w:t>
      </w:r>
      <w:r>
        <w:rPr>
          <w:rtl w:val="true"/>
        </w:rPr>
        <w:t xml:space="preserve">: </w:t>
      </w:r>
      <w:r>
        <w:rPr>
          <w:rtl w:val="true"/>
        </w:rPr>
        <w:t>عادت ماهانه بانوان</w:t>
      </w:r>
      <w:bookmarkEnd w:id="443"/>
    </w:p>
    <w:p>
      <w:pPr>
        <w:pStyle w:val="Heading3"/>
        <w:numPr>
          <w:ilvl w:val="2"/>
          <w:numId w:val="1"/>
        </w:numPr>
        <w:rPr/>
      </w:pPr>
      <w:bookmarkStart w:id="444" w:name="__RefHeading___Toc1790317_3650668749"/>
      <w:bookmarkStart w:id="445" w:name="_Toc168"/>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يكى ديگر از سؤالات قرآنى مورد بحث ما، در مورد عادت ماهانه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الْمَحيضِ قُلْ هُوَ أَذىً فَاعْتَزِلُوا النِّساءَ فِي الْمَحيضِ وَ لاتَقْرَبُوهُنَّ حَتَّى يَطْهُرْنَ فَإِذا تَطَهَّرْنَ فَأْتُوهُنَّ مِنْ حَيْثُ أَمَرَكُمُ اللَّهُ إِنَّ اللَّهَ يُحِبُّ التَّوَّابينَ وَ 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تو، درباره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ناراحتى و آلودگى است؛ از اين رو در حال حيض، از زنان كناره‌گيرى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نزديكى ننماييد، تا پاك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خدا به شما فرمان داده، با آنها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هم توبه‌كنندگان را دوست دارد، و هم پاكان را</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446" w:name="__RefHeading___Toc1790319_3650668749"/>
      <w:bookmarkStart w:id="447" w:name="_Toc169"/>
      <w:bookmarkEnd w:id="446"/>
      <w:r>
        <w:rPr>
          <w:rtl w:val="true"/>
        </w:rPr>
        <w:t>شأن نزول</w:t>
      </w:r>
      <w:r>
        <w:rPr>
          <w:rtl w:val="true"/>
        </w:rPr>
        <w:t>:</w:t>
      </w:r>
      <w:bookmarkEnd w:id="4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زنان در هر ماه، به مدّت حدّاقل سه روز، و حدّاكثر ده روز، قاعده مى‌شوند، و عادت ماهانه عبارت از خونى است كه با اوصاف خاصّى كه در كتب فقه آمده از</w:t>
      </w:r>
      <w:bookmarkStart w:id="448" w:name="pg1735_17431"/>
    </w:p>
    <w:p>
      <w:pPr>
        <w:pStyle w:val="BookText"/>
        <w:rPr/>
      </w:pPr>
      <w:bookmarkEnd w:id="448"/>
      <w:r>
        <w:rPr>
          <w:rFonts w:ascii="IRNazanin" w:hAnsi="IRNazanin" w:eastAsia="IRNazanin"/>
          <w:color w:val="111111"/>
          <w:sz w:val="28"/>
          <w:sz w:val="28"/>
          <w:szCs w:val="28"/>
          <w:rtl w:val="true"/>
          <w:lang w:bidi="fa-IR"/>
        </w:rPr>
        <w:t xml:space="preserve">رحم زن خارج مى‌گردد، زن را در چنين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خون را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كنونى يهود و نصارا احكامى ضدّ يكديگر در مورد آميزش مردان با چنين زنانى دارند، كه براى هر كس حالت استفهام ايجاد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يهود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معاشرت مردان با اين گونه زنان مطلقاً حرام است؛ هر چند به صورت غذا خوردن سر يك سفره، و يا زندگى در يك اطاق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كه زن حائض بنشيند مرد نبايد بنشيند، اگر نشست بايد لباس خود را بشويد وگرنه نجس است، و نيز اگر در رختخواب او بخوابد لباس و بدن را بايد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زن را در اين مدّت، يك موجود ناپاك و لازم الاجتناب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گروه، مسيحيان هستند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فرقى ميان حالت حيض و غير حيض نيست، و همه گونه معاشرت حتّى آميزش جنسى، با زنان حائض بى‌مانع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عرب، به خصوص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 كم و بيش به خلق و خوى يهود انس داشته، و با زنان حائض مانند يهود رفتار كرده، و در زمان عادت ماهيانه از آنها جدا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اختلاف در آيين و افراط و تفريطهاى غير قابل گذشت، سبب شد كه بعضى از مسلمانان از پيغمبر اكرم صلى الله عليه و آله در اين باره سؤال كنند، در پاسخ آنان اين آيه نازل شد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449" w:name="__RefHeading___Toc1790321_3650668749"/>
      <w:bookmarkStart w:id="450" w:name="_Toc170"/>
      <w:bookmarkEnd w:id="449"/>
      <w:r>
        <w:rPr>
          <w:rtl w:val="true"/>
        </w:rPr>
        <w:t>تفسير اجمالى آيه</w:t>
      </w:r>
      <w:r>
        <w:rPr>
          <w:rtl w:val="true"/>
        </w:rPr>
        <w:t>:</w:t>
      </w:r>
      <w:bookmarkEnd w:id="45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به سؤالى برخورد مى‌كنيم و آن درباره عادت ماهيانه زنان است،</w:t>
      </w:r>
      <w:bookmarkStart w:id="451" w:name="pg1735_17432"/>
    </w:p>
    <w:p>
      <w:pPr>
        <w:pStyle w:val="BookText"/>
        <w:rPr/>
      </w:pPr>
      <w:bookmarkEnd w:id="451"/>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بگو مايه ناراحتى و آلودگى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الْمَحيضِ قُلْ هُوَ أَذىً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رو در حال حيض از زنان كناره‌گيرى كنيد، و با آنها نزديكى ننماييد تا پاك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فِي الْمَحيضِ وَ لا تَقْرَبُوهُنَّ حَتَّى يَطْهُرْنَ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پاك شدند، آن گونه كه خدا به شما فرمان داده با آنها آميزش كنيد چرا كه خداوند هم توبه كنندگان و هم پاكان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 فَأْتُوهُنَّ مِنْ حَيْثُ أَمَرَكُمُ اللَّهُ إِنَّ اللَّهَ يُحِبُّ التَّوَّابينَ وَ يُحِبُّ الْمُتَطَهِّرينَ</w:t>
      </w:r>
      <w:r>
        <w:rPr>
          <w:rFonts w:eastAsia="IRNazanin" w:cs="IRNazanin"/>
          <w:color w:val="111111"/>
          <w:sz w:val="28"/>
          <w:szCs w:val="28"/>
          <w:rtl w:val="true"/>
          <w:lang w:bidi="fa-IR"/>
        </w:rPr>
        <w:t>».</w:t>
      </w:r>
    </w:p>
    <w:p>
      <w:pPr>
        <w:pStyle w:val="Heading3"/>
        <w:numPr>
          <w:ilvl w:val="2"/>
          <w:numId w:val="1"/>
        </w:numPr>
        <w:rPr/>
      </w:pPr>
      <w:bookmarkStart w:id="452" w:name="__RefHeading___Toc1790323_3650668749"/>
      <w:bookmarkStart w:id="453" w:name="_Toc171"/>
      <w:bookmarkEnd w:id="452"/>
      <w:r>
        <w:rPr>
          <w:rtl w:val="true"/>
        </w:rPr>
        <w:t>معناى كلمه حيض</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و به معناى عادت ماهيانه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كه اين واژه، در اصل به معناى خارج شدن آب قرمز از درختى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عادت ماهيانه زنان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سيل است، و لذا هنگامى كه سيل جريان پيدا كند،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 السَّيْلُ، و حوض را نيز بدين جهت حوض مى‌گويند كه آب به سوى آن جريان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استفاده مى‌شود؛ زيرا ايشان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اصل، به معناى همان خون 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معانى ديگر اطلاق شده</w:t>
      </w:r>
      <w:r>
        <w:rPr>
          <w:rFonts w:eastAsia="IRNazanin" w:cs="IRNazanin"/>
          <w:color w:val="111111"/>
          <w:sz w:val="28"/>
          <w:szCs w:val="28"/>
          <w:rtl w:val="true"/>
          <w:lang w:bidi="fa-IR"/>
        </w:rPr>
        <w:t>).</w:t>
      </w:r>
    </w:p>
    <w:p>
      <w:pPr>
        <w:pStyle w:val="Heading3"/>
        <w:numPr>
          <w:ilvl w:val="2"/>
          <w:numId w:val="1"/>
        </w:numPr>
        <w:rPr/>
      </w:pPr>
      <w:bookmarkStart w:id="454" w:name="__RefHeading___Toc1790325_3650668749"/>
      <w:bookmarkStart w:id="455" w:name="_Toc172"/>
      <w:bookmarkEnd w:id="454"/>
      <w:r>
        <w:rPr>
          <w:rtl w:val="true"/>
        </w:rPr>
        <w:t>فلسفه حرمت آميزش در حال عادت ماهانه</w:t>
      </w:r>
      <w:bookmarkEnd w:id="4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منظور در اينجا، همان خون است كه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آلوده</w:t>
      </w:r>
      <w:bookmarkStart w:id="456" w:name="pg1735_17433"/>
    </w:p>
    <w:p>
      <w:pPr>
        <w:pStyle w:val="BookText"/>
        <w:rPr/>
      </w:pPr>
      <w:bookmarkEnd w:id="456"/>
      <w:r>
        <w:rPr>
          <w:rFonts w:ascii="IRNazanin" w:hAnsi="IRNazanin" w:eastAsia="IRNazanin"/>
          <w:color w:val="111111"/>
          <w:sz w:val="28"/>
          <w:sz w:val="28"/>
          <w:szCs w:val="28"/>
          <w:rtl w:val="true"/>
          <w:lang w:bidi="fa-IR"/>
        </w:rPr>
        <w:t>يا زيان‌آور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و در حقيقت اين جمله، فلسفه حكم اجتناب از آميزش جنسى زنان را در حالت قاعدگى كه در جمله بعد آمده است بيان مى‌كند؛ زيرا آميزش در چنين حالتى، علاوه بر اين كه تنفّرآور است، زيان‌هاى بسيارى به بار مى‌آورد كه طب امروز نيز، آن را اثبات كرده،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عقيم شدن مرد و زن، و ايجاد يك محيط مساعد براى پرورش ميكروب بيمارى‌هاى آميزشى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سفليس و سوزاك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التهاب اعضاى تناسلى زن، و وارد شدن خون آلوده به داخل عضو تناسلى مرد و غير اينها كه در كتب پزشكى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پزشكان، آميزش جنسى با چنين زنانى را ممنوع اعلام مى‌كنند</w:t>
      </w:r>
      <w:r>
        <w:rPr>
          <w:rFonts w:eastAsia="IRNazanin" w:cs="IRNazanin"/>
          <w:color w:val="111111"/>
          <w:sz w:val="28"/>
          <w:szCs w:val="28"/>
          <w:rtl w:val="true"/>
          <w:lang w:bidi="fa-IR"/>
        </w:rPr>
        <w:t>.</w:t>
      </w:r>
    </w:p>
    <w:p>
      <w:pPr>
        <w:pStyle w:val="Heading3"/>
        <w:numPr>
          <w:ilvl w:val="2"/>
          <w:numId w:val="1"/>
        </w:numPr>
        <w:rPr/>
      </w:pPr>
      <w:bookmarkStart w:id="457" w:name="__RefHeading___Toc1790327_3650668749"/>
      <w:bookmarkStart w:id="458" w:name="_Toc173"/>
      <w:bookmarkEnd w:id="457"/>
      <w:r>
        <w:rPr>
          <w:rtl w:val="true"/>
        </w:rPr>
        <w:t>چگونگى پيدايش خون حيض</w:t>
      </w:r>
      <w:bookmarkEnd w:id="458"/>
    </w:p>
    <w:p>
      <w:pPr>
        <w:pStyle w:val="BookText"/>
        <w:rPr/>
      </w:pPr>
      <w:r>
        <w:rPr>
          <w:rFonts w:ascii="IRNazanin" w:hAnsi="IRNazanin" w:eastAsia="IRNazanin"/>
          <w:color w:val="111111"/>
          <w:sz w:val="28"/>
          <w:sz w:val="28"/>
          <w:szCs w:val="28"/>
          <w:rtl w:val="true"/>
          <w:lang w:bidi="fa-IR"/>
        </w:rPr>
        <w:t>منشأ پيدايش خون حيض، مربوط به احتقان و پر خون شدن عروق رحم، سپس پوسته، پوسته شدن مخاط آن، و جريان خون‌هاى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خون مزبور، ابتدا نامنظّم و بى‌رنگ است، ولى به زودى سرخ رنگ و منظم مى‌شود، و در اواخر كار بار ديگر كم رنگ و نامرتّب مى‌گردد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اصولًا خونى كه هنگام عادت ماهيانه دفع مى‌شود، خونى است كه هر ماه در عروق داخلى رحم، براى تغذيه جنين احتمالى جمع مى‌گردد؛ زيرا مى‌دانيم رحم زن در هر ماه توليد يك تخمك مى‌كند، و مقارن آن عروق داخلى رحم به عنوان آماده باش براى تغذيه نطفه مملوّ از خون مى‌شود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موقع كه تخمك وارد رحم مى‌شود، اسپرم كه نطفه مرد است در آنجا موجود باشد، تشكيل نطفه و جنين مى‌دهد و خون‌هاى موجود در عروق رحم صرف تغذيه آن مى‌شود، در غير اين صورت، بر اثر پوسته، پوسته شدن مخاط</w:t>
      </w:r>
    </w:p>
    <w:p>
      <w:pPr>
        <w:pStyle w:val="BookText"/>
        <w:rPr/>
      </w:pPr>
      <w:r>
        <w:rPr>
          <w:rFonts w:ascii="IRNazanin" w:hAnsi="IRNazanin" w:eastAsia="IRNazanin"/>
          <w:color w:val="111111"/>
          <w:sz w:val="28"/>
          <w:sz w:val="28"/>
          <w:szCs w:val="28"/>
          <w:rtl w:val="true"/>
          <w:lang w:bidi="fa-IR"/>
        </w:rPr>
        <w:t>رحم، و شكافتن جدار رگ‌ها، خون موجود خارج مى‌شود و اين همان خون حيض است، و از اينجا دليل ديگرى براى ممنوع بودن آميزش جنسى در اين حال به دست مى‌آيد؛ زيرا رحم زن در موقع تخليه اين خون‌ها هيچ گونه آمادگى طبيعى براى پذيرش نطفه ندارد و لذا از آن صدمه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به معناى پاك شدن زنان از خون حيض است، 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بسيارى به معناى غسل كردن گرفته‌اند، بنابراين، طبق جمله اول، به هنگام پاك شدن از خون، آميزش جنسى جايز است هر چند غسل نكرده باشد، و طبق جمله دوم، تا غسل نكند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آيه خالى از ابهام نيست، ولى با توجه به اين كه جمله دوم تفسيرى است بر جمله اوّل و نتيجه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فاء تفريع عطف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پاك شدن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پاك شدن از عادت، آميزش مجاز است، به خصوص اين كه در آغاز آيه هيچ سخنى از وجوب غسل در ميان نبود، و اين همان قولى است كه فقهاى بزرگ نيز در فقه به آن فتوا داده‌اند، كه بعد از پاك شدن از خون حتّى قبل از غسل، آميزش جنسى جايز است، ولى بدون شك، بهتر است كه بعد از غسل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أَمَرَكُمُ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طريق كه خداوند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تأكيدى بر جمله قبل باشد، يعنى فقط در حال پاكى زنان، آميزش جنسى داشته باشيد، نه در غير اين حالت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مفهوم وسيع‌تر و كلى‌ترى از آن استفاده كرد، يعنى بعد از پاك شدن نيز، آميزش بايد در چهار چوب فرمان خدا باشد، اين فرمان مى‌تواند فرمان تكوينى پروردگار يا فرمان تشريعى او باشد؛ زيرا خداوند براى بقاى نوع انسان، جاذبه مخصوصى در ميان دو جنس مخالف، نسبت به يكديگر قرار داده، و به</w:t>
      </w:r>
      <w:bookmarkStart w:id="459" w:name="pg1735_17435"/>
    </w:p>
    <w:p>
      <w:pPr>
        <w:pStyle w:val="BookText"/>
        <w:rPr/>
      </w:pPr>
      <w:bookmarkEnd w:id="459"/>
      <w:r>
        <w:rPr>
          <w:rFonts w:ascii="Amiri" w:hAnsi="Amiri" w:eastAsia="Amiri" w:cs="Amiri"/>
          <w:color w:val="111111"/>
          <w:sz w:val="28"/>
          <w:sz w:val="28"/>
          <w:szCs w:val="28"/>
          <w:rtl w:val="true"/>
          <w:lang w:bidi="ar-SA"/>
        </w:rPr>
        <w:t>همين دليل، آميزش جنسى لذّت خاصى براى هر دو طرف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مسلّم است، كه هدف نهايى، بقاى نسل بوده، و اين جاذبه و لذّت، مقدّمه آن است، روى اين اصل لذّت جنسى بايد تنها در مسير بقاى نسل قرار گيرد، و به همين جهت استمنا، لواط و مانند آن، نوعى انحراف از اين فرمان تكوينى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مراد، امر تشريعى باشد، يعنى بعد از پاك شدن زنان از عادت ماهانه، بايد جهات حلال و حرام را در حكم شرع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جمله ممنوع بودن آميزش جنسى با همسران از غير طريق معمولى مى‌باشد، ولى با توجّه به اين كه در آيات گذشته سخنى از اين مطلب در ميان نبوده، اين تفسير مناسب به نظر نمى‌رسد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460" w:name="__RefHeading___Toc1790329_3650668749"/>
      <w:bookmarkStart w:id="461" w:name="_Toc174"/>
      <w:bookmarkEnd w:id="460"/>
      <w:r>
        <w:rPr>
          <w:rtl w:val="true"/>
        </w:rPr>
        <w:t>تكليف اسلامى زنان در عادت ماهانه</w:t>
      </w:r>
      <w:bookmarkEnd w:id="46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شد، اقوام پيشين در مورد زنان هنگام عادت ماهيانه، عقائد مختلفى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فوق العاده سخت‌گيرى كرده، و در اين ايّام به كلى از زنان در همه چيز جدا مى‌شدند، در خوردن و آشاميدن و مجلس و بستر، و در تورات كنونى احكام شديدى در اين باره ديده مى‌شود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به عكس آنها، مسيحيان هيچ گونه محدوديّت و ممنوعيّتى براى خود، در برخورد با زنان، در اين ايّام،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نزد بت‌پرستان عرب، دستور و سنّت خاصّى در اين زمينه يافت نمى‌شد، ولى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بعضى از آداب يهود را در اين زمينه اقتباس كرده بودند، و در معاشرت با زنان در حال حيض، سختگيرى‌هايى داشتند، در حالى كه ساير عرب چنين نبودند، و حتّى شايد آميزش جنسى را در اين حال جالب مى‌دانستند،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فرزندى نصيب آنها شود بسيار خون‌ريز خواهد بود، و اين از صفات بارز و مطلوب، نزد اعراب باديه‌نشين خون‌ريز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طهارت و توبه در كنار يكديگر در آيات فوق ممكن است اشاره به اين باشد كه طهارت، مربوط به پاكيزگى ظاهر، و توبه اشاره به پاكيزگى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طهارت در اينجا به معناى آلوده نشدن به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هم كسانى را كه آلوده به گناه نشده‌اند دوست دارد و هم كسانى كه بعد از آلودگى توبه كنند، و در زمره پاكان در آيند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اشاره به مسأله توبه در اينجا ممكن است ناظر به اين باشد كه بعضى بر اثر فشار غريزه جنسى، نمى‌توانستند خويشتن دارى كنند و بر خلاف امر خدا به گناه آلوده مى‌شدند، سپس از عمل خود نادم شده و ناراحت مى‌گشتند، براى اين كه راه بازگشت را به روى خود بسته نبينند و از رحمت حق مأيوس نشوند، طريق توبه را به آنها نشان مى‌دهد</w:t>
      </w:r>
      <w:r>
        <w:rPr>
          <w:rFonts w:eastAsia="IRNazanin" w:cs="IRNazanin"/>
          <w:color w:val="111111"/>
          <w:sz w:val="28"/>
          <w:szCs w:val="28"/>
          <w:rtl w:val="true"/>
          <w:lang w:bidi="fa-IR"/>
        </w:rPr>
        <w:t>.</w:t>
      </w:r>
      <w:r>
        <w:rPr>
          <w:rStyle w:val="FootnoteAnchor"/>
          <w:rtl w:val="true"/>
        </w:rPr>
        <w:footnoteReference w:id="147"/>
      </w:r>
      <w:bookmarkStart w:id="462" w:name="pg1735_17438"/>
    </w:p>
    <w:p>
      <w:pPr>
        <w:pStyle w:val="Heading2"/>
        <w:numPr>
          <w:ilvl w:val="1"/>
          <w:numId w:val="1"/>
        </w:numPr>
        <w:rPr/>
      </w:pPr>
      <w:bookmarkStart w:id="463" w:name="__RefHeading___Toc1790331_3650668749"/>
      <w:bookmarkStart w:id="464" w:name="_Toc175"/>
      <w:bookmarkEnd w:id="462"/>
      <w:bookmarkEnd w:id="463"/>
      <w:r>
        <w:rPr/>
        <w:t>11</w:t>
      </w:r>
      <w:r>
        <w:rPr>
          <w:rtl w:val="true"/>
        </w:rPr>
        <w:t xml:space="preserve">: </w:t>
      </w:r>
      <w:r>
        <w:rPr>
          <w:rtl w:val="true"/>
        </w:rPr>
        <w:t>سؤال درباره كوهها</w:t>
      </w:r>
      <w:bookmarkEnd w:id="464"/>
    </w:p>
    <w:p>
      <w:pPr>
        <w:pStyle w:val="Heading3"/>
        <w:numPr>
          <w:ilvl w:val="2"/>
          <w:numId w:val="1"/>
        </w:numPr>
        <w:rPr/>
      </w:pPr>
      <w:bookmarkStart w:id="465" w:name="__RefHeading___Toc1790333_3650668749"/>
      <w:bookmarkStart w:id="466" w:name="_Toc176"/>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موضوع يازدهمين سؤال قرآنى مورد بحث ماست به اين آيه شريفه و آيات بعدى كه مرتبط با آن است توجّه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الْجِبالِ فَقُلْ يَنْسِفُها رَبِّي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 لاتَرى فِيها عِوَجاً 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الدَّاعِيَ لاعِوَجَ لَهُ وَ خَشَعَتِ الأَصْواتُ لِلرَّحْمنِ فَلاتَسْمَعُ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لاتَنْفَعُ الشَّفاعَةُ إِلَّا مَنْ أَذِنَ لَهُ الرَّحْمنُ وَ 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وَ هُوَ مُؤْمِنٌ فَلايَخافُ ظُلْماً وَ لا هَضْماً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درباره كوه‌ها سؤال مى‌كنند؛ 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پايان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آنها را به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را صاف و هموار و بى‌آب و گياه رها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هيچ پستى و بلندى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از دعوت‌كننده الهى كه هيچ انحرافى ندارد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از قبرها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خاضع مى‌شود؛ و</w:t>
      </w:r>
      <w:bookmarkStart w:id="467" w:name="pg1735_17439"/>
    </w:p>
    <w:p>
      <w:pPr>
        <w:pStyle w:val="BookText"/>
        <w:rPr/>
      </w:pPr>
      <w:bookmarkEnd w:id="467"/>
      <w:r>
        <w:rPr>
          <w:rFonts w:ascii="IRNazanin" w:hAnsi="IRNazanin" w:eastAsia="IRNazanin"/>
          <w:color w:val="111111"/>
          <w:sz w:val="28"/>
          <w:sz w:val="28"/>
          <w:szCs w:val="28"/>
          <w:rtl w:val="true"/>
          <w:lang w:bidi="fa-IR"/>
        </w:rPr>
        <w:t>جز صداى آهسته چيزى نمى‌شنوى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نمى‌بخشد، جز كسى كه خداوند رحمان به او اجازه داده، و از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پيش رو دارند،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گذاشته‌اند مى‌داند؛ در حالى كه آنها به او احاطه علمى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چهره‌ها در برابر خداوند زنده پاينده، خاضع مى‌شود؛ و آن كه بار ستمى بر دوش دارد مأيوس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كارهاى شايسته انجام دهد، در حالى كه مؤمن باشد، نه از ستمى مى‌ترسد، و نه از كمبود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w:t>
      </w:r>
    </w:p>
    <w:p>
      <w:pPr>
        <w:pStyle w:val="Heading3"/>
        <w:numPr>
          <w:ilvl w:val="2"/>
          <w:numId w:val="1"/>
        </w:numPr>
        <w:rPr/>
      </w:pPr>
      <w:bookmarkStart w:id="468" w:name="__RefHeading___Toc1790335_3650668749"/>
      <w:bookmarkStart w:id="469" w:name="_Toc177"/>
      <w:bookmarkEnd w:id="468"/>
      <w:r>
        <w:rPr>
          <w:rtl w:val="true"/>
        </w:rPr>
        <w:t>حوادث هول‌انگيز قيام قيامت</w:t>
      </w:r>
      <w:bookmarkEnd w:id="469"/>
    </w:p>
    <w:p>
      <w:pPr>
        <w:pStyle w:val="BookText"/>
        <w:rPr/>
      </w:pPr>
      <w:r>
        <w:rPr>
          <w:rFonts w:ascii="IRNazanin" w:hAnsi="IRNazanin" w:eastAsia="IRNazanin"/>
          <w:color w:val="111111"/>
          <w:sz w:val="28"/>
          <w:sz w:val="28"/>
          <w:szCs w:val="28"/>
          <w:rtl w:val="true"/>
          <w:lang w:bidi="fa-IR"/>
        </w:rPr>
        <w:t>از آنجا كه در آيات گذشته، سخن از حوادث مربوط به پايان دنيا و آغاز قيامت بود، آيات مورد بحث، نيز همين مسأله را پيگيرى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نخستين آيه چنين برمى‌آيد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پيامبر صلى الله عليه و آله درباره سرنوشت كوه‌ها به هنگام پايان گرفتن دنيا سؤال كرده بودند، شايد از اين جهت كه باور نمى‌كردند، موجودات با عظمتى كه ريشه‌هاى آن در اعماق زمين فرو رفته و سر به آسمان كشيده، قابل تزلزل بوده باشد، و اگر بخواهد از جا كنده شود كدام باد و طوفان چنين قدرتى دارد؟</w:t>
      </w:r>
    </w:p>
    <w:p>
      <w:pPr>
        <w:pStyle w:val="BookText"/>
        <w:rPr/>
      </w:pP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كوه‌ها سؤال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الْجِبالِ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آنها را از هم متلاشى و تبديل به سنگريزه كرده، سپس بر باد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يَنْسِفُها رَبِّي نَسْفاً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مجموع آيات قرآن در مورد سرنوشت كوه‌ها چنين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آستانه رستاخيز مراحل مختلفى را طى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به لرزه در مى‌آيند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الْا رْضُ وَ الْجِبالُ</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مرحله ديگر به حركت درمى‌آيند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تَسِيرُ الْجِبالُ سَيْراً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در سومين مرحله از هم متلاشى شده، و به صورت انبوهى از شن درمى‌آيند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الْجِبالُ كَثِيباً مَهِيلًا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در آخرين مرحله آن چنان طوفان و باد آنها را از جا حركت مى‌دهد و در فضا مى‌پاشد كه همچون پشم‌هاى زده شده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 الْجِبالُ كَالْعِهْنِ الْمَنْفُوشِ</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متلاشى‌شدن كوه‌ها و پراكنده‌شدن ذرّات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صفحه زمين را به صورت زمينى صاف، مستوى و بى‌آب و گياه درمى‌آورد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فَيَذَرُها قاعاً صَفْصَفاً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صاف است، و از اين دو وصف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كوه‌ها و گياهان، همگى از صفحه زمين محو شده، و زمينى صاف و ساده باقى مى‌ماند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كه در آن هيچ گونه اعوجاج، پستى و بلندى مشاهده نخواهى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لاتَرى فِيها عِوَجاً وَ لا أَمْتاً</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اين هنگام دعوت كننده الهى، مردم را به حيات و جمع در محشر و حساب دعوت مى‌كند، و همگى بى‌كم و كاست، دعوت او را لبّيك گفته و از او پيروى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يَتَّبِعُونَ الدَّاعِيَ لاعِوَجَ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فرشته ديگرى از فرشتگان بزرگ خدا؟</w:t>
      </w:r>
    </w:p>
    <w:p>
      <w:pPr>
        <w:pStyle w:val="BookText"/>
        <w:rPr/>
      </w:pPr>
      <w:r>
        <w:rPr>
          <w:rFonts w:ascii="IRNazanin" w:hAnsi="IRNazanin" w:eastAsia="IRNazanin"/>
          <w:color w:val="111111"/>
          <w:sz w:val="28"/>
          <w:sz w:val="28"/>
          <w:szCs w:val="28"/>
          <w:rtl w:val="true"/>
          <w:lang w:bidi="fa-IR"/>
        </w:rPr>
        <w:t>در قرآن دقيقاً مشخّص نشده است، ولى هر كس باشد آن چنان فرمانش نافذ است كه هيچ كس قدرت تخلّف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لاعِوَجَ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انحراف و كجى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توصيف براى دعوت اين دعوت‌كننده بوده باشد، و يا توصيفى براى پيروى كردن دعوت شدگان، يا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 كه همان گونه كه سطح زمين آن چنان صاف و مستوى مى‌شود كه كمترين اعوجاجى در آن نيست، فرمان الهى و دعوت‌كننده او نيز آن چنان صاف و مستقيم، و پيروى از او آن چنان مشخّص است كه هيچ انحراف و كجى در آن نيز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اصوات در برابر عظمت پروردگار رحمان خاضع مى‌گردد و جز صداى آهسته، چيزى نمى‌شنوى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خَشَعَتِ الْأَصْواتُ لِلرَّحْمنِ فَلاتَسْمَعُ إِلَّا هَمْساً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بعضى آن را به صداى آهسته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به حركت لب‌ها، بى آن كه صدايى از آن شنيده شود تفسير كرده‌اند، كه تفاوت زيادى با هم ندارند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خاموشى صداها يا به خاطر سيطره عظمت الهى بر عرصه محشر است كه همگان در برابرش خضوع مى‌كنند، و يا از ترس حساب و كتاب و نتيجه اعمال و يا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ممكن است بعضى گرفتار اين اشتباه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غرق گناه باشند و به وسيله شفيعانى شفاعت شوند، بلافاصله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شفاعت هيچ كس سودى نمى‌دهد، مگر كسانى كه خداوند رحمان به آنها اجازه شفاعت داده، و از گفتار آنها در اين زمينه راضى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لاتَنْفَعُ الشَّفاعَةُ إِلَّا مَنْ أَذِنَ لَهُ الرَّحْمنُ وَ رَضِيَ لَهُ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آنجا بى‌حساب نيست، بلكه برنامه دقيقى دارد هم در مورد شفاعت كننده، و هم در مورد شفاعت شونده، و تا استحقاق و شايستگى براى شفاعت شدن در افراد وجود نداشته باشد، شفاعت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پندارهاى غلطى از شفاعت دارند و آن را بى شباهت به پارتى‌بازى‌هاى دنيا نمى‌دانند، در حالى كه شفاعت از نظر منطق اسلام يك كلاس عالى تربيت است، درسى است براى آنها كه راه حق را با پاى تلاش و كوشش مى‌پيمايند، و احياناً گرفتار كمبودها و لغزش‌ها مى‌شوند، اين لغزش‌ها ممكن است گرد و غبار يأس و نوميدى بر دل‌هاشان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شفاعت به عنوان يك نيروى محرّك، به سراغ آنها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نشويد، راه حق را همچنان ادامه دهيد و دست از تلاش و كوشش در اين راه برنداريد، و اگر لغزشى از شما سر زده، شفيعانى هستند كه به اجازه خداوند رحمان كه رحمت عامش همگان را فرا گرفته، از شما شفاعت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دعوت به تنبلى، يا فرار از زير بار مسئوليت، و يا چراغ سبز در برابر ارتكاب گناه نيست، شفاعت دعوت به استقامت در راه حق و تقليل گناه در سر حدّ امكان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بحث شفاعت نياز به طرح مطالب فراوان دارد كه اينجا جاى آن نيست ولى به داستان جالبى در اين زمينه توجّه فرماييد، تا معلوم شود شفاعت هم</w:t>
      </w:r>
    </w:p>
    <w:p>
      <w:pPr>
        <w:pStyle w:val="BookText"/>
        <w:rPr/>
      </w:pPr>
      <w:r>
        <w:rPr>
          <w:rFonts w:ascii="Amiri" w:hAnsi="Amiri" w:eastAsia="Amiri" w:cs="Amiri"/>
          <w:color w:val="111111"/>
          <w:sz w:val="28"/>
          <w:sz w:val="28"/>
          <w:szCs w:val="28"/>
          <w:rtl w:val="true"/>
          <w:lang w:bidi="ar-SA"/>
        </w:rPr>
        <w:t>بى‌حساب و كتاب نيست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يكى از علماى محترم تهران كه رحمت خدا بر او باد چنين نقل مى‌كرد، 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مسأله شفاعت گرفتار اشتباهات عوام شده بود شعرى به اين مضمون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على است‌من ضامنم كه هر چه بخواهى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اميرمؤمنان على عليه السلام را در حالى كه عصبانى و خشمگين بوده در خواب مى‌بيند،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خوبى نگفتى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را اين چنين اصلاح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على است‌شرم از رخ على كن و كمتر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چنين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كه آنها در پيش دارند و آنچه را در دنيا پشت سر گذاشته‌اند، همه را مى‌داند، و از تمام افعال، سخنان و نيّات آنها در گذشته و پاداش و كيفرى را كه در آينده در پيش دارند، از همه با خبر است، ولى آنها احاطه علمى به پروردگار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بَيْنَ أَيْدِيهِمْ وَ ما خَلْفَهُمْ وَ لايُحِيطُونَ بِهِ عِلْماً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احاطه علمى خداوند، هم نسبت به اعمال آنهاست و هم نسبت به جزاى آنها، و اين دو در حقيقت دو ركن قضاوت كامل و عادلانه است، كه قاضى هم از حوادثى كه رخ داده كاملًا آگاه باشد و هم از حكم و جزاى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بعد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روز همه مردم در برابر خداوند حىّ قيّوم، كاملًا خاضع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خضوع و ذلّت آمده، لذا به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چرا كه در دست اسيركننده، خاضع و ذليل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مى‌بينيم در اينجا خضوع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به خاطر آن است كه آثار همه پديده‌هاى روانى از جمله خضوع، نخستين بار، در چهره انسان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را نيز بعضى از مفسّران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سردمداران و زمامداران است، كه در آن روز همگى در پيشگاه خدا ذليل و خاضع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تفسير اوّل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و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صفات خدا به خاطر تناسبى است كه اين دو صفت با رستاخيز، كه روز حيات و قيام همگان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مأيوس و نوميد از ثواب الهى كسانى هستند كه بار ظلم و ستم بر دوش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حَمَلَ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ظلم و ستم همچون بار عظيمى است كه بر دوش انسان سنگينى مى‌كند و از پيشرفت او به سوى نعمت‌هاى جاويدان الهى بازمى‌دارد، ظالمان و ستمگران چه آنها كه بر خويش ستم كردند، يا بر ديگران، از اين كه در آن روز، با چشم خود مى‌بينند، سبكباران به سوى بهشت مى‌روند، اما آنها زير بار سنگين ظلم در كنار جهنم زانو زده‌اند، نااميدانه به آنها نگاه مى‌كنند و حسرت مى‌برند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نگاه كه روش قرآن غالباً بيان تطبيقى مسائل است بعد از ذكر سرنوشت ظالمان و مجرمان در آن روز، به بيان حال مؤمنان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كسانى كه اعمال صالحى انجام دهند، در حالى كه ايمان دارند، آنها نه از ظلم و ستمى</w:t>
      </w:r>
      <w:bookmarkStart w:id="470" w:name="pg1735_17445"/>
    </w:p>
    <w:p>
      <w:pPr>
        <w:pStyle w:val="BookText"/>
        <w:rPr/>
      </w:pPr>
      <w:bookmarkEnd w:id="470"/>
      <w:r>
        <w:rPr>
          <w:rFonts w:ascii="Amiri" w:hAnsi="Amiri" w:eastAsia="Amiri" w:cs="Amiri"/>
          <w:color w:val="111111"/>
          <w:sz w:val="28"/>
          <w:sz w:val="28"/>
          <w:szCs w:val="28"/>
          <w:rtl w:val="true"/>
          <w:lang w:bidi="ar-SA"/>
        </w:rPr>
        <w:t>مى‌ترسند و نه از نقصان حقشان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 فَلايَخافُ ظُلْماً وَ لا هَضْماً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نتوانند همه اعمال صالح را انجام دهند، لااقل بخشى از آن را به جا مى‌آورند؛ چرا كه ايمان بدون عمل صالح، درختى است بدون ميوه، همان‌گونه كه عمل صالح بدون ايمان، درختى است بى‌ريشه، كه ممكن است چند روزى سر پا بماند امّا سرانجام مى‌خشكد، به همين دليل، بعد از ذكر عمل صالح،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بدون ايمان، وجود پيدا كند، و اگر هم گاهى افراد بى‌ايمان، اعمال نيكى انجام دهند بدون شك، محدود و ضعيف و استثنايى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براى اين كه عمل صالح به طور مستمر، ريشه‌دار و عميق انجام گيرد، بايد از عقيده پاك و اعتقاد صحيحى سيراب گردد</w:t>
      </w:r>
      <w:r>
        <w:rPr>
          <w:rFonts w:eastAsia="IRNazanin" w:cs="IRNazanin"/>
          <w:color w:val="111111"/>
          <w:sz w:val="28"/>
          <w:szCs w:val="28"/>
          <w:rtl w:val="true"/>
          <w:lang w:bidi="fa-IR"/>
        </w:rPr>
        <w:t>.</w:t>
      </w:r>
    </w:p>
    <w:p>
      <w:pPr>
        <w:pStyle w:val="Heading3"/>
        <w:numPr>
          <w:ilvl w:val="2"/>
          <w:numId w:val="1"/>
        </w:numPr>
        <w:rPr/>
      </w:pPr>
      <w:bookmarkStart w:id="471" w:name="__RefHeading___Toc1790337_3650668749"/>
      <w:bookmarkStart w:id="472" w:name="_Toc178"/>
      <w:bookmarkEnd w:id="471"/>
      <w:r>
        <w:rPr>
          <w:rtl w:val="true"/>
        </w:rPr>
        <w:t xml:space="preserve">فرق </w:t>
      </w:r>
      <w:r>
        <w:rPr>
          <w:rtl w:val="true"/>
        </w:rPr>
        <w:t>«</w:t>
      </w:r>
      <w:r>
        <w:rPr>
          <w:rtl w:val="true"/>
        </w:rPr>
        <w:t>ظلم</w:t>
      </w:r>
      <w:r>
        <w:rPr>
          <w:rtl w:val="true"/>
        </w:rPr>
        <w:t xml:space="preserve">» </w:t>
      </w:r>
      <w:r>
        <w:rPr>
          <w:rtl w:val="true"/>
        </w:rPr>
        <w:t xml:space="preserve">و </w:t>
      </w:r>
      <w:r>
        <w:rPr>
          <w:rtl w:val="true"/>
        </w:rPr>
        <w:t>«</w:t>
      </w:r>
      <w:r>
        <w:rPr>
          <w:rtl w:val="true"/>
        </w:rPr>
        <w:t>هضم</w:t>
      </w:r>
      <w:r>
        <w:rPr>
          <w:rtl w:val="true"/>
        </w:rPr>
        <w:t>»</w:t>
      </w:r>
      <w:bookmarkEnd w:id="472"/>
    </w:p>
    <w:p>
      <w:pPr>
        <w:pStyle w:val="BookText"/>
        <w:rPr/>
      </w:pPr>
      <w:r>
        <w:rPr>
          <w:rFonts w:ascii="Amiri" w:hAnsi="Amiri" w:eastAsia="Amiri" w:cs="Amiri"/>
          <w:color w:val="111111"/>
          <w:sz w:val="28"/>
          <w:sz w:val="28"/>
          <w:szCs w:val="28"/>
          <w:rtl w:val="true"/>
          <w:lang w:bidi="ar-SA"/>
        </w:rPr>
        <w:t>در آخرين جمله آيات مورد بحث، خوانديم مؤمنان صالح، در آن روز نه از ظلم مى‌ترسند، و نه از هضم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اشاره به اين است كه آنها در آن دادگاه عدل هرگز از اين بيم ندارند كه ستمى بر آنها شود و به خاطر گناهى كه انجام نداده‌اند مؤاخذه گردند، و هضم اشاره به آن است كه از نقصان ثوابشان نيز وحشتى ندارند؛ چرا كه مى‌دانند پاداش آنها بى‌كم و كاست داده مى‌شود</w:t>
      </w:r>
      <w:r>
        <w:rPr>
          <w:rFonts w:eastAsia="IRNazanin" w:cs="IRNazanin"/>
          <w:color w:val="111111"/>
          <w:sz w:val="28"/>
          <w:szCs w:val="28"/>
          <w:rtl w:val="true"/>
          <w:lang w:bidi="fa-IR"/>
        </w:rPr>
        <w:t>.</w:t>
      </w:r>
      <w:bookmarkStart w:id="473" w:name="pg1735_17446"/>
    </w:p>
    <w:p>
      <w:pPr>
        <w:pStyle w:val="BookText"/>
        <w:rPr/>
      </w:pPr>
      <w:bookmarkEnd w:id="473"/>
      <w:r>
        <w:rPr>
          <w:rFonts w:ascii="IRNazanin" w:hAnsi="IRNazanin" w:eastAsia="IRNazanin"/>
          <w:color w:val="111111"/>
          <w:sz w:val="28"/>
          <w:sz w:val="28"/>
          <w:szCs w:val="28"/>
          <w:rtl w:val="true"/>
          <w:lang w:bidi="fa-IR"/>
        </w:rPr>
        <w:t>بعضى ديگر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اشاره به آن است كه از نابود شدن كل حسناتشان بيم ندارند، و دومى اشاره به آن است كه حتّى از نقصان مقدار كمى از آن نيز وحشتى به خود راه نمى‌دهند؛ چرا كه حساب الهى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مؤمنان صالح احتمالًا لغزش‌هايى نيز داشته‌اند، يقين دارند اين لغزش‌ها را بيش از آنچه هست درباره آنها نمى‌نويسند و از ثواب اعمال صالحشان نيز چيزى نمى‌كاهند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تفسيرهاى فوق در عين حال با هم منافاتى ندارند، و ممكن است جمله بالا اشاره به همه اين معانى باشد</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790339_3650668749"/>
      <w:bookmarkStart w:id="475" w:name="_Toc179"/>
      <w:bookmarkEnd w:id="474"/>
      <w:r>
        <w:rPr>
          <w:rtl w:val="true"/>
        </w:rPr>
        <w:t>مراحل رستاخيز</w:t>
      </w:r>
      <w:bookmarkEnd w:id="475"/>
    </w:p>
    <w:p>
      <w:pPr>
        <w:pStyle w:val="BookText"/>
        <w:rPr/>
      </w:pPr>
      <w:r>
        <w:rPr>
          <w:rFonts w:ascii="Amiri" w:hAnsi="Amiri" w:eastAsia="Amiri" w:cs="Amiri"/>
          <w:color w:val="111111"/>
          <w:sz w:val="28"/>
          <w:sz w:val="28"/>
          <w:szCs w:val="28"/>
          <w:rtl w:val="true"/>
          <w:lang w:bidi="ar-SA"/>
        </w:rPr>
        <w:t>در آيات فوق، به يك سلسله از حوادث كه در آستانه رستاخيز و بعد از آن تحقّق مى‌يابد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به حيات بازمى‌گردند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فِي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جمع و محشور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 الْمُجْرِمِينَ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زمين متلاشى و سپس همه جا پراكنده مى‌شوند و صفحه زمين صاف و كاملًا مستوى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يَنْسِفُها رَبِّي نَسْفاً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به فرمان دعوت‌كننده الهى گوش فرا مى‌دهند، و همه صداها خاموش و آهسته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يَتَّبِعُونَ الدَّاعِيَ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روز شفاعت بى‌اذن خدا مؤثر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لاتَنْفَعُ الشَّفاعَةُ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علم بى‌پايانش همه را براى حساب آماده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 ما بَيْنَ أَيْدِيهِمْ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برابر حكم او سر تسليم فرود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وَعَنَتِ الْوُجُوهُ لِلْحَيِ</w:t>
      </w:r>
    </w:p>
    <w:p>
      <w:pPr>
        <w:pStyle w:val="BookText"/>
        <w:rPr/>
      </w:pP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مأيوس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حَمَلَ ظُلْماً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به لطف پروردگار اميدوارند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يَعْمَلْ مِنَ الصَّالِحاتِ وَ هُوَ مُؤْمِنٌ </w:t>
      </w:r>
      <w:r>
        <w:rPr>
          <w:rFonts w:eastAsia="IRNazanin" w:cs="IRNazanin"/>
          <w:color w:val="111111"/>
          <w:sz w:val="28"/>
          <w:szCs w:val="28"/>
          <w:rtl w:val="true"/>
          <w:lang w:bidi="fa-IR"/>
        </w:rPr>
        <w:t>...».</w:t>
      </w:r>
      <w:bookmarkStart w:id="476" w:name="pg1735_17448"/>
    </w:p>
    <w:p>
      <w:pPr>
        <w:pStyle w:val="Heading2"/>
        <w:numPr>
          <w:ilvl w:val="1"/>
          <w:numId w:val="1"/>
        </w:numPr>
        <w:rPr/>
      </w:pPr>
      <w:bookmarkStart w:id="477" w:name="__RefHeading___Toc1790341_3650668749"/>
      <w:bookmarkStart w:id="478" w:name="_Toc180"/>
      <w:bookmarkEnd w:id="476"/>
      <w:bookmarkEnd w:id="477"/>
      <w:r>
        <w:rPr/>
        <w:t>12</w:t>
      </w:r>
      <w:r>
        <w:rPr>
          <w:rtl w:val="true"/>
        </w:rPr>
        <w:t xml:space="preserve">: </w:t>
      </w:r>
      <w:r>
        <w:rPr>
          <w:rtl w:val="true"/>
        </w:rPr>
        <w:t>ذوالقرنين</w:t>
      </w:r>
      <w:bookmarkEnd w:id="478"/>
    </w:p>
    <w:p>
      <w:pPr>
        <w:pStyle w:val="Heading3"/>
        <w:numPr>
          <w:ilvl w:val="2"/>
          <w:numId w:val="1"/>
        </w:numPr>
        <w:rPr/>
      </w:pPr>
      <w:bookmarkStart w:id="479" w:name="__RefHeading___Toc1790343_3650668749"/>
      <w:bookmarkStart w:id="480" w:name="_Toc181"/>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آخرين آيه‌اى كه با يسئلونك شروع مى‌شود، در مورد ذوالقرنين است قرآن مجيد 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 آتَيْناهُ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مَغْرِبَ الشَّمْسِ وَجَدَها تَغْرُبُ فِي عَيْنٍ حَمِئَةٍ وَ وَجَدَ عِنْدَها قَوْماً قُلْنا يا ذَا الْقَرْنَيْنِ إِمَّا أَنْ تُعَذِّبَ وَ إِمَّا أَنْ تَتَّخِذَ فِيهِمْ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 فَلَهُ جَزاءً الْحُسْنى وَ سَنَقُولُ لَهُ مِنْ أَمْرِنا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مَطْلِعَ الشَّمْسِ وَجَدَها تَطْلُعُ عَلى قَوْمٍ لَمْ‌نَجْعَلْ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قَدْ أَحَطْنا بِما لَدَيْهِ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بخشى از سرگذشت او را براى شما بازگو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در روى زمين، قدرت و حكومت داديم؛ و اسباب هر چيز را در اختيارش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اسباب،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هنگامى كه به غروبگاه آفتاب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نظرش آمد كه خورشيد</w:t>
      </w:r>
      <w:bookmarkStart w:id="481" w:name="pg1735_17449"/>
    </w:p>
    <w:p>
      <w:pPr>
        <w:pStyle w:val="BookText"/>
        <w:rPr/>
      </w:pPr>
      <w:bookmarkEnd w:id="481"/>
      <w:r>
        <w:rPr>
          <w:rFonts w:ascii="IRNazanin" w:hAnsi="IRNazanin" w:eastAsia="IRNazanin"/>
          <w:color w:val="111111"/>
          <w:sz w:val="28"/>
          <w:sz w:val="28"/>
          <w:szCs w:val="28"/>
          <w:rtl w:val="true"/>
          <w:lang w:bidi="fa-IR"/>
        </w:rPr>
        <w:t>در چشمه تيره و گل‌آلودى غروب مى‌كند؛ و در آنجا قومى را يافت؛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مى‌كنى، و يا روش نيكويى در مورد آنها انتخاب مى‌نمايى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كسى را كه ستم كرده است، مجازات خواهيم كرد؛ سپس به سوى پروردگارش باز گردانده مى‌شود، و خدا او را مجازات شديدى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ايمان آورد و عمل صالح انجام دهد، پاداشى نيكوتر خواهد داشت؛ و ما دستور آسانى به او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به خاستگاه خورشيد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خورشيد بر جمعيّتى طلوع مى‌كند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پوششى براى آنها قرار نداده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وسايبانى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خوبى بر آنچه نزد او بود احاطه داشتيم</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482" w:name="__RefHeading___Toc1790345_3650668749"/>
      <w:bookmarkStart w:id="483" w:name="_Toc182"/>
      <w:bookmarkEnd w:id="482"/>
      <w:r>
        <w:rPr>
          <w:rtl w:val="true"/>
        </w:rPr>
        <w:t>سرگذشت شگفت‌آور ذوالقرنين</w:t>
      </w:r>
      <w:bookmarkEnd w:id="483"/>
    </w:p>
    <w:p>
      <w:pPr>
        <w:pStyle w:val="BookText"/>
        <w:rPr/>
      </w:pPr>
      <w:r>
        <w:rPr>
          <w:rFonts w:ascii="IRNazanin" w:hAnsi="IRNazanin" w:eastAsia="IRNazanin"/>
          <w:color w:val="111111"/>
          <w:sz w:val="28"/>
          <w:sz w:val="28"/>
          <w:szCs w:val="28"/>
          <w:rtl w:val="true"/>
          <w:lang w:bidi="fa-IR"/>
        </w:rPr>
        <w:t>در بحث پيرامون روح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به اين فكر افتادند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را به اصطلاح، آزمايش كنند، پس از مشاوره با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تاريخچه اصحاب كهف، ديگرى مسأله روح و سوم سرگذشت ذوالقرنين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مسأله روح درسوره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وپاسخ دو سؤال ديگر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نوبت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سه داستان اشاره شده كه، هر چند ظاهراً با هم مختلفند امّا داراى يك قدر مشترك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اصحاب كهف، موسى و خضر، و ذوالقرنين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سه مشتمل بر مسائلى است كه ما را از محدوده زندگى معمولى، بيرون مى‌برد و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حقايق آن، منحصر به آنچه مى‌بينيم و به آن خو گرفته‌ايم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ذو القرنين درباره كسى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افكار فلاسفه و محقّقان را از دير زمان تاكنون، به خود مشغول داشته، و براى شناخت او تلاش فراوان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نخست، به تفسير آيات مربوط به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شناخت تاريخى شخص او، خود درسى است بسيار آموزنده و پر از نكته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شناخت شخص او با استفاده از قرائن موجود در اين آيات، روايات و گفتار مورّخان، وارد بحث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ما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مى‌گوييم، و آنچه از نظر قرآن اهميّت دارد، همان موضوع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ذو القرنين سؤال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وَيَسْئَلُونَكَ عَنْ ذِي الْقَرْنَيْنِ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گوشه‌اى از سرگذشت او را براى شما بازگو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سَأَتْلُوا عَلَيْكُمْ مِنْهُ ذِكْراً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آينده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مورد پيامبر صلى الله عليه و آله بلا فاصله از ذو القرنين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رعايت ادب، در سخن بوده باشد، ادبى كه آميخته با ترك عجله و شتابزدگى است، ادبى كه مفهومش دريافت سخن از خدا و سپس بيان براى مردم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آغاز اين آيه،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ميان مردم مطرح بوده، منتها اختلافات يا ابهاماتى آن را فراگرفته بود، به همين دليل، از</w:t>
      </w:r>
    </w:p>
    <w:p>
      <w:pPr>
        <w:pStyle w:val="BookText"/>
        <w:rPr/>
      </w:pPr>
      <w:r>
        <w:rPr>
          <w:rFonts w:ascii="IRNazanin" w:hAnsi="IRNazanin" w:eastAsia="IRNazanin"/>
          <w:color w:val="111111"/>
          <w:sz w:val="28"/>
          <w:sz w:val="28"/>
          <w:szCs w:val="28"/>
          <w:rtl w:val="true"/>
          <w:lang w:bidi="fa-IR"/>
        </w:rPr>
        <w:t>پيامبر صلى الله عليه و آله توضيحات لازم را در اين زمينه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روى زمين او را تمكين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ثبات، نيرو و حكومت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مَكَّنَّا لَهُ فِي الْا 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هر چيز را در اختيارش نهاديم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مِنْ كُلِّ شَيْ‌ءٍ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بعضى از مفسّران خواسته‌اند،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به معناى طنابى است كه به وسيله آن از درختان نخل بالا مى‌روند، و سپس به هر گونه وسيله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خاصّى محدود كنند، ولى پيداست آيه، كاملًا مطلق است، و مفهوم وسيعى دارد و نشان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اسباب وصول به هر چيزى را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درايت كافى، مديريّت صحيح، قدرت و قوّت، لشگر و نيروى انسانى، و امكانات مادّى، خلاصه آنچه از وسائل معنوى و مادّى براى پيشرفت و رسيدن به هدف‌ها لازم بود، در اختيار او نهاديم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هم از اين وسائل استفاده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غروبگاه آفتاب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مَغْرِبَ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احساس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چشمه يا درياى تيره و گل‌آلودى فرو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وَجَدَها تَغْرُبُ فِي عَيْنٍ حَمِئَةٍ</w:t>
      </w:r>
      <w:r>
        <w:rPr>
          <w:rFonts w:eastAsia="IRNazanin" w:cs="IRNazanin"/>
          <w:color w:val="111111"/>
          <w:sz w:val="28"/>
          <w:szCs w:val="28"/>
          <w:rtl w:val="true"/>
          <w:lang w:bidi="fa-IR"/>
        </w:rPr>
        <w:t>».</w:t>
      </w:r>
      <w:r>
        <w:rPr>
          <w:rStyle w:val="FootnoteAnchor"/>
          <w:rtl w:val="true"/>
        </w:rPr>
        <w:footnoteReference w:id="15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گروهى از انسان‌ها را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مجموعه‌اى از انسان‌هاى نيك و بد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عِنْدَها قَوْماً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ذو القرنين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آنها را مجازات كنى و يا طريقه نيكوئى را در ميان آنها انتخاب نمائى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ذَا الْقَرْنَيْنِ إِمَّا أَنْ تُعَذِّبَ وَ إِمَّا أَنْ تَتَّخِذَ فِيهِمْ حُسْناً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بعضى از مفسّران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ذو القرنين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نبوّت او را استفاده كنند، ولى اين احتمال، نيز وجود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جمله الهام قلبى باشد، كه در مورد غير پيامبران نيز، وجود داشته، امّا نمى‌توان انكار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بيشتر نبوّت را در نظر انسان مجسم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ستم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ستم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مجازات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أَمَّا مَنْ ظَلَمَ فَسَوْفَ نُعَذِّبُهُ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 پروردگارش بازمى‌گردد و خداوند او را عذاب شديدى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يُرَدُّ إِلى رَبِّهِ فَيُعَذِّبُهُ عَذاباً نُكْراً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اين ظالمان وستمگران، هم مجازات اين دنيا را مى‌چشند و هم عذاب آخرت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ايمان آورده، و عمل صالح انجام دهد، پاداش نيكو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آمَنَ وَ عَمِلَ صالِحاً فَلَهُ جَزاءً الْحُسْنى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فرمان آسانى به او خواهيم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سَنَقُولُ لَهُ مِنْ أَمْرِنا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با گفتار نيك با او برخورد خواهيم كرد، و هم تكاليف سخت و سنگين بر دوش او نخواهيم گذارد، و خراج و ماليات سنگين نيز از او نخواهيم گرفت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اشاره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دعوت من به توحيد و ايمان، و مبارزه با ظلم و شرك و فساد، به دو گروه تقسيم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تسليم اين برنامه سازنده الهى شوند، مطمئّناً پاداش نيك خواهند داشت، و در امنيّت و آسودگى خاطر زندگى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در برابر اين دعوت موضع‌گيرى خصمانه داشته باشند و به شرك و ظلم و فساد ادامه دهند مجازات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از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در اينجا به معناى شرك و عمل ناصالح است، كه از ميوه‌هاى تلخ درخت شوم شرك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به غرب پايان داد، سپس عزم شرق كرد آن گونه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از اسباب و وسائلى كه در اختيار داشت مجدداً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به راه خود ادامه داد، تا به خاستگاه خورشيد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مَطْلِعَ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بر جمعيّتى طلوع مى‌كند كه براى آنها در مقابل آفتاب پوششى قرار نداده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 تَطْلُعُ عَلى قَوْمٍ لَمْ‌نَجْعَلْ لَهُمْ مِنْ دُونِها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جمعيّت در مرحله‌اى بسيار پايين، از زندگى انسانى بودند، يعنى برهنه زندگى مى‌كردند، و يا پوشش بسيار كمى كه بدن آنها را از آفتاب نمى‌پوشانيد، داشتند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اين احتمال را نيز بعيد ندانسته‌اند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و مسكنى نداشتند تا آنها را از تابش آفتاب بپوشاند</w:t>
      </w:r>
      <w:r>
        <w:rPr>
          <w:rFonts w:eastAsia="IRNazanin" w:cs="IRNazanin"/>
          <w:color w:val="111111"/>
          <w:sz w:val="28"/>
          <w:szCs w:val="28"/>
          <w:rtl w:val="true"/>
          <w:lang w:bidi="fa-IR"/>
        </w:rPr>
        <w:t>.</w:t>
      </w:r>
      <w:r>
        <w:rPr>
          <w:rStyle w:val="FootnoteAnchor"/>
          <w:rtl w:val="true"/>
        </w:rPr>
        <w:footnoteReference w:id="162"/>
      </w:r>
      <w:bookmarkStart w:id="484" w:name="pg1735_17454"/>
    </w:p>
    <w:p>
      <w:pPr>
        <w:pStyle w:val="BookText"/>
        <w:rPr/>
      </w:pPr>
      <w:bookmarkEnd w:id="484"/>
      <w:r>
        <w:rPr>
          <w:rFonts w:ascii="IRNazanin" w:hAnsi="IRNazanin" w:eastAsia="IRNazanin"/>
          <w:color w:val="111111"/>
          <w:sz w:val="28"/>
          <w:sz w:val="28"/>
          <w:szCs w:val="28"/>
          <w:rtl w:val="true"/>
          <w:lang w:bidi="fa-IR"/>
        </w:rPr>
        <w:t>احتمال ديگرى كه در تفسير اين جمله گفته‌اند،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آنها يك بيابان فاقد كوه و درخت و پناهگاه بود، و چيزى كه آنها را از آفتاب بپوشاند و سايه دهد در آن بيابان وجود نداشت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در عين حال، تفسيرهاى فوق، منافاتى با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 بود كار ذو القرنين، و ما به خوبى مى‌دانيم او چه امكاناتى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پيشبرد اهداف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وَ قَدْ أَحَطْنا بِما لَدَيْهِ خُبْراً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مفسّران، اين احتمال را در تفسير آيه داده‌اند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فوق، اشاره‌اى به هدايت الهى، نسبت به ذو القرنين در برنامه‌ها و تلاش‌هايش است</w:t>
      </w:r>
      <w:r>
        <w:rPr>
          <w:rFonts w:eastAsia="Amiri" w:cs="Amiri" w:ascii="Amiri" w:hAnsi="Amiri"/>
          <w:color w:val="111111"/>
          <w:sz w:val="28"/>
          <w:szCs w:val="28"/>
          <w:rtl w:val="true"/>
          <w:lang w:bidi="ar-SA"/>
        </w:rPr>
        <w:t>.</w:t>
      </w:r>
      <w:r>
        <w:rPr>
          <w:rStyle w:val="FootnoteAnchor"/>
          <w:rtl w:val="true"/>
        </w:rPr>
        <w:footnoteReference w:id="164"/>
      </w:r>
    </w:p>
    <w:p>
      <w:pPr>
        <w:pStyle w:val="Heading3"/>
        <w:numPr>
          <w:ilvl w:val="2"/>
          <w:numId w:val="1"/>
        </w:numPr>
        <w:rPr/>
      </w:pPr>
      <w:bookmarkStart w:id="485" w:name="__RefHeading___Toc1790347_3650668749"/>
      <w:bookmarkStart w:id="486" w:name="_Toc183"/>
      <w:bookmarkEnd w:id="485"/>
      <w:r>
        <w:rPr>
          <w:rtl w:val="true"/>
        </w:rPr>
        <w:t>سد ذو القرنين چگونه ساخته شد؟</w:t>
      </w:r>
      <w:bookmarkEnd w:id="486"/>
    </w:p>
    <w:p>
      <w:pPr>
        <w:pStyle w:val="BookText"/>
        <w:rPr/>
      </w:pPr>
      <w:r>
        <w:rPr>
          <w:rFonts w:ascii="IRNazanin" w:hAnsi="IRNazanin" w:eastAsia="IRNazanin"/>
          <w:color w:val="111111"/>
          <w:sz w:val="28"/>
          <w:sz w:val="28"/>
          <w:szCs w:val="28"/>
          <w:rtl w:val="true"/>
          <w:lang w:bidi="fa-IR"/>
        </w:rPr>
        <w:t>سپس قرآن مجيد در ادامه اين بحث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بَيْنَ السَّدَّيْنِ وَجَدَ مِنْ دُونِهِما قَوْماً لايَكادُونَ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ذَا الْقَرْنَيْنِ إِنَّ يَأْجُوجَ وَ مَأْجُوجَ مُفْسِدُونَ فِي الْا رْضِ فَهَلْ نَجْعَلُ لَكَ خَرْجاً عَلى أَنْ تَجْعَلَ بَيْنَنا وَ بَيْنَهُمْ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مَكَّنِّي فِيهِ رَبِّي خَيْرٌ فَأَعِينُونِي بِقُوَّةٍ أَجْعَلْ بَيْنَكُمْ وَ بَيْنَهُمْ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زُبَرَ الْحَدِيدِ حَتَّى إِذا ساوى بَيْنَ الصَّدَفَيْنِ قالَ انْفُخُوا حَتَّى إِذا جَعَلَهُ ناراً قالَ آتُونِي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 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رَبِّي فَإِذا جاءَ وَعْدُ رَبِّي جَعَلَهُ دَكَّاءَ وَ كانَ وَعْدُ رَبِّي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مهمى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يافت كه هيچ سخنى را</w:t>
      </w:r>
      <w:bookmarkStart w:id="487" w:name="pg1735_17455"/>
    </w:p>
    <w:p>
      <w:pPr>
        <w:pStyle w:val="BookText"/>
        <w:rPr/>
      </w:pPr>
      <w:bookmarkEnd w:id="487"/>
      <w:r>
        <w:rPr>
          <w:rFonts w:ascii="IRNazanin" w:hAnsi="IRNazanin" w:eastAsia="IRNazanin"/>
          <w:color w:val="111111"/>
          <w:sz w:val="28"/>
          <w:sz w:val="28"/>
          <w:szCs w:val="28"/>
          <w:rtl w:val="true"/>
          <w:lang w:bidi="fa-IR"/>
        </w:rPr>
        <w:t xml:space="preserve">نمى‌فهميدند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زبانشان مخصوص خودشان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با اشاره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در اين سرزمين فساد مى‌كنند؛ آيا ممكن است ما هزينه‌اى براى تو قرار دهيم، كه ميان ما و آنها سدّى ايجاد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در اختيار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پيشنهاد مى‌كنيد؛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نيرويى يارى دهيد، تا ميان شما و آنها سدّ محكمى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برايم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هم بچينيد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ميان دو كوه را پوشانيد،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اطراف آن آتش بيفروزيد، و در آن بدميد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قطعات آهن را سرخ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 مذاب برايم بياوريد تا بر روىِ آن بريزم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شكافهاى آن را پر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چنان سدّى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يأجوج و مأجوج قادر نبودند از آن بالا روند؛ و نمى‌توانستند سوراخى در آن ايجاد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اين‌از رحمتى از جانب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وعده پروردگارم فرا رسد، آن را در هم مى‌كوبد؛ و وعده پروردگارم حق است</w:t>
      </w:r>
      <w:r>
        <w:rPr>
          <w:rFonts w:eastAsia="IRNazanin" w:cs="IRNazanin"/>
          <w:color w:val="111111"/>
          <w:sz w:val="28"/>
          <w:szCs w:val="28"/>
          <w:rtl w:val="true"/>
          <w:lang w:bidi="fa-IR"/>
        </w:rPr>
        <w:t>»!</w:t>
      </w:r>
    </w:p>
    <w:p>
      <w:pPr>
        <w:pStyle w:val="Heading3"/>
        <w:numPr>
          <w:ilvl w:val="2"/>
          <w:numId w:val="1"/>
        </w:numPr>
        <w:rPr/>
      </w:pPr>
      <w:bookmarkStart w:id="488" w:name="__RefHeading___Toc1790349_3650668749"/>
      <w:bookmarkStart w:id="489" w:name="_Toc184"/>
      <w:bookmarkEnd w:id="488"/>
      <w:r>
        <w:rPr>
          <w:rtl w:val="true"/>
        </w:rPr>
        <w:t>شرح و تفسير</w:t>
      </w:r>
      <w:bookmarkEnd w:id="489"/>
    </w:p>
    <w:p>
      <w:pPr>
        <w:pStyle w:val="BookText"/>
        <w:rPr/>
      </w:pPr>
      <w:r>
        <w:rPr>
          <w:rFonts w:ascii="IRNazanin" w:hAnsi="IRNazanin" w:eastAsia="IRNazanin"/>
          <w:color w:val="111111"/>
          <w:sz w:val="28"/>
          <w:sz w:val="28"/>
          <w:szCs w:val="28"/>
          <w:rtl w:val="true"/>
          <w:lang w:bidi="fa-IR"/>
        </w:rPr>
        <w:t>آيات فوق به يكى ديگر از سفرهاى ذوالقرنين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ماجرا باز از اسباب مهمّى كه در اختيار داشت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راه خود ادامه داد تا به ميان دو كوه رسيد، و در آنجا گروهى غير از آن دو گروه سابق يافت كه هيچ سخنى را نمى‌فهميدند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بَيْنَ السَّدَّيْنِ وَجَدَ مِنْ دُونِهِما قَوْماً لايَكادُونَ يَفْقَهُونَ قَوْلًا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يك منطقه كوهستانى رسيد و در آنجا جمعيّتى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دو جمعيّتى كه در شرق و غرب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از نظر تمدّن در سطح بسيار پايينى بودند؛ چرا كه يكى از روشن‌ترين نشانه‌هاى تمدّن انسانى، همان سخن گفتن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اين احتمال را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زبان‌هاى معروف آشنا نبودند، بلكه آنها محتواى سخن را درك نمى‌كردند، يعنى از نظر فكرى بسيار عقب مانده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كجا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جنبه‌هاى تاريخى و جغرافيايى اين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بحث تفسيرى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آن جمعيّت كه از ناحيه دشمنان خونخوار و سرسختى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بودند،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داراى قدرت و امكانات عظيمى بود، غنيمت شمرده، و دست به دامن او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در اين سرزمين فساد مى‌كنند، آيا ممكن است ما هزينه‌اى در اختيار تو بگذاريم كه ميان ما و آنها سدّى ايجاد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ذَا الْقَرْنَيْنِ إِنَّ يَأْجُوجَ وَ مَأْجُوجَ مُفْسِدُونَ فِي الْا رْضِ فَهَلْ نَجْعَلُ لَكَ خَرْجاً عَلى أَنْ تَجْعَلَ بَيْنَنا وَ بَيْنَهُمْ 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آنها، با اين كه، حدّاقل زبان ذو القرنين را نمى‌فهميدند ممكن است از طريق علامت و اشاره بوده باشد، و يا لغت بسيار ناقصى كه نمى‌توان آن را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را نيز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ميان آنها به وسيله بعضى از مترجمين يا به الهام الهى، همچون سخن گفتن بعضى از پرندگان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اين جمله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جمعيّت از نظر امكانات اقتصادى وضع خوبى داشتند، امّا از نظر صنعت، فكر و نقشه ناتوان بودند، لذا حاضر شدند هزينه اين سدّ مهم را بر عهده گيرند مشروط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طرح و ساختمان آن را پذيرا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يأجوج ومأجوج به‌خواست خدا در پايان اين بحث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ذو القرنين در پاسخ آنها چنين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خدا در اختيار من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مى‌خواهيد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نيازى به كمك مالى شما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مَكَّنِّي فِيهِ رَبِّي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با نيرويى يارى كنيد، تا ميان شما و اين دو قوم مفسد، سدّ نيرومندى ايجاد كنم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فَأَعِينُونِي بِقُوَّةٍ أَجْعَلْ بَيْنَكُمْ وَ بَيْنَهُمْ رَدْماً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پركردن شكاف به وسيله سنگ است، ولى بعداً به معناى وسيع‌ترى كه شامل هرگونه سدّ، و حتّى شامل وصله كردن لباس مى‌شود،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 محكم و نيرومند گفته مى‌شود</w:t>
      </w:r>
      <w:r>
        <w:rPr>
          <w:rStyle w:val="FootnoteAnchor"/>
          <w:rtl w:val="true"/>
        </w:rPr>
        <w:footnoteReference w:id="165"/>
      </w:r>
      <w:r>
        <w:rPr>
          <w:rFonts w:ascii="IRNazanin" w:hAnsi="IRNazanin" w:eastAsia="IRNazanin"/>
          <w:color w:val="111111"/>
          <w:sz w:val="28"/>
          <w:sz w:val="28"/>
          <w:szCs w:val="28"/>
          <w:rtl w:val="true"/>
          <w:lang w:bidi="fa-IR"/>
        </w:rPr>
        <w:t>و طبق اين تفسير ذو القرنين به آنها 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انتظار دارند بنا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معناست و آن حائلى است كه ميان دو چيز ايجاد مى‌كنند، ولى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ميان اين دو فرق گذاشته‌اند، اوّلى را مصنوع انسان و دومى را حائل‌هاى طبيعى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بزرگ آهن براى من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 زُبَرَ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قطعات بزرگ و ضخيم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قطعات آهن آماده شد، دستور چيدن آنها را به روى يكديگر صادر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كاملًا ميان دو كوه را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ساوى بَيْنَ الصَّدَفَيْنِ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كناره كوه است، و از اين تعبير روشن مى‌شود كه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 دو كناره كوه، شكافى بوده كه يأجوج و مأجوج از آن وارد مى‌شدند، ذوالقرنين</w:t>
      </w:r>
    </w:p>
    <w:p>
      <w:pPr>
        <w:pStyle w:val="BookText"/>
        <w:rPr/>
      </w:pPr>
      <w:r>
        <w:rPr>
          <w:rFonts w:ascii="IRNazanin" w:hAnsi="IRNazanin" w:eastAsia="IRNazanin"/>
          <w:color w:val="111111"/>
          <w:sz w:val="28"/>
          <w:sz w:val="28"/>
          <w:szCs w:val="28"/>
          <w:rtl w:val="true"/>
          <w:lang w:bidi="fa-IR"/>
        </w:rPr>
        <w:t>تصميم داشت آن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دستور ذو القرنين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آتش‌زا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و آن را در دو طرف اين سدّ قرار دهيد، و با وسائلى كه در اختيار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آتش بدميد تا قطعات آهن را، سرخ وگداخته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انْفُخُوا حَتَّى إِذا جَعَلَهُ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او مى‌خواست از اين طريق، قطعات آهن را به يكديگر پيوند دهد و سدّ يكپارچه‌اى بسازد، با اين طرح عجيب، همان كارى را كه امروز به وسيله جوشكارى انجام مى‌دهند انجام داد، يعنى به قدرى حرارت به آهن‌ها داده شد كه كمى نرم شدند و به هم جوش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آخرين دستور را چنين صادر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ذوب شده براى من بياوريد تا به روى اين سدّ بريزم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آتُونِي أُفْرِغْ عَلَيْهِ قِطْراً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مجموعه آن سدّ آهنين را با لايه‌اى از مس پوشانيد و آن را از نفوذ هوا و پوسيدن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امروز به اثبات رسيده، اگر مقدارى مس به آهن اضافه كنند، مقاومت آن را بسيار زيادتر مى‌كند، ذو القرنين چون از اين حقيقت آگاه بود، اقدام به چنين 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مشهور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مفسّران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كه خلاف معروف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سدّ به قدرى نيرومند و مستحكم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مفسد، قادر نبودند از آن بالا بروند، و نه قادر بودند در آن نقبى ايجاد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 أَنْ يَظْهَرُوهُ وَ مَا اسْتَطاعُوا لَهُ نَقْباً</w:t>
      </w:r>
      <w:r>
        <w:rPr>
          <w:rFonts w:eastAsia="IRNazanin" w:cs="IRNazanin"/>
          <w:color w:val="111111"/>
          <w:sz w:val="28"/>
          <w:szCs w:val="28"/>
          <w:rtl w:val="true"/>
          <w:lang w:bidi="fa-IR"/>
        </w:rPr>
        <w:t>».</w:t>
      </w:r>
      <w:r>
        <w:rPr>
          <w:rStyle w:val="FootnoteAnchor"/>
          <w:rtl w:val="true"/>
        </w:rPr>
        <w:footnoteReference w:id="166"/>
      </w:r>
      <w:bookmarkStart w:id="490" w:name="pg1735_17459"/>
    </w:p>
    <w:p>
      <w:pPr>
        <w:pStyle w:val="BookText"/>
        <w:rPr/>
      </w:pPr>
      <w:bookmarkEnd w:id="490"/>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كار بسيار مهمّى انجام داده بود، و طبق روش مستكبران، مى‌بايست به آن مباهات كند و بر خود ببالد، و يا منّتى بر سر آن گروه بگذارد، امّا چون مرد خدا بود، با نهايت ادب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رحمت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رَحْمَةٌ مِنْ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و آگاهى دارم و به وسيله آن مى‌توانم چنين گام مهمّى بردارم از ناحيه خداست، و اگر قدرت و نفوذ سخن دارم، آن هم از ناحيه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مصالحى در اختيار من قرار گرفت آن هم از بركت رحمت واسعه پروردگار است، من چيزى از خود ندارم كه بر خويشتن ببالم و كار مهمّى نكرده‌ام كه بر گردن بندگان خدا منّت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جمله را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اين يك سدّ جاودانى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فرمان پروردگارم فرا رسد، آن را درهم مى‌كوبد، و به يك سرزمين صاف و هموار مبدّل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رَبِّي جَعَلَهُ دَكَّاءَ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وعده پروردگار من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وَعْدُ رَبِّي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ذوالقرنين در اين گفتارش، به مسأله فنا دنيا، و درهم ريختن سازمان آن در آستانه رستاخيز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مفسّران، وعده خدا را اشاره به پيشرفت‌هاى علمى بشر مى‌دانند كه با آن ديگر سدّ غير قابل عبور مفهومى ندارد، وسائل هوايى، همچون هواپيماها، هليكوپترها و مانند آن تمام اين موانع را برمى‌دارد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تفسير، بعيد به نظر مى‌رسد</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790351_3650668749"/>
      <w:bookmarkStart w:id="492" w:name="_Toc185"/>
      <w:bookmarkEnd w:id="491"/>
      <w:r>
        <w:rPr>
          <w:rtl w:val="true"/>
        </w:rPr>
        <w:t>آموزه‌هاى داستان ذوالقرنين</w:t>
      </w:r>
      <w:bookmarkEnd w:id="49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و سفرهاى او به شرق و غرب چگونه صورت</w:t>
      </w:r>
    </w:p>
    <w:p>
      <w:pPr>
        <w:pStyle w:val="BookText"/>
        <w:rPr/>
      </w:pPr>
      <w:r>
        <w:rPr>
          <w:rFonts w:ascii="IRNazanin" w:hAnsi="IRNazanin" w:eastAsia="IRNazanin"/>
          <w:color w:val="111111"/>
          <w:sz w:val="28"/>
          <w:sz w:val="28"/>
          <w:szCs w:val="28"/>
          <w:rtl w:val="true"/>
          <w:lang w:bidi="fa-IR"/>
        </w:rPr>
        <w:t>گرفت؟ و سدّى كه او ساخته در كجاست؟ و مانند اينها، بعداً به خواست خدا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قطع نظر از جنبه‌هاى تطبيقى تاريخى، خود اين داستان به طور سربسته داراى نكات آموزنده فراوانى است كه توجّه به آن از هر چيز لازم‌تر، و در واقع هدف اصلى قرآن را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درسى كه به ما مى‌آموزد،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هيچ كارى بدون توسّل به اسباب امكان ندارد، لذا خدا براى پيشرفت كار ذو 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و پيروزى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مِنْ كُلِّ شَيْ‌ءٍ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به خوبى از اين اسباب 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آنها كه انتظار دارند، بدون تهيّه اسباب لازم، به پيروزى برسند به جايى نخواهند رسيد، حتّى اگر ذو القرنين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غروب خورشيد در چشمه‌اى گل‌آلود، قطعاً جنبه خطاى باصره داشت، ولى با اين حال، نشان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خورشيد با آن عظمت به وسيله چشمه گل‌آلودى پوشانده گردد، همان گونه كه يك انسان با عظمت و يك شخصيّت والامقام گاه بر اثر يك لغزش به كلّى سقوط مى‌كند، و شخصيّتش در ديده‌ها غروب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حكومتى نمى‌تواند، بدون تشويق خادمان و مجازات و كيفر خطاكاران به پيروزى برسد، اين همان اصلى است كه ذوالقرنين از آن به خوبى استفاده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كه ظلم و ستم كرده‌اند مجازات خواهيم كرد، و آنها كه ايمان آورده و عمل صالح دارند را به نحوى شايسته و نيكويى پاداش خواهيم 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عليه السلام در فرمان معروفش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دستور العمل جامع</w:t>
      </w:r>
    </w:p>
    <w:p>
      <w:pPr>
        <w:pStyle w:val="BookText"/>
        <w:rPr/>
      </w:pPr>
      <w:r>
        <w:rPr>
          <w:rFonts w:ascii="Amiri" w:hAnsi="Amiri" w:eastAsia="Amiri" w:cs="Amiri"/>
          <w:color w:val="111111"/>
          <w:sz w:val="28"/>
          <w:sz w:val="28"/>
          <w:szCs w:val="28"/>
          <w:rtl w:val="true"/>
          <w:lang w:bidi="ar-SA"/>
        </w:rPr>
        <w:t>كشوردارى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لايَكُونَنَّ الْمُحْسِنُ وَ الْمُسِي‌ءُ عِنْدَكَ بِمَنْزِلَةٍ سَواءٍ فَإِنَّ فِي ذلِكَ تَزْهِيداً لِا هْلِ الإِحْسانِ فِي الْإِحْسانِ وَ تَدْرِيباً لِا هْلِ الْاسائَةِ عَلَى الْاسائَةِ</w:t>
      </w:r>
    </w:p>
    <w:p>
      <w:pPr>
        <w:pStyle w:val="BookText"/>
        <w:rPr/>
      </w:pPr>
      <w:r>
        <w:rPr>
          <w:rFonts w:ascii="IRNazanin" w:hAnsi="IRNazanin" w:eastAsia="IRNazanin"/>
          <w:color w:val="111111"/>
          <w:sz w:val="28"/>
          <w:sz w:val="28"/>
          <w:szCs w:val="28"/>
          <w:rtl w:val="true"/>
          <w:lang w:bidi="fa-IR"/>
        </w:rPr>
        <w:t>؛ هيچ گاه نبايد نيكوكار و بدكار در نظر تو يكسان باشند، زيرا اين امر، سبب مى‌شود كه نيكوكاران به كار خود بى رغبت شوند و بدكاران، جسور و بى‌پروا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شاق، هرگز مناسب يك حكومت عدل الهى نيست، و به همين دليل، ذو القرنين بعد از آن كه تصريح كرد، من ظالمان را مجازات خواهم كرد و صالحان را پاداش نيكو خواهم داد،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برنامه سهل و آسانى به آنها پيشنهاد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توانايى انجام آن را از روى ميل و رغبت و شوق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فراگير، نمى‌تواند نسبت به تفاوت و تنوّع زندگى مردم، و شرايط مختلف آنها، بى‌اعتنا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ذو القرنين كه صاحب يك حكومت الهى بود، به هنگام برخورد با اقوام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زندگى مخصوص به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آن رفتار كرد، و همه را زير بال و پر خود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حتّى جمعيّتى كه به گفته قرآن، سخنى نمى‌فهميدند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لايَكادُونَ يَفْقَهُونَ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 نداشت، و با هر وسيله ممكن، به درد دل آنها گوش فرا داد، و نيازشان را بر طرف ساخت، و ميان آنها و دشمنان سرسختشان سدّ محكمى ساخت و با اين كه به نظر نمى‌رسد، يك چنين جمعيّت عقب افتاده‌اى هيچ گونه نفعى براى حكومت داشته باشند، بدون هرگونه چشم داشت به اصلاح كارشان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 الْا صَمِّ مِنْ غَيْرِ تَضَجُّرٍ صَدَقَةٌ هَنِيئَةٌ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بلند سخن گفتن آن چنان كه</w:t>
      </w:r>
    </w:p>
    <w:p>
      <w:pPr>
        <w:pStyle w:val="BookText"/>
        <w:rPr/>
      </w:pPr>
      <w:r>
        <w:rPr>
          <w:rFonts w:ascii="IRNazanin" w:hAnsi="IRNazanin" w:eastAsia="IRNazanin"/>
          <w:color w:val="111111"/>
          <w:sz w:val="28"/>
          <w:sz w:val="28"/>
          <w:szCs w:val="28"/>
          <w:rtl w:val="true"/>
          <w:lang w:bidi="fa-IR"/>
        </w:rPr>
        <w:t>شخص ناشنوا بشنود مشروط بر اين كه توأم با اظهار ناراحتى نباشد، صدقه گوارايى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نخستين و مهمترين شرط يك زندگى سالم اجتماعى است، به همين جهت ذوالقرنين براى فراهم كردن آن، نسبت به قومى كه مورد تهديد قرار گرفته بودند پرزحمت‌ترين كارها را بر عهده گرفت، و براى جلوگيرى از مفسدان، از نيرومندترين سدّها استفاده كرد، سدّى كه در تاريخ ضرب المثل شده، و سنبل استحكام و دوام و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سدّ اسكندر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ذو القرنين اسكندر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تا جلوى مفسدان را با قاطعيّت و به وسيله نيرومندترين سدّها نگيرند، جامعه روى سعادت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ابراهيم عليه السلام هنگام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از خدا براى آن سرزمين تقاضا كرد، نعمت امنيّت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نيز به همين دليل، سخت‌ترين مجازات‌ها در فقه اسلامى براى كسانى در نظر گرفته شده است كه امنيّت جامعه را به خطر مى‌افكنند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ديگرى كه از اين ماجراى تاريخى مى‌توان آموخت،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صاحبان اصلى درد، بايد در انجام كار خود شريك باشند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صاحب درد را باشد اثر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كه از هجوم اقوام وحشى شكايت داشتند، نخست دستور داد قطعات آهن بياورند، بعد از آن، دستور آتش افروختن در اطراف سدّ</w:t>
      </w:r>
    </w:p>
    <w:p>
      <w:pPr>
        <w:pStyle w:val="BookText"/>
        <w:rPr/>
      </w:pPr>
      <w:r>
        <w:rPr>
          <w:rFonts w:ascii="IRNazanin" w:hAnsi="IRNazanin" w:eastAsia="IRNazanin"/>
          <w:color w:val="111111"/>
          <w:sz w:val="28"/>
          <w:sz w:val="28"/>
          <w:szCs w:val="28"/>
          <w:rtl w:val="true"/>
          <w:lang w:bidi="fa-IR"/>
        </w:rPr>
        <w:t>آهنين براى جوش خوردن، و سپس دستور تهيه مس مذاب براى پوشاندن آهن با لايه‌اى از 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كارى كه با شركت صاحبان اصلى درد پيش مى‌رود، هم به بروز استعدادهاى آنها كمك مى‌كند، و هم نتيجه حاصل شده را ارج مى‌نهند و در حفظ آن مى‌كوشند؛ چرا كه در ساختن آن رنج فراوانى تحمّل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خوبى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ملّت عقب افتاده، هنگامى كه از طرح و مديريّت صحيح برخوردار شود، مى‌تواند دست به چنان كار مهم و محيّرالعقولى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رهبر الهى، بايد بى‌اعتنا به مال و ماديّات باشد، و به آنچه خدا در اختيارش گذارده قناعت كند، لذا مى‌بينيم ذو القرنين بر خلاف روش 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حرص و ولع عجيبى نسبت به اندوختن اموال از هر جا و هر كس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پيشنهاد اموالى به او شد، نپذيرفت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مَكَّنِّي فِيهِ رَبِّي خَيْرٌ</w:t>
      </w:r>
    </w:p>
    <w:p>
      <w:pPr>
        <w:pStyle w:val="BookText"/>
        <w:rPr/>
      </w:pPr>
      <w:r>
        <w:rPr>
          <w:rFonts w:ascii="IRNazanin" w:hAnsi="IRNazanin" w:eastAsia="IRNazanin"/>
          <w:color w:val="111111"/>
          <w:sz w:val="28"/>
          <w:sz w:val="28"/>
          <w:szCs w:val="28"/>
          <w:rtl w:val="true"/>
          <w:lang w:bidi="fa-IR"/>
        </w:rPr>
        <w:t>؛ آنچه پروردگارم در اختيار من نهاده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كراراً در داستان انبيا مى‌خوانيم كه يكى از اساسى‌ترين سخن آنها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دعوت خود، هرگز اجر و پاداش و مالى از شما مطالبه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مورد از قرآن مجيد، اين مطلب درباره پيامبر اسلام صلى الله عليه و آله و يا انبياى پيشين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با اين جمله ضميمه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ما تنها بر خداست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بدون آن، و گاه دوستى اهل بيت خود را كه خود پايه‌اى براى رهبرى آينده بوده، به عنوان پاداش ذكر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كارى از هر نظر، درس ديگر اين داستان است، ذو القرنين در بناى سدّ از قطعات بزرگ آهن استفاده كرد، و براى اين كه اين قطعات كاملًا به هم جوش بخورند، آنها را در آتش گداخت، و براى اين كه عمر سدّ طولانى باشد و در برابر تصرّف هوا و رطوبت و باران مقاومت كند، آن را با لايه‌اى از مس پوشاند، تا از پوسيدگى آهن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قوى، نيرومند، متمكّن و صاحب قدرت شود و از عهده انجام كارهاى بزرگ برآيد، باز هرگز نبايد به خود ببالد و مغرور گردد، اين همان درس ديگرى است كه ذو القرنين به همگان تعليم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در همه جا به قدرت پروردگار تكيه مى‌كرد، بعد از اتمام سدّ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رَحْمَةٌ مِنْ 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هنگامى كه پيشنهاد كمك مالى به او مى‌كنند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مَكَّنِّي فِيهِ رَبِّي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هنگامى كه از فناى اين سدّ محكم سخن مى‌گويد، باز تكيه‌گاه او وعده پروردگارش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زائل شدنى است و محكم‌ترين بناهاى اين جهان، سرانجام خلل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آهن و پولاد يك 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درس در اين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است براى همه آنها كه عملًا دنيا را جاودانى مى‌دانند، آن چنان در جمع مال و كسب مقام، بى قيد و شرط و حريصانه مى‌كوشند كه گويى هرگز مرگ و فنايى وجود ندارد، با اين‌كه سدّ ذوالقرنين كه سهل است خورشيد با آن عظمتش نيز سرانجام فانى و خاموش مى‌شود، و كوه‌ها با تمام صلابتى كه دارند، متلاشى مى‌گردند و از هم مى‌پاشند، انسان كه در اين ميان از همه آسيب پذيرتر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انديشه در اين واقعيّت كافى نيست كه جلوى خودكامگى‌ها را بگيرد؟</w:t>
      </w:r>
      <w:r>
        <w:rPr>
          <w:rFonts w:eastAsia="IRNazanin" w:cs="IRNazanin"/>
          <w:color w:val="111111"/>
          <w:sz w:val="28"/>
          <w:szCs w:val="28"/>
          <w:rtl w:val="true"/>
          <w:lang w:bidi="fa-IR"/>
        </w:rPr>
        <w:t>!</w:t>
      </w:r>
      <w:bookmarkStart w:id="493" w:name="pg1735_17465"/>
    </w:p>
    <w:p>
      <w:pPr>
        <w:pStyle w:val="Heading3"/>
        <w:numPr>
          <w:ilvl w:val="2"/>
          <w:numId w:val="1"/>
        </w:numPr>
        <w:rPr/>
      </w:pPr>
      <w:bookmarkStart w:id="494" w:name="__RefHeading___Toc1790353_3650668749"/>
      <w:bookmarkStart w:id="495" w:name="_Toc186"/>
      <w:bookmarkEnd w:id="493"/>
      <w:bookmarkEnd w:id="494"/>
      <w:r>
        <w:rPr>
          <w:rtl w:val="true"/>
        </w:rPr>
        <w:t>شخصيّت ذوالقرنين</w:t>
      </w:r>
      <w:bookmarkEnd w:id="495"/>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مجيد آمده، از نظر تاريخى چه كسى بوده؟ و بر كدام يك از مردان معروف تاريخ منطبق مى‌شود؟ در ميان مفسّران گفتگو بسيار است، و نظرات مختلفى در اين زمينه ابراز شده، كه مهمترين آنها سه نظريه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او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مقدونى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لذا، بعضى او را به نام اسكندر ذو القرنين، مى‌خوانند، و معتقدند او بعد از مرگ پدرش بر كشورهاى روم، مغرب و مصر تسلّط يافت، و شهر اسكندريّه را بنا نمود، سپس شام و بيت المقدس را در زير سيطره خود گرفت، و از آنجا به ارمنستان رفت، عراق و ايران را فتح كرد، سپس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شهرهاى فراوانى بنا نهاد، و به عراق آمد و بعد از آن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شده از دنيا رفت، و به گفته بعضى بيش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نكرد، جسد او را به اسكندريه بردند در آنجا دفن نمودند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مورّخين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يكى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يمن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مى‌شدند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عرب قبل از اسلام،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معروف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ابوريحان بيرونى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نظريّه دفاع كرده‌اند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در اشعار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حميرى‌ها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از اقوام يمن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از شعراى جاهليّت، اشعارى ديده مى‌شود كه در آنها به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كرده‌اند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طبق اين فرضيّه، سدّى كه ذوالقرنين ساخته همان سدّ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سومين نظريّه، كه ضمناً جديدترين آنها محسوب مى‌شود، همان است كه دانشمند معروف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ابوالكلام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وزير فرهنگ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كتاب محقّقانه‌اى كه در اين زمينه نگاشته، آورده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طبق اين نظريّه، ذوالقرنين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هخامنشى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نظريّه اوّل و دوم، تقريباً هيچ مدرك قابل ملاحظه تاريخى ندارد، و از آن گذشته، نه اسكندر مقدونى داراى صفاتى است كه قرآن براى ذوالقرنين، شمرده، و نه هيچ يك از پادشاهان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مقدونى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معروفى نساخته،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است كه با هيچ يك از صفاتى كه قرآن براى سدّ ذوالقرنين ذكر كرده است، تطبيق نمى‌كند، زيرا سدّ ذوالقرنين طبق گفته قرآن از آهن و مس ساخته شده بود، و براى جلوگيرى از هجوم اقوام وحشى بوده، در حالى كه سدّ مأرب از مصالح معمولى، و به منظور جمع‌آورى آب، و جلوگيرى از طغيان سيلاب‌ها ساخته شده بود، كه شرح آن را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بحث را بيشتر روى نظريّه سوم متمركز مى‌كنيم، و در اينجا لازم است به چند نكته دقيقاً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مطلبى كه در اينجا جلب توجّه مى‌كند،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ذوالقرنين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ناميده شده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به خاطر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شرق و غرب عالم</w:t>
      </w:r>
    </w:p>
    <w:p>
      <w:pPr>
        <w:pStyle w:val="BookText"/>
        <w:rPr/>
      </w:pPr>
      <w:r>
        <w:rPr>
          <w:rFonts w:ascii="Amiri" w:hAnsi="Amiri" w:eastAsia="Amiri" w:cs="Amiri"/>
          <w:color w:val="111111"/>
          <w:sz w:val="28"/>
          <w:sz w:val="28"/>
          <w:szCs w:val="28"/>
          <w:rtl w:val="true"/>
          <w:lang w:bidi="ar-SA"/>
        </w:rPr>
        <w:t xml:space="preserve">رسيد كه عرب از آن تعبير به قرنى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شاخ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به خاطر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زندگى يا حكومت كرد، و 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قرن چه اندازه است؟ نيز نظرات متفاوتى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سر او برآمدگى مخصوصى بود، و به خاطر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بعضى بر اين عقيده‌اند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مخصوص او داراى دو شاخك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عقائد ديگرى كه نقل همه آنها به طول مى‌انجامد، و چنان كه خواهيم ديد مبتكر نظريه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ابوالكلام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لقب، استفاده فراوانى براى اثبات نظريه خود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 مجيد، به خوبى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داراى صفات ممتازى بود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اسباب پيروزى‌ها را در اختيار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سه لشگركشى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غرب، پس از آن به شرق، و سرانجام به منطقه‌اى كه در آنجا يك تنگه كوهستانى وجود داشته، و در هر يك از اين سفرها با اقوامى برخورد كرد كه، شرح صفات آنها در تفسير آيات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مرد مؤمن، موحّد و مهربانى بود، و از طريق عدل و داد، منحرف نمى‌شد، و به همين جهت، مشمول لطف خاص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يار نيكوكاران، دشمن ظالمان و ستمگران بود، و به مال و ثروت دنيا علاقه‌اى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هم به خدا ايمان داشت، و هم به روز رستاخيز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سازنده يكى از مهمترين و نيرومندترين سدّهاست، سدّى كه در آن به جاى آجر و سنگ از آهن و مس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مصالح ديگر در ساختمان آن نيز به كار رفته باشد، تحت الشعاع اين فلزات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از ساختن اين سدّ، كمك به گروهى مستضعف در مقابل ظلم و ستم قوم يأجوج و مأجوج،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بوده كه قبل از نزول قرآن، نامش در ميان جمعى از مردم شهرت داشت، و لذا قريش يا يهود از پيغمبر صلى الله عليه و آله درباره آن سؤال كردند، چنان كه قرآن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ذِي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تو درباره ذو القرنين سؤال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قرآن چيزى كه صريحاً دلالت كند او پيامبر بوده استفاده نمى‌شود هر چند، تعبيراتى در قرآن هست كه اشعار به اين معنا دارد، چنان كه در تفسير آيات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روايات اسلامى كه از پيامبر صلى الله عليه و آله و ائمه اهل بيت عليهم السلام نقل شده،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پيامبر نبود، بلكه بنده صالحى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قول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 كوروش كبير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بسيار فشرده بر دو اصل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سؤال‌كنندگان درباره اين مطلب از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كه در شأن نزول آيات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بوده‌اند، و يا قريش به تحريك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ريشه اين مطلب را در كتب يهود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كتب معروف يهود،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باز مى‌گرديم، در آنجا چنين مى‌خوانيم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كه دانيالم رؤيايى مرئى شد، بعد از رؤيايى كه اولًا به من مرئى شده بود و در رؤيا ديدم، و هنگام ديدنم چنين شد كه من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بودم، و در خواب ديدم كه در نزد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چشمان خود را برداشته نگريستم و اينك قوچى در برابر نهر، بايستاد و صاحب دو شاخ بود، و شاخ‌هايش بلند بود و يكى از ديگرى بلندتر و بلندترين آنها آخر بر آمد و آن قوچ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شاخ‌زنان ديدم، و</w:t>
      </w:r>
    </w:p>
    <w:p>
      <w:pPr>
        <w:pStyle w:val="BookText"/>
        <w:rPr/>
      </w:pPr>
      <w:r>
        <w:rPr>
          <w:rFonts w:ascii="IRNazanin" w:hAnsi="IRNazanin" w:eastAsia="IRNazanin"/>
          <w:color w:val="111111"/>
          <w:sz w:val="28"/>
          <w:sz w:val="28"/>
          <w:szCs w:val="28"/>
          <w:rtl w:val="true"/>
          <w:lang w:bidi="fa-IR"/>
        </w:rPr>
        <w:t>هيچ حيوانى در مقابلش مقاومت نتوانست كرد، و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نبود كه از دستش رهايى بدهد لهذا موافق رأى خود عمل مى‌نمود، و بزرگ مى‌شد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پس از آن در همين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بر او آشكار گشت و خوابش را چنين تعبير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قوچ صاحب دو شاخ كه ديدى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ملوك ماد و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 از بشارت رؤياى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دريافتند كه دوران اسارت آنها با قيام يكى از پادشاهان ماد و فارس، و پيروز شدنش بر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 مى‌گيرد، و از چنگال بابليان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حكومت ايران ظاهر شد، و كشور ماد و فارس را يكى ساخت، و سلطنتى بزرگ از آن دو پديد آورد، و همان گونه كه رؤياى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كه آن قوچ شاخ‌هايش را به غرب و شرق و جنوب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هر سه جهت فتوحات بزرگى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را آزاد ساخت و اجازه بازگشت به فلسطين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در خصوص كوروش مى‌فرمايد كه شبان من اوست، و تمامى مشيّتم را به اتمام رسانده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 كه بنا كرده خواهى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جمله نيز قابل توجّه است كه در بعضى از 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عقاب مشرق، و مرد تدبير كه از مكان دور خوانده خواهد شد آمده است</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در قرن نوزدهم ميلادى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مجسّمه‌اى از كوروش كشف شد كه تقريباً به قامت يك انسان است، و كوروش را در صورتى نشان مى‌دهد كه دو بال همانند بال عقاب از دو جانبش گشوده شده، و تاجى بر سر دارد كه دو شاخ، همانند شاخ‌هاى قوچ در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مجسّمه كه نمونه بسيار پر ارزشى از فن حجارى قديم است، آن چنان توجّه دانشمندان را جلب نمود كه گروهى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تماشاى آن به ايران سفر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تطبيق مندرجات، تورات با مشخّصات اين مجسّمه، اين احتمال در نظر اين دانشمند كاملًا قوّت گرفت كه، ناميدن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ريشه‌اى مايه مى‌گرفت، و همچنين، چرا مجسمه سنگى كوروش داراى بال‌هايى همچون بال عقاب است؟</w:t>
      </w:r>
    </w:p>
    <w:p>
      <w:pPr>
        <w:pStyle w:val="BookText"/>
        <w:rPr/>
      </w:pPr>
      <w:r>
        <w:rPr>
          <w:rFonts w:ascii="IRNazanin" w:hAnsi="IRNazanin" w:eastAsia="IRNazanin"/>
          <w:color w:val="111111"/>
          <w:sz w:val="28"/>
          <w:sz w:val="28"/>
          <w:szCs w:val="28"/>
          <w:rtl w:val="true"/>
          <w:lang w:bidi="fa-IR"/>
        </w:rPr>
        <w:t>و به اين ترتيب، بر گروهى از دانشمندان مسلّم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تاريخى ذوالقرنين از اين طريق كاملًا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نظريّه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اخلاقى است كه در تاريخ براى كوروش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هردوت، مورّخ يونانى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سپاهيانش جز به روى جنگجويان شمشير نكشند، و هر سرباز دشمن كه نيزه خود را خم كند، او را نكشند، و لشگر كوروش فرمان او را اطاعت كردند به طورى كه توده ملّت، مصائب جنگ را احساس نكردند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 پادشاهى كريم، سخى و بسيار ملايم و مهربان بود، مانند ديگر پادشاهان به اندوختن مال حرص نداشت، بلكه نسبت به كرم و عطا حريص بود، ستم‌زدگان را از عدل و داد برخوردار مى‌ساخت، و هر چه را متضمّن خير بيشتر بود،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مورّخ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ذى‌نوفن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 پادشاه عاقل و مهربانى بود، و بزرگى ملوك با فضايل حكماء در او جمع بود، همّتى فائق، و جودى غالب داشت، شعارش خدمت به انسانيّت، و خوى او بذل عدالت بود، و تواضع و سماحت در وجود او جاى كبر و عجب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مورّخان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چنين توصيف كرده‌اند از تاريخ‌نويسان بيگانه بودند، نه از قوم يا ابناى وطن او، بلكه اهل يونان بودند و مى‌دانيم، مردم يونان به نظر دوستى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نمى‌كردند؛ زيرا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كوروش، شكست بزرگى براى ملّت يونان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اين عقيده،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مذكور در قرآن مجيد درباره ذوالقرنين با اوصاف كوروش تطبيق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كوروش سفرهايى به شرق غرب و شمال انجام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زندگانيش به طور مشروح آمده است، و با سفرهاى سه‌گانه‌اى كه در قرآن ذكر شده، قابل انطباق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لشگر كشى كوروش به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قسمت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صورت گرفت، و اين كشور نسبت به مركز حكومت كوروش جنبه غربى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نقشه ساحل غربى آسياى صغير را جلوى خود بگذاريم 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اعظم ساحل در خليجك‌هاى كوچك غرق مى‌شود، مخصوصاً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خليج، صورت چشمه‌اى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در سفر غربيش احساس كرد خورشيد در چشمه گل‌آلودى فرو مى‌رود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صحنه، همان صحنه‌اى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فرو رفتن قرص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نظر بيننده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خليجك‌هاى ساحلى 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لشگركشى دوم كوروش به جانب شرق بود،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هجوم شرقى كوروش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مخصوصاً طغيان بعضى از قبائل وحشى بيابانى كوروش را به اين حمله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مَطْلِعَ الشَّمْسِ وَجَدَها تَطْلُعُ عَلى قَوْمٍ لَمْ‌نَجْعَلْ لَهُمْ مِنْ دُونِها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سفر كوروش به منتهاى شرق است كه مشاهده كرد، خورشيد بر قومى طلوع مى‌كند كه در برابر تابش آن، سايبانى ندارند، اشاره به اين كه آن قوم بيابان‌گرد و صحرانورد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كوروش لشگركشى سومى داشت كه به سوى شمال، به طرف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تنگه ميان دو كوه رسيد، و براى جلوگيرى از هجوم اقوام وحشى، با درخواست مردمى كه در آنجا بودند در برابر تنگه، سدّ محكمى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تنگه در عصر حاضر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نقشه‌هاى موجود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ولادى كيوكز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مى‌شود، در همانجا كه تاكنون ديوار آهنى موجود است، اين ديوار همان سدّى است كه كوروش بنا نموده؛ زيرا اوصافى كه قرآن درباره سدّ ذوالقرنين بيان كرده، كاملًا بر آن تطبيق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آنچه در تقويت نظريّه سوم بيان شده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در اين نظريّه، نيز نقطه‌هاى ابهامى وجود دارد، ولى فعلًا مى‌توان از آن به عنوان بهترين نظريّه درباره تطبيق ذو القرنين بر رجال معروف تاريخى نام برد</w:t>
      </w:r>
      <w:r>
        <w:rPr>
          <w:rFonts w:eastAsia="Amiri" w:cs="Amiri" w:ascii="Amiri" w:hAnsi="Amiri"/>
          <w:color w:val="111111"/>
          <w:sz w:val="28"/>
          <w:szCs w:val="28"/>
          <w:rtl w:val="true"/>
          <w:lang w:bidi="ar-SA"/>
        </w:rPr>
        <w:t>.</w:t>
      </w:r>
      <w:bookmarkStart w:id="496" w:name="pg1735_17473"/>
    </w:p>
    <w:p>
      <w:pPr>
        <w:pStyle w:val="Heading3"/>
        <w:numPr>
          <w:ilvl w:val="2"/>
          <w:numId w:val="1"/>
        </w:numPr>
        <w:rPr/>
      </w:pPr>
      <w:bookmarkStart w:id="497" w:name="__RefHeading___Toc1790355_3650668749"/>
      <w:bookmarkStart w:id="498" w:name="_Toc187"/>
      <w:bookmarkEnd w:id="496"/>
      <w:bookmarkEnd w:id="497"/>
      <w:r>
        <w:rPr>
          <w:rtl w:val="true"/>
        </w:rPr>
        <w:t>محل سدّ ذوالقرنين</w:t>
      </w:r>
      <w:bookmarkEnd w:id="498"/>
    </w:p>
    <w:p>
      <w:pPr>
        <w:pStyle w:val="BookText"/>
        <w:rPr/>
      </w:pPr>
      <w:r>
        <w:rPr>
          <w:rFonts w:ascii="IRNazanin" w:hAnsi="IRNazanin" w:eastAsia="IRNazanin"/>
          <w:color w:val="111111"/>
          <w:sz w:val="28"/>
          <w:sz w:val="28"/>
          <w:szCs w:val="28"/>
          <w:rtl w:val="true"/>
          <w:lang w:bidi="fa-IR"/>
        </w:rPr>
        <w:t>گرچه بعضى ميل دارند، اين سدّ را با ديوار معروف چين، كه هم اكنون برپاست و صدها كيلومتر ادامه دارد، منطبق بدانند، ولى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چين نه از آهن و مس ساخته شده، و نه در يك تنگه باريك كوهستانى است، بلكه ديوارى است كه از مصالح معمولى بنا گرديده، و همان 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كيلو متر طول آن است، و الآن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اصرار دارند كه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سدّ مأرب گر چه در يك تنگه كوهستانى بنا شده، ولى براى جلوگيرى از سيلاب و به منظور ذخيره آب بوده، و ساختمانش از آهن و مس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طبق گواهى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بالا نيز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درياى خزر و درياى سياه، سلسله كوه‌هايى است همچون يك ديوار كه شمال را از جنوب جدا مى‌كند، تنها تنگه‌اى كه در ميان اين كوه‌هاى ديوار مانند وجود دارد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همانجا تاكنون ديوار آهنين باستانى به چشم مى‌خورد، و به همين جهت، بسيارى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ذو القرنين همين 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نزديكى نهرى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يونانيان كوروش را سائرس مى‌ناميدند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باستانى ارمنى از اين ديوار،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بهاگ گورائى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معناى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سند، نشان مى‌دهد بانى اين سدّ او بوده است</w:t>
      </w:r>
      <w:r>
        <w:rPr>
          <w:rFonts w:eastAsia="IRNazanin" w:cs="IRNazanin"/>
          <w:color w:val="111111"/>
          <w:sz w:val="28"/>
          <w:szCs w:val="28"/>
          <w:rtl w:val="true"/>
          <w:lang w:bidi="fa-IR"/>
        </w:rPr>
        <w:t>.</w:t>
      </w:r>
      <w:r>
        <w:rPr>
          <w:rStyle w:val="FootnoteAnchor"/>
          <w:rtl w:val="true"/>
        </w:rPr>
        <w:footnoteReference w:id="178"/>
      </w:r>
      <w:bookmarkStart w:id="499" w:name="pg1735_17474"/>
    </w:p>
    <w:p>
      <w:pPr>
        <w:pStyle w:val="Heading3"/>
        <w:numPr>
          <w:ilvl w:val="2"/>
          <w:numId w:val="1"/>
        </w:numPr>
        <w:rPr/>
      </w:pPr>
      <w:bookmarkStart w:id="500" w:name="__RefHeading___Toc1790357_3650668749"/>
      <w:bookmarkStart w:id="501" w:name="_Toc188"/>
      <w:bookmarkEnd w:id="499"/>
      <w:bookmarkEnd w:id="500"/>
      <w:r>
        <w:rPr>
          <w:rtl w:val="true"/>
        </w:rPr>
        <w:t>سخنى درباره يأجوج و مأجوج</w:t>
      </w:r>
      <w:bookmarkEnd w:id="501"/>
    </w:p>
    <w:p>
      <w:pPr>
        <w:pStyle w:val="BookText"/>
        <w:rPr/>
      </w:pPr>
      <w:r>
        <w:rPr>
          <w:rFonts w:ascii="IRNazanin" w:hAnsi="IRNazanin" w:eastAsia="IRNazanin"/>
          <w:color w:val="111111"/>
          <w:sz w:val="28"/>
          <w:sz w:val="28"/>
          <w:szCs w:val="28"/>
          <w:rtl w:val="true"/>
          <w:lang w:bidi="fa-IR"/>
        </w:rPr>
        <w:t xml:space="preserve">در قرآن مجيد، در دو سوره از يأجوج و مأجوج سخن به ميان آمده، يكى در آيات مورد بحث، و ديگر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به خوبى گواهى مى‌دهد اين دو نام، متعلّق به دو قبيله وحشى خونخوار بوده، كه مزاحمت شديدى براى ساكنان اطراف مركز سكونت خود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سى و هشتم و فصل سى و نهم، و در كتاب رؤياى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بيستم،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كه معرّب آن يأجوج و مأجوج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مفسّر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گفته‌هاى تورات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مأجوج يا يأجوج و مأجوج، گروه يا گروه‌هاى بزرگى بودند كه در دوردست‌ترين نقطه شمال آسيا زندگى داشتند، مردمى جنگجو و غارتگر بودند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كلمه عبرى است، ولى در اصل از زبان يونانى به عبرى منتقل شده است، و در زبان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مأگاگ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مى‌شده، كه در ساير لغات اروپايى نيز به همين صورت انتقال يافته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فراوانى از تاريخ در دست است كه در منطقه شمال شرقى كره زمين در نواحى مغولستان در زمان‌هاى گذشته گويى چشمه جوشانى از انسان وجود داشته، مردم اين منطقه به سرعت زاد و ولد مى‌كردند، و پس از كثرت و فزونى به سمت شرق، يا جنوب سرازير مى‌شدند، و همچون سيل روانى اين سرزمين‌ها را زير پوشش خود قرار مى‌دادند، و تدريجاً در آنجا ساكن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حركت سيل‌آساى اين اقوام، دوران‌هاى مختلفى در تاريخ آمده است كه يكى از آنها دوران هجوم اين قبائل وحشى در قرن چهارم ميلادى تحت زمامدارى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تمدّن امپراطورى روم را از ميان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دوران ديگر كه ضمناً آخرين دوران هجوم آنها محسوب مى‌شود، در قرن دوازدهم ميلادى به سرپرستى چنگيزخان صورت گرفت كه بر ممالك اسلامى و عربى، هجوم آوردند، و بسيارى از شهرها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كوروش، نيز هجومى از ناحيه آنها اتّفاق افتاد كه در حدود سال پانصد قبل از ميلاد بود، ولى در اين تاريخ، حكومت متّحد ماد و فارس به وجود آمد و اوضاع تغيير كرد و آسياى غربى از حملات اين قبائل آسوده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نزديك به نظر مى‌رسد كه يأجوج و مأجوج از همين قبائل وحشى بوده‌اند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كوروش به آن منطقه تقاضاى جلوگيرى از آنها را از وى نمودند، و او نيز اقدام به كشيدن سدّ معروف ذو القرنين كرد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سوره انبياء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باب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قصيده اين شاعر خوش ذوق خالى از لطف نيست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چهارده‌معصوم،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مذكور صرف خريد زمين مجتمع فرهنگى امام كاظم عليه السلام در قم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مطلب را در تفسير نمونه، تفسير سوره محمّد مطالعه فرماييد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روايات متعدّدى آمده، كه تنها در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تكرار شده است؛ 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 كه در روايت اخير اين مقدار برده را در زمان حيات حضرت رسول صلى الله عليه و آله آزاد كرد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كتاب اخلاق در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كتاب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مطالعه فرماييد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در آيه شريفه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آمده است؛ توجّه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أَكْرَمَكُمْ عِنْدَ اللَّهِ أَتْقَاكُمْ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گرامى‌ترين شما نزد خداوند باتقواترين شماست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آيه شريفه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 توجّه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وَتَزَوَّدُوا فَإِنَّ خَيْرَ الزَّادِ 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و توشه تهيّه كنيد، و بهترين زاد و توشه، پرهيزكارى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اثر تقوا در آيه شريفه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الْجَنَّةُ الَّتِى نُورِثُ‌مِنْ عِبَادِنَا مَنْ كَانَ تَقِيّاً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همان بهشتى است كه به بندگان ما كه پرهيزكار باشند، به ارث مى‌دهيم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خوش ذوقى اين جملات را به شكل زير به شعر درآورده است؛ توجّه فرماييد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باب اوّل، حكايت دهم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پيامبر صلى الله عليه و آله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قيامت هيچ يك از بندگان قدم از قدم بر نمى‌دارند تا از چهار چيز بازپرسى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عمرش كه در چه راهى آن را صرف كرده؟ و از جوانيش كه در چه راهى آن را از دست داده؟ و از مالش كه از كجا آورده و در چه راهى مصرف كرده؟ و از محبّت ما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سريّه به جنگهايى گفته مى‌شود كه حضرت رسول صلى الله عليه و آله در آن حضور نداشت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اثنى عشرى،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تحصيل حضور قلب راههايى وجود دارد؛ كه مى‌توان به عواملى چون معرفت خدا، دانستن معانى‌نماز، اهمّيّت دادن به نماز، دور كردن عوامل حواس‌پرتى، پرهيز از گناه و تمرين و ممارست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مطلب را در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اوايل سوره مؤمنون مطالعه فرماييد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دشمن ديرينه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بيشتر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بازاريابى شبكه‌اى، يا كلاهبردارى مرموز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واژه يتم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سفره‌ها رنگين شده و متأسّفانه گاه به ناشكرى منتهى مى‌شود، به گونه‌اى كه اگر در بعضى از اوقات بيش از يكى دو نوع غذا نباشد، اهل آن سفره شروع به گله و ناشكرى مى‌كنند و اين خطرناك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وضع عموم مسلمانان در آن زمان مناسب نبود، غالب مردم با آب و نان خالى شكم خود را سير مى‌كردند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اسلام كفّارى كه در جنگ‌هاى اسلامى اسير مى‌شدند، به عنوان برده در اختيار مسلمانان قرارمى‌گرفتند، تا در كارهاى شخصى به آن‌ها كمك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مسلمان‌ها كه حتّى قادر به تهيّه مايحتاج خويش نبودند، آن‌ها را آزاد و رها مى‌كردند، و چون اين اسيران در مكّه و مدينه كسى و چيزى نداشتند، محتاج كمك ديگران بودند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ده مورد از كتاب‌هايى كه الغدير شأن نزول فوق را از آن‌ها نقل كرده، توجّه كنيد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مورد از كتاب‌هايى كه احقاق الحق شأن نزول فوق را از آن‌ها نقل‌كرده، به شرح زير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الجوزى،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ذخاير العقبى،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علّامه نيشابورى،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روزه روش نوين درمان بيماريها نوشته الكسى سوفرين و ترجمه جناب حجةالاسلام والمسلمين آقاى محمد جعفر امامى در همين زمينه بحث مى‌كند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17043</w:t>
      </w:r>
      <w:r>
        <w:rPr>
          <w:rFonts w:ascii="IRNazanin" w:hAnsi="IRNazanin" w:eastAsia="IRNazanin"/>
          <w:b w:val="false"/>
          <w:b w:val="false"/>
          <w:bCs w:val="false"/>
          <w:i w:val="false"/>
          <w:i w:val="false"/>
          <w:iCs w:val="false"/>
          <w:color w:val="333333"/>
          <w:sz w:val="20"/>
          <w:sz w:val="20"/>
          <w:szCs w:val="20"/>
          <w:rtl w:val="true"/>
        </w:rPr>
        <w:t xml:space="preserve">، شبيه اين روايت در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شرط در مورد صيد ماهى معتبر نيست؛ لذا حضرت آيت اللَّه العظمى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توضيح المسائل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كننده ماهى لازم نيست مسلمان باشد و در موقع صيد نام خدا را ببرد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اميرالمؤمنين عليه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خداوند به امام سجاد عليه السلام فرزندى مى‌داد، از اين كه پسر است يا دختر سؤال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تنها از سلامتى او سؤال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درس بزرگى براى همه ماست، زيرا پسر و دختر تفاوتى نمى‌كند، هر دو نعمت و هديه خداوند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داستان به صورت مختصر در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صحيح مسلم، كتاب الايمان،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بيشتر را در كتاب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سيگار پديده مرگبار عصر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بيشتر در اين زمينه را در كتاب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و بانكدارى اسلامى،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سؤال در روايات نيز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شخصى خدمت پيامبر اسلام صلى الله عليه و آله كه عازم‌يكى از جنگها بود، رسيد و زمام مركب حضرت را گرفت،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عملى به من تعليم كن كه با آن به بهشت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دوست دارى مردم در مورد تو انجام دهند تو در مورد آنها انجام بده، و آنچه را دوست ندارى در مورد تو بجا آورند، در مورد آنها انجام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شريفه مذكور و ترجمه آن به شرح زير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به اين مطلب در آيه شريفه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اشاره كرده است؛ توجّه فرماييد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مورد مهريه حضرت زهرا عليها السلام، به 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دخترم فاطمه را در برابر زره‌ات به عقد تو درآوردم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بيشترين قيمتى كه در كتابهاى تاريخى درباره اين زره نوشته شده پانصد درهم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 يك انسان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شما خوانندگان محترم را به يك نمونه از استفتائاتى كه در اين زمينه از محضر مرجع عاليقدرحضرت آيةاللّه العظمى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جلب مى‌كنم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مطلب را در كتاب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و بانكدارى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شريفه، در سوره ص،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تكرار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آيه، در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زمانهاى گذشته اطراف شهرها ديوار بزرگى كشيده مى‌شد، و براى ورود و خروج افراد دروازه‌هايى درنظر گرفته مى‌شد، تا مردم شهر از شرّ دزدان و سارقان و حمله دشمنان در امان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معمولًا قبرستان در خارج شهر قرار داشت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آية اللّه مرعشى نجفى،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عنوان ظرف مكان، و هم به عنوان ظرف زمان، آمده است، و در اينجا مى‌تواند اشاره به زمان مجاز بودن آميزش جنسى، يعنى زمان پاكى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چنين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زنى صاحبه جريان باشد و جريان از بدنش خون حيض باشد، تا هفت روز جدا خواهد بود و هر كس او را مس كند تا به شام ناپاك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چيزى كه وقت جدا ماندنش بر آن بخوابد ناپاك و هر چه كه بر آن نشسته باشد ناپاك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كسى كه بسترش را لمس نمايد لباس خود را بشويد و خويشتن را با آب شستشو دهد و تا به شام ناپاك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احكام ديگرى از اين قبيل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شرح مبسوطى با ذكر مدارك در اين باره آمده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شرايط آن، مشروحاً در 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بحث كرده‌ايم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از ريشه در آوردن و به معناى ريختن دانه‌هاى غذايى در غربال و تكان دادن و باد دادن آن است تا پوست از دانه جدا شود و در اينجا اشاره به متلاشى شدن و خرد شدن كوه‌ها و سپس بر باد رفتن آنها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صاف و مستوى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كوه و جنگل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بعضى آن را به محلّى كه آب در آن جمع مى‌شود، تفسير كرده‌اند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كجى و گودى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زمين مرتفع و تپه است، بنابراين آيه مجموعاً چنين معنا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هيچ گونه پستى و بلندى در زمين ديده نمى‌شود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صداى آهسته و پنهان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مطالب مربوط به شفاعت را در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مطالعه فرماييد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اگر جذب شدن غذا را به بدن هضم مى‌گويند، به خاطر آن است كه غذا ظاهراً كم مى‌شود و تفاله‌هاى آن باقى مى‌ماند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سياه و بد 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يا به تعبير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اين نشان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رسيده بود داراى لجنزارهاى فراوان بود، به طورى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غروب آفتاب، احساس مى‌كرد خورشيد در آن لجنزارها فرو مى‌رود، همان گونه كه همه مسافران دريا و ساحل‌نشينان، چنين احساسى را درباره خورشيد دارند كه در دريا غروب مى‌كند و يا از دريا سر برمى‌آورد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جمله استفهاميه باشد، هر چند ظاهر آن خبريّه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ناشناخته است، يعنى عذاب ناشناخته‌اى كه هرگز آن راباور نمى‌كرد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روايات كه از اهل بيت عليهم السلام به ما رسيده، تفسير اوّل آمده، و در بعضى تفسير دوم، و در عين حال منافاتى با هم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استفعال آن حذف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آيات مورد بحث،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 نخستين كسى كه اين نظريه را ابراز كرده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على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فارسى ترجمه شده و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 يا كوروش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يافته، و بسيارى از مفسّران و مورّخان معاصر، اين نظريّه را با لحن موافق در كتاب‌هاى خود مشروحاً آورده‌اند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هشتم،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 يا كوروش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براى توضيح بيشتر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 يا كوروش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كتاب ذوالقرنين يا كوروش كبير و همچنين فرهنگ قصص قرآن مراجعه نماييد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57741</Words>
  <Characters>225575</Characters>
  <CharactersWithSpaces>281400</CharactersWithSpaces>
  <Paragraphs>2286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2026-08-16T18:13:20Z</dcterms:created>
  <dc:creator>ghaemiyeh.com</dc:creator>
  <dc:description/>
  <dc:language>en-US</dc:language>
  <cp:lastModifiedBy/>
  <dcterms:modified xsi:type="dcterms:W3CDTF">2026-08-16T21:43:26Z</dcterms:modified>
  <cp:revision>1</cp:revision>
  <dc:subject/>
  <dc:title>از تو سوال می کنند</dc:title>
</cp:coreProperties>
</file>

<file path=docProps/custom.xml><?xml version="1.0" encoding="utf-8"?>
<Properties xmlns="http://schemas.openxmlformats.org/officeDocument/2006/custom-properties" xmlns:vt="http://schemas.openxmlformats.org/officeDocument/2006/docPropsVTypes"/>
</file>