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چهل حدیث 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03072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003074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003076_3650668749">
            <w:r>
              <w:rPr>
                <w:webHidden/>
                <w:rStyle w:val="IndexLink"/>
                <w:rtl w:val="true"/>
              </w:rPr>
              <w:t>مهمان حرم‌</w:t>
            </w:r>
            <w:r>
              <w:rPr>
                <w:rStyle w:val="IndexLink"/>
                <w:rtl w:val="true"/>
              </w:rPr>
              <w:tab/>
            </w:r>
            <w:r>
              <w:rPr>
                <w:rStyle w:val="IndexLink"/>
              </w:rPr>
              <w:t>5</w:t>
            </w:r>
          </w:hyperlink>
        </w:p>
        <w:p>
          <w:pPr>
            <w:pStyle w:val="Contents2"/>
            <w:tabs>
              <w:tab w:val="clear" w:pos="8743"/>
              <w:tab w:val="right" w:pos="9026" w:leader="dot"/>
            </w:tabs>
            <w:rPr/>
          </w:pPr>
          <w:hyperlink w:anchor="__RefHeading___Toc1003078_3650668749">
            <w:r>
              <w:rPr>
                <w:webHidden/>
                <w:rStyle w:val="IndexLink"/>
                <w:rtl w:val="true"/>
              </w:rPr>
              <w:t>پيشگفتار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1003080_3650668749">
            <w:r>
              <w:rPr>
                <w:webHidden/>
                <w:rStyle w:val="IndexLink"/>
                <w:rtl w:val="true"/>
              </w:rPr>
              <w:t>سرزمين برگزيده‌</w:t>
            </w:r>
            <w:r>
              <w:rPr>
                <w:rStyle w:val="IndexLink"/>
                <w:rtl w:val="true"/>
              </w:rPr>
              <w:tab/>
            </w:r>
            <w:r>
              <w:rPr>
                <w:rStyle w:val="IndexLink"/>
              </w:rPr>
              <w:t>9</w:t>
            </w:r>
          </w:hyperlink>
        </w:p>
        <w:p>
          <w:pPr>
            <w:pStyle w:val="Contents2"/>
            <w:tabs>
              <w:tab w:val="clear" w:pos="8743"/>
              <w:tab w:val="right" w:pos="9026" w:leader="dot"/>
            </w:tabs>
            <w:rPr/>
          </w:pPr>
          <w:hyperlink w:anchor="__RefHeading___Toc1003082_3650668749">
            <w:r>
              <w:rPr>
                <w:webHidden/>
                <w:rStyle w:val="IndexLink"/>
                <w:rtl w:val="true"/>
              </w:rPr>
              <w:t>خانه آزاد</w:t>
            </w:r>
            <w:r>
              <w:rPr>
                <w:rStyle w:val="IndexLink"/>
                <w:rtl w:val="true"/>
              </w:rPr>
              <w:tab/>
            </w:r>
            <w:r>
              <w:rPr>
                <w:rStyle w:val="IndexLink"/>
              </w:rPr>
              <w:t>11</w:t>
            </w:r>
          </w:hyperlink>
        </w:p>
        <w:p>
          <w:pPr>
            <w:pStyle w:val="Contents2"/>
            <w:tabs>
              <w:tab w:val="clear" w:pos="8743"/>
              <w:tab w:val="right" w:pos="9026" w:leader="dot"/>
            </w:tabs>
            <w:rPr/>
          </w:pPr>
          <w:hyperlink w:anchor="__RefHeading___Toc1003084_3650668749">
            <w:r>
              <w:rPr>
                <w:webHidden/>
                <w:rStyle w:val="IndexLink"/>
                <w:rtl w:val="true"/>
              </w:rPr>
              <w:t>حج، بازار آخرت‌</w:t>
            </w:r>
            <w:r>
              <w:rPr>
                <w:rStyle w:val="IndexLink"/>
                <w:rtl w:val="true"/>
              </w:rPr>
              <w:tab/>
            </w:r>
            <w:r>
              <w:rPr>
                <w:rStyle w:val="IndexLink"/>
              </w:rPr>
              <w:t>13</w:t>
            </w:r>
          </w:hyperlink>
        </w:p>
        <w:p>
          <w:pPr>
            <w:pStyle w:val="Contents2"/>
            <w:tabs>
              <w:tab w:val="clear" w:pos="8743"/>
              <w:tab w:val="right" w:pos="9026" w:leader="dot"/>
            </w:tabs>
            <w:rPr/>
          </w:pPr>
          <w:hyperlink w:anchor="__RefHeading___Toc1003086_3650668749">
            <w:r>
              <w:rPr>
                <w:webHidden/>
                <w:rStyle w:val="IndexLink"/>
                <w:rtl w:val="true"/>
              </w:rPr>
              <w:t>سهل انگارى در حج‌</w:t>
            </w:r>
            <w:r>
              <w:rPr>
                <w:rStyle w:val="IndexLink"/>
                <w:rtl w:val="true"/>
              </w:rPr>
              <w:tab/>
            </w:r>
            <w:r>
              <w:rPr>
                <w:rStyle w:val="IndexLink"/>
              </w:rPr>
              <w:t>15</w:t>
            </w:r>
          </w:hyperlink>
        </w:p>
        <w:p>
          <w:pPr>
            <w:pStyle w:val="Contents2"/>
            <w:tabs>
              <w:tab w:val="clear" w:pos="8743"/>
              <w:tab w:val="right" w:pos="9026" w:leader="dot"/>
            </w:tabs>
            <w:rPr/>
          </w:pPr>
          <w:hyperlink w:anchor="__RefHeading___Toc1003088_3650668749">
            <w:r>
              <w:rPr>
                <w:webHidden/>
                <w:rStyle w:val="IndexLink"/>
                <w:rtl w:val="true"/>
              </w:rPr>
              <w:t>الزام به حج‌</w:t>
            </w:r>
            <w:r>
              <w:rPr>
                <w:rStyle w:val="IndexLink"/>
                <w:rtl w:val="true"/>
              </w:rPr>
              <w:tab/>
            </w:r>
            <w:r>
              <w:rPr>
                <w:rStyle w:val="IndexLink"/>
              </w:rPr>
              <w:t>17</w:t>
            </w:r>
          </w:hyperlink>
        </w:p>
        <w:p>
          <w:pPr>
            <w:pStyle w:val="Contents2"/>
            <w:tabs>
              <w:tab w:val="clear" w:pos="8743"/>
              <w:tab w:val="right" w:pos="9026" w:leader="dot"/>
            </w:tabs>
            <w:rPr/>
          </w:pPr>
          <w:hyperlink w:anchor="__RefHeading___Toc1003090_3650668749">
            <w:r>
              <w:rPr>
                <w:webHidden/>
                <w:rStyle w:val="IndexLink"/>
                <w:rtl w:val="true"/>
              </w:rPr>
              <w:t>مهمان معنويّت‌</w:t>
            </w:r>
            <w:r>
              <w:rPr>
                <w:rStyle w:val="IndexLink"/>
                <w:rtl w:val="true"/>
              </w:rPr>
              <w:tab/>
            </w:r>
            <w:r>
              <w:rPr>
                <w:rStyle w:val="IndexLink"/>
              </w:rPr>
              <w:t>19</w:t>
            </w:r>
          </w:hyperlink>
        </w:p>
        <w:p>
          <w:pPr>
            <w:pStyle w:val="Contents2"/>
            <w:tabs>
              <w:tab w:val="clear" w:pos="8743"/>
              <w:tab w:val="right" w:pos="9026" w:leader="dot"/>
            </w:tabs>
            <w:rPr/>
          </w:pPr>
          <w:hyperlink w:anchor="__RefHeading___Toc1003092_3650668749">
            <w:r>
              <w:rPr>
                <w:webHidden/>
                <w:rStyle w:val="IndexLink"/>
                <w:rtl w:val="true"/>
              </w:rPr>
              <w:t>پاكى نيّت‌</w:t>
            </w:r>
            <w:r>
              <w:rPr>
                <w:rStyle w:val="IndexLink"/>
                <w:rtl w:val="true"/>
              </w:rPr>
              <w:tab/>
            </w:r>
            <w:r>
              <w:rPr>
                <w:rStyle w:val="IndexLink"/>
              </w:rPr>
              <w:t>21</w:t>
            </w:r>
          </w:hyperlink>
        </w:p>
        <w:p>
          <w:pPr>
            <w:pStyle w:val="Contents2"/>
            <w:tabs>
              <w:tab w:val="clear" w:pos="8743"/>
              <w:tab w:val="right" w:pos="9026" w:leader="dot"/>
            </w:tabs>
            <w:rPr/>
          </w:pPr>
          <w:hyperlink w:anchor="__RefHeading___Toc1003094_3650668749">
            <w:r>
              <w:rPr>
                <w:webHidden/>
                <w:rStyle w:val="IndexLink"/>
                <w:rtl w:val="true"/>
              </w:rPr>
              <w:t>انواع حج و حجّاج‌</w:t>
            </w:r>
            <w:r>
              <w:rPr>
                <w:rStyle w:val="IndexLink"/>
                <w:rtl w:val="true"/>
              </w:rPr>
              <w:tab/>
            </w:r>
            <w:r>
              <w:rPr>
                <w:rStyle w:val="IndexLink"/>
              </w:rPr>
              <w:t>23</w:t>
            </w:r>
          </w:hyperlink>
        </w:p>
        <w:p>
          <w:pPr>
            <w:pStyle w:val="Contents2"/>
            <w:tabs>
              <w:tab w:val="clear" w:pos="8743"/>
              <w:tab w:val="right" w:pos="9026" w:leader="dot"/>
            </w:tabs>
            <w:rPr/>
          </w:pPr>
          <w:hyperlink w:anchor="__RefHeading___Toc1003096_3650668749">
            <w:r>
              <w:rPr>
                <w:webHidden/>
                <w:rStyle w:val="IndexLink"/>
                <w:rtl w:val="true"/>
              </w:rPr>
              <w:t>درس احرام‌</w:t>
            </w:r>
            <w:r>
              <w:rPr>
                <w:rStyle w:val="IndexLink"/>
                <w:rtl w:val="true"/>
              </w:rPr>
              <w:tab/>
            </w:r>
            <w:r>
              <w:rPr>
                <w:rStyle w:val="IndexLink"/>
              </w:rPr>
              <w:t>25</w:t>
            </w:r>
          </w:hyperlink>
        </w:p>
        <w:p>
          <w:pPr>
            <w:pStyle w:val="Contents2"/>
            <w:tabs>
              <w:tab w:val="clear" w:pos="8743"/>
              <w:tab w:val="right" w:pos="9026" w:leader="dot"/>
            </w:tabs>
            <w:rPr/>
          </w:pPr>
          <w:hyperlink w:anchor="__RefHeading___Toc1003098_3650668749">
            <w:r>
              <w:rPr>
                <w:webHidden/>
                <w:rStyle w:val="IndexLink"/>
                <w:rtl w:val="true"/>
              </w:rPr>
              <w:t>«</w:t>
            </w:r>
            <w:r>
              <w:rPr>
                <w:rStyle w:val="IndexLink"/>
                <w:rtl w:val="true"/>
              </w:rPr>
              <w:t>سعى</w:t>
            </w:r>
            <w:r>
              <w:rPr>
                <w:rStyle w:val="IndexLink"/>
                <w:rtl w:val="true"/>
              </w:rPr>
              <w:t xml:space="preserve">» </w:t>
            </w:r>
            <w:r>
              <w:rPr>
                <w:rStyle w:val="IndexLink"/>
                <w:rtl w:val="true"/>
              </w:rPr>
              <w:t>و تواضع‌</w:t>
            </w:r>
            <w:r>
              <w:rPr>
                <w:rStyle w:val="IndexLink"/>
                <w:rtl w:val="true"/>
              </w:rPr>
              <w:tab/>
            </w:r>
            <w:r>
              <w:rPr>
                <w:rStyle w:val="IndexLink"/>
              </w:rPr>
              <w:t>27</w:t>
            </w:r>
          </w:hyperlink>
        </w:p>
        <w:p>
          <w:pPr>
            <w:pStyle w:val="Contents2"/>
            <w:tabs>
              <w:tab w:val="clear" w:pos="8743"/>
              <w:tab w:val="right" w:pos="9026" w:leader="dot"/>
            </w:tabs>
            <w:rPr/>
          </w:pPr>
          <w:hyperlink w:anchor="__RefHeading___Toc1003100_3650668749">
            <w:r>
              <w:rPr>
                <w:webHidden/>
                <w:rStyle w:val="IndexLink"/>
                <w:rtl w:val="true"/>
              </w:rPr>
              <w:t>درس عبوديّت‌</w:t>
            </w:r>
            <w:r>
              <w:rPr>
                <w:rStyle w:val="IndexLink"/>
                <w:rtl w:val="true"/>
              </w:rPr>
              <w:tab/>
            </w:r>
            <w:r>
              <w:rPr>
                <w:rStyle w:val="IndexLink"/>
              </w:rPr>
              <w:t>29</w:t>
            </w:r>
          </w:hyperlink>
        </w:p>
        <w:p>
          <w:pPr>
            <w:pStyle w:val="Contents2"/>
            <w:tabs>
              <w:tab w:val="clear" w:pos="8743"/>
              <w:tab w:val="right" w:pos="9026" w:leader="dot"/>
            </w:tabs>
            <w:rPr/>
          </w:pPr>
          <w:hyperlink w:anchor="__RefHeading___Toc1003102_3650668749">
            <w:r>
              <w:rPr>
                <w:webHidden/>
                <w:rStyle w:val="IndexLink"/>
                <w:rtl w:val="true"/>
              </w:rPr>
              <w:t>فوت در حرمين‌</w:t>
            </w:r>
            <w:r>
              <w:rPr>
                <w:rStyle w:val="IndexLink"/>
                <w:rtl w:val="true"/>
              </w:rPr>
              <w:tab/>
            </w:r>
            <w:r>
              <w:rPr>
                <w:rStyle w:val="IndexLink"/>
              </w:rPr>
              <w:t>31</w:t>
            </w:r>
          </w:hyperlink>
        </w:p>
        <w:p>
          <w:pPr>
            <w:pStyle w:val="Contents2"/>
            <w:tabs>
              <w:tab w:val="clear" w:pos="8743"/>
              <w:tab w:val="right" w:pos="9026" w:leader="dot"/>
            </w:tabs>
            <w:rPr/>
          </w:pPr>
          <w:hyperlink w:anchor="__RefHeading___Toc1003104_3650668749">
            <w:r>
              <w:rPr>
                <w:webHidden/>
                <w:rStyle w:val="IndexLink"/>
                <w:rtl w:val="true"/>
              </w:rPr>
              <w:t>آداب همسفرى‌</w:t>
            </w:r>
            <w:r>
              <w:rPr>
                <w:rStyle w:val="IndexLink"/>
                <w:rtl w:val="true"/>
              </w:rPr>
              <w:tab/>
            </w:r>
            <w:r>
              <w:rPr>
                <w:rStyle w:val="IndexLink"/>
              </w:rPr>
              <w:t>33</w:t>
            </w:r>
          </w:hyperlink>
        </w:p>
        <w:p>
          <w:pPr>
            <w:pStyle w:val="Contents2"/>
            <w:tabs>
              <w:tab w:val="clear" w:pos="8743"/>
              <w:tab w:val="right" w:pos="9026" w:leader="dot"/>
            </w:tabs>
            <w:rPr/>
          </w:pPr>
          <w:hyperlink w:anchor="__RefHeading___Toc1003106_3650668749">
            <w:r>
              <w:rPr>
                <w:webHidden/>
                <w:rStyle w:val="IndexLink"/>
                <w:rtl w:val="true"/>
              </w:rPr>
              <w:t>ادب حجّ‌</w:t>
            </w:r>
            <w:r>
              <w:rPr>
                <w:rStyle w:val="IndexLink"/>
                <w:rtl w:val="true"/>
              </w:rPr>
              <w:tab/>
            </w:r>
            <w:r>
              <w:rPr>
                <w:rStyle w:val="IndexLink"/>
              </w:rPr>
              <w:t>35</w:t>
            </w:r>
          </w:hyperlink>
        </w:p>
        <w:p>
          <w:pPr>
            <w:pStyle w:val="Contents2"/>
            <w:tabs>
              <w:tab w:val="clear" w:pos="8743"/>
              <w:tab w:val="right" w:pos="9026" w:leader="dot"/>
            </w:tabs>
            <w:rPr/>
          </w:pPr>
          <w:hyperlink w:anchor="__RefHeading___Toc1003108_3650668749">
            <w:r>
              <w:rPr>
                <w:webHidden/>
                <w:rStyle w:val="IndexLink"/>
                <w:rtl w:val="true"/>
              </w:rPr>
              <w:t>ضيافتخانه الهى‌</w:t>
            </w:r>
            <w:r>
              <w:rPr>
                <w:rStyle w:val="IndexLink"/>
                <w:rtl w:val="true"/>
              </w:rPr>
              <w:tab/>
            </w:r>
            <w:r>
              <w:rPr>
                <w:rStyle w:val="IndexLink"/>
              </w:rPr>
              <w:t>37</w:t>
            </w:r>
          </w:hyperlink>
        </w:p>
        <w:p>
          <w:pPr>
            <w:pStyle w:val="Contents2"/>
            <w:tabs>
              <w:tab w:val="clear" w:pos="8743"/>
              <w:tab w:val="right" w:pos="9026" w:leader="dot"/>
            </w:tabs>
            <w:rPr/>
          </w:pPr>
          <w:hyperlink w:anchor="__RefHeading___Toc1003110_3650668749">
            <w:r>
              <w:rPr>
                <w:webHidden/>
                <w:rStyle w:val="IndexLink"/>
                <w:rtl w:val="true"/>
              </w:rPr>
              <w:t>نماز در مسجدالحرام‌</w:t>
            </w:r>
            <w:r>
              <w:rPr>
                <w:rStyle w:val="IndexLink"/>
                <w:rtl w:val="true"/>
              </w:rPr>
              <w:tab/>
            </w:r>
            <w:r>
              <w:rPr>
                <w:rStyle w:val="IndexLink"/>
              </w:rPr>
              <w:t>39</w:t>
            </w:r>
          </w:hyperlink>
        </w:p>
        <w:p>
          <w:pPr>
            <w:pStyle w:val="Contents2"/>
            <w:tabs>
              <w:tab w:val="clear" w:pos="8743"/>
              <w:tab w:val="right" w:pos="9026" w:leader="dot"/>
            </w:tabs>
            <w:rPr/>
          </w:pPr>
          <w:hyperlink w:anchor="__RefHeading___Toc1003112_3650668749">
            <w:r>
              <w:rPr>
                <w:webHidden/>
                <w:rStyle w:val="IndexLink"/>
                <w:rtl w:val="true"/>
              </w:rPr>
              <w:t>طواف يا نماز؟</w:t>
            </w:r>
            <w:r>
              <w:rPr>
                <w:rStyle w:val="IndexLink"/>
                <w:rtl w:val="true"/>
              </w:rPr>
              <w:tab/>
            </w:r>
            <w:r>
              <w:rPr>
                <w:rStyle w:val="IndexLink"/>
              </w:rPr>
              <w:t>41</w:t>
            </w:r>
          </w:hyperlink>
        </w:p>
        <w:p>
          <w:pPr>
            <w:pStyle w:val="Contents2"/>
            <w:tabs>
              <w:tab w:val="clear" w:pos="8743"/>
              <w:tab w:val="right" w:pos="9026" w:leader="dot"/>
            </w:tabs>
            <w:rPr/>
          </w:pPr>
          <w:hyperlink w:anchor="__RefHeading___Toc1003114_3650668749">
            <w:r>
              <w:rPr>
                <w:webHidden/>
                <w:rStyle w:val="IndexLink"/>
                <w:rtl w:val="true"/>
              </w:rPr>
              <w:t xml:space="preserve">امام زمان </w:t>
            </w:r>
            <w:r>
              <w:rPr>
                <w:rStyle w:val="IndexLink"/>
                <w:rtl w:val="true"/>
              </w:rPr>
              <w:t>«</w:t>
            </w:r>
            <w:r>
              <w:rPr>
                <w:rStyle w:val="IndexLink"/>
                <w:rtl w:val="true"/>
              </w:rPr>
              <w:t>ع</w:t>
            </w:r>
            <w:r>
              <w:rPr>
                <w:rStyle w:val="IndexLink"/>
                <w:rtl w:val="true"/>
              </w:rPr>
              <w:t xml:space="preserve">» </w:t>
            </w:r>
            <w:r>
              <w:rPr>
                <w:rStyle w:val="IndexLink"/>
                <w:rtl w:val="true"/>
              </w:rPr>
              <w:t>در موسم حج‌</w:t>
            </w:r>
            <w:r>
              <w:rPr>
                <w:rStyle w:val="IndexLink"/>
                <w:rtl w:val="true"/>
              </w:rPr>
              <w:tab/>
            </w:r>
            <w:r>
              <w:rPr>
                <w:rStyle w:val="IndexLink"/>
              </w:rPr>
              <w:t>43</w:t>
            </w:r>
          </w:hyperlink>
        </w:p>
        <w:p>
          <w:pPr>
            <w:pStyle w:val="Contents2"/>
            <w:tabs>
              <w:tab w:val="clear" w:pos="8743"/>
              <w:tab w:val="right" w:pos="9026" w:leader="dot"/>
            </w:tabs>
            <w:rPr/>
          </w:pPr>
          <w:hyperlink w:anchor="__RefHeading___Toc1003116_3650668749">
            <w:r>
              <w:rPr>
                <w:webHidden/>
                <w:rStyle w:val="IndexLink"/>
                <w:rtl w:val="true"/>
              </w:rPr>
              <w:t xml:space="preserve">گسترش فرهنگ اهل بيت </w:t>
            </w:r>
            <w:r>
              <w:rPr>
                <w:rStyle w:val="IndexLink"/>
                <w:rtl w:val="true"/>
              </w:rPr>
              <w:t>«</w:t>
            </w:r>
            <w:r>
              <w:rPr>
                <w:rStyle w:val="IndexLink"/>
                <w:rtl w:val="true"/>
              </w:rPr>
              <w:t>ع</w:t>
            </w:r>
            <w:r>
              <w:rPr>
                <w:rStyle w:val="IndexLink"/>
                <w:rtl w:val="true"/>
              </w:rPr>
              <w:t>»</w:t>
              <w:tab/>
            </w:r>
            <w:r>
              <w:rPr>
                <w:rStyle w:val="IndexLink"/>
              </w:rPr>
              <w:t>45</w:t>
            </w:r>
          </w:hyperlink>
        </w:p>
        <w:p>
          <w:pPr>
            <w:pStyle w:val="Contents2"/>
            <w:tabs>
              <w:tab w:val="clear" w:pos="8743"/>
              <w:tab w:val="right" w:pos="9026" w:leader="dot"/>
            </w:tabs>
            <w:rPr/>
          </w:pPr>
          <w:hyperlink w:anchor="__RefHeading___Toc1003118_3650668749">
            <w:r>
              <w:rPr>
                <w:webHidden/>
                <w:rStyle w:val="IndexLink"/>
                <w:rtl w:val="true"/>
              </w:rPr>
              <w:t>آمرزش در عرفات‌</w:t>
            </w:r>
            <w:r>
              <w:rPr>
                <w:rStyle w:val="IndexLink"/>
                <w:rtl w:val="true"/>
              </w:rPr>
              <w:tab/>
            </w:r>
            <w:r>
              <w:rPr>
                <w:rStyle w:val="IndexLink"/>
              </w:rPr>
              <w:t>47</w:t>
            </w:r>
          </w:hyperlink>
        </w:p>
        <w:p>
          <w:pPr>
            <w:pStyle w:val="Contents2"/>
            <w:tabs>
              <w:tab w:val="clear" w:pos="8743"/>
              <w:tab w:val="right" w:pos="9026" w:leader="dot"/>
            </w:tabs>
            <w:rPr/>
          </w:pPr>
          <w:hyperlink w:anchor="__RefHeading___Toc1003120_3650668749">
            <w:r>
              <w:rPr>
                <w:webHidden/>
                <w:rStyle w:val="IndexLink"/>
                <w:rtl w:val="true"/>
              </w:rPr>
              <w:t>حجّ و توبه‌</w:t>
            </w:r>
            <w:r>
              <w:rPr>
                <w:rStyle w:val="IndexLink"/>
                <w:rtl w:val="true"/>
              </w:rPr>
              <w:tab/>
            </w:r>
            <w:r>
              <w:rPr>
                <w:rStyle w:val="IndexLink"/>
              </w:rPr>
              <w:t>49</w:t>
            </w:r>
          </w:hyperlink>
        </w:p>
        <w:p>
          <w:pPr>
            <w:pStyle w:val="Contents2"/>
            <w:tabs>
              <w:tab w:val="clear" w:pos="8743"/>
              <w:tab w:val="right" w:pos="9026" w:leader="dot"/>
            </w:tabs>
            <w:rPr/>
          </w:pPr>
          <w:hyperlink w:anchor="__RefHeading___Toc1003122_3650668749">
            <w:r>
              <w:rPr>
                <w:webHidden/>
                <w:rStyle w:val="IndexLink"/>
                <w:rtl w:val="true"/>
              </w:rPr>
              <w:t>نشانه حجّ مقبول‌</w:t>
            </w:r>
            <w:r>
              <w:rPr>
                <w:rStyle w:val="IndexLink"/>
                <w:rtl w:val="true"/>
              </w:rPr>
              <w:tab/>
            </w:r>
            <w:r>
              <w:rPr>
                <w:rStyle w:val="IndexLink"/>
              </w:rPr>
              <w:t>51</w:t>
            </w:r>
          </w:hyperlink>
        </w:p>
        <w:p>
          <w:pPr>
            <w:pStyle w:val="Contents2"/>
            <w:tabs>
              <w:tab w:val="clear" w:pos="8743"/>
              <w:tab w:val="right" w:pos="9026" w:leader="dot"/>
            </w:tabs>
            <w:rPr/>
          </w:pPr>
          <w:hyperlink w:anchor="__RefHeading___Toc1003124_3650668749">
            <w:r>
              <w:rPr>
                <w:webHidden/>
                <w:rStyle w:val="IndexLink"/>
                <w:rtl w:val="true"/>
              </w:rPr>
              <w:t>حج، تولّد جديد</w:t>
            </w:r>
            <w:r>
              <w:rPr>
                <w:rStyle w:val="IndexLink"/>
                <w:rtl w:val="true"/>
              </w:rPr>
              <w:tab/>
            </w:r>
            <w:r>
              <w:rPr>
                <w:rStyle w:val="IndexLink"/>
              </w:rPr>
              <w:t>53</w:t>
            </w:r>
          </w:hyperlink>
        </w:p>
        <w:p>
          <w:pPr>
            <w:pStyle w:val="Contents2"/>
            <w:tabs>
              <w:tab w:val="clear" w:pos="8743"/>
              <w:tab w:val="right" w:pos="9026" w:leader="dot"/>
            </w:tabs>
            <w:rPr/>
          </w:pPr>
          <w:hyperlink w:anchor="__RefHeading___Toc1003126_3650668749">
            <w:r>
              <w:rPr>
                <w:webHidden/>
                <w:rStyle w:val="IndexLink"/>
                <w:rtl w:val="true"/>
              </w:rPr>
              <w:t>حاجى و نور حج‌</w:t>
            </w:r>
            <w:r>
              <w:rPr>
                <w:rStyle w:val="IndexLink"/>
                <w:rtl w:val="true"/>
              </w:rPr>
              <w:tab/>
            </w:r>
            <w:r>
              <w:rPr>
                <w:rStyle w:val="IndexLink"/>
              </w:rPr>
              <w:t>55</w:t>
            </w:r>
          </w:hyperlink>
        </w:p>
        <w:p>
          <w:pPr>
            <w:pStyle w:val="Contents2"/>
            <w:tabs>
              <w:tab w:val="clear" w:pos="8743"/>
              <w:tab w:val="right" w:pos="9026" w:leader="dot"/>
            </w:tabs>
            <w:rPr/>
          </w:pPr>
          <w:hyperlink w:anchor="__RefHeading___Toc1003128_3650668749">
            <w:r>
              <w:rPr>
                <w:webHidden/>
                <w:rStyle w:val="IndexLink"/>
                <w:rtl w:val="true"/>
              </w:rPr>
              <w:t>پاداش حج‌</w:t>
            </w:r>
            <w:r>
              <w:rPr>
                <w:rStyle w:val="IndexLink"/>
                <w:rtl w:val="true"/>
              </w:rPr>
              <w:tab/>
            </w:r>
            <w:r>
              <w:rPr>
                <w:rStyle w:val="IndexLink"/>
              </w:rPr>
              <w:t>57</w:t>
            </w:r>
          </w:hyperlink>
        </w:p>
        <w:p>
          <w:pPr>
            <w:pStyle w:val="Contents2"/>
            <w:tabs>
              <w:tab w:val="clear" w:pos="8743"/>
              <w:tab w:val="right" w:pos="9026" w:leader="dot"/>
            </w:tabs>
            <w:rPr/>
          </w:pPr>
          <w:hyperlink w:anchor="__RefHeading___Toc1003130_3650668749">
            <w:r>
              <w:rPr>
                <w:webHidden/>
                <w:rStyle w:val="IndexLink"/>
                <w:rtl w:val="true"/>
              </w:rPr>
              <w:t>آثار حجّ‌</w:t>
            </w:r>
            <w:r>
              <w:rPr>
                <w:rStyle w:val="IndexLink"/>
                <w:rtl w:val="true"/>
              </w:rPr>
              <w:tab/>
            </w:r>
            <w:r>
              <w:rPr>
                <w:rStyle w:val="IndexLink"/>
              </w:rPr>
              <w:t>59</w:t>
            </w:r>
          </w:hyperlink>
        </w:p>
        <w:p>
          <w:pPr>
            <w:pStyle w:val="Contents2"/>
            <w:tabs>
              <w:tab w:val="clear" w:pos="8743"/>
              <w:tab w:val="right" w:pos="9026" w:leader="dot"/>
            </w:tabs>
            <w:rPr/>
          </w:pPr>
          <w:hyperlink w:anchor="__RefHeading___Toc1003132_3650668749">
            <w:r>
              <w:rPr>
                <w:webHidden/>
                <w:rStyle w:val="IndexLink"/>
                <w:rtl w:val="true"/>
              </w:rPr>
              <w:t>كمك به حجّاج‌</w:t>
            </w:r>
            <w:r>
              <w:rPr>
                <w:rStyle w:val="IndexLink"/>
                <w:rtl w:val="true"/>
              </w:rPr>
              <w:tab/>
            </w:r>
            <w:r>
              <w:rPr>
                <w:rStyle w:val="IndexLink"/>
              </w:rPr>
              <w:t>61</w:t>
            </w:r>
          </w:hyperlink>
        </w:p>
        <w:p>
          <w:pPr>
            <w:pStyle w:val="Contents2"/>
            <w:tabs>
              <w:tab w:val="clear" w:pos="8743"/>
              <w:tab w:val="right" w:pos="9026" w:leader="dot"/>
            </w:tabs>
            <w:rPr/>
          </w:pPr>
          <w:hyperlink w:anchor="__RefHeading___Toc1003134_3650668749">
            <w:r>
              <w:rPr>
                <w:webHidden/>
                <w:rStyle w:val="IndexLink"/>
                <w:rtl w:val="true"/>
              </w:rPr>
              <w:t>مهمان خدا</w:t>
            </w:r>
            <w:r>
              <w:rPr>
                <w:rStyle w:val="IndexLink"/>
                <w:rtl w:val="true"/>
              </w:rPr>
              <w:tab/>
            </w:r>
            <w:r>
              <w:rPr>
                <w:rStyle w:val="IndexLink"/>
              </w:rPr>
              <w:t>63</w:t>
            </w:r>
          </w:hyperlink>
        </w:p>
        <w:p>
          <w:pPr>
            <w:pStyle w:val="Contents2"/>
            <w:tabs>
              <w:tab w:val="clear" w:pos="8743"/>
              <w:tab w:val="right" w:pos="9026" w:leader="dot"/>
            </w:tabs>
            <w:rPr/>
          </w:pPr>
          <w:hyperlink w:anchor="__RefHeading___Toc1003136_3650668749">
            <w:r>
              <w:rPr>
                <w:webHidden/>
                <w:rStyle w:val="IndexLink"/>
                <w:rtl w:val="true"/>
              </w:rPr>
              <w:t>حج، برنامه بندگى‌</w:t>
            </w:r>
            <w:r>
              <w:rPr>
                <w:rStyle w:val="IndexLink"/>
                <w:rtl w:val="true"/>
              </w:rPr>
              <w:tab/>
            </w:r>
            <w:r>
              <w:rPr>
                <w:rStyle w:val="IndexLink"/>
              </w:rPr>
              <w:t>65</w:t>
            </w:r>
          </w:hyperlink>
        </w:p>
        <w:p>
          <w:pPr>
            <w:pStyle w:val="Contents2"/>
            <w:tabs>
              <w:tab w:val="clear" w:pos="8743"/>
              <w:tab w:val="right" w:pos="9026" w:leader="dot"/>
            </w:tabs>
            <w:rPr/>
          </w:pPr>
          <w:hyperlink w:anchor="__RefHeading___Toc1003138_3650668749">
            <w:r>
              <w:rPr>
                <w:webHidden/>
                <w:rStyle w:val="IndexLink"/>
                <w:rtl w:val="true"/>
              </w:rPr>
              <w:t>آرزوى بازگشت‌</w:t>
            </w:r>
            <w:r>
              <w:rPr>
                <w:rStyle w:val="IndexLink"/>
                <w:rtl w:val="true"/>
              </w:rPr>
              <w:tab/>
            </w:r>
            <w:r>
              <w:rPr>
                <w:rStyle w:val="IndexLink"/>
              </w:rPr>
              <w:t>67</w:t>
            </w:r>
          </w:hyperlink>
        </w:p>
        <w:p>
          <w:pPr>
            <w:pStyle w:val="Contents2"/>
            <w:tabs>
              <w:tab w:val="clear" w:pos="8743"/>
              <w:tab w:val="right" w:pos="9026" w:leader="dot"/>
            </w:tabs>
            <w:rPr/>
          </w:pPr>
          <w:hyperlink w:anchor="__RefHeading___Toc1003140_3650668749">
            <w:r>
              <w:rPr>
                <w:webHidden/>
                <w:rStyle w:val="IndexLink"/>
                <w:rtl w:val="true"/>
              </w:rPr>
              <w:t>استقبال حجّاج‌</w:t>
            </w:r>
            <w:r>
              <w:rPr>
                <w:rStyle w:val="IndexLink"/>
                <w:rtl w:val="true"/>
              </w:rPr>
              <w:tab/>
            </w:r>
            <w:r>
              <w:rPr>
                <w:rStyle w:val="IndexLink"/>
              </w:rPr>
              <w:t>69</w:t>
            </w:r>
          </w:hyperlink>
        </w:p>
        <w:p>
          <w:pPr>
            <w:pStyle w:val="Contents2"/>
            <w:tabs>
              <w:tab w:val="clear" w:pos="8743"/>
              <w:tab w:val="right" w:pos="9026" w:leader="dot"/>
            </w:tabs>
            <w:rPr/>
          </w:pPr>
          <w:hyperlink w:anchor="__RefHeading___Toc1003142_3650668749">
            <w:r>
              <w:rPr>
                <w:webHidden/>
                <w:rStyle w:val="IndexLink"/>
                <w:rtl w:val="true"/>
              </w:rPr>
              <w:t>زيارت پيغمبر</w:t>
            </w:r>
            <w:r>
              <w:rPr>
                <w:rStyle w:val="IndexLink"/>
                <w:rtl w:val="true"/>
              </w:rPr>
              <w:tab/>
            </w:r>
            <w:r>
              <w:rPr>
                <w:rStyle w:val="IndexLink"/>
              </w:rPr>
              <w:t>71</w:t>
            </w:r>
          </w:hyperlink>
        </w:p>
        <w:p>
          <w:pPr>
            <w:pStyle w:val="Contents2"/>
            <w:tabs>
              <w:tab w:val="clear" w:pos="8743"/>
              <w:tab w:val="right" w:pos="9026" w:leader="dot"/>
            </w:tabs>
            <w:rPr/>
          </w:pPr>
          <w:hyperlink w:anchor="__RefHeading___Toc1003144_3650668749">
            <w:r>
              <w:rPr>
                <w:webHidden/>
                <w:rStyle w:val="IndexLink"/>
                <w:rtl w:val="true"/>
              </w:rPr>
              <w:t>نتيجه اخروى زيارت‌</w:t>
            </w:r>
            <w:r>
              <w:rPr>
                <w:rStyle w:val="IndexLink"/>
                <w:rtl w:val="true"/>
              </w:rPr>
              <w:tab/>
            </w:r>
            <w:r>
              <w:rPr>
                <w:rStyle w:val="IndexLink"/>
              </w:rPr>
              <w:t>73</w:t>
            </w:r>
          </w:hyperlink>
        </w:p>
        <w:p>
          <w:pPr>
            <w:pStyle w:val="Contents2"/>
            <w:tabs>
              <w:tab w:val="clear" w:pos="8743"/>
              <w:tab w:val="right" w:pos="9026" w:leader="dot"/>
            </w:tabs>
            <w:rPr/>
          </w:pPr>
          <w:hyperlink w:anchor="__RefHeading___Toc1003146_3650668749">
            <w:r>
              <w:rPr>
                <w:webHidden/>
                <w:rStyle w:val="IndexLink"/>
                <w:rtl w:val="true"/>
              </w:rPr>
              <w:t>زيارت امامان‌</w:t>
            </w:r>
            <w:r>
              <w:rPr>
                <w:rStyle w:val="IndexLink"/>
                <w:rtl w:val="true"/>
              </w:rPr>
              <w:tab/>
            </w:r>
            <w:r>
              <w:rPr>
                <w:rStyle w:val="IndexLink"/>
              </w:rPr>
              <w:t>75</w:t>
            </w:r>
          </w:hyperlink>
        </w:p>
        <w:p>
          <w:pPr>
            <w:pStyle w:val="Contents2"/>
            <w:tabs>
              <w:tab w:val="clear" w:pos="8743"/>
              <w:tab w:val="right" w:pos="9026" w:leader="dot"/>
            </w:tabs>
            <w:rPr/>
          </w:pPr>
          <w:hyperlink w:anchor="__RefHeading___Toc1003148_3650668749">
            <w:r>
              <w:rPr>
                <w:webHidden/>
                <w:rStyle w:val="IndexLink"/>
                <w:rtl w:val="true"/>
              </w:rPr>
              <w:t>زيارت و ولايت‌</w:t>
            </w:r>
            <w:r>
              <w:rPr>
                <w:rStyle w:val="IndexLink"/>
                <w:rtl w:val="true"/>
              </w:rPr>
              <w:tab/>
            </w:r>
            <w:r>
              <w:rPr>
                <w:rStyle w:val="IndexLink"/>
              </w:rPr>
              <w:t>77</w:t>
            </w:r>
          </w:hyperlink>
        </w:p>
        <w:p>
          <w:pPr>
            <w:pStyle w:val="Contents2"/>
            <w:tabs>
              <w:tab w:val="clear" w:pos="8743"/>
              <w:tab w:val="right" w:pos="9026" w:leader="dot"/>
            </w:tabs>
            <w:rPr/>
          </w:pPr>
          <w:hyperlink w:anchor="__RefHeading___Toc1003150_3650668749">
            <w:r>
              <w:rPr>
                <w:webHidden/>
                <w:rStyle w:val="IndexLink"/>
                <w:rtl w:val="true"/>
              </w:rPr>
              <w:t>زيارت در حيات و ممات‌</w:t>
            </w:r>
            <w:r>
              <w:rPr>
                <w:rStyle w:val="IndexLink"/>
                <w:rtl w:val="true"/>
              </w:rPr>
              <w:tab/>
            </w:r>
            <w:r>
              <w:rPr>
                <w:rStyle w:val="IndexLink"/>
              </w:rPr>
              <w:t>79</w:t>
            </w:r>
          </w:hyperlink>
        </w:p>
        <w:p>
          <w:pPr>
            <w:pStyle w:val="Contents2"/>
            <w:tabs>
              <w:tab w:val="clear" w:pos="8743"/>
              <w:tab w:val="right" w:pos="9026" w:leader="dot"/>
            </w:tabs>
            <w:rPr/>
          </w:pPr>
          <w:hyperlink w:anchor="__RefHeading___Toc1003152_3650668749">
            <w:r>
              <w:rPr>
                <w:webHidden/>
                <w:rStyle w:val="IndexLink"/>
                <w:rtl w:val="true"/>
              </w:rPr>
              <w:t>سلام و عرض ادب‌</w:t>
            </w:r>
            <w:r>
              <w:rPr>
                <w:rStyle w:val="IndexLink"/>
                <w:rtl w:val="true"/>
              </w:rPr>
              <w:tab/>
            </w:r>
            <w:r>
              <w:rPr>
                <w:rStyle w:val="IndexLink"/>
              </w:rPr>
              <w:t>81</w:t>
            </w:r>
          </w:hyperlink>
        </w:p>
        <w:p>
          <w:pPr>
            <w:pStyle w:val="Contents2"/>
            <w:tabs>
              <w:tab w:val="clear" w:pos="8743"/>
              <w:tab w:val="right" w:pos="9026" w:leader="dot"/>
            </w:tabs>
            <w:rPr/>
          </w:pPr>
          <w:hyperlink w:anchor="__RefHeading___Toc1003154_3650668749">
            <w:r>
              <w:rPr>
                <w:webHidden/>
                <w:rStyle w:val="IndexLink"/>
                <w:rtl w:val="true"/>
              </w:rPr>
              <w:t>سلام بر پيامبر</w:t>
            </w:r>
            <w:r>
              <w:rPr>
                <w:rStyle w:val="IndexLink"/>
                <w:rtl w:val="true"/>
              </w:rPr>
              <w:tab/>
            </w:r>
            <w:r>
              <w:rPr>
                <w:rStyle w:val="IndexLink"/>
              </w:rPr>
              <w:t>83</w:t>
            </w:r>
          </w:hyperlink>
        </w:p>
        <w:p>
          <w:pPr>
            <w:pStyle w:val="Contents2"/>
            <w:tabs>
              <w:tab w:val="clear" w:pos="8743"/>
              <w:tab w:val="right" w:pos="9026" w:leader="dot"/>
            </w:tabs>
            <w:rPr/>
          </w:pPr>
          <w:hyperlink w:anchor="__RefHeading___Toc1003156_3650668749">
            <w:r>
              <w:rPr>
                <w:webHidden/>
                <w:rStyle w:val="IndexLink"/>
                <w:rtl w:val="true"/>
              </w:rPr>
              <w:t>هجرت به سوى قبر پيامبر</w:t>
            </w:r>
            <w:r>
              <w:rPr>
                <w:rStyle w:val="IndexLink"/>
                <w:rtl w:val="true"/>
              </w:rPr>
              <w:tab/>
            </w:r>
            <w:r>
              <w:rPr>
                <w:rStyle w:val="IndexLink"/>
              </w:rPr>
              <w:t>85</w:t>
            </w:r>
          </w:hyperlink>
        </w:p>
        <w:p>
          <w:pPr>
            <w:pStyle w:val="Contents2"/>
            <w:tabs>
              <w:tab w:val="clear" w:pos="8743"/>
              <w:tab w:val="right" w:pos="9026" w:leader="dot"/>
            </w:tabs>
            <w:rPr/>
          </w:pPr>
          <w:hyperlink w:anchor="__RefHeading___Toc1003158_3650668749">
            <w:r>
              <w:rPr>
                <w:webHidden/>
                <w:rStyle w:val="IndexLink"/>
                <w:rtl w:val="true"/>
              </w:rPr>
              <w:t>نماز در مسجدالنبى‌</w:t>
            </w:r>
            <w:r>
              <w:rPr>
                <w:rStyle w:val="IndexLink"/>
                <w:rtl w:val="true"/>
              </w:rPr>
              <w:tab/>
            </w:r>
            <w:r>
              <w:rPr>
                <w:rStyle w:val="IndexLink"/>
              </w:rPr>
              <w:t>87</w:t>
            </w:r>
          </w:hyperlink>
        </w:p>
        <w:p>
          <w:pPr>
            <w:pStyle w:val="Contents2"/>
            <w:tabs>
              <w:tab w:val="clear" w:pos="8743"/>
              <w:tab w:val="right" w:pos="9026" w:leader="dot"/>
            </w:tabs>
            <w:rPr/>
          </w:pPr>
          <w:hyperlink w:anchor="__RefHeading___Toc1003160_3650668749">
            <w:r>
              <w:rPr>
                <w:webHidden/>
                <w:rStyle w:val="IndexLink"/>
                <w:rtl w:val="true"/>
              </w:rPr>
              <w:t>غربت مدينه‌</w:t>
            </w:r>
            <w:r>
              <w:rPr>
                <w:rStyle w:val="IndexLink"/>
                <w:rtl w:val="true"/>
              </w:rPr>
              <w:tab/>
            </w:r>
            <w:r>
              <w:rPr>
                <w:rStyle w:val="IndexLink"/>
              </w:rPr>
              <w:t>89</w:t>
            </w:r>
          </w:hyperlink>
        </w:p>
        <w:p>
          <w:pPr>
            <w:pStyle w:val="Contents2"/>
            <w:tabs>
              <w:tab w:val="clear" w:pos="8743"/>
              <w:tab w:val="right" w:pos="9026" w:leader="dot"/>
            </w:tabs>
            <w:rPr/>
          </w:pPr>
          <w:hyperlink w:anchor="__RefHeading___Toc1003162_3650668749">
            <w:r>
              <w:rPr>
                <w:webHidden/>
                <w:rStyle w:val="IndexLink"/>
                <w:rtl w:val="true"/>
              </w:rPr>
              <w:t>منابع‌</w:t>
            </w:r>
            <w:r>
              <w:rPr>
                <w:rStyle w:val="IndexLink"/>
                <w:rtl w:val="true"/>
              </w:rPr>
              <w:tab/>
            </w:r>
            <w:r>
              <w:rPr>
                <w:rStyle w:val="IndexLink"/>
              </w:rPr>
              <w:t>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1_7495"/>
      <w:bookmarkStart w:id="1" w:name="pg1621_7495"/>
      <w:bookmarkEnd w:id="1"/>
    </w:p>
    <w:p>
      <w:pPr>
        <w:pStyle w:val="Heading2"/>
        <w:numPr>
          <w:ilvl w:val="1"/>
          <w:numId w:val="1"/>
        </w:numPr>
        <w:rPr/>
      </w:pPr>
      <w:bookmarkStart w:id="2" w:name="pg1621_7495"/>
      <w:bookmarkStart w:id="3" w:name="__RefHeading___Toc1003072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حديث حج</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محدثى</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ادعيه و حديث</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پاييز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03074_3650668749"/>
      <w:bookmarkStart w:id="6" w:name="_Toc2"/>
      <w:bookmarkEnd w:id="5"/>
      <w:r>
        <w:rPr>
          <w:rtl w:val="true"/>
        </w:rPr>
        <w:t>اشاره</w:t>
      </w:r>
      <w:bookmarkStart w:id="7" w:name="pg1621_7502"/>
      <w:bookmarkEnd w:id="6"/>
    </w:p>
    <w:p>
      <w:pPr>
        <w:pStyle w:val="Heading2"/>
        <w:numPr>
          <w:ilvl w:val="1"/>
          <w:numId w:val="1"/>
        </w:numPr>
        <w:rPr/>
      </w:pPr>
      <w:bookmarkStart w:id="8" w:name="__RefHeading___Toc1003076_3650668749"/>
      <w:bookmarkStart w:id="9" w:name="_Toc3"/>
      <w:bookmarkEnd w:id="7"/>
      <w:bookmarkEnd w:id="8"/>
      <w:r>
        <w:rPr>
          <w:rtl w:val="true"/>
        </w:rPr>
        <w:t>مهمان حرم‌</w:t>
      </w:r>
      <w:bookmarkEnd w:id="9"/>
    </w:p>
    <w:p>
      <w:pPr>
        <w:pStyle w:val="BookText"/>
        <w:rPr/>
      </w:pPr>
      <w:r>
        <w:rPr>
          <w:rFonts w:ascii="IRNazanin" w:hAnsi="IRNazanin" w:eastAsia="IRNazanin"/>
          <w:color w:val="111111"/>
          <w:sz w:val="28"/>
          <w:sz w:val="28"/>
          <w:szCs w:val="28"/>
          <w:rtl w:val="true"/>
          <w:lang w:bidi="fa-IR"/>
        </w:rPr>
        <w:t>شكر خدا زيارت پيغمبر آمديم‌توفيق يار شد كه سوى اين در آمديم</w:t>
      </w:r>
    </w:p>
    <w:p>
      <w:pPr>
        <w:pStyle w:val="BookText"/>
        <w:rPr/>
      </w:pPr>
      <w:r>
        <w:rPr>
          <w:rFonts w:ascii="IRNazanin" w:hAnsi="IRNazanin" w:eastAsia="IRNazanin"/>
          <w:color w:val="111111"/>
          <w:sz w:val="28"/>
          <w:sz w:val="28"/>
          <w:szCs w:val="28"/>
          <w:rtl w:val="true"/>
          <w:lang w:bidi="fa-IR"/>
        </w:rPr>
        <w:t>ما لايق حضور تو هرگز نبوده‌ايم‌لطف تو بود اينكه به اين محضر آمديم</w:t>
      </w:r>
    </w:p>
    <w:p>
      <w:pPr>
        <w:pStyle w:val="BookText"/>
        <w:rPr/>
      </w:pPr>
      <w:r>
        <w:rPr>
          <w:rFonts w:ascii="IRNazanin" w:hAnsi="IRNazanin" w:eastAsia="IRNazanin"/>
          <w:color w:val="111111"/>
          <w:sz w:val="28"/>
          <w:sz w:val="28"/>
          <w:szCs w:val="28"/>
          <w:rtl w:val="true"/>
          <w:lang w:bidi="fa-IR"/>
        </w:rPr>
        <w:t>آلوده‌ايم و از گنه خويش شرمساربا دستهاى خالى و چشم تر آمديم</w:t>
      </w:r>
    </w:p>
    <w:p>
      <w:pPr>
        <w:pStyle w:val="BookText"/>
        <w:rPr/>
      </w:pPr>
      <w:r>
        <w:rPr>
          <w:rFonts w:ascii="IRNazanin" w:hAnsi="IRNazanin" w:eastAsia="IRNazanin"/>
          <w:color w:val="111111"/>
          <w:sz w:val="28"/>
          <w:sz w:val="28"/>
          <w:szCs w:val="28"/>
          <w:rtl w:val="true"/>
          <w:lang w:bidi="fa-IR"/>
        </w:rPr>
        <w:t>اى مهربانِ بنده نواز و بزرگوارما خائف از محاسبه محشر آمديم</w:t>
      </w:r>
    </w:p>
    <w:p>
      <w:pPr>
        <w:pStyle w:val="BookText"/>
        <w:rPr/>
      </w:pPr>
      <w:r>
        <w:rPr>
          <w:rFonts w:ascii="Amiri" w:hAnsi="Amiri" w:eastAsia="Amiri" w:cs="Amiri"/>
          <w:color w:val="111111"/>
          <w:sz w:val="28"/>
          <w:sz w:val="28"/>
          <w:szCs w:val="28"/>
          <w:rtl w:val="true"/>
          <w:lang w:bidi="ar-SA"/>
        </w:rPr>
        <w:t>ما دلشكسته‌ايم، وليكن اميدوارما را ز خود مران كه بر اين باور آمديم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آرزوى ديدن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دياراز مروه تا صفاى تو چون هاجر آمديم</w:t>
      </w:r>
    </w:p>
    <w:p>
      <w:pPr>
        <w:pStyle w:val="BookText"/>
        <w:rPr/>
      </w:pPr>
      <w:r>
        <w:rPr>
          <w:rFonts w:ascii="IRNazanin" w:hAnsi="IRNazanin" w:eastAsia="IRNazanin"/>
          <w:color w:val="111111"/>
          <w:sz w:val="28"/>
          <w:sz w:val="28"/>
          <w:szCs w:val="28"/>
          <w:rtl w:val="true"/>
          <w:lang w:bidi="fa-IR"/>
        </w:rPr>
        <w:t>بوى گلى است در عرفات از حضور توسوى گل وجود تو ما با سر آمديم</w:t>
      </w:r>
    </w:p>
    <w:p>
      <w:pPr>
        <w:pStyle w:val="BookText"/>
        <w:rPr/>
      </w:pPr>
      <w:r>
        <w:rPr>
          <w:rFonts w:ascii="IRNazanin" w:hAnsi="IRNazanin" w:eastAsia="IRNazanin"/>
          <w:color w:val="111111"/>
          <w:sz w:val="28"/>
          <w:sz w:val="28"/>
          <w:szCs w:val="28"/>
          <w:rtl w:val="true"/>
          <w:lang w:bidi="fa-IR"/>
        </w:rPr>
        <w:t>ما داغدار كوچِ هزاران ستاره‌ايم‌گريان ولى ز داغِ گل ديگر آمديم</w:t>
      </w:r>
    </w:p>
    <w:p>
      <w:pPr>
        <w:pStyle w:val="BookText"/>
        <w:rPr/>
      </w:pPr>
      <w:r>
        <w:rPr>
          <w:rFonts w:ascii="IRNazanin" w:hAnsi="IRNazanin" w:eastAsia="IRNazanin"/>
          <w:color w:val="111111"/>
          <w:sz w:val="28"/>
          <w:sz w:val="28"/>
          <w:szCs w:val="28"/>
          <w:rtl w:val="true"/>
          <w:lang w:bidi="fa-IR"/>
        </w:rPr>
        <w:t>داغ بزرگ، مدفن پنهان فاطمه است‌ما در پى زيارت اين مادر آمديم</w:t>
      </w:r>
    </w:p>
    <w:p>
      <w:pPr>
        <w:pStyle w:val="BookText"/>
        <w:rPr/>
      </w:pPr>
      <w:r>
        <w:rPr>
          <w:rFonts w:ascii="Amiri" w:hAnsi="Amiri" w:eastAsia="Amiri" w:cs="Amiri"/>
          <w:color w:val="111111"/>
          <w:sz w:val="28"/>
          <w:sz w:val="28"/>
          <w:szCs w:val="28"/>
          <w:rtl w:val="true"/>
          <w:lang w:bidi="ar-SA"/>
        </w:rPr>
        <w:t>جواد محدّثى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مدينه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bookmarkStart w:id="10" w:name="pg1621_7504"/>
    </w:p>
    <w:p>
      <w:pPr>
        <w:pStyle w:val="Heading2"/>
        <w:numPr>
          <w:ilvl w:val="1"/>
          <w:numId w:val="1"/>
        </w:numPr>
        <w:rPr/>
      </w:pPr>
      <w:bookmarkStart w:id="11" w:name="__RefHeading___Toc1003078_3650668749"/>
      <w:bookmarkStart w:id="12" w:name="_Toc4"/>
      <w:bookmarkEnd w:id="10"/>
      <w:bookmarkEnd w:id="11"/>
      <w:r>
        <w:rPr>
          <w:rtl w:val="true"/>
        </w:rPr>
        <w:t>پيشگفتار</w:t>
      </w:r>
      <w:bookmarkEnd w:id="12"/>
    </w:p>
    <w:p>
      <w:pPr>
        <w:pStyle w:val="BookText"/>
        <w:rPr/>
      </w:pPr>
      <w:r>
        <w:rPr>
          <w:rFonts w:ascii="IRNazanin" w:hAnsi="IRNazanin" w:eastAsia="IRNazanin"/>
          <w:color w:val="111111"/>
          <w:sz w:val="28"/>
          <w:sz w:val="28"/>
          <w:szCs w:val="28"/>
          <w:rtl w:val="true"/>
          <w:lang w:bidi="fa-IR"/>
        </w:rPr>
        <w:t xml:space="preserve">در اينجا نه مجال پرداختن به ابعاد مختلف فردى و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در اين مختصر و گزيده، چنين هدف و انگيزه‌اى در 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 چهل حديث، از درياى گسترده رواياتِ زيبا و نغز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 دشوارى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آشنايى با رموز و اسرار حج و فلسفه و معارف نهفته در اين عبادت، بايد كتابهاى فراوانى خواند و احاديث بسيار مطالعه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سبب نمى‌شود كه در يك مجموعه كوچك، چهل گوهر درخشان از سخنان نورانى معصومين عليهم السلام تقديم شما عاشقان كعبه و حرم پيامبر نگردد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ويژگى اين مجموعه در اين است كه نه فقط به متن حديث و ترجمه آن اكتفا شده و نه به شرح و توضيح مبسوط و مفصّل،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گذشتگان</w:t>
      </w:r>
    </w:p>
    <w:p>
      <w:pPr>
        <w:pStyle w:val="BookText"/>
        <w:rPr/>
      </w:pPr>
      <w:r>
        <w:rPr>
          <w:rFonts w:ascii="IRNazanin" w:hAnsi="IRNazanin" w:eastAsia="IRNazanin"/>
          <w:color w:val="111111"/>
          <w:sz w:val="28"/>
          <w:sz w:val="28"/>
          <w:szCs w:val="28"/>
          <w:rtl w:val="true"/>
          <w:lang w:bidi="fa-IR"/>
        </w:rPr>
        <w:t>يا معاصران پرداخته شده است، بلكه راهى ميان اين دو شيوه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بيانى كوتاه كه در پى هر حديث آمده، تنها به قصد بازگويى روشنتر مضامينِ تربيتى و سازنده‌اى است كه در اين كلمات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 است زائران خانه خدا و شيفتگان معارف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سودمند افتد و گامى كوچك در بالا بردن فرهنگ معنوى حجّاج بيت‌اللَّه الحرام به حساب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محدّثى</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1375</w:t>
      </w:r>
      <w:bookmarkStart w:id="13" w:name="pg1621_7506"/>
    </w:p>
    <w:p>
      <w:pPr>
        <w:pStyle w:val="Heading2"/>
        <w:numPr>
          <w:ilvl w:val="1"/>
          <w:numId w:val="1"/>
        </w:numPr>
        <w:rPr/>
      </w:pPr>
      <w:bookmarkStart w:id="14" w:name="__RefHeading___Toc1003080_3650668749"/>
      <w:bookmarkStart w:id="15" w:name="_Toc5"/>
      <w:bookmarkEnd w:id="13"/>
      <w:bookmarkEnd w:id="14"/>
      <w:r>
        <w:rPr>
          <w:rtl w:val="true"/>
        </w:rPr>
        <w:t>سرزمين برگزيده‌</w:t>
      </w:r>
      <w:bookmarkEnd w:id="15"/>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عزّوجلّ اختارَ مِنْ كُلِّ شى‌ءٍ شيئاً، اختارَ مِنَ الأرضِ مكّةَ وَاختارَ مِن مَكّةَ المسجدَ واختارَ مِنَ المسجِدِ المَوضِعَ الّذى فيهِ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اسلام صلى الله عليه و آله فرمود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متعال، از هر چيزى، گزيده و انتخاب شده‌اى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كرد و از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از اين مسجد، جايگاهى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انتخابى نشان دهنده فضيلت و مزيّتى است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هر چه انتخاب كننده دقيق و آگاه باشد،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 و ارزشمندتر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بايد ديد گزيده‌هاى الهى از امّتها، انسانها، روزها، شهرها و جايگاهها چيست؟</w:t>
      </w:r>
    </w:p>
    <w:p>
      <w:pPr>
        <w:pStyle w:val="BookText"/>
        <w:rPr/>
      </w:pPr>
      <w:r>
        <w:rPr>
          <w:rFonts w:ascii="IRNazanin" w:hAnsi="IRNazanin" w:eastAsia="IRNazanin"/>
          <w:color w:val="111111"/>
          <w:sz w:val="28"/>
          <w:sz w:val="28"/>
          <w:szCs w:val="28"/>
          <w:rtl w:val="true"/>
          <w:lang w:bidi="fa-IR"/>
        </w:rPr>
        <w:t>مكّه، شهر برگزيده خداست، از اين رو مقدّسترين شهر دينى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مسجدالحرام، مسجد منتخب الهى است، و ثواب نماز در آن برابر با صد هزار نماز در جاهاى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هم جايگاه ممتاز و برگزيده الهى در مسجدالحرام و قبله‌گاه مسلمين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حساب، آيا حجّاج و زائران خانه خدا برگزيدگان الهى نيستند كه توفيق زيارت بهترين شهر و عبادت در بهترين مسجد و طواف برگرد مقدسترين جايگاه را كه خانه امن پروردگار است، دارند؟</w:t>
      </w:r>
    </w:p>
    <w:p>
      <w:pPr>
        <w:pStyle w:val="BookText"/>
        <w:rPr/>
      </w:pPr>
      <w:r>
        <w:rPr>
          <w:rFonts w:ascii="IRNazanin" w:hAnsi="IRNazanin" w:eastAsia="IRNazanin"/>
          <w:color w:val="111111"/>
          <w:sz w:val="28"/>
          <w:sz w:val="28"/>
          <w:szCs w:val="28"/>
          <w:rtl w:val="true"/>
          <w:lang w:bidi="fa-IR"/>
        </w:rPr>
        <w:t>دريغ بر آنان كه موقعيّت خويش را درنيابند و در اين جايگاه و مكان ممتاز، به كارهايى كم ارزش مشغول شوند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بندگى و نماز خواندن و قرائت قرآن و خدمت به زائران خانه خدا و سلام دادن به اولياء معصوم و حضور در جوار مرقدهاى مطهّرشان از با فضيلت‌ترين كارهاست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الهى همراهتان باد</w:t>
      </w:r>
      <w:r>
        <w:rPr>
          <w:rFonts w:eastAsia="IRNazanin" w:cs="IRNazanin"/>
          <w:color w:val="111111"/>
          <w:sz w:val="28"/>
          <w:szCs w:val="28"/>
          <w:rtl w:val="true"/>
          <w:lang w:bidi="fa-IR"/>
        </w:rPr>
        <w:t>.</w:t>
      </w:r>
      <w:bookmarkStart w:id="16" w:name="pg1621_7508"/>
    </w:p>
    <w:p>
      <w:pPr>
        <w:pStyle w:val="Heading2"/>
        <w:numPr>
          <w:ilvl w:val="1"/>
          <w:numId w:val="1"/>
        </w:numPr>
        <w:rPr/>
      </w:pPr>
      <w:bookmarkStart w:id="17" w:name="__RefHeading___Toc1003082_3650668749"/>
      <w:bookmarkStart w:id="18" w:name="_Toc6"/>
      <w:bookmarkEnd w:id="16"/>
      <w:bookmarkEnd w:id="17"/>
      <w:r>
        <w:rPr>
          <w:rtl w:val="true"/>
        </w:rPr>
        <w:t>خانه آزاد</w:t>
      </w:r>
      <w:bookmarkEnd w:id="18"/>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سُمِّىَ الْبَيْتُ العَتيقُ؟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بَيْتٌ حُرٌّ عَتيقٌ مِنَ النّاسِ وَلَمْ يَمْلِكْهُ 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الشرايع،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كعبه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خانه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چونكه كعبه، خانه‌اى آزاد و رها شده از ملكيّت مردم است و احدى مالك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بيت‌العتيق، چون آزاد از سلطه بندگان است، امّتى را هم كه آن را قبله‌گاه خويش قرار دهند، به حريّت و آزادى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توحيد، بر پايه آزادگى است، آنكه خداى يكتا را بپرستد و گردن به بندگى و عبوديّت او نهد، از بردگيها و ذلّتها در برابر انسانهاى ديگر رها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آزاديبخشى اساس فلسفه بعثت انبياى الهى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بت شكن و نمرود ستيز، كعبه را تجديد بنا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صلى الله عليه و آله دين نجات بخش خود را كه مبتنى بر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لااله الّااللَّه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از كنار همين خانه اعلام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هم مظهر وحدت، صلابت و قدرت مسلمين در طواف پيرامون اين كعبه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از آنِ همه مسلمانان است و هيچ كس و هيچ قدرت و نظامى حقّ سيطره يافتنِ انحصارى بر اين خانه را ندارد و نمى‌تواند كعبه را در زنجير كند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كعبه هم براى طواف و سعى كنندگان و حج‌گزارانِ امّتِ محمدى، همان حريّت و آزادگى از قيد و بند بردگيهاى جديد نسبت به نظامهاى سلطه‌گر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امام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منادى آن بود</w:t>
      </w:r>
      <w:r>
        <w:rPr>
          <w:rFonts w:eastAsia="IRNazanin" w:cs="IRNazanin"/>
          <w:color w:val="111111"/>
          <w:sz w:val="28"/>
          <w:szCs w:val="28"/>
          <w:rtl w:val="true"/>
          <w:lang w:bidi="fa-IR"/>
        </w:rPr>
        <w:t>.</w:t>
      </w:r>
      <w:bookmarkStart w:id="19" w:name="pg1621_7510"/>
    </w:p>
    <w:p>
      <w:pPr>
        <w:pStyle w:val="Heading2"/>
        <w:numPr>
          <w:ilvl w:val="1"/>
          <w:numId w:val="1"/>
        </w:numPr>
        <w:rPr/>
      </w:pPr>
      <w:bookmarkStart w:id="20" w:name="__RefHeading___Toc1003084_3650668749"/>
      <w:bookmarkStart w:id="21" w:name="_Toc7"/>
      <w:bookmarkEnd w:id="19"/>
      <w:bookmarkEnd w:id="20"/>
      <w:r>
        <w:rPr>
          <w:rtl w:val="true"/>
        </w:rPr>
        <w:t>حج، بازار آخرت‌</w:t>
      </w:r>
      <w:bookmarkEnd w:id="21"/>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والْعُمْرَةُ سُوقانِ مِن اسْواقِ الآخِرَةِ والعامِلٌ بِهِما فى جَوارِ اللَّهِ انْ ادْرَك ما يَأمُلُ غَفَراللَّهُ لَهُ وَانْ قَصُرَ بِهِ اجَلُهُ وَقَعَ اجْرُهُ عَلَى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و عمره، دو بازار از بازارهاى آخرت است و كسى كه به اين دو عمل اقدام كند، در جوار و پناه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را آرزو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 به زيارت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دريابد، خداوند او را مى‌آمرزد و اگر اجل دست او را كوتاه كرد، پاداش او 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حج و عمره، بلكه كلّ زندگى دنيايى بازارى است كه عدّه‌اى موفّق مى‌شوند در اين بازار به تجارتِ آخرت بپردازند و سودهاى فراوان اخروى به دست آورند، عدّه‌اى نيز سرمايه عمر و نيروى جوانى و امكانات خويش را صرف لذّتهاى زودگذر مى‌كنند و از بهره آخرت محروم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خانه خدا و مرقد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اينگونه فرصتها و بازارهاى آخرتى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در اين راه تلاش مى‌كنند، در پناه خدايند و سايه لطف الهى بر سر آنان است، خواه به زيارت نائل آيند، خواه مرگشان فرا رسد و مهلت زيارت نيابند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 و ناكامان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مأجور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خوشا آنانكه شوق اين سفر را در سر و در دل دارند و از فرصتهاى مغتنمِ حضور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اكثر بهره را مى‌برند</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 بر آنانكه از اين بازارهاى پر منفعت، دست خالى برمى‌گردند، بى‌آنكه به مغفرت، توبه، تغيير حال و ثواب نائل آيند</w:t>
      </w:r>
      <w:r>
        <w:rPr>
          <w:rFonts w:eastAsia="IRNazanin" w:cs="IRNazanin"/>
          <w:color w:val="111111"/>
          <w:sz w:val="28"/>
          <w:szCs w:val="28"/>
          <w:rtl w:val="true"/>
          <w:lang w:bidi="fa-IR"/>
        </w:rPr>
        <w:t>.</w:t>
      </w:r>
      <w:bookmarkStart w:id="22" w:name="pg1621_7512"/>
    </w:p>
    <w:p>
      <w:pPr>
        <w:pStyle w:val="Heading2"/>
        <w:numPr>
          <w:ilvl w:val="1"/>
          <w:numId w:val="1"/>
        </w:numPr>
        <w:rPr/>
      </w:pPr>
      <w:bookmarkStart w:id="23" w:name="__RefHeading___Toc1003086_3650668749"/>
      <w:bookmarkStart w:id="24" w:name="_Toc8"/>
      <w:bookmarkEnd w:id="22"/>
      <w:bookmarkEnd w:id="23"/>
      <w:r>
        <w:rPr>
          <w:rtl w:val="true"/>
        </w:rPr>
        <w:t>سهل انگارى در حج‌</w:t>
      </w:r>
      <w:bookmarkEnd w:id="24"/>
    </w:p>
    <w:p>
      <w:pPr>
        <w:pStyle w:val="BookText"/>
        <w:rPr/>
      </w:pPr>
      <w:r>
        <w:rPr>
          <w:rFonts w:ascii="Amiri" w:hAnsi="Amiri" w:eastAsia="Amiri" w:cs="Amiri"/>
          <w:color w:val="111111"/>
          <w:sz w:val="28"/>
          <w:sz w:val="28"/>
          <w:szCs w:val="28"/>
          <w:rtl w:val="true"/>
          <w:lang w:bidi="ar-SA"/>
        </w:rPr>
        <w:t>عَن ابى عبداللَّه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قَدُرَ الرَّجُلُ عَلَى الحَجِّ فَلَمْ يَحُجَّ فَقَدْ تَرَكَ شَريعَةً مِنْ شَرائِعِ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صادق عليه السلام روايت است كه فرمود</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كسى توانايى بر حج داشته باشد و از روى سهل انگارى، حج به جا نياورد، شريعت و آيينى را از آيين‌هاى اسلام، ترك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وسوسه شيطان هيچ كس را رها نمى‌كند، حتى كسى را كه استطاعتِ مالى و بدنى حج دارد، او را به امروز و فردا مى‌كشاند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و تمكّن، موهبت الهى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برگردن انسان مى‌آورد، زكاتِ توانگرى، پرداختِ حقوق الهى و حقوق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آنكه تهيدست و ناتوان است، تكليفى هم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ثروتمندان سالم و توانمند، اگر از اداى فريضه حج شانه خالى كنند و با سهل‌انگارى و مسامحه با اين وظيفه برخورد كنند، نسبت به شرايع دين و دستورالعملهاى مكتب، بى‌اعتنايى كرده‌اند و چه گناهى بالاتر از ترك يك فريضه دينى مانند زيارت خانه خدا؟</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از صرف كردن مال و فرصت در راه خدا سرباز زند، گرفتار بلاهايى مى‌شود كه چند برابر بيشتر را خرج راههاى ديگر مى‌كند و بركت از مال و عمرش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خداوند، وعده فرموده كه خرجهاى در راه حج را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دل‌بازى در راه مخارج اين سفر مقدّس نيز، در روايات متعددى مطلوب و پسنديده به شمار آمده است</w:t>
      </w:r>
      <w:r>
        <w:rPr>
          <w:rFonts w:eastAsia="IRNazanin" w:cs="IRNazanin"/>
          <w:color w:val="111111"/>
          <w:sz w:val="28"/>
          <w:szCs w:val="28"/>
          <w:rtl w:val="true"/>
          <w:lang w:bidi="fa-IR"/>
        </w:rPr>
        <w:t>.</w:t>
      </w:r>
      <w:bookmarkStart w:id="25" w:name="pg1621_7514"/>
    </w:p>
    <w:p>
      <w:pPr>
        <w:pStyle w:val="Heading2"/>
        <w:numPr>
          <w:ilvl w:val="1"/>
          <w:numId w:val="1"/>
        </w:numPr>
        <w:rPr/>
      </w:pPr>
      <w:bookmarkStart w:id="26" w:name="__RefHeading___Toc1003088_3650668749"/>
      <w:bookmarkStart w:id="27" w:name="_Toc9"/>
      <w:bookmarkEnd w:id="25"/>
      <w:bookmarkEnd w:id="26"/>
      <w:r>
        <w:rPr>
          <w:rtl w:val="true"/>
        </w:rPr>
        <w:t>الزام به حج‌</w:t>
      </w:r>
      <w:bookmarkEnd w:id="27"/>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انَّ النّاسَ تَرَكُوا الْحَجَّ لَكانَ عَلَى الْوالى انْ يُجْبِرَهُمْ عَلى دلِكَ وعَلَى المُقامِ عِنْدَهُ وَلَوتَرَكُوا زِيارَةَ النّبىِّ صلى الله عليه و آله لَكانَ عَلَى الْوالى انْ يُجْبِرَهُمْ عَلى ذلِكَ وَعَلَى الْمُقامِ عِنْدَهُ، فَانْ لَمْ يَكُنْ لَهُمْ مالٌ انْفَقَ عَلَيْهِم مِنْ بَيْتِ مالِ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مردم رفتن به‌حج راترك كنند، بر حاكم اسلامى است كه آنان را بر اين كار و بر حضور در كنار خانه خدا وادار كند واگر زيارت پيامبر صلى الله عليه و آله را هم‌ترك كنند، بر حاكم اسلامى است كه آنان را به زيارت قبر پيامبر و بودن در كنار مرقد نبى وادارد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ثروتى هم نداشته باشند، حاكم اسلامى از بيت‌المال مسلمانان، خرج آنها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خانه خدا و حضور در كنار مزار پيامبر اكرم صلى الله عليه و آله از مهمترين شعائر دين است كه حيات و قوام مكتب و شكوه اسلام و عزّت مسلمين به آن بستگى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 خداوند اداى اين زيارت را واجب ساخته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مسلمانان از روى بى‌اعتنايى به كعبه و حرم پيامبر، ترك زيارت كنند، به مقتضاى روايات، عقوبت الهى دامنگيرشان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حفظ شكوه دين، ولىّ امر مسلمين وظيفه دارد در صورتِ ترك اين عبادتگاهها و خلوت شدن خانه خدا و حرم پيامبر، جمعى را با هزينه بيت‌المال به اين سفر اعزام كند، تا آثار و بركات اجتماعى و سياسى اين فريضه، از دست نرود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كار، يكى از مصداقهاى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تعظيم 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قرآن كريم آمده است</w:t>
      </w:r>
      <w:r>
        <w:rPr>
          <w:rFonts w:eastAsia="Amiri" w:cs="Amiri" w:ascii="Amiri" w:hAnsi="Amiri"/>
          <w:color w:val="111111"/>
          <w:sz w:val="28"/>
          <w:szCs w:val="28"/>
          <w:rtl w:val="true"/>
          <w:lang w:bidi="ar-SA"/>
        </w:rPr>
        <w:t>.</w:t>
      </w:r>
      <w:bookmarkStart w:id="28" w:name="pg1621_7516"/>
    </w:p>
    <w:p>
      <w:pPr>
        <w:pStyle w:val="Heading2"/>
        <w:numPr>
          <w:ilvl w:val="1"/>
          <w:numId w:val="1"/>
        </w:numPr>
        <w:rPr/>
      </w:pPr>
      <w:bookmarkStart w:id="29" w:name="__RefHeading___Toc1003090_3650668749"/>
      <w:bookmarkStart w:id="30" w:name="_Toc10"/>
      <w:bookmarkEnd w:id="28"/>
      <w:bookmarkEnd w:id="29"/>
      <w:r>
        <w:rPr>
          <w:rtl w:val="true"/>
        </w:rPr>
        <w:t>مهمان معنويّت‌</w:t>
      </w:r>
      <w:bookmarkEnd w:id="30"/>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ضَيْفَ اللَّهِ عَزَّوَجَلَّ رَجُلٌ حَجَّ وَاعْتَمَرَ، فَهُوَ ضَيْفُ اللَّهِ حَتّى يَرْجِعَ الى مَنْزِلِهِ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ميهمان خدا، مردى است كه حج و عمره به جاى آورد، چنين كسى مهمان خداوند است، تا آنكه به خانه‌اش بازگردد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صاحبخانه، مهمان را دوست نداشته باشد، دعوتش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هم مهمان، به دعوتِ ميزبان لبّيك گفت و ادب و معرفت نشان داد، صاحب خانه هم با كرم و بزرگوارى، مهمان را پذيرايى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نياز مهمان خدا به كرم و رحمت آن مهربانِ بنده‌نواز است و در غربتِ دور از خانه و وطن، با پروردگارش انس مى‌گيرد و بر سر سفره نعمتهاى معنوى او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بر ضيافت الهى وارد مى‌شود، نه شكمى گرسنه، بلكه جانى مشتاق و دستانى نيازمند به رحمت مولا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پذيرايى خداوند هم نه آب و نان، بلكه مغفرت و آمرزش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ما خواستن و از خدا اجابت كردن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ما عرضه نياز و از خداوند، تأمين نياز و برآوردن حاجات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سفر حج، سفر عبوديّت و بندگى است، نه تفريح و سياحت، دعوت كننده هم كريم و بزرگوار و مهربان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گدا كاهل بود، تقصير صاحبخانه چيست؟ </w:t>
      </w:r>
      <w:r>
        <w:rPr>
          <w:rFonts w:eastAsia="IRNazanin" w:cs="IRNazanin"/>
          <w:color w:val="111111"/>
          <w:sz w:val="28"/>
          <w:szCs w:val="28"/>
          <w:rtl w:val="true"/>
          <w:lang w:bidi="fa-IR"/>
        </w:rPr>
        <w:t>...</w:t>
      </w:r>
      <w:bookmarkStart w:id="31" w:name="pg1621_7518"/>
    </w:p>
    <w:p>
      <w:pPr>
        <w:pStyle w:val="Heading2"/>
        <w:numPr>
          <w:ilvl w:val="1"/>
          <w:numId w:val="1"/>
        </w:numPr>
        <w:rPr/>
      </w:pPr>
      <w:bookmarkStart w:id="32" w:name="__RefHeading___Toc1003092_3650668749"/>
      <w:bookmarkStart w:id="33" w:name="_Toc11"/>
      <w:bookmarkEnd w:id="31"/>
      <w:bookmarkEnd w:id="32"/>
      <w:r>
        <w:rPr>
          <w:rtl w:val="true"/>
        </w:rPr>
        <w:t>پاكى نيّت‌</w:t>
      </w:r>
      <w:bookmarkEnd w:id="33"/>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ارَدْتَ الحَجَّ فَجَرّدْ قَلْبَكَ لِلَّهِ مِنْ قَبْلِ عَزْمِكَ مِنْ كُلِّ شاغِلٍ وَحِجابِ كُلِّ حِجابٍ وَفَوِّضْ امورَكَ كُلَّها الى خالِقِكَ و تَوَكَّلْ عَلَيْهِ فى جَميعِ مايَظْهَرُ مِنْ حَرَكاتِكَ وَسَكَناتِكَ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تصميم به حج داشتى، پيش از آهنگ سفر، قلب خود را از هر چه كه مشغول سازد يا حجاب باشد، پاك و مجرّد كن و همه كارهايت را به آفريدگارت بسپار و در همه حركات و سكنات، بر خدا تكيه و توكّل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نمونه‌اى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ادب باطنى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حجّ، حضور در ميقات پروردگار و شركت در ضيافت الهى است،</w:t>
      </w:r>
    </w:p>
    <w:p>
      <w:pPr>
        <w:pStyle w:val="BookText"/>
        <w:rPr/>
      </w:pPr>
      <w:r>
        <w:rPr>
          <w:rFonts w:ascii="IRNazanin" w:hAnsi="IRNazanin" w:eastAsia="IRNazanin"/>
          <w:color w:val="111111"/>
          <w:sz w:val="28"/>
          <w:sz w:val="28"/>
          <w:szCs w:val="28"/>
          <w:rtl w:val="true"/>
          <w:lang w:bidi="fa-IR"/>
        </w:rPr>
        <w:t>وقتى احرام بستن و به زيارت و طواف خانه خدا رفتن، لبيك گويى به نداى دعوتِ ابراهيم عليه السلام است،</w:t>
      </w:r>
    </w:p>
    <w:p>
      <w:pPr>
        <w:pStyle w:val="BookText"/>
        <w:rPr/>
      </w:pPr>
      <w:r>
        <w:rPr>
          <w:rFonts w:ascii="IRNazanin" w:hAnsi="IRNazanin" w:eastAsia="IRNazanin"/>
          <w:color w:val="111111"/>
          <w:sz w:val="28"/>
          <w:sz w:val="28"/>
          <w:szCs w:val="28"/>
          <w:rtl w:val="true"/>
          <w:lang w:bidi="fa-IR"/>
        </w:rPr>
        <w:t xml:space="preserve">پس، حاجى هم بايد به تناسب مقام و موقعيت، خود را مهياى اين ديدار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دلى پاك از هر آلايش،</w:t>
      </w:r>
    </w:p>
    <w:p>
      <w:pPr>
        <w:pStyle w:val="BookText"/>
        <w:rPr/>
      </w:pPr>
      <w:r>
        <w:rPr>
          <w:rFonts w:ascii="Amiri" w:hAnsi="Amiri" w:eastAsia="Amiri" w:cs="Amiri"/>
          <w:color w:val="111111"/>
          <w:sz w:val="28"/>
          <w:sz w:val="28"/>
          <w:szCs w:val="28"/>
          <w:rtl w:val="true"/>
          <w:lang w:bidi="ar-SA"/>
        </w:rPr>
        <w:t>با نيّتى خدايى و دور از هر نوع خودنمايى،</w:t>
      </w:r>
    </w:p>
    <w:p>
      <w:pPr>
        <w:pStyle w:val="BookText"/>
        <w:rPr/>
      </w:pPr>
      <w:r>
        <w:rPr>
          <w:rFonts w:ascii="IRNazanin" w:hAnsi="IRNazanin" w:eastAsia="IRNazanin"/>
          <w:color w:val="111111"/>
          <w:sz w:val="28"/>
          <w:sz w:val="28"/>
          <w:szCs w:val="28"/>
          <w:rtl w:val="true"/>
          <w:lang w:bidi="fa-IR"/>
        </w:rPr>
        <w:t>با رفتارى متين و خداپسند،</w:t>
      </w:r>
    </w:p>
    <w:p>
      <w:pPr>
        <w:pStyle w:val="BookText"/>
        <w:rPr/>
      </w:pPr>
      <w:r>
        <w:rPr>
          <w:rFonts w:ascii="Amiri" w:hAnsi="Amiri" w:eastAsia="Amiri" w:cs="Amiri"/>
          <w:color w:val="111111"/>
          <w:sz w:val="28"/>
          <w:sz w:val="28"/>
          <w:szCs w:val="28"/>
          <w:rtl w:val="true"/>
          <w:lang w:bidi="ar-SA"/>
        </w:rPr>
        <w:t>با ادب و متانتى شايسته زائر خانه خدا و حرم رسول،</w:t>
      </w:r>
    </w:p>
    <w:p>
      <w:pPr>
        <w:pStyle w:val="BookText"/>
        <w:rPr/>
      </w:pPr>
      <w:r>
        <w:rPr>
          <w:rFonts w:ascii="IRNazanin" w:hAnsi="IRNazanin" w:eastAsia="IRNazanin"/>
          <w:color w:val="111111"/>
          <w:sz w:val="28"/>
          <w:sz w:val="28"/>
          <w:szCs w:val="28"/>
          <w:rtl w:val="true"/>
          <w:lang w:bidi="fa-IR"/>
        </w:rPr>
        <w:t>با توجهى خاص به پروردگار،</w:t>
      </w:r>
    </w:p>
    <w:p>
      <w:pPr>
        <w:pStyle w:val="BookText"/>
        <w:rPr/>
      </w:pPr>
      <w:r>
        <w:rPr>
          <w:rFonts w:ascii="Amiri" w:hAnsi="Amiri" w:eastAsia="Amiri" w:cs="Amiri"/>
          <w:color w:val="111111"/>
          <w:sz w:val="28"/>
          <w:sz w:val="28"/>
          <w:szCs w:val="28"/>
          <w:rtl w:val="true"/>
          <w:lang w:bidi="ar-SA"/>
        </w:rPr>
        <w:t xml:space="preserve">با قلبى سرشار از اخلاص و وقار،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مهياى اين شرفيابى به محضر مولا كند و فرصت را غنيمت شمارد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كجا كه اين سفر، بار ديگر برايش فراهم گردد؟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كجا؟</w:t>
      </w:r>
      <w:bookmarkStart w:id="34" w:name="pg1621_7520"/>
    </w:p>
    <w:p>
      <w:pPr>
        <w:pStyle w:val="Heading2"/>
        <w:numPr>
          <w:ilvl w:val="1"/>
          <w:numId w:val="1"/>
        </w:numPr>
        <w:rPr/>
      </w:pPr>
      <w:bookmarkStart w:id="35" w:name="__RefHeading___Toc1003094_3650668749"/>
      <w:bookmarkStart w:id="36" w:name="_Toc12"/>
      <w:bookmarkEnd w:id="34"/>
      <w:bookmarkEnd w:id="35"/>
      <w:r>
        <w:rPr>
          <w:rtl w:val="true"/>
        </w:rPr>
        <w:t>انواع حج و حجّاج‌</w:t>
      </w:r>
      <w:bookmarkEnd w:id="36"/>
    </w:p>
    <w:p>
      <w:pPr>
        <w:pStyle w:val="BookText"/>
        <w:rPr/>
      </w:pPr>
      <w:r>
        <w:rPr>
          <w:rFonts w:ascii="Amiri" w:hAnsi="Amiri" w:eastAsia="Amiri" w:cs="Amiri"/>
          <w:color w:val="111111"/>
          <w:sz w:val="28"/>
          <w:sz w:val="28"/>
          <w:szCs w:val="28"/>
          <w:rtl w:val="true"/>
          <w:lang w:bidi="ar-SA"/>
        </w:rPr>
        <w:t>قال رسول‌اللَّه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يَأتى عَلىَ النّاسِ زَمانٌ يَكونُ فيهِ حَجٌّ الْمُلوكِ نُزْهَةً وَحَجُّ الْأغنياءِ تِجارَةً وَحَجُّ الْمَساكينِ 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روزگارى بر مردم مى‌آيد كه در آن زمان، حج زمامداران براى تفريح است، حج ثروتمندان براى تجارت و حج محرومان براى درخواست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اعمال و عبادات اسلامى، اگر مورد غفلت قرار گيرد، روح اصلى خود را از دست مى‌دهد و به چيز ديگرى با انگيزه‌ها و آثار نامطلوب، تبديل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يكى از اين نمونه‌هاست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شركت در مراسم حج، در اصل، پاسخگويى به نداى حضرت ابراهيم براى زيارت خانه پروردگار است، تا از اين رهگذر، عقيده و ايمان ريشه‌دارتر و اعمال و روحياتِ زائر، خالصتر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آميختن اين عبادت به نيّتها و اهداف ديگر، بيرون رفتن از مرز عبادت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كه وسايل سفر فراهم‌تر و مسافرتهاى دور و دراز آسانتر است و تمكّن مالى اشخاص هم بيشتر شده است، نياز به توجّه بيشترى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اصلى خود را از دست ندهد و حاجى نه به قصد سياحت و تجارت، بلكه با انگيزه انجام خالصترين عبادتِ توحيدى به اين سفر آيد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پيشگويى حضرت رسول صلى الله عليه و آله هشدارى براى آنان است كه با خود، ارز اضافى مى‌آورند، نه به قصد تهيّه سوغات، بلكه براى خريد اجناسى كه بتوانند در كشور خود بفروشند و پولى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از اين سفر و دريغ از فرصتهاى گذرا و مغتنم حاجى كه صرف پرسه زدن در بازارها و قيمت كردن اجناس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حيف</w:t>
      </w:r>
      <w:r>
        <w:rPr>
          <w:rFonts w:eastAsia="IRNazanin" w:cs="IRNazanin"/>
          <w:color w:val="111111"/>
          <w:sz w:val="28"/>
          <w:szCs w:val="28"/>
          <w:rtl w:val="true"/>
          <w:lang w:bidi="fa-IR"/>
        </w:rPr>
        <w:t>!</w:t>
      </w:r>
      <w:bookmarkStart w:id="37" w:name="pg1621_7522"/>
    </w:p>
    <w:p>
      <w:pPr>
        <w:pStyle w:val="Heading2"/>
        <w:numPr>
          <w:ilvl w:val="1"/>
          <w:numId w:val="1"/>
        </w:numPr>
        <w:rPr/>
      </w:pPr>
      <w:bookmarkStart w:id="38" w:name="__RefHeading___Toc1003096_3650668749"/>
      <w:bookmarkStart w:id="39" w:name="_Toc13"/>
      <w:bookmarkEnd w:id="37"/>
      <w:bookmarkEnd w:id="38"/>
      <w:r>
        <w:rPr>
          <w:rtl w:val="true"/>
        </w:rPr>
        <w:t>درس احرام‌</w:t>
      </w:r>
      <w:bookmarkEnd w:id="39"/>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يُؤْمَرُوا بِالْاحْرامِ لِيَخْشَعُوا قَبْلَ دُخُولِهِم حَرَمَ اللَّهِ وَامْنِهِ وَلِئَلّا يَلْهُوا وَيَشْتَغِلُوا بِشَى‌ءٍ مِنْ امورِ الدّنيا وَزينَتِها وَلذّاتِها وَيَكوُنوا جادّينَ فيما هُم فيهِ قاصِدينَ نَحْوَهُ، مُقْبِلينَ عَلَيهِ بِكُلّيَتِهِمْ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رضا عليه السلام فرمود</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مأمورند، تا آنكه پيش از ورود به حرم امن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كنند و در پى بازيچه و مشغوليات ديگر از كارهاى دنيا و زيورها و لذّتهاى آن نروند و با تمام وجود و همه توجّه، به كارى بپردازند كه به خاطر آن آمده و روى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 كه با پوشيدن دو قطعه پارچه دوخته نشده و ساده انجام مى‌گيرد، حاجى را از همه تعلّقات و تشريفات و دلبستگيهاى دنيوى مى‌رهاند و دلها را خاشع و روحها را آماده پذيرش جذبه‌هاى معنوى حج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اصلى حج، پرداختن به خدا و گسستن از ماديّات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برنامه‌هاى حج، زمينه‌ساز چنين توجه‌هاست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در اين ايّام هم حاجى در پى جلوه‌ها و زر و زيور زندگى و كامجوييها و لذّت خواهيهاى دنيوى باشد، از فلسفه اصلى حج دور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يكدله صد دله، دل يكدله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آنكه در اينجا همه وجود و حواس و عنايت خويش را صرف معنويّات نكند، بهره چندانى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خانه خدا بايد مواظب روحيات و حالاتِ قلبى خويش باشند، كه اين فرصتهاى نورانى بسيار مغتنم و كمياب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خيلى‌ها سالها در حسرتِ آمدن به حج و تشرّف به زيارت اين سرزمين مقدّسند، امّا محرومند، آنكه فعلًا اين توفيق را يافته است، حيف است كه فكرش در پى چيزهاى ديگر باشد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احرام، سرآغاز ورود به حرم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وارد حرم مى‌شود، بايد مُحرم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شدن، زمينه مَحرم شدن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حاجى را وارد حريمى مى‌كند كه سراسر نور و معنويّت است</w:t>
      </w:r>
      <w:r>
        <w:rPr>
          <w:rFonts w:eastAsia="Amiri" w:cs="Amiri" w:ascii="Amiri" w:hAnsi="Amiri"/>
          <w:color w:val="111111"/>
          <w:sz w:val="28"/>
          <w:szCs w:val="28"/>
          <w:rtl w:val="true"/>
          <w:lang w:bidi="ar-SA"/>
        </w:rPr>
        <w:t>.</w:t>
      </w:r>
      <w:bookmarkStart w:id="40" w:name="pg1621_7524"/>
    </w:p>
    <w:p>
      <w:pPr>
        <w:pStyle w:val="Heading2"/>
        <w:numPr>
          <w:ilvl w:val="1"/>
          <w:numId w:val="1"/>
        </w:numPr>
        <w:rPr/>
      </w:pPr>
      <w:bookmarkStart w:id="41" w:name="__RefHeading___Toc1003098_3650668749"/>
      <w:bookmarkStart w:id="42" w:name="_Toc14"/>
      <w:bookmarkEnd w:id="40"/>
      <w:bookmarkEnd w:id="41"/>
      <w:r>
        <w:rPr>
          <w:rtl w:val="true"/>
        </w:rPr>
        <w:t>«</w:t>
      </w:r>
      <w:r>
        <w:rPr>
          <w:rtl w:val="true"/>
        </w:rPr>
        <w:t>سعى</w:t>
      </w:r>
      <w:r>
        <w:rPr>
          <w:rtl w:val="true"/>
        </w:rPr>
        <w:t xml:space="preserve">» </w:t>
      </w:r>
      <w:r>
        <w:rPr>
          <w:rtl w:val="true"/>
        </w:rPr>
        <w:t>و تواضع‌</w:t>
      </w:r>
      <w:bookmarkEnd w:id="42"/>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بُقعَةٍ احَبُّ الَى اللَّهِ تعالى مِنَ المَسْعى لِأَنَّهُ يَذِلُّ فيهِ كُلُّ جَبّارٍ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صادق عليه السلام فرمود</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خداى متعال، هيچ بقعه و سرزمينى محبوبتر از مَسعى نيست، چرا كه در آنجا هر جبّار و گردنكشى خوار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مهمترين درسهاى حج، ايجاد روحيه تواضع و فروتنى است، تا گرفتارانِ غرور و تكبّر را به عجز و نياز و كوچكى خويش واقف سازد و زمينه‌هاى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بيدار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صفا و مروه و پيمودن فاصله اين دو كوه و ياد كردن از تلاش و مجاهدت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آب يافتن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حاجى را در پيشگاه اخلاص و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تواضع وا مى‌دارد، بويژه هَروَله و دويدن در محدوده خاصّى از اين مسافت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سفر، همه تعلّقات و تشخّصها بايد كنار گذاشته شود و حاجى، هر كه و از هر كجا و هر نژاد كه باشد، بايد هَروَله كنان اين مسافت را پيموده، بندگى و فرمانبردارى خويش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تنها خداست كه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تنها فرمان اوست كه اجرا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الحكم</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دانشمندان، فرماندهان، ثروتمندان و صاحب منصبان هم دوشادوش سياه و سفيد و فقير و غنى، با جامه‌اى ساده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نام خدا بر لب و نيّت بندگى در دل، لبّيك گويان به فرمان خدا، اين راه را مى‌پيمايند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كه‌تكبّرها وجبروتهاى پوچ جبّاران فرو مى‌ريزد وشكوفه‌هاى‌خضوع و تسليم به جاى آنها مى‌رويد</w:t>
      </w:r>
      <w:r>
        <w:rPr>
          <w:rFonts w:eastAsia="IRNazanin" w:cs="IRNazanin"/>
          <w:color w:val="111111"/>
          <w:sz w:val="28"/>
          <w:szCs w:val="28"/>
          <w:rtl w:val="true"/>
          <w:lang w:bidi="fa-IR"/>
        </w:rPr>
        <w:t>.</w:t>
      </w:r>
      <w:bookmarkStart w:id="43" w:name="pg1621_7526"/>
    </w:p>
    <w:p>
      <w:pPr>
        <w:pStyle w:val="Heading2"/>
        <w:numPr>
          <w:ilvl w:val="1"/>
          <w:numId w:val="1"/>
        </w:numPr>
        <w:rPr/>
      </w:pPr>
      <w:bookmarkStart w:id="44" w:name="__RefHeading___Toc1003100_3650668749"/>
      <w:bookmarkStart w:id="45" w:name="_Toc15"/>
      <w:bookmarkEnd w:id="43"/>
      <w:bookmarkEnd w:id="44"/>
      <w:r>
        <w:rPr>
          <w:rtl w:val="true"/>
        </w:rPr>
        <w:t>درس عبوديّت‌</w:t>
      </w:r>
      <w:bookmarkEnd w:id="45"/>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بَيْتٌ اسْتَعْبَدَ اللَّهُ بِهِ خَلقَهُ لِيَخْتَبِرَ طاعَتَهُمْ فى اتْيانِهِ فَحَثَّهُمْ عَلى تَعظيمِهِ وَ زِيارَتِهِ وَقَدْ جَعَلَهُ مَحَلَّ الأنبياءِ وَقِبْلةً لِلْمُصَلّينَ لَهُ فَهُوَ شُعْبَةٌ مِنْ رِضْوانِهِ وَطَريقٌ تُؤَدّى الى غُفْرانِهِ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خانه‌اى است كه به وسيله آن، خداوند بندگانش را به پرستش فراخوانده، تا در آمدن به سوى آن، 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بيازمايد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بندگان را به بزرگداشت و زيارت آن تشويق كرده و آنجا را جايگاه انبيا قرار داده و براى نمازگزاران،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حج، شعبه‌اى از رضوان الهى و راهى به سوى مغفرت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 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ثبوت نمى‌رسد و تا فرمان در كار نباشد، ميزان فرمانبردارى بندگان روشن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كه نوعى هجرت از خانه و زندگى و ثروت و تعلّقات در راه اجراى فرمان است، محكى و آزمونى براى اخلاص و تعبّد بندگان است، تا روشن گردد چه كسانى مطيعند و جان مشتاق و گام خسته خود را به اين سرزمين و اين مشاعر و مواقف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پيامبران، در اين ديار فرود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بنده‌تر و مطيعتر بوده‌اند، در حج و زيارت، اسوه ديگرانند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 نيز در اقتدا به رسولان الهى به اين سفر مى‌آيند و رنج مقدّس زيارت را به جان مى‌خرند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كعبه قبله مسلمين است، روى به آن دارند و به سوى آن عمرى نماز مى‌گزارند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لذّتى بالاتر از حضور در ميعادگاه و قبله وحدت؟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راهى به سوى رضايت و خشنودى الهى است و اگر مسيرى ما را به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مى‌رساند، همين راه و اعمال است، اگر درست و با اخلاص پيموده شود</w:t>
      </w:r>
      <w:r>
        <w:rPr>
          <w:rFonts w:eastAsia="IRNazanin" w:cs="IRNazanin"/>
          <w:color w:val="111111"/>
          <w:sz w:val="28"/>
          <w:szCs w:val="28"/>
          <w:rtl w:val="true"/>
          <w:lang w:bidi="fa-IR"/>
        </w:rPr>
        <w:t>.</w:t>
      </w:r>
      <w:bookmarkStart w:id="46" w:name="pg1621_7528"/>
    </w:p>
    <w:p>
      <w:pPr>
        <w:pStyle w:val="Heading2"/>
        <w:numPr>
          <w:ilvl w:val="1"/>
          <w:numId w:val="1"/>
        </w:numPr>
        <w:rPr/>
      </w:pPr>
      <w:bookmarkStart w:id="47" w:name="__RefHeading___Toc1003102_3650668749"/>
      <w:bookmarkStart w:id="48" w:name="_Toc16"/>
      <w:bookmarkEnd w:id="46"/>
      <w:bookmarkEnd w:id="47"/>
      <w:r>
        <w:rPr>
          <w:rtl w:val="true"/>
        </w:rPr>
        <w:t>فوت در حرمين‌</w:t>
      </w:r>
      <w:bookmarkEnd w:id="48"/>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فى احَدِ الْحَرَمَيْنِ مَكَّةَ وَالْمَدينَةِ لَمْ يُعْرَضْ وَلَمْ يُحاسَبْ وَماتَ مُهاجِراً الَى اللَّهِ عزَّوَجلّ وَحُشِرَ يَوْمَ الْقيامَةِ مَعَ اصْحابِ بَدْرٍ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در يكى از دو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رود، در روز قيامت براى عرضه اعمال و محاسبه حاضرش نمى‌كنند و مگر او مهاجرت به سوى خداوند محسوب مى‌شود و در قيامت هم با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محشور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الهى و حرم پيامبر، دو مكان مقدّسند و به خاك سپرده شدن در تربت پاكِ اين دو حرم، افتخار و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كسانى آخر عمرشان را مقيم مكّه يا مجاور مدينه مى‌شدند كه در اين دو شهر از دنيا بروند و از رحمت الهى برخوردار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براى زيارت خانه خدا و مرقد رسول اللَّه به سفر حج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اثر بيمارى يا حادثه‌اى در يكى از اين دو شهر از دنيا برود، مشمول لطف ويژه الهى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رحمتى بالاتر از اينكه از محاسبه روز قيامت، بآسانى و سهولت بگذرد و هجرت كننده به سوى خدا به حساب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انگيخته شدن با شهداى بدر نيز، فضيلت بسيار والايى است كه براى چنين زائرانى مقدّر مى‌شود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آنكه در يكى از اين دو حرم فوت مى‌كند و در قبرستان ابوطالب يا بقيع به خاك سپرده مى‌شود، هر چند بخاطر غربت و دورى از وطن، براى بستگانش اندوهبار است، ولى چون در جوار اولياى خداست، تسلّى بخش داغديدگان است</w:t>
      </w:r>
      <w:r>
        <w:rPr>
          <w:rFonts w:eastAsia="IRNazanin" w:cs="IRNazanin"/>
          <w:color w:val="111111"/>
          <w:sz w:val="28"/>
          <w:szCs w:val="28"/>
          <w:rtl w:val="true"/>
          <w:lang w:bidi="fa-IR"/>
        </w:rPr>
        <w:t>.</w:t>
      </w:r>
      <w:bookmarkStart w:id="49" w:name="pg1621_7530"/>
    </w:p>
    <w:p>
      <w:pPr>
        <w:pStyle w:val="Heading2"/>
        <w:numPr>
          <w:ilvl w:val="1"/>
          <w:numId w:val="1"/>
        </w:numPr>
        <w:rPr/>
      </w:pPr>
      <w:bookmarkStart w:id="50" w:name="__RefHeading___Toc1003104_3650668749"/>
      <w:bookmarkStart w:id="51" w:name="_Toc17"/>
      <w:bookmarkEnd w:id="49"/>
      <w:bookmarkEnd w:id="50"/>
      <w:r>
        <w:rPr>
          <w:rtl w:val="true"/>
        </w:rPr>
        <w:t>آداب همسفرى‌</w:t>
      </w:r>
      <w:bookmarkEnd w:id="51"/>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وَطِّنْ نَفْسَكَ عَلى حُسْنِ الصَّحابَةِ لِمَنْ صَحِبْتَ فى حُسْنِ خُلقِكَ وكُفَّ لِسانَكَ وَاكْظِمْ غَيْظَكَ وَاقِلَّ لَغْوَكَ وَتَفَرَّشْ عَفْوَكَ وَ تَسْخُو نَفسُكَ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خودت را آماده كن تا با همراهان و همسفرانت، معاشرت نيكو داشته باشى، در خوشرفتارى‌ات، و زبان خويش را نگهدار و خشم خود را فرو ببر و سخنان بيهوده را كم كن و عفو و گذشت خويش را بگستران و از خود بگذر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زندگى گروهى و اجتماعى به ايثار و گذشت نياز است تا آن جمع، از همراهى خود لذّت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خواسته‌ها و تمايلات افراد متفاوت است و هر كس اخلاق و روحيّه خاصّى دارد و اگر همه بخواهند اوضاع طبق خواسته‌هاى شخصى آنان باشد، اختلاف پديد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اگر زبانها و خشمها كنترل شود و حسن خلق و گذشت و ايثار، حاكم گردد، هم جلوى اختلافها گرفته مى‌شود و هم بگومگوهاى موجود، پايان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تقسيم غذا و ميوه، در روشن و خاموش بودن چراغ و پنكه و كولر، در زود يا دير خوابيدن، در ايجاد سر و صدا يا مراعات سكوت و رعايت حال ديگران و انتخاب جا براى نشستن و خوابيدن و امثال اينگونه امور، آنچه يك جمع زائر به آن نيازمندند،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مصاحبت و 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حرفها را نبايد گفت، جلوى عصبانيّتها را بايد گرفت و از جرّ و بحثهاى بى‌مورد، آن هم بر سر مسائل جزيى و بى‌اهميّت بايد جلوگيرى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گراميترين و عزيزترين افراد نزد خداوند، كسى است كه براى مردم سودمندتر باشد و بيشتر بتواند گِره از كار آنان بگشايد و خدمتگزار حجّاج باشد نه اسباب 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 شاطِر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 خاطر</w:t>
      </w:r>
      <w:r>
        <w:rPr>
          <w:rFonts w:eastAsia="Amiri" w:cs="Amiri" w:ascii="Amiri" w:hAnsi="Amiri"/>
          <w:color w:val="111111"/>
          <w:sz w:val="28"/>
          <w:szCs w:val="28"/>
          <w:rtl w:val="true"/>
          <w:lang w:bidi="ar-SA"/>
        </w:rPr>
        <w:t>».</w:t>
      </w:r>
      <w:bookmarkStart w:id="52" w:name="pg1621_7532"/>
    </w:p>
    <w:p>
      <w:pPr>
        <w:pStyle w:val="Heading2"/>
        <w:numPr>
          <w:ilvl w:val="1"/>
          <w:numId w:val="1"/>
        </w:numPr>
        <w:rPr/>
      </w:pPr>
      <w:bookmarkStart w:id="53" w:name="__RefHeading___Toc1003106_3650668749"/>
      <w:bookmarkStart w:id="54" w:name="_Toc18"/>
      <w:bookmarkEnd w:id="52"/>
      <w:bookmarkEnd w:id="53"/>
      <w:r>
        <w:rPr>
          <w:rtl w:val="true"/>
        </w:rPr>
        <w:t>ادب حجّ‌</w:t>
      </w:r>
      <w:bookmarkEnd w:id="54"/>
    </w:p>
    <w:p>
      <w:pPr>
        <w:pStyle w:val="BookText"/>
        <w:rPr/>
      </w:pP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يُعْبَؤُ بِمَنْ يَؤُمُّ هذا الْبَيْتَ اذا لَمْ يَكُنْ فيهِ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وَرَعٌ يَحْجُزْهُ عَنْ مَعاصِى اللَّهِ وَحِلمٌ يَمْلِكُ بِهِ غَضَبَهُ وَحُسْنُ الصَّحابَةِ لِمَنْ صَحِبَهُ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محمدباقر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سودى براى كسى كه آهنگ زيارت اين خانه كند، اگر در او اين سه خصلت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تقوا و ورعى كه او را از گناهان باز دارد،</w:t>
      </w:r>
    </w:p>
    <w:p>
      <w:pPr>
        <w:pStyle w:val="BookText"/>
        <w:rPr/>
      </w:pPr>
      <w:r>
        <w:rPr>
          <w:rFonts w:ascii="Amiri" w:hAnsi="Amiri" w:eastAsia="Amiri" w:cs="Amiri"/>
          <w:color w:val="111111"/>
          <w:sz w:val="28"/>
          <w:sz w:val="28"/>
          <w:szCs w:val="28"/>
          <w:rtl w:val="true"/>
          <w:lang w:bidi="ar-SA"/>
        </w:rPr>
        <w:t>يكى حلم وبردبارى كه به وسيله آن خشم خود را مهار كند،</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يكى هم حُسن معاشرت و خوشرفتارى با همراهان و همسفران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سفرى به قداست و معنويتِ حج، روا نيست كه زائران معبد عشق و مرقد معشوق، ادب زيارت را مراعات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براى تربيت اخلاق و سازندگى زائر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بايد سرتاپا پرهيزكارى و بردبارى و خوشرفتارى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جز اين باشد، از اين سفر چه سود؟ پذيرفتنى نيست كه در جوار خانه خدا و حرم رسول، بازهم زائر محترم انديشه‌هاى خلاف در سر بپروراند و بى‌تقوايى و ناپرهيزى نسبت به گناه از خود نشان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نيروى خدا ترسى درونى است كه دست و زبان و چشم و گوش را از معصيت و حرام، باز مى‌دارد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در طول سفر، زائر با ديگران همزيستى دارد و در يك مجموعه زيست مى‌كند، شايسته است از عصبانيّتهاى بيجا و تندخويى و بدزبانى و خشم بپرهيزد و تا آنجا كه مى‌تواند، نسبت به همسفران كه همه مهمان خدايند،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از لغزشها بگذرد، جدال نكند، كينه به دل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معاشرتِ خوب و اخلاق حسنه، سنّت پيامبر و يادگار آن حضرت است و چه كسى شايسته‌تر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رفتار و سلوك، به آن حضرت اقتدا كند؟</w:t>
      </w:r>
      <w:r>
        <w:rPr>
          <w:rFonts w:eastAsia="IRNazanin" w:cs="IRNazanin"/>
          <w:color w:val="111111"/>
          <w:sz w:val="28"/>
          <w:szCs w:val="28"/>
          <w:rtl w:val="true"/>
          <w:lang w:bidi="fa-IR"/>
        </w:rPr>
        <w:t>!</w:t>
      </w:r>
      <w:bookmarkStart w:id="55" w:name="pg1621_7534"/>
    </w:p>
    <w:p>
      <w:pPr>
        <w:pStyle w:val="Heading2"/>
        <w:numPr>
          <w:ilvl w:val="1"/>
          <w:numId w:val="1"/>
        </w:numPr>
        <w:rPr/>
      </w:pPr>
      <w:bookmarkStart w:id="56" w:name="__RefHeading___Toc1003108_3650668749"/>
      <w:bookmarkStart w:id="57" w:name="_Toc19"/>
      <w:bookmarkEnd w:id="55"/>
      <w:bookmarkEnd w:id="56"/>
      <w:r>
        <w:rPr>
          <w:rtl w:val="true"/>
        </w:rPr>
        <w:t>ضيافتخانه الهى‌</w:t>
      </w:r>
      <w:bookmarkEnd w:id="57"/>
    </w:p>
    <w:p>
      <w:pPr>
        <w:pStyle w:val="BookText"/>
        <w:rPr/>
      </w:pPr>
      <w:r>
        <w:rPr>
          <w:rFonts w:ascii="Amiri" w:hAnsi="Amiri" w:eastAsia="Amiri" w:cs="Amiri"/>
          <w:color w:val="111111"/>
          <w:sz w:val="28"/>
          <w:sz w:val="28"/>
          <w:szCs w:val="28"/>
          <w:rtl w:val="true"/>
          <w:lang w:bidi="ar-SA"/>
        </w:rPr>
        <w:t>قال الامام زين‌العابدين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الحَجِّ انْ تَعْلَمَ انَّهُ وَفادَةٌ الى ربِّكَ وَفِرارٌ الَيْهِ مِنْ ذُنوبِكَ وَبِهِ قَبُولُ تَوْبَتِكَ وَقَضاءُ الفَرْضِ الّذى اوْجَبَهُ اللَّهُ عَلَيكَ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عليه السلام فرمود</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حج آن است كه بدانى ورود به آستان لطف پروردگار توست و فرار از گناهان به سوى خداست و توبه تو با حج پذيرفته مى‌شود و اداى فريضه‌اى است كه خداوند بر تو واجب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مهمانى، آداب و مراسمى دارد و پذيرايى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سفر روحانى حج، زائر اگر هم بارى سنگين از گناهان دارد، ولى به مهمانى خداى مهربانى مى‌رود كه آمرزنده گناهان است و وعده فرموده كه در اين مناسك و مشاعر، سايه رحمتش را بر سر بندگان بگسترد و آنان را از گناهان پاك كند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فريضه و حكمى، حقّى به گردن مسلمان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حج بر حاجى نيز اين است كه شأن و مرتبه اين عبادت را بشناسد و با قلبى اميدوار به لطف حق، قدم در راه زيارت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اداى تكليفى الهى است كه از ويژگيهاى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به اين سفر مى‌آيد، بايد سوغات سفرش آمرزش گناهان و پاكى دل و جان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است كه حج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مى‌آيد</w:t>
      </w:r>
      <w:r>
        <w:rPr>
          <w:rFonts w:eastAsia="IRNazanin" w:cs="IRNazanin"/>
          <w:color w:val="111111"/>
          <w:sz w:val="28"/>
          <w:szCs w:val="28"/>
          <w:rtl w:val="true"/>
          <w:lang w:bidi="fa-IR"/>
        </w:rPr>
        <w:t>.</w:t>
      </w:r>
      <w:bookmarkStart w:id="58" w:name="pg1621_7536"/>
    </w:p>
    <w:p>
      <w:pPr>
        <w:pStyle w:val="Heading2"/>
        <w:numPr>
          <w:ilvl w:val="1"/>
          <w:numId w:val="1"/>
        </w:numPr>
        <w:rPr/>
      </w:pPr>
      <w:bookmarkStart w:id="59" w:name="__RefHeading___Toc1003110_3650668749"/>
      <w:bookmarkStart w:id="60" w:name="_Toc20"/>
      <w:bookmarkEnd w:id="58"/>
      <w:bookmarkEnd w:id="59"/>
      <w:r>
        <w:rPr>
          <w:rtl w:val="true"/>
        </w:rPr>
        <w:t>نماز در مسجدالحرام‌</w:t>
      </w:r>
      <w:bookmarkEnd w:id="60"/>
    </w:p>
    <w:p>
      <w:pPr>
        <w:pStyle w:val="BookText"/>
        <w:rPr/>
      </w:pPr>
      <w:r>
        <w:rPr>
          <w:rFonts w:ascii="Amiri" w:hAnsi="Amiri" w:eastAsia="Amiri" w:cs="Amiri"/>
          <w:color w:val="111111"/>
          <w:sz w:val="28"/>
          <w:sz w:val="28"/>
          <w:szCs w:val="28"/>
          <w:rtl w:val="true"/>
          <w:lang w:bidi="ar-SA"/>
        </w:rPr>
        <w:t>عن ابى عبداللَّه عن آبائه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فِى الْمَسْجِدِ الحَرامِ تَعْدِلُ مِأَةَ الْفَ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به نقل از پدران بزرگوارش فرمود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در مسجدالحرام، با صد هزار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مكان و زمان، در بازدهى و ثمره يك عمل تأثير دارد و در عبادات، ثواب آنها را افزون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مكانهاى مقدّس، مسجدالحرام است كه كعبه، قبله مسلمين و خانه توحيد كه ابراهيم آن را به فرمان خدا برپا كرده است،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نظر كردن به كعبه و نشستن در مسجدالحرام و تنفّس در فضاى معنوى و ملكوتى خانه خدا، ثواب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آنانكه هوشيارترند، به نشستن و نگاه كردن اكتفا نمى‌كنند و به بهترين كارى كه در مسجدالحرام مى‌توان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قرآن و نماز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ركعت نماز، برابر با صد هزار ركعت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پاداشهاى كريمانه‌اى كه خداوند، به زائران بيت‌اللَّه‌الحرام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آنان كه از اين سفر محرومند، از اين ثوابهاى سرشار هم بى‌بهره‌اند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بايد هزار بار شكر كند كه توفيق تشرّف به جايى را يافته است كه فضيلت و ثواب، سيل آسا در آن سرشار است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لحظات را مغتنم شماريد و تا مى‌توانيد براى خودتان، اموات و ذوى‌الحقوق و دوستان و استادان و ملتمسين دعا نماز بخوانيد و آنان را در ثواب عبادتهايتان شريك سازيد</w:t>
      </w:r>
      <w:r>
        <w:rPr>
          <w:rFonts w:eastAsia="Amiri" w:cs="Amiri" w:ascii="Amiri" w:hAnsi="Amiri"/>
          <w:color w:val="111111"/>
          <w:sz w:val="28"/>
          <w:szCs w:val="28"/>
          <w:rtl w:val="true"/>
          <w:lang w:bidi="ar-SA"/>
        </w:rPr>
        <w:t>.</w:t>
      </w:r>
      <w:bookmarkStart w:id="61" w:name="pg1621_7538"/>
    </w:p>
    <w:p>
      <w:pPr>
        <w:pStyle w:val="Heading2"/>
        <w:numPr>
          <w:ilvl w:val="1"/>
          <w:numId w:val="1"/>
        </w:numPr>
        <w:rPr/>
      </w:pPr>
      <w:bookmarkStart w:id="62" w:name="__RefHeading___Toc1003112_3650668749"/>
      <w:bookmarkStart w:id="63" w:name="_Toc21"/>
      <w:bookmarkEnd w:id="61"/>
      <w:bookmarkEnd w:id="62"/>
      <w:r>
        <w:rPr>
          <w:rtl w:val="true"/>
        </w:rPr>
        <w:t>طواف يا نماز؟</w:t>
      </w:r>
      <w:bookmarkEnd w:id="63"/>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تَبارَكَ وَتعالى جَعَلَ حَوْلَ الْكَعْبَةِ عِشْرينَ وَمِأةَ رَحَمْةً، سِتُّونَ لِلطّائِفينَ وَارْبَعُونَ لِلْمُصَلّينَ وَعِشْروُنَ لِلنّاظِرينَ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صادق عليه السلام فرمود</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پيرامون كعبه صد و بيست رحمت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رحمت براى طواف كنندگان است، چهل رحمت براى نمازگزاران و بيست رحمت براى نگاه 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عمل در مسجدالحرام چيست؟</w:t>
      </w:r>
    </w:p>
    <w:p>
      <w:pPr>
        <w:pStyle w:val="BookText"/>
        <w:rPr/>
      </w:pPr>
      <w:r>
        <w:rPr>
          <w:rFonts w:ascii="IRNazanin" w:hAnsi="IRNazanin" w:eastAsia="IRNazanin"/>
          <w:color w:val="111111"/>
          <w:sz w:val="28"/>
          <w:sz w:val="28"/>
          <w:szCs w:val="28"/>
          <w:rtl w:val="true"/>
          <w:lang w:bidi="fa-IR"/>
        </w:rPr>
        <w:t>آنان كه مى‌كوشند از فرصتها و موقعيّتهاى بيشترين بهره را ببرند، در پى يافتن بافضيلت‌ترين كارها در ايام حجّند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تشرّف به حرم خدا، همچون به آب رسيدنِ يك ماهى است و مؤمن، شناگر درياى رحمت و ثواب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نيست كه اوقات حضور در مسجدالحرام و جوار كعبه، به غفلت و بيهودگى يا به گفتگوهاى بى‌ثمر با آشنايان و به حرف و تماشاى مردم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اين حديث، برترين عمل كه درصد بيشترى از رحمت الهى را جذب مى‌كند، انجام طواف بر گرد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درجه بعد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كسى حال طواف يا نماز را ندارد، حدّاقل گوشه‌اى و كنارى نشسته به كعبه بنگرد، كه نگاه به كعبه هم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حيف است كه اين فرصتهاى كمياب و گرانبها رايگان از دست رود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همه جا زرنگ است، حتّى در ميدان معنويات و صحنه ثوابهاى پروردگار</w:t>
      </w:r>
      <w:r>
        <w:rPr>
          <w:rFonts w:eastAsia="IRNazanin" w:cs="IRNazanin"/>
          <w:color w:val="111111"/>
          <w:sz w:val="28"/>
          <w:szCs w:val="28"/>
          <w:rtl w:val="true"/>
          <w:lang w:bidi="fa-IR"/>
        </w:rPr>
        <w:t>.</w:t>
      </w:r>
      <w:bookmarkStart w:id="64" w:name="pg1621_7540"/>
    </w:p>
    <w:p>
      <w:pPr>
        <w:pStyle w:val="Heading2"/>
        <w:numPr>
          <w:ilvl w:val="1"/>
          <w:numId w:val="1"/>
        </w:numPr>
        <w:rPr/>
      </w:pPr>
      <w:bookmarkStart w:id="65" w:name="__RefHeading___Toc1003114_3650668749"/>
      <w:bookmarkStart w:id="66" w:name="_Toc22"/>
      <w:bookmarkEnd w:id="64"/>
      <w:bookmarkEnd w:id="65"/>
      <w:r>
        <w:rPr>
          <w:rtl w:val="true"/>
        </w:rPr>
        <w:t xml:space="preserve">امام زمان </w:t>
      </w:r>
      <w:r>
        <w:rPr>
          <w:rtl w:val="true"/>
        </w:rPr>
        <w:t>«</w:t>
      </w:r>
      <w:r>
        <w:rPr>
          <w:rtl w:val="true"/>
        </w:rPr>
        <w:t>ع</w:t>
      </w:r>
      <w:r>
        <w:rPr>
          <w:rtl w:val="true"/>
        </w:rPr>
        <w:t xml:space="preserve">» </w:t>
      </w:r>
      <w:r>
        <w:rPr>
          <w:rtl w:val="true"/>
        </w:rPr>
        <w:t>در موسم حج‌</w:t>
      </w:r>
      <w:bookmarkEnd w:id="66"/>
    </w:p>
    <w:p>
      <w:pPr>
        <w:pStyle w:val="BookText"/>
        <w:rPr/>
      </w:pPr>
      <w:r>
        <w:rPr>
          <w:rFonts w:ascii="IRNazanin" w:hAnsi="IRNazanin" w:eastAsia="IRNazanin"/>
          <w:color w:val="111111"/>
          <w:sz w:val="28"/>
          <w:sz w:val="28"/>
          <w:szCs w:val="28"/>
          <w:rtl w:val="true"/>
          <w:lang w:bidi="fa-IR"/>
        </w:rPr>
        <w:t xml:space="preserve">امام‌زمان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درموسم‌حج</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يَفْقِدُ النّاسُ امامَهُم فَيَشْهَدُهُمُ الْمَوسِمَ فَيَراهُمْ وَلايَرَوْنَهُ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امام خويش را از دست 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زمان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موسم حج حضور پيدا مى‌كند و مردم را مى‌بيند، امّا آنان او را نمى‌بينند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عصر غيبت، عصر آزمايش مردم و سنجش ايمانهاست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فلسفه‌غيبت‌امام عليه السلام زمينه سازى براى بالا رفتن ايمانها و شناخت امام و نقش او در هستى و هدايت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دورانى كه مردم گرفتار جهل و دنياگرايى و سلطه حكومتهاى جائر شدند، امامان يكايك مظلومانه به شهادت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حجّت دوازدهم را ذخيره نگهداشت و مردم را به هجران و غيبت مبتلا ساخت، تا روزى به خواست خداوند ظهور كند و جهان را با فروغ عدالت روشن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 احاديث متعدّد، آن حضرت در ايّام حج، در موسم اين عبادت حضور مى‌يابد و در جمعِ مردم و زائران خانه خداست و مردم را مى‌بيند، امّا مردم توفيق ديدار او را ندارند، يا مى‌بينند ولى نمى‌شناسند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كسانى هم هستند كه چه در موسم حج و در حال طواف يا وقوف به عرفات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اوقات و جاهاى ديگر به ديدار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توفيق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دانست كه اين زيارت عظيم، لياقت و پاكى و تقوا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روز و شب در انتظار ديدار او عاشقانه مى‌سوزند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دلى پاك باشد و مؤمنى زندگىِ خدا پسند داشته باشد، به اين توفيق، دست خواهد يافت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مهدى عليه السلام محور عالم و نور هستى و قلب عالم امكان است و ظهورش تحقّق بخشِ وعده الهى در حاكميت مطلق حق بر سراسر عالم است</w:t>
      </w:r>
      <w:r>
        <w:rPr>
          <w:rFonts w:eastAsia="Amiri" w:cs="Amiri" w:ascii="Amiri" w:hAnsi="Amiri"/>
          <w:color w:val="111111"/>
          <w:sz w:val="28"/>
          <w:szCs w:val="28"/>
          <w:rtl w:val="true"/>
          <w:lang w:bidi="ar-SA"/>
        </w:rPr>
        <w:t>.</w:t>
      </w:r>
      <w:bookmarkStart w:id="67" w:name="pg1621_7542"/>
    </w:p>
    <w:p>
      <w:pPr>
        <w:pStyle w:val="Heading2"/>
        <w:numPr>
          <w:ilvl w:val="1"/>
          <w:numId w:val="1"/>
        </w:numPr>
        <w:rPr/>
      </w:pPr>
      <w:bookmarkStart w:id="68" w:name="__RefHeading___Toc1003116_3650668749"/>
      <w:bookmarkStart w:id="69" w:name="_Toc23"/>
      <w:bookmarkEnd w:id="67"/>
      <w:bookmarkEnd w:id="68"/>
      <w:r>
        <w:rPr>
          <w:rtl w:val="true"/>
        </w:rPr>
        <w:t xml:space="preserve">گسترش فرهنگ اهل بيت </w:t>
      </w:r>
      <w:r>
        <w:rPr>
          <w:rtl w:val="true"/>
        </w:rPr>
        <w:t>«</w:t>
      </w:r>
      <w:r>
        <w:rPr>
          <w:rtl w:val="true"/>
        </w:rPr>
        <w:t>ع</w:t>
      </w:r>
      <w:r>
        <w:rPr>
          <w:rtl w:val="true"/>
        </w:rPr>
        <w:t>»</w:t>
      </w:r>
      <w:bookmarkEnd w:id="69"/>
    </w:p>
    <w:p>
      <w:pPr>
        <w:pStyle w:val="BookText"/>
        <w:rPr/>
      </w:pPr>
      <w:r>
        <w:rPr>
          <w:rFonts w:ascii="IRNazanin" w:hAnsi="IRNazanin" w:eastAsia="IRNazanin"/>
          <w:color w:val="111111"/>
          <w:sz w:val="28"/>
          <w:sz w:val="28"/>
          <w:szCs w:val="28"/>
          <w:rtl w:val="true"/>
          <w:lang w:bidi="fa-IR"/>
        </w:rPr>
        <w:t>گسترش فرهنگ اهل بيت</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امِرَ بِالحَجِّ؟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لِعِلَّةِ الوَفادَةِ وطَلَبِ 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فيهِ مِنَ التَّفقُّهِ و نَقْلِ اخبارِ الأئمَّةِ الى كُلِّ صُقْعٍ وناحِيَةٍ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الحكمه،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رضا عليه السلام فرمود</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حج فرمان داده شده است؟ در پاسخ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علّت آنكه مردم به آستان فيض الهى وارد شوند و مهمان او گردند و از او افزايش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كه در اين حج، دين شناسى و نقل سخنان و اخبار ائمّه اهل بيت عليهم السلام به هر منطقه و ناحيه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از آثار و بركات مادّى سفر حج، بار محتوايى و فرهنگى آن نيز قابل ملاحظه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در اين سفر، با فرهنگ دين و معارف اهل بيت بيشتر آشنا مى‌شوند و كلمات نورانى معصومين عليهم السلام را فرا گرفته، به همه سوى مى‌برند و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گوياى دورانى سخت و خفقان‌بار است كه بر امامان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دوره‌هايى بسيار، حكومت و قدرت تبليغى و پايگاههاى فرهنگى همه در اختيار جناحى بوده است كه به چشمه زلال و اصيل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ائمّه و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زيارتى حج، زمينه‌اى بوده تا مردمى كه از اقصى نقاط جهان اسلام به ديدار خانه خدا و حرم حضرت رسول صلى الله عليه و آله مى‌آمدند، با كلمات و فقه و معارف و آموزشهاى خاندان رسالت آشنا شوند و در بازگشت به وطن خويش، تعاليم اهل بيت را همچون سوغاتى ارزشمند، به آن ديار منتقل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فلسفه و علت، امروز هم داير و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جهان معاصر، با همه ارتباطات، فرهنگ ناب اهل بيت عصمت را آنگونه كه بايد و شايد، نمى‌شناسد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فرصتى مناسب براى نشر مرام و مكتب اولياى الهى است، تا جهان اسلام، هر چه بهتر با اين فرهنگ حياتبخش آشنا شوند و فروغ و جلوه دين را در سيماى خاندان عصمت بنگرند</w:t>
      </w:r>
      <w:r>
        <w:rPr>
          <w:rFonts w:eastAsia="IRNazanin" w:cs="IRNazanin"/>
          <w:color w:val="111111"/>
          <w:sz w:val="28"/>
          <w:szCs w:val="28"/>
          <w:rtl w:val="true"/>
          <w:lang w:bidi="fa-IR"/>
        </w:rPr>
        <w:t>.</w:t>
      </w:r>
      <w:bookmarkStart w:id="70" w:name="pg1621_7544"/>
    </w:p>
    <w:p>
      <w:pPr>
        <w:pStyle w:val="Heading2"/>
        <w:numPr>
          <w:ilvl w:val="1"/>
          <w:numId w:val="1"/>
        </w:numPr>
        <w:rPr/>
      </w:pPr>
      <w:bookmarkStart w:id="71" w:name="__RefHeading___Toc1003118_3650668749"/>
      <w:bookmarkStart w:id="72" w:name="_Toc24"/>
      <w:bookmarkEnd w:id="70"/>
      <w:bookmarkEnd w:id="71"/>
      <w:r>
        <w:rPr>
          <w:rtl w:val="true"/>
        </w:rPr>
        <w:t>آمرزش در عرفات‌</w:t>
      </w:r>
      <w:bookmarkEnd w:id="72"/>
    </w:p>
    <w:p>
      <w:pPr>
        <w:pStyle w:val="BookText"/>
        <w:rPr/>
      </w:pPr>
      <w:r>
        <w:rPr>
          <w:rFonts w:ascii="Amiri" w:hAnsi="Amiri" w:eastAsia="Amiri" w:cs="Amiri"/>
          <w:color w:val="111111"/>
          <w:sz w:val="28"/>
          <w:sz w:val="28"/>
          <w:szCs w:val="28"/>
          <w:rtl w:val="true"/>
          <w:lang w:bidi="ar-SA"/>
        </w:rPr>
        <w:t>قالَ رسول‌اللَّه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وافى بِعَرَفَةَ فَسَلِمَ مِنْ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اذُنُهُ لاتَسْمَعُ الّا الى حَقٍّ وَعَيْناهُ انْ تُنْظُرَ الّا الى حَلالٍ وَلِسانُهُ انْ يَنْطِقَ الّا بِحَقٍّ غُفِرَتْ‌ذُنُوبُهُ وَانْ‌كانَتْ مِثْلَ زَبَدِالْبَحْرِ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رسول صلى الله عليه و آله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كس حضور در عرفات را در روز عرفه دريابد و از اين سه چيز خود را رهانده باشد، گناهانش آمرزيده مى‌شود، هر چند مثل كف دريا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آنكه با گوشش جز به حق، به چيزى گوش ندهد،</w:t>
      </w:r>
    </w:p>
    <w:p>
      <w:pPr>
        <w:pStyle w:val="BookText"/>
        <w:rPr/>
      </w:pPr>
      <w:r>
        <w:rPr>
          <w:rFonts w:ascii="IRNazanin" w:hAnsi="IRNazanin" w:eastAsia="IRNazanin"/>
          <w:color w:val="111111"/>
          <w:sz w:val="28"/>
          <w:sz w:val="28"/>
          <w:szCs w:val="28"/>
          <w:rtl w:val="true"/>
          <w:lang w:bidi="fa-IR"/>
        </w:rPr>
        <w:t>دوّم آنكه با دو چشمش جز به حلال ننگرد،</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بالأخره با زبانش جز به حق گويا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رحمت عالم الهى است و صحراى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وادى مغفرتِ گسترده و بى‌دريغ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مهربان، بندگانش را دعوت كرده تا آنان را بيامرزد و بر آنان تفضّل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خوردارى از اين رحمت واسعه، زمينه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براى پركردن يك ظرف از شير و شربت، پس از تطهير و شستشوى آن است و هرگز كسى در كاسه آلوده و ليوان كثيف، غذا و شربت گوارا نمى‌ريزد، جام دل هم بايد پاك باشد تا رحمت الهى آن را فراگيرد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 دل و جان نيز از مجراهاى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كتابى است كه محتواى آن با ديده‌ها، شنيده‌ها و گفته‌ها تدوين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بر اين سه مسيرِ ورودى قلب، تسلّط نداشته باشد و اين مجراها را پاك نسازد، چه انتظارى است كه فيض الهى در عرفه او را فرا گيرد؟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پاك شد، تا در ديار پاكى و رحمت، از چشمه فيض ازلى نوشيد و سيراب شد</w:t>
      </w:r>
      <w:r>
        <w:rPr>
          <w:rFonts w:eastAsia="IRNazanin" w:cs="IRNazanin"/>
          <w:color w:val="111111"/>
          <w:sz w:val="28"/>
          <w:szCs w:val="28"/>
          <w:rtl w:val="true"/>
          <w:lang w:bidi="fa-IR"/>
        </w:rPr>
        <w:t>.</w:t>
      </w:r>
      <w:bookmarkStart w:id="73" w:name="pg1621_7546"/>
    </w:p>
    <w:p>
      <w:pPr>
        <w:pStyle w:val="BookText"/>
        <w:rPr/>
      </w:pPr>
      <w:bookmarkEnd w:id="73"/>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w:t>
      </w:r>
    </w:p>
    <w:p>
      <w:pPr>
        <w:pStyle w:val="Heading2"/>
        <w:numPr>
          <w:ilvl w:val="1"/>
          <w:numId w:val="1"/>
        </w:numPr>
        <w:rPr/>
      </w:pPr>
      <w:bookmarkStart w:id="74" w:name="__RefHeading___Toc1003120_3650668749"/>
      <w:bookmarkStart w:id="75" w:name="_Toc25"/>
      <w:bookmarkEnd w:id="74"/>
      <w:r>
        <w:rPr>
          <w:rtl w:val="true"/>
        </w:rPr>
        <w:t>حجّ و توبه‌</w:t>
      </w:r>
      <w:bookmarkEnd w:id="75"/>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الْبَيْتَ بِكَمالِ الدّينِ وَالتَّفَقُّهِ ولا تَنْصَرِفُوا عَنِ الْمَشاهِدِ الّا بِتَوْبَةٍ وَاقْلاعٍ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صلى الله عليه و آله در يكى از خطبه‌هاى غدير، فرمود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كمال دين و دين‌شناسى، خانه خدا را زيارت كنيد و از مشاهد و زيارتگاهها، جز با توبه و دل كندن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و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ارزش هر عبادتى به ميزان معرفت و شعورى است كه در عبادت كننده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يكى از عظيمترين و سازنده‌ترين عبادتهاست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تجديد عهد با خانه توحيد و بنيانگذار آن، حضرت ابراهيم بت شكن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دينى و آگاهيهاى مذهبى يك زائر، ميزان بهره‌ورى از سفر حجّ را بالا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زائر بايد زيارتش را همراه با معرفت و عرفان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چنين سفر و زيارتى، تهذيب جان و پاكسازى درون از آلودگيهاست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معناست و مشاهد شريفه و زيارتگاههاى مقدّس، جاى مناسبى براى توبه و آغاز زندگى نوينى سرشار از خلوص و بندگى و دور از آلودگيهاى گناه و هوس است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حضرت رسول اين است كه حاجى بايد سوغاتِ توبه به همراه داشته باشد و دست خالى از حرم الهى به وطن باز نگردد</w:t>
      </w:r>
      <w:r>
        <w:rPr>
          <w:rFonts w:eastAsia="IRNazanin" w:cs="IRNazanin"/>
          <w:color w:val="111111"/>
          <w:sz w:val="28"/>
          <w:szCs w:val="28"/>
          <w:rtl w:val="true"/>
          <w:lang w:bidi="fa-IR"/>
        </w:rPr>
        <w:t>.</w:t>
      </w:r>
      <w:bookmarkStart w:id="76" w:name="pg1621_7548"/>
    </w:p>
    <w:p>
      <w:pPr>
        <w:pStyle w:val="Heading2"/>
        <w:numPr>
          <w:ilvl w:val="1"/>
          <w:numId w:val="1"/>
        </w:numPr>
        <w:rPr/>
      </w:pPr>
      <w:bookmarkStart w:id="77" w:name="__RefHeading___Toc1003122_3650668749"/>
      <w:bookmarkStart w:id="78" w:name="_Toc26"/>
      <w:bookmarkEnd w:id="76"/>
      <w:bookmarkEnd w:id="77"/>
      <w:r>
        <w:rPr>
          <w:rtl w:val="true"/>
        </w:rPr>
        <w:t>نشانه حجّ مقبول‌</w:t>
      </w:r>
      <w:bookmarkEnd w:id="78"/>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عَلامَةِ قَبولِ الحجِّ اذا رَجَعَ الرَّجُلُ عَمّا كانَ عَلَيْهِ مِنَ المَعاصى، هذا عَلامَةُ قَبُولِ الحَجِّ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الجعفريّات،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اكرم صلى الله عليه و آله فرمود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نشانه‌هاى قبولى حج آن است كه حاجى از گناهانى كه قبلًا انجام مى‌داده است،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علامت پذيرفته شدن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كسى‌كه‌بيمار است‌وبه‌درمانگاه و پزشك مراجعه مى‌كند، اگر دستورالعملهاى طبيب رامراعات كندوازآنچه بايد پرهيز كند وبه‌آنچه بايدعمل‌كند، نتيجه‌اش بهبودى از مرض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بهبود نيافت، يا به دستورها دقيقاً عمل نكرده است، يا نسخه كامل و درست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درمانگاه بيماريهاى اخلاقى و روحى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خانه خدايى است كه ولى نعمت انسان است و براى تقويت روح عبوديّت و بندگى و انس بيشتر با خدا و معنويات، افراد مستطيع را به ضيافت حج فراخوانده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زحمت سفر را بر خودهموار مى‌كند، پو ل خرج مى‌كند، دورى از خويشاوندان و خانه و زندگى را مى‌پذيرد و براى پاك شدن، توبه كردن، عبد شدن و چشيدن طعم شيرين اطاعت و بندگى به حج مى‌آيد، على‌القاعده بايد حالات روحى و رفتار اجتماعى و عملكرد او تفاوت كند و از تخلّفات و گناهان توبه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كرد و اگر موفق به تغيير در رفتار و اعمال شد، معلوم مى‌شود كه اين برنامه‌هاى تزكيه و تهذيب در او اثر داشته و روحش از آلودگيها پاك و درمان شده است، و گرنه، رنج سفر كشيده و مال از كف داده و به بهبودى هم نرسيده است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فلسفه حج، اطاعت از فرمان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معصيت، نافرمانى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توانست به بركت اين سفر از گناهان دست بشويد و توبه كند، حجّ او قبول است</w:t>
      </w:r>
      <w:r>
        <w:rPr>
          <w:rFonts w:eastAsia="IRNazanin" w:cs="IRNazanin"/>
          <w:color w:val="111111"/>
          <w:sz w:val="28"/>
          <w:szCs w:val="28"/>
          <w:rtl w:val="true"/>
          <w:lang w:bidi="fa-IR"/>
        </w:rPr>
        <w:t>.</w:t>
      </w:r>
      <w:bookmarkStart w:id="79" w:name="pg1621_7550"/>
    </w:p>
    <w:p>
      <w:pPr>
        <w:pStyle w:val="Heading2"/>
        <w:numPr>
          <w:ilvl w:val="1"/>
          <w:numId w:val="1"/>
        </w:numPr>
        <w:rPr/>
      </w:pPr>
      <w:bookmarkStart w:id="80" w:name="__RefHeading___Toc1003124_3650668749"/>
      <w:bookmarkStart w:id="81" w:name="_Toc27"/>
      <w:bookmarkEnd w:id="79"/>
      <w:bookmarkEnd w:id="80"/>
      <w:r>
        <w:rPr>
          <w:rtl w:val="true"/>
        </w:rPr>
        <w:t>حج، تولّد جديد</w:t>
      </w:r>
      <w:bookmarkEnd w:id="81"/>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افاضَ الرَّجُلُ مِنْ مِنى وَضَعَ يَدَهُ مَلَكٌ فى كِتْفَيْهِ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كه حاجى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اتمام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 كوچ مى‌كند، فرشته‌اى دست بر شانه‌هاى او مى‌گذارد و مى‌گويد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را از سر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 شدن از گناهان، نتيجه حضور در وادى رحمتِ عرفات و مناست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الهى هم فراگير و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پايان رساندن صحيح و كامل مناسك و اعمال حج، موجب آمرزش الهى است و نورانيّت حاصل از حاجى شدن، زندگى را دگرگون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آمرزيده شدن حاجى، او را مانند روز نخستين ولادت مى‌سازد؛ پاك و بى‌گناه و بخشوده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اعمالش سفيد است و دور از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مواظب باشد تا دوباره، تيرگى معصيت و غفلت، صفحه دل و نامه عمل را نيالايد و صفاى باطنى‌اش را از دست ندهد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كه به او خطاب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 و اعمال را از اوّل آغاز كن، چرا كه گذشته گناه آلود، محو شده و فصل تازه‌اى آغاز گشته است</w:t>
      </w:r>
      <w:r>
        <w:rPr>
          <w:rFonts w:eastAsia="IRNazanin" w:cs="IRNazanin"/>
          <w:color w:val="111111"/>
          <w:sz w:val="28"/>
          <w:szCs w:val="28"/>
          <w:rtl w:val="true"/>
          <w:lang w:bidi="fa-IR"/>
        </w:rPr>
        <w:t>.</w:t>
      </w:r>
      <w:bookmarkStart w:id="82" w:name="pg1621_7552"/>
    </w:p>
    <w:p>
      <w:pPr>
        <w:pStyle w:val="Heading2"/>
        <w:numPr>
          <w:ilvl w:val="1"/>
          <w:numId w:val="1"/>
        </w:numPr>
        <w:rPr/>
      </w:pPr>
      <w:bookmarkStart w:id="83" w:name="__RefHeading___Toc1003126_3650668749"/>
      <w:bookmarkStart w:id="84" w:name="_Toc28"/>
      <w:bookmarkEnd w:id="82"/>
      <w:bookmarkEnd w:id="83"/>
      <w:r>
        <w:rPr>
          <w:rtl w:val="true"/>
        </w:rPr>
        <w:t>حاجى و نور حج‌</w:t>
      </w:r>
      <w:bookmarkEnd w:id="84"/>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لايَزالُ عَلَيْهِ نُورُ الحَجِّ مالَمْ يَلُمَّ بِذَنْبٍ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و روشنايى حج همواره بر حاجى باقى است، تا وقتى كه دنبال گناه نرفته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فضاى معنوى مراسم و مناسك حج، دل و جان را روشن مى‌كند و اين روشنايى به چهره و سيما نفوذ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حاجىِ پاك شده و از عرفات و منا برگشته كه طواف و سعى و نماز خويش را به پايان رسانده باشد، نورانيّتى ارزشمند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نورانيّت، نور ايمان و پاكى و تقواست و تا وقتى باقى است كه آلودگى گناه پيش نيامده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كسى كه در نهرى شستشو كرده و چركها را از بدن و چهره خويش زدوده است، سيماى روشن و نظيف او نشانگر اين تطهير و پاكى است و تا زمانى كه در معرض گرد و غبار قرار نگيرد و دود وآلودگى به او نرسد، همچنان شفّاف و درخشنده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همچون نقطه تاريكى دل را سياه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سيه‌دلى در وضع ظاهر هم تأثير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سيماى متقين با سيماى فاجران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حيف است كه حاجى پاك شده، نورانيّت و معنويّت حجّ را با ارتكاب گناه از دست بدهد و باز هم دل و جانش از نقطه‌هاى سياه معاصى تيره و كدر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حفظ و نگهدارى آن حالت نورانى و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پيروزى كه به دست آوردنش آسان است، امّا نگهداريش دشوار</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رسيدن به تهذيب و توبه نيز نوعى پيروزى در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بايد از آن نگهدارى كرد</w:t>
      </w:r>
      <w:r>
        <w:rPr>
          <w:rFonts w:eastAsia="IRNazanin" w:cs="IRNazanin"/>
          <w:color w:val="111111"/>
          <w:sz w:val="28"/>
          <w:szCs w:val="28"/>
          <w:rtl w:val="true"/>
          <w:lang w:bidi="fa-IR"/>
        </w:rPr>
        <w:t>.</w:t>
      </w:r>
      <w:bookmarkStart w:id="85" w:name="pg1621_7554"/>
    </w:p>
    <w:p>
      <w:pPr>
        <w:pStyle w:val="Heading2"/>
        <w:numPr>
          <w:ilvl w:val="1"/>
          <w:numId w:val="1"/>
        </w:numPr>
        <w:rPr/>
      </w:pPr>
      <w:bookmarkStart w:id="86" w:name="__RefHeading___Toc1003128_3650668749"/>
      <w:bookmarkStart w:id="87" w:name="_Toc29"/>
      <w:bookmarkEnd w:id="85"/>
      <w:bookmarkEnd w:id="86"/>
      <w:r>
        <w:rPr>
          <w:rtl w:val="true"/>
        </w:rPr>
        <w:t>پاداش حج‌</w:t>
      </w:r>
      <w:bookmarkEnd w:id="87"/>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حَجَّ هذَا الْبَيْتَ فَلَمْ يَرْفَثْ وَلَمْ يَفْسِقْ خَرَجَ مِنْ ذُنوبِهِ كَيَوْمِ وَلَدَتْهُ امُّهُ،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الْمَبْرُورُ لَيْسَ لَهُ جَزاءٌ الّا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محمد صلى الله عليه و آله فرمود</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اين خانه را حج و زيارت كند و از آن پس در پى گناه نرود و مرتكب فسق نشود، از گناهانش بيرون مى‌رود و پاك مى‌شود، مثل روزى كه از مادر زاده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مقبول و پذيرفته، پاداشى جز بهشت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پاك و خدايى، عطيّه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در اثر هجوم شيطان و غلبه نفس امّاره، آنان كه گرفتار معصيت مى‌شوند، آن فطرت الهى را از دست مى‌دهند و آلوده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باز هم طهارت اوليّه و فطرت نخستين را احيا مى‌كند و آنكه از گناهان توبه كند، همچون كسى است كه گناه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خانه خدا، اين طهارت فطرى را با زيارت و انابت و استغاثه و توبه به دست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مواظب نباشند، باز هم مرتكب فسق مى‌شوند و از پوسته و حريم بندگى و اطاعت بيرون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برنامه‌اى براى تجديد آن طهارت روحى و تزكيه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حاجى مواظب باشد كه گناه نكند، مثل روز تولّد از مادر، پاك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كه پاداش چنين حجّ مقبولى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رؤوف، بهشت را جاى صالحان و خداترسانِ رستگار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پس از انجام مناسك و اتمام حجّ، در زمره همان صالحانى است كه خشيت الهى و فوز و فلاح را دارند، بشرط اينكه اين گوهر را از دست ندهند</w:t>
      </w:r>
      <w:r>
        <w:rPr>
          <w:rFonts w:eastAsia="IRNazanin" w:cs="IRNazanin"/>
          <w:color w:val="111111"/>
          <w:sz w:val="28"/>
          <w:szCs w:val="28"/>
          <w:rtl w:val="true"/>
          <w:lang w:bidi="fa-IR"/>
        </w:rPr>
        <w:t>.</w:t>
      </w:r>
      <w:bookmarkStart w:id="88" w:name="pg1621_7556"/>
    </w:p>
    <w:p>
      <w:pPr>
        <w:pStyle w:val="Heading2"/>
        <w:numPr>
          <w:ilvl w:val="1"/>
          <w:numId w:val="1"/>
        </w:numPr>
        <w:rPr/>
      </w:pPr>
      <w:bookmarkStart w:id="89" w:name="__RefHeading___Toc1003130_3650668749"/>
      <w:bookmarkStart w:id="90" w:name="_Toc30"/>
      <w:bookmarkEnd w:id="88"/>
      <w:bookmarkEnd w:id="89"/>
      <w:r>
        <w:rPr>
          <w:rtl w:val="true"/>
        </w:rPr>
        <w:t>آثار حجّ‌</w:t>
      </w:r>
      <w:bookmarkEnd w:id="90"/>
    </w:p>
    <w:p>
      <w:pPr>
        <w:pStyle w:val="BookText"/>
        <w:rPr/>
      </w:pPr>
      <w:r>
        <w:rPr>
          <w:rFonts w:ascii="Amiri" w:hAnsi="Amiri" w:eastAsia="Amiri" w:cs="Amiri"/>
          <w:color w:val="111111"/>
          <w:sz w:val="28"/>
          <w:sz w:val="28"/>
          <w:szCs w:val="28"/>
          <w:rtl w:val="true"/>
          <w:lang w:bidi="ar-SA"/>
        </w:rPr>
        <w:t>عن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حَجُّوا وَاعْتَمِروُا تَصِّحُ ابْدانُكُمْ وتَتَّسِعُ ارْزاقُكم وَتُكْفَوْنَ مَؤْوناتِ عَيالِكُمْ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مَغفورٌ لَهُ وَمَوْجُوبٌ لَهُ الجَنّةُ وَمُسْتَأْنَفٌ لَهُ العَمَلُ وَمَحْفوظٌ فى اهلِهِ وَمالِهِ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زين‌العابدين عليه السلام فرمود</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و عمره به جاى آوريد، تا بدنهاى شما تندرست و روزيهاى شما فراوان و گسترده شود و هزينه‌ها و مخارج خانواده شما تأمين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آمرزيده است و بهشت براى او حتمى و واجب است و بايد اعمالش را از سر گيرد و نيز خانواده و اموالش براى او محفوظ مى‌ماند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و بركات حج، هم شامل جنبه‌هاى مادى است، هم روحى و معنوى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مسافرت، هم انبساط خاطر و تجديد روحيّه و قوا مى‌آورد، هم خستگيهاى كار مداوم را از بين مى‌برد، بعلاوه در اثر آگاهيهاى اجتماعى و اقتصادى، وسعت رزق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هم كه حاجى در راه خدا و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كند، جبران مى‌شود و در غياب او مخارج خانواده هم تأمين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همه وعده‌هاى پروردگار است و در وعده او خلاف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پرداخت حقوق واجب مالى، از سوى خداوند تضمين شده است و در احاديث است كه دادن زكات، سبب افزايش مال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نيز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ايثار 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حضور جسمى در سرزمين وحى و خاستگاه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بهره و ثمره معنوى اين زيارت، مغفرت و آمرزش است</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آنكه گناهان گذشته‌اش بخشوده شود، بجاست كه پرونده عمل خويش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رعايت تقوا و تعبّد آغاز كند و نگذارد بار ديگر اين مجموعه به خلاف و جرم، آميخته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با خدا و براى خدا باشد، خدا هم با او و براى اوست و كفيل و عهده‌دار كارهاى او مى‌گردد</w:t>
      </w:r>
      <w:r>
        <w:rPr>
          <w:rFonts w:eastAsia="IRNazanin" w:cs="IRNazanin"/>
          <w:color w:val="111111"/>
          <w:sz w:val="28"/>
          <w:szCs w:val="28"/>
          <w:rtl w:val="true"/>
          <w:lang w:bidi="fa-IR"/>
        </w:rPr>
        <w:t>.</w:t>
      </w:r>
      <w:bookmarkStart w:id="91" w:name="pg1621_7558"/>
    </w:p>
    <w:p>
      <w:pPr>
        <w:pStyle w:val="Heading2"/>
        <w:numPr>
          <w:ilvl w:val="1"/>
          <w:numId w:val="1"/>
        </w:numPr>
        <w:rPr/>
      </w:pPr>
      <w:bookmarkStart w:id="92" w:name="__RefHeading___Toc1003132_3650668749"/>
      <w:bookmarkStart w:id="93" w:name="_Toc31"/>
      <w:bookmarkEnd w:id="91"/>
      <w:bookmarkEnd w:id="92"/>
      <w:r>
        <w:rPr>
          <w:rtl w:val="true"/>
        </w:rPr>
        <w:t>كمك به حجّاج‌</w:t>
      </w:r>
      <w:bookmarkEnd w:id="93"/>
    </w:p>
    <w:p>
      <w:pPr>
        <w:pStyle w:val="BookText"/>
        <w:rPr/>
      </w:pPr>
      <w:r>
        <w:rPr>
          <w:rFonts w:ascii="Amiri" w:hAnsi="Amiri" w:eastAsia="Amiri" w:cs="Amiri"/>
          <w:color w:val="111111"/>
          <w:sz w:val="28"/>
          <w:sz w:val="28"/>
          <w:szCs w:val="28"/>
          <w:rtl w:val="true"/>
          <w:lang w:bidi="ar-SA"/>
        </w:rPr>
        <w:t>عن اسماعيل الخثعمى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لأبى عبداللَّه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اذا قَدِمْنا مَكَّةَ ذَهَبَ اصحابُنا يَطوفونَ وَ يَتْرُكونى احْفَظُ مَتاعَهُمْ،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 اعْظَمُهُمْ اجْراً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اسماعيل خثعمى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وقتى به مكّه وارد مى‌شويم، همراهان و همسفران ما به طواف مى‌روند، و مرا نزد وسايل و اشياى خود مى‌گذارند تا از آنها نگهبانى و مراقبت كنم</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تو بيش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اجر و پاداشى را كه خداوند به خدمتگزاران به بندگان خدا عطا مى‌كند، بسيار و چشمگير است، بويژه اگر اين خدمت، به زائران خانه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آنچه در زيارت و طواف و اعمال عبادى مهمّ است، خاطر جمعى و داشتنِ حضور قلب و نداشتن نگرانى و آشفتگى 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پريشان خاطرى گاهى به خاطر وسايل حاجى است كه مى‌ترسد گم شود يا به سرقت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در مراقبت و حفاظت از وسايل حاجيان خدمت مى‌كند، در واقع به حجّاج ديگر كمك كرده است كه با خاطرى آسوده‌تر به عبادت بپردازند و خداى متعال اين كار را دوست مى‌دارد و پاداش بيشترى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آنانكه خادمان حجّاج‌اند و تسهيلاتى را براى مهمانان خدا فراهم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انجام يك كار و برآوردنِ يك نياز از برادر دينى، پاداشى به مراتب بيش از دهها طواف و سعى دارد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اين خدمت، ناچيز شمرده شود و به كار خدمه حج به چشم حقارت نگريسته شود</w:t>
      </w:r>
      <w:r>
        <w:rPr>
          <w:rFonts w:eastAsia="IRNazanin" w:cs="IRNazanin"/>
          <w:color w:val="111111"/>
          <w:sz w:val="28"/>
          <w:szCs w:val="28"/>
          <w:rtl w:val="true"/>
          <w:lang w:bidi="fa-IR"/>
        </w:rPr>
        <w:t>!</w:t>
      </w:r>
      <w:bookmarkStart w:id="94" w:name="pg1621_7560"/>
    </w:p>
    <w:p>
      <w:pPr>
        <w:pStyle w:val="Heading2"/>
        <w:numPr>
          <w:ilvl w:val="1"/>
          <w:numId w:val="1"/>
        </w:numPr>
        <w:rPr/>
      </w:pPr>
      <w:bookmarkStart w:id="95" w:name="__RefHeading___Toc1003134_3650668749"/>
      <w:bookmarkStart w:id="96" w:name="_Toc32"/>
      <w:bookmarkEnd w:id="94"/>
      <w:bookmarkEnd w:id="95"/>
      <w:r>
        <w:rPr>
          <w:rtl w:val="true"/>
        </w:rPr>
        <w:t>مهمان خدا</w:t>
      </w:r>
      <w:bookmarkEnd w:id="96"/>
    </w:p>
    <w:p>
      <w:pPr>
        <w:pStyle w:val="BookText"/>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وَالْمُعْتَمِرُ وَفْدُ اللَّهِ وَحَقٌّ عَلَى اللَّهِ تَعالى انْ يُكرِمَ وَفْدَهُ ويَحبُوهُ بالمَغْفِرَةِ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على عليه السلام فرمود</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كننده و عمره كننده، مهمان خداوند است و بر خداى متعال است كه مهمانش را اكرام كند و او را مشمول آمرزش خود قرار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دعوتنامه الهى براى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زمان حضرت ابراهيم عليه السلام تا كنون، دلهاى مشتاق و مؤمن را به زيارت فرا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به اين سرزمين وارد مى‌شود، چون مهمان خداست و به دعوت او آمده، 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 كريم است و كرمش مقتضى پذيرايى از مهمان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ضيافت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جز با رحمت و مغفرت پذيرايى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و اكرامهاى مادّى گذرا و فانى است، امّا وقتى بنده‌اى بر سر سفره بخشايش الهى بنشيند و از مغفرت او برخوردار گردد، به كاميابى ابدى رسيده است</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نه اينكه بندگان عاصى، بيش از هر چيز به آمرزش مولى نيازمندند؟ اين سفر نيز، سفر معنوى است و حضور در محضر مولاى كريم و 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مى‌شود خداوند، بندگانش را به ضيافت دعوت كند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غفران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هيچ كس را بر خداوند، حقّى نيست، اين خود آن بزرگوار است كه رحمت و مغفرت را بر عهده گرفته و وعده داده است</w:t>
      </w:r>
      <w:r>
        <w:rPr>
          <w:rFonts w:eastAsia="IRNazanin" w:cs="IRNazanin"/>
          <w:color w:val="111111"/>
          <w:sz w:val="28"/>
          <w:szCs w:val="28"/>
          <w:rtl w:val="true"/>
          <w:lang w:bidi="fa-IR"/>
        </w:rPr>
        <w:t>.</w:t>
      </w:r>
      <w:bookmarkStart w:id="97" w:name="pg1621_7562"/>
    </w:p>
    <w:p>
      <w:pPr>
        <w:pStyle w:val="Heading2"/>
        <w:numPr>
          <w:ilvl w:val="1"/>
          <w:numId w:val="1"/>
        </w:numPr>
        <w:rPr/>
      </w:pPr>
      <w:bookmarkStart w:id="98" w:name="__RefHeading___Toc1003136_3650668749"/>
      <w:bookmarkStart w:id="99" w:name="_Toc33"/>
      <w:bookmarkEnd w:id="97"/>
      <w:bookmarkEnd w:id="98"/>
      <w:r>
        <w:rPr>
          <w:rtl w:val="true"/>
        </w:rPr>
        <w:t>حج، برنامه بندگى‌</w:t>
      </w:r>
      <w:bookmarkEnd w:id="99"/>
    </w:p>
    <w:p>
      <w:pPr>
        <w:pStyle w:val="BookText"/>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 عَلَيْكُمْ حَجَّ بَيْتِهِ الحَرامِ الَّذى جَعَلَهُ قِبْلَةً لِلْأَنامِ، يَرِدُونَهُ وُرُودَ الأنْعامِ ويَألَهونَ الَيهِ وُلُوهَ الحَمامِ وَجَعَلَهُ سُبْحانَهُ عَلامَةً لِتَواضُعِهِمْ لِعَظَمَتِهِ وَاذْعاناً لِعِزَّتِهِ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الحكمه،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على عليه السلام فرمود</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حجّ خانه خود را بر شما واجب ساخت، خانه‌اى كه آن را قبله مردم قرار داد، مردم وارد آن مى‌شوند و شيفته آن مى‌گردند، آنگونه كه حيوانات و كبوتران به آبشخور گوارا فرود مى‌آيند، و آن را نشانه تواضعشان در برابر عظمت خدا و گردن نهادن به عزّت و قدرت الهى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قبله،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جهتگيرى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محمّدى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كعبه و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واجب ساخته و شوقى زايدالوصف در دل مسلمين افكنده تا از سراسر جهان، عاشقانه به ديدار آن آيند و براى بوسيدن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در صحراى عرفات و منا، لحظه شمارى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مشتاق، وقتى به اين ديار مى‌رسند، همچون تشنگانى‌اند كه به آب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از اين زيارت، درس و برنامه زندگى و عبوديّت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كسى است كه عظمت الهى و نياز خويش را بشناسد و عزّت و شكست ناپذيرى خداوند را اذعان كند و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چنين معرفت، فروتنى و خضوع در برابر اوست و چنين خضوعى رمز رفعت و بزرگوارى است و تا كسى در برابر خداى عظيم، كوچكى نكند به بزرگى نمى‌رسد و تا انسانى به عبوديّت خود اعتراف نكند، عزّت و كرامت نمى‌يابد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و حج، معيار شناخت تواضع و طاعت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صدق در بندگى هم فروتنى و كنار نهادن كبر و خود بزرگ‌بينى است</w:t>
      </w:r>
      <w:r>
        <w:rPr>
          <w:rFonts w:eastAsia="IRNazanin" w:cs="IRNazanin"/>
          <w:color w:val="111111"/>
          <w:sz w:val="28"/>
          <w:szCs w:val="28"/>
          <w:rtl w:val="true"/>
          <w:lang w:bidi="fa-IR"/>
        </w:rPr>
        <w:t>.</w:t>
      </w:r>
      <w:bookmarkStart w:id="100" w:name="pg1621_7564"/>
    </w:p>
    <w:p>
      <w:pPr>
        <w:pStyle w:val="Heading2"/>
        <w:numPr>
          <w:ilvl w:val="1"/>
          <w:numId w:val="1"/>
        </w:numPr>
        <w:rPr/>
      </w:pPr>
      <w:bookmarkStart w:id="101" w:name="__RefHeading___Toc1003138_3650668749"/>
      <w:bookmarkStart w:id="102" w:name="_Toc34"/>
      <w:bookmarkEnd w:id="100"/>
      <w:bookmarkEnd w:id="101"/>
      <w:r>
        <w:rPr>
          <w:rtl w:val="true"/>
        </w:rPr>
        <w:t>آرزوى بازگشت‌</w:t>
      </w:r>
      <w:bookmarkEnd w:id="102"/>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خَرَجَ مِنْ مَكَّةَ وَهُوَ لايُريدُ الْعَوْدَ الَيْها فَقَدْ اقْتَرَبَ اجَلُهُ وَدَناعَذابُهُ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از مكه خارج شود، در حالى كه اراده و تصميم به بازگشت به آن را نداشته باشد، يقيناً اجل و عذاب او نزديك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عبادتى بزرگ است و تكرار آن فضيلتى بسيار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امكان و مناسب بودن شرايط، خوب است كه افراد متمكّن پيوسته خانه خدا را زيارت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آرزوى زيارت و دعا براى نصيب شدن حج نيز، مورد تأكيد در دعاها و روايات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زائرى كه ايام حج را سپرى كرده و با حرم الهى وداع مى‌كند، اگر اهل معرفت و عشق باشد، نيمى از دلش را در مكّه و مدينه باقى مى‌گذارد و نيم ديگر را با خود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اشگ فراق خانه يار، از ديدگان جارى مى‌شود و آرزوى بازگشت دوباره به اين مشاهد كريمه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به هر دليل، هنگام ترك مكّه آرزو و اراده دوباره آمدن نداشته باشد، از لطف الهى و درك فيض حضور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بايد خيلى سنگ شده باشد كه هواى كعبه و زيارت مجدّد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كسى به پايان خط زندگى نزديك است و عذاب خدا در پيش</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يا شعله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دلهاى ما مشتعلتر بگردان</w:t>
      </w:r>
      <w:r>
        <w:rPr>
          <w:rFonts w:eastAsia="IRNazanin" w:cs="IRNazanin"/>
          <w:color w:val="111111"/>
          <w:sz w:val="28"/>
          <w:szCs w:val="28"/>
          <w:rtl w:val="true"/>
          <w:lang w:bidi="fa-IR"/>
        </w:rPr>
        <w:t>.</w:t>
      </w:r>
      <w:bookmarkStart w:id="103" w:name="pg1621_7566"/>
    </w:p>
    <w:p>
      <w:pPr>
        <w:pStyle w:val="Heading2"/>
        <w:numPr>
          <w:ilvl w:val="1"/>
          <w:numId w:val="1"/>
        </w:numPr>
        <w:rPr/>
      </w:pPr>
      <w:bookmarkStart w:id="104" w:name="__RefHeading___Toc1003140_3650668749"/>
      <w:bookmarkStart w:id="105" w:name="_Toc35"/>
      <w:bookmarkEnd w:id="103"/>
      <w:bookmarkEnd w:id="104"/>
      <w:r>
        <w:rPr>
          <w:rtl w:val="true"/>
        </w:rPr>
        <w:t>استقبال حجّاج‌</w:t>
      </w:r>
      <w:bookmarkEnd w:id="105"/>
    </w:p>
    <w:p>
      <w:pPr>
        <w:pStyle w:val="BookText"/>
        <w:rPr/>
      </w:pPr>
      <w:r>
        <w:rPr>
          <w:rFonts w:ascii="Amiri" w:hAnsi="Amiri" w:eastAsia="Amiri" w:cs="Amiri"/>
          <w:color w:val="111111"/>
          <w:sz w:val="28"/>
          <w:sz w:val="28"/>
          <w:szCs w:val="28"/>
          <w:rtl w:val="true"/>
          <w:lang w:bidi="ar-SA"/>
        </w:rPr>
        <w:t>قال علىّ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مَنْ لَمْ يَحِجَّ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اسْتَبْشِروُا بِالْحاجِّ اذا قَدِمُوا فَصافِحُوهُمْ وَعَظِّمُوهُمْ فَانَّ ذلِكَ يَجِبُ عَلَيْكُمْ، تُشارِكُوهُمْ فِى الأجْرِ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سجاد عليه السلام فرمود</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گروه كسانى كه به حجّ نرفته‌ايد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خانه خدا وقتى از حج برمى‌گردند، خوشحالى كنيد و مژده دهيد، باآنان‌دست بدهيد وبزرگشان بداريد، اين‌كاربرشما لازم است، تا در اجر و پاداش حج، با آنان شريك 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سنّتهاى خوب در جامعه اسلامى، بدرقه و استقبال حاجيان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كار، سبب مى‌شود تا حج، قداست و حرمت خود را در دل و ديده امت مسلمان همچنان حفظ كند و نوعى تشويق ديگران به اين سفر معنوى و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چاووش خوانى براى زائران اماكن مقدس و مكه و مشهد و كربلا، از ديرباز رسم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توفق زيارت مى‌يابند، مشمول لطف الهى‌اند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كه از اين زيارت محرومند، براى شريك شدن در پاداش اين عبادت، خوب است كه زائران را احترام و تكريم كنند و هنگام بازگشت حجاج، به ديدار و روبوسى آنان بروند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عطر ديار توحيد و صفاى حرم نبوى را مى‌توان از زائر، استشمام كرد</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حديث نيز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زائر ما را ديدار كند، ما را زيارت كرده است، گراميداشت بازگشت زائران خانه خدا هم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تعظيم 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ثواب دارد</w:t>
      </w:r>
      <w:r>
        <w:rPr>
          <w:rFonts w:eastAsia="IRNazanin" w:cs="IRNazanin"/>
          <w:color w:val="111111"/>
          <w:sz w:val="28"/>
          <w:szCs w:val="28"/>
          <w:rtl w:val="true"/>
          <w:lang w:bidi="fa-IR"/>
        </w:rPr>
        <w:t>.</w:t>
      </w:r>
      <w:bookmarkStart w:id="106" w:name="pg1621_7568"/>
    </w:p>
    <w:p>
      <w:pPr>
        <w:pStyle w:val="Heading2"/>
        <w:numPr>
          <w:ilvl w:val="1"/>
          <w:numId w:val="1"/>
        </w:numPr>
        <w:rPr/>
      </w:pPr>
      <w:bookmarkStart w:id="107" w:name="__RefHeading___Toc1003142_3650668749"/>
      <w:bookmarkStart w:id="108" w:name="_Toc36"/>
      <w:bookmarkEnd w:id="106"/>
      <w:bookmarkEnd w:id="107"/>
      <w:r>
        <w:rPr>
          <w:rtl w:val="true"/>
        </w:rPr>
        <w:t>زيارت پيغمبر</w:t>
      </w:r>
      <w:bookmarkEnd w:id="108"/>
    </w:p>
    <w:p>
      <w:pPr>
        <w:pStyle w:val="BookText"/>
        <w:rPr/>
      </w:pP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اتِّمُوا بِرَسُولِ اللَّهِ صلى الله عليه و آله حَجَّكُمْ اذا خَرَجْتُمْ الى بَيْتِ اللَّهِ فَانَّ تَركَهُ جَفاءٌ وَبِذلِكَ امِرْتُم وَاتِمُّوا بِالْقُبُورِ الَّتى الْزَمَكُمُ اللَّهُ عَزَّوجَلَّ زيارَتَها وَحَقَّها وَاطْلُبُوا الرِّزْقَ عِنْدَها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 السلام فرمود</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به زيارت خانه خدا مى‌رويد، حج خود را با زيارت رسول خدا صلى الله عليه و آله كامل كنيد، چرا كه ترك آن جفاست و شما به اين مأمور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خود را با زيارت قبورى كامل سازيد كه خداى متعال، زيارت آنها و حقّ صاحبان قبور را بر شما لازم كرده است و نزد آن قبرها از خداوند، روزى بطلبيد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تماميّت حج، به زيارت مرقد پيامبر و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احياى خطّ خاندان رسالت و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وفادارى به عترت محمّد صلى الله عليه و آله آن است كه اين دودمانِ پاك را چه در حال حيات و چه در ممات، از ياد نبريم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فرمان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قرآن هم اجر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برنامه‌اى تربيتى و سازنده است، زيرا انس گرفتن با اسوه‌هاى پاكى و الگوهاى اخلاق و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حتى در مزار اين دودمان عصمت هم بركت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اولياى خدا در كنار مرقد و تربت آنان، حاجتها و دعاها را بر مى‌آورد و موجب افزايش رزق مى‌گردد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به برنامه‌هاى ظاهرى حج اكتفا مى‌كنند، از جنبه‌هاى تعليمى و آموزشى و هدايتهاى ويژه حج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پيامبر، وسيله قرب به خدايند و آنكه حج را بدون زيارت پيامبر و اهل بيت انجام دهد، به آنان جفا و بى‌مهرى كرده است</w:t>
      </w:r>
      <w:r>
        <w:rPr>
          <w:rFonts w:eastAsia="IRNazanin" w:cs="IRNazanin"/>
          <w:color w:val="111111"/>
          <w:sz w:val="28"/>
          <w:szCs w:val="28"/>
          <w:rtl w:val="true"/>
          <w:lang w:bidi="fa-IR"/>
        </w:rPr>
        <w:t>.</w:t>
      </w:r>
      <w:bookmarkStart w:id="109" w:name="pg1621_7570"/>
    </w:p>
    <w:p>
      <w:pPr>
        <w:pStyle w:val="Heading2"/>
        <w:numPr>
          <w:ilvl w:val="1"/>
          <w:numId w:val="1"/>
        </w:numPr>
        <w:rPr/>
      </w:pPr>
      <w:bookmarkStart w:id="110" w:name="__RefHeading___Toc1003144_3650668749"/>
      <w:bookmarkStart w:id="111" w:name="_Toc37"/>
      <w:bookmarkEnd w:id="109"/>
      <w:bookmarkEnd w:id="110"/>
      <w:r>
        <w:rPr>
          <w:rtl w:val="true"/>
        </w:rPr>
        <w:t>نتيجه اخروى زيارت‌</w:t>
      </w:r>
      <w:bookmarkEnd w:id="111"/>
    </w:p>
    <w:p>
      <w:pPr>
        <w:pStyle w:val="BookText"/>
        <w:rPr/>
      </w:pPr>
      <w:r>
        <w:rPr>
          <w:rFonts w:ascii="Amiri" w:hAnsi="Amiri" w:eastAsia="Amiri" w:cs="Amiri"/>
          <w:color w:val="111111"/>
          <w:sz w:val="28"/>
          <w:sz w:val="28"/>
          <w:szCs w:val="28"/>
          <w:rtl w:val="true"/>
          <w:lang w:bidi="ar-SA"/>
        </w:rPr>
        <w:t>قال الحسين بن علىّ عليه السلام لرسول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ماجَزاءُ مَنْ زارَكَ؟ فقالَ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بُنَىَّ مَنْ زارَنى حَيّاً اوْ مَيِّتاً اوْ زارَ اباكَ اوْ زارَ اخاكَ اوْ زارَكَ، كانَ حَقّاً عَلَىَّ انْ ازُورَهُ يَوْمَ القيامَةِ وَاخَلِّصَهُ مِنْ ذُنُوبِهِ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حسين عليه السلام به پيامبر اكرم صلى الله عليه و آله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تو را زيارت كند چيست؟</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مرا در حال حيات يا پس از مرگ زيارت كند، يا پدرت، يا برادرت يا خودت را زيارت كند، بر من است كه روز قيامت او را زيارت كنم و از گناهانش خلاصش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رسول خدا صلى الله عليه و آله و اهل بيت او، نه تنها در دنيا بلكه در آخرت هم سودمند و كارساز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ديدارى بازديد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 وعده داده است كه عنايت خويش را از زائران خود يا زائران اميرالمؤمنين و امام حسن و امام حسين عليهم السلام دريغ نكند، آن هم در روزى كه همه محتاج كرامت و بزرگوارى و دستگيرى و شفاعتِ محمد و آل محمّدند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ديدار در دنيا، بازديد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زيبا و باصفاست، آن هم ديدارى كه به رهايى گنهكار از عواقبِ گناهان و كيفر معصيتها بيانجامد و اين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رسول خدا و ائمّه از آن برخوردارند و براى امّت خويش ذخيره ساخته‌اند</w:t>
      </w:r>
      <w:r>
        <w:rPr>
          <w:rFonts w:eastAsia="IRNazanin" w:cs="IRNazanin"/>
          <w:color w:val="111111"/>
          <w:sz w:val="28"/>
          <w:szCs w:val="28"/>
          <w:rtl w:val="true"/>
          <w:lang w:bidi="fa-IR"/>
        </w:rPr>
        <w:t>.</w:t>
      </w:r>
      <w:bookmarkStart w:id="112" w:name="pg1621_7572"/>
    </w:p>
    <w:p>
      <w:pPr>
        <w:pStyle w:val="Heading2"/>
        <w:numPr>
          <w:ilvl w:val="1"/>
          <w:numId w:val="1"/>
        </w:numPr>
        <w:rPr/>
      </w:pPr>
      <w:bookmarkStart w:id="113" w:name="__RefHeading___Toc1003146_3650668749"/>
      <w:bookmarkStart w:id="114" w:name="_Toc38"/>
      <w:bookmarkEnd w:id="112"/>
      <w:bookmarkEnd w:id="113"/>
      <w:r>
        <w:rPr>
          <w:rtl w:val="true"/>
        </w:rPr>
        <w:t>زيارت امامان‌</w:t>
      </w:r>
      <w:bookmarkEnd w:id="114"/>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لِكُلِّ امامٍ عَهْداً فى عُنُقِ اوْليائِهِ وَ شيعَتِهِ وَانَّ مِنْ تَمامِ الْوَفاءِ بِالْعَهْدِ وحُسْنِ الأداءِ زيارَةُ قُبُورِهِمْ فَمَنْ زارَهُمْ رَغْبَةً فى زِيارَتِهِمْ وَتَصْدِيقاً بِمارَغِبُوا فيهِ كانَ ائِمَّتُهُمْ شُفَعائَهُمْ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رضا عليه السلام فرمود</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امامى را بر گردن هواداران و پيروانش عهد و پيمانى است و از جمله شرايط وفاى كامل به عهد و انجام شايسته آن، زيارت قبرهاى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از روى علاقه به زيارت و با پذيرش آنچه آنان علاقه‌مند به آنند، مزار آنان را زيارت كند، آن پيشوايان در روز قيامت، شفيع آنان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پيمان با رهبر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حيات ائمّه، به حضور آنان رسيدن و الهام گرفتن و هدايت يافتن، نشانه اين رهروى و فرمانبردارى است و پس از شهادتشان حضور در كنار مزار و مرقدشان رمز اين وفادارى به پيمان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زيارت نيز بايد با عشق و علاقه و انگيزه‌هاى متعالى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حضور در كنار حرم و مرقد اولياى دين كافى نيست، بلكه هماهنگى كامل در فكر و عمل و جهتگيرى دينى و سياسى، پشتوانه اين بهره‌مندى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در دنيا اهل بصيرت و شناختِ امامان باشد، در آخرت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برخوردار خواهد بود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اداى حقّ امامان و پايبندى به ميثاق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برنامه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احياى امر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به صورت زيارت تجلّى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 كسى را هوادار و وفادار به امامان دانست، در حالى كه نه با ديدار حضورى نه با زيارت مرقد آنان، اين همبستگى را نشان ندهد و در كنار حرمشان عرض ادب و اداى وظيفه نكند؟</w:t>
      </w:r>
      <w:r>
        <w:rPr>
          <w:rFonts w:eastAsia="IRNazanin" w:cs="IRNazanin"/>
          <w:color w:val="111111"/>
          <w:sz w:val="28"/>
          <w:szCs w:val="28"/>
          <w:rtl w:val="true"/>
          <w:lang w:bidi="fa-IR"/>
        </w:rPr>
        <w:t>!</w:t>
      </w:r>
      <w:bookmarkStart w:id="115" w:name="pg1621_7574"/>
    </w:p>
    <w:p>
      <w:pPr>
        <w:pStyle w:val="Heading2"/>
        <w:numPr>
          <w:ilvl w:val="1"/>
          <w:numId w:val="1"/>
        </w:numPr>
        <w:rPr/>
      </w:pPr>
      <w:bookmarkStart w:id="116" w:name="__RefHeading___Toc1003148_3650668749"/>
      <w:bookmarkStart w:id="117" w:name="_Toc39"/>
      <w:bookmarkEnd w:id="115"/>
      <w:bookmarkEnd w:id="116"/>
      <w:r>
        <w:rPr>
          <w:rtl w:val="true"/>
        </w:rPr>
        <w:t>زيارت و ولايت‌</w:t>
      </w:r>
      <w:bookmarkEnd w:id="117"/>
    </w:p>
    <w:p>
      <w:pPr>
        <w:pStyle w:val="BookText"/>
        <w:rPr/>
      </w:pP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امِرَ النّاسُ انْ يَأْتُوا هذِهِ الأَحْجارَ فَيَطوفُوا بِهاثُمَّ يَأْتُونا فِيُخْبِرُونا بِوِلايَتِهِم وَ يَعرِضُوا عَلَيْنا نَصْرَهُمْ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محمدباقر عليه السلام فرمود</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مأمور شده‌اند كه به زيارت اين سنگها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 و برگرد آن طواف كنند، سپس نزد ما آمده، ولايت و دوستى و همبستگى خويش را با ما عرضه كنند و اعلام كنند كه آماده يارى‌اند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علاوه بر جنبه عبادى و معنوى، مفهوم سياسى و اجتماعى هم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محورى براى تشكّل و تجمّع و وحدت نيروهاى موحّد در جهان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تجمّعى براى آنكه آثار مطلوب داشته باشد، نيازمند هدايت و رهبرى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موسم حج، همايش عظيم و ميليونى مسلمين از اقطار عالم اگر بر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اهرم نيرومندى در مسير اهداف بلند اسلام تبديل مى‌شود و خواصّ اين كنگره آشكار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ولايت امامان معصوم، همين اهرم نيروبخش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است كه كمال و تماميّت حج، به ديدار امام است، آن هم نه تنها ديدار، بلكه اعلام وفادارى و همبستگى و عرضه كردن نصرت و يارى</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حج، جز اين باشد، به مراسمى خشك و بى‌روح تبديل خواهد گشت و به تعبير روايت، همان چرخيدن برگرد سنگهاست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حج، ولايت و رهبرى صحيح و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امامان رفتن، در مقدمه يا در ادامه حج خانه خدا، همين اعلام نصرت و پيوند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18" w:name="pg1621_7576"/>
    </w:p>
    <w:p>
      <w:pPr>
        <w:pStyle w:val="Heading2"/>
        <w:numPr>
          <w:ilvl w:val="1"/>
          <w:numId w:val="1"/>
        </w:numPr>
        <w:rPr/>
      </w:pPr>
      <w:bookmarkStart w:id="119" w:name="__RefHeading___Toc1003150_3650668749"/>
      <w:bookmarkStart w:id="120" w:name="_Toc40"/>
      <w:bookmarkEnd w:id="118"/>
      <w:bookmarkEnd w:id="119"/>
      <w:r>
        <w:rPr>
          <w:rtl w:val="true"/>
        </w:rPr>
        <w:t>زيارت در حيات و ممات‌</w:t>
      </w:r>
      <w:bookmarkEnd w:id="120"/>
    </w:p>
    <w:p>
      <w:pPr>
        <w:pStyle w:val="BookText"/>
        <w:rPr/>
      </w:pPr>
      <w:r>
        <w:rPr>
          <w:rFonts w:ascii="Amiri" w:hAnsi="Amiri" w:eastAsia="Amiri" w:cs="Amiri"/>
          <w:color w:val="111111"/>
          <w:sz w:val="28"/>
          <w:sz w:val="28"/>
          <w:szCs w:val="28"/>
          <w:rtl w:val="true"/>
          <w:lang w:bidi="ar-SA"/>
        </w:rPr>
        <w:t>زيارت در حيات و ممات</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زارَنا بَعْدَ مَماتِنا فَكَانّما زارَنا فى حَياتِنا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فوتمان زيارت كند، چنان است كه گويى ما را در حال زنده بودنمان ديدار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باور و اعتقاديم كه امامان معصوم عليهم السلام، چه در حال حيات و چه پس از شهادتشان، امام و پيشوايند و رفتار پيروان را مى‌بينند و از اعمال آنان آگاهند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رابطه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رابطه‌اى معنوى و مستحكم و ولايى است و اين ولايت، تعهّداتى را بر عهده مواليان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همچنانه ديدار ائمّه در حال حيات، درس‌آموز و الهام بخش و نوعى اعلام همبستگى با جبهه حقّ آنان است، زيارت مرقد آنان هم اعلام نصرت و هم جبهه بودن با آنان و نشان وفادارى هميشگى به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 امامان، هميشه قبله‌گاه توجّه و محبّت شيعيان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حضور بر سر تربت پاكشان در مدينه منوّره و زيارت قبر غريب چهار امام معصوم و حجّتهاى الهى، نشان صدق در پيروى و وفادارى به پيوند با اهل بيت پيامبر است</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هوادارانِ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ولايت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جز اين نيز انتظارى نيست</w:t>
      </w:r>
      <w:r>
        <w:rPr>
          <w:rFonts w:eastAsia="Amiri" w:cs="Amiri" w:ascii="Amiri" w:hAnsi="Amiri"/>
          <w:color w:val="111111"/>
          <w:sz w:val="28"/>
          <w:szCs w:val="28"/>
          <w:rtl w:val="true"/>
          <w:lang w:bidi="ar-SA"/>
        </w:rPr>
        <w:t>!</w:t>
      </w:r>
      <w:bookmarkStart w:id="121" w:name="pg1621_7578"/>
    </w:p>
    <w:p>
      <w:pPr>
        <w:pStyle w:val="Heading2"/>
        <w:numPr>
          <w:ilvl w:val="1"/>
          <w:numId w:val="1"/>
        </w:numPr>
        <w:rPr/>
      </w:pPr>
      <w:bookmarkStart w:id="122" w:name="__RefHeading___Toc1003152_3650668749"/>
      <w:bookmarkStart w:id="123" w:name="_Toc41"/>
      <w:bookmarkEnd w:id="121"/>
      <w:bookmarkEnd w:id="122"/>
      <w:r>
        <w:rPr>
          <w:rtl w:val="true"/>
        </w:rPr>
        <w:t>سلام و عرض ادب‌</w:t>
      </w:r>
      <w:bookmarkEnd w:id="123"/>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 بِالْمَدينَةِ فَسَلِّمُوا عَلى رَسُولِ اللَّهِ صلى الله عليه و آله مِنْ قَريبٍ وَانْ كانَتِ الصَّلوةُ تَبْلُغُهُ مِنْ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فروع 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مدينه مرور كنيد و از نزديك به رسول خدا صلى الله عليه و آله سلام دهيد، هر چند كه درود و تحيّت شما از دور هم به آن حضرت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ديدار رسول خدا صلى الله عليه و آله چه در حال حيات و چه پس از ممات، الهام بخش است و هدايت كننده و تربيت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مرقد حضرت رسول صلى الله عليه و آله دل و جان را حيات مى‌بخشد و ايمان را تقويت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صدر اسلام با هجرت به مدينه و ديدار حضورى با رسول خدا تأثير مى‌پذيرفتند و مبانى اعتقادى آنان استوار مى‌شد و از نفس مسيحايى پيامبر، جان مى‌گرفتند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همين آثار تربيتى نهفته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جان ملكوتى رسول‌اللَّه، متوجّهِ زائران است و سلامها را از دور و نزديك مى‌شنود و زائرين را مى‌بيند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يافتن در مدينه و در كنار قبر مطهّرش، ادبِ امّت را در پيشگاه آن الگوى كمال و آينه فضيلت نشان مى‌دهد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مدينه، وطن معنوى مسلمانان است، چرا كه روح و جان مسلمانان در خاك آن آرميده است</w:t>
      </w:r>
      <w:r>
        <w:rPr>
          <w:rFonts w:eastAsia="IRNazanin" w:cs="IRNazanin"/>
          <w:color w:val="111111"/>
          <w:sz w:val="28"/>
          <w:szCs w:val="28"/>
          <w:rtl w:val="true"/>
          <w:lang w:bidi="fa-IR"/>
        </w:rPr>
        <w:t>.</w:t>
      </w:r>
      <w:bookmarkStart w:id="124" w:name="pg1621_7580"/>
    </w:p>
    <w:p>
      <w:pPr>
        <w:pStyle w:val="Heading2"/>
        <w:numPr>
          <w:ilvl w:val="1"/>
          <w:numId w:val="1"/>
        </w:numPr>
        <w:rPr/>
      </w:pPr>
      <w:bookmarkStart w:id="125" w:name="__RefHeading___Toc1003154_3650668749"/>
      <w:bookmarkStart w:id="126" w:name="_Toc42"/>
      <w:bookmarkEnd w:id="124"/>
      <w:bookmarkEnd w:id="125"/>
      <w:r>
        <w:rPr>
          <w:rtl w:val="true"/>
        </w:rPr>
        <w:t>سلام بر پيامبر</w:t>
      </w:r>
      <w:bookmarkEnd w:id="126"/>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سَلَّمَ عَلَىَّ فى شيى‌ءٍ مِنَ الْارْضِ ابلِغْتُهُ وَمَنْ سَلَّمَ عَلَىَّ عِنْدَ الْقَبْرِ سَمِعْتُهُ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كس در هر جاى زمين بر من سلام دهد، آن سلام را به من مى‌رسانند و هر كس نزد قبر، بر من سلام دهد، آن را مى‌شنوم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بزرگترين توفيقها، سلام دادن به رسول اللَّه صلى الله عليه و آله است و يكى از ارزشمندترين نعمتها، آن است كه پيامبر اكرم صلى الله عليه و آله سلام انسان را بشنود و آن را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حديث فوق، هيچ سلامى نيست كه به محضر رسول خدا گفته شود، مگر آنكه آن حضرت از آن آگاه مى‌شود، يا مى‌شنود، چه از دور و چه از نزديك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زائرى كه در حرم نبوى و رو به حضرت رسول صلى الله عليه و آله مى‌ايستد و به آن حضرت سلام مى‌دهد، بايد اين احساس را داشته باشد كه در محضر خاتم انبياء ايستاده و اظهار ادب مى‌كند و حضرت هم سلامش را مى‌شنود</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هيچ فرصتى را براى سلام دادن به محضر حضرت رسالت از دست ندهيم و هميشه در همه جا زمزمه سلام بر آن حضرت را داشته باشيم و با اين درودها به آستان بلندش تقرّب بجوييم</w:t>
      </w:r>
      <w:r>
        <w:rPr>
          <w:rFonts w:eastAsia="IRNazanin" w:cs="IRNazanin"/>
          <w:color w:val="111111"/>
          <w:sz w:val="28"/>
          <w:szCs w:val="28"/>
          <w:rtl w:val="true"/>
          <w:lang w:bidi="fa-IR"/>
        </w:rPr>
        <w:t>.</w:t>
      </w:r>
      <w:bookmarkStart w:id="127" w:name="pg1621_7582"/>
    </w:p>
    <w:p>
      <w:pPr>
        <w:pStyle w:val="Heading2"/>
        <w:numPr>
          <w:ilvl w:val="1"/>
          <w:numId w:val="1"/>
        </w:numPr>
        <w:rPr/>
      </w:pPr>
      <w:bookmarkStart w:id="128" w:name="__RefHeading___Toc1003156_3650668749"/>
      <w:bookmarkStart w:id="129" w:name="_Toc43"/>
      <w:bookmarkEnd w:id="127"/>
      <w:bookmarkEnd w:id="128"/>
      <w:r>
        <w:rPr>
          <w:rtl w:val="true"/>
        </w:rPr>
        <w:t>هجرت به سوى قبر پيامبر</w:t>
      </w:r>
      <w:bookmarkEnd w:id="129"/>
    </w:p>
    <w:p>
      <w:pPr>
        <w:pStyle w:val="BookText"/>
        <w:rPr/>
      </w:pPr>
      <w:r>
        <w:rPr>
          <w:rFonts w:ascii="IRNazanin" w:hAnsi="IRNazanin" w:eastAsia="IRNazanin"/>
          <w:color w:val="111111"/>
          <w:sz w:val="28"/>
          <w:sz w:val="28"/>
          <w:szCs w:val="28"/>
          <w:rtl w:val="true"/>
          <w:lang w:bidi="fa-IR"/>
        </w:rPr>
        <w:t>هجرت به سوى قبر پيامبر</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زارَ قَبْرى بَعْدَ مَوْتى كانَ كَمَنْ هاجَرَ الَىَّ فى حَياتى فَانْ لَمْ تَسْتَطيعُوا فَابْعَثُوا الىَّ بالسَّلامِ فَانَّهُ يَبْلُغُنى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پس از وفات من قبر مرا زيارت كند، گويا در حال حياتم به سوى من هجرت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نتوانستيد قبرم را زيارت كنيد، از دور به من سلام بفرستيد، كه يقيناً به من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بزرگترين افتخارات و موهبتها، توفيق ديدار حضرت رسول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آن پيامبر عزيز، كسانى از راههاى دور و با تحمّل رنج راه و باديه و مشقّتهاى سفر به سوى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مى‌كردند تا به زيارت آن حضرت نائل آيند و جمال حجّت الهى و آخرين سفير پروردگار را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زيباست كه مسلمانى به ديدار پيغمبر رود، يا به محضر آن حضرت سلام عرض كند و آن پيامبر رحمت نيز سلامش را شنيده، پاسخ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حديث، همانند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ديدار حضورى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هجرت به سوى محمد مصطفى صلى الله عليه و آله به حساب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كسانى توفيق اين تشرّف و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نداشته باشند، 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 بر آن حضرت، جايگزين زيارت شمرده شده است و اين نهايت لطف و عنايت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حضرت هم نزديكى يا دورى مسافت تفاوتى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هر جا عرض سلام كند، فرشتگان الهى و پيكهاى عالم ملكوت، اين عرض ادب و ارادت را به محضر نورانى‌اش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نيز از همينجا زبان به سلام مى‌گشاييم و به پيشگاه حضرتش عرض مى‌كنيم</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السلام عليك يا محمد بن عبداللَّه</w:t>
      </w:r>
      <w:r>
        <w:rPr>
          <w:rFonts w:eastAsia="Amiri" w:cs="Amiri" w:ascii="Amiri" w:hAnsi="Amiri"/>
          <w:color w:val="111111"/>
          <w:sz w:val="28"/>
          <w:szCs w:val="28"/>
          <w:rtl w:val="true"/>
          <w:lang w:bidi="ar-SA"/>
        </w:rPr>
        <w:t>».</w:t>
      </w:r>
      <w:bookmarkStart w:id="130" w:name="pg1621_7584"/>
    </w:p>
    <w:p>
      <w:pPr>
        <w:pStyle w:val="Heading2"/>
        <w:numPr>
          <w:ilvl w:val="1"/>
          <w:numId w:val="1"/>
        </w:numPr>
        <w:rPr/>
      </w:pPr>
      <w:bookmarkStart w:id="131" w:name="__RefHeading___Toc1003158_3650668749"/>
      <w:bookmarkStart w:id="132" w:name="_Toc44"/>
      <w:bookmarkEnd w:id="130"/>
      <w:bookmarkEnd w:id="131"/>
      <w:r>
        <w:rPr>
          <w:rtl w:val="true"/>
        </w:rPr>
        <w:t>نماز در مسجدالنبى‌</w:t>
      </w:r>
      <w:bookmarkEnd w:id="132"/>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اكْثِرِ الصَّلاةَ فى مَسْجِدِ رَسُولِ اللَّهِ، فَانَّ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فى مَسْجِدى هذا كَالْفِ صَلاةٍ فى مَسْجِدِ غيرِهِ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مسجد پيمبر، زياد نماز بخوان، چرا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نماز در مسجد من همچون هزار نماز در مسجد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جاها و زمانهاى خاصّ، فضيلتهاى ويژه‌اى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بشرط آنكه ما هم فضيلت آنها را بشناسيم و از آن، فيض ببريم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 پيامبر، كه همچون قطعه‌اى از بهشت برين در روى زمين است، از اين قبيل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در ساعات حضور در مسجدالنبى، به صحبتهاى بلند بلند، يا به تماشاى در و ديوار و مردم ديگر مى‌پردازند، عده‌اى هم در فرصتهاى ناب و كمياب اين ايام، به نماز و عبادت و قرائت و ذكر مى‌پردازند و لحظات خويش را پربار و سرشار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آنان كه در پى كسب فيض، به مسجد رسول خدا مى‌روند و به نيابت از پدر و مادر و شهدا و گذشتگان و نيز از طرف دوستان و ملتمسين دعا به نيايش و نماز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نياز روزهاى آينده ما، و بالاتر از همه نياز آخرت ما، ايجاب مى‌كند كه هر چه بيشتر در اينجا به ذخيره‌سازى پردازيم</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را در يابيم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فردا دير است و فرصت، در گذر</w:t>
      </w:r>
      <w:r>
        <w:rPr>
          <w:rFonts w:eastAsia="IRNazanin" w:cs="IRNazanin"/>
          <w:color w:val="111111"/>
          <w:sz w:val="28"/>
          <w:szCs w:val="28"/>
          <w:rtl w:val="true"/>
          <w:lang w:bidi="fa-IR"/>
        </w:rPr>
        <w:t>!</w:t>
      </w:r>
      <w:bookmarkStart w:id="133" w:name="pg1621_7586"/>
    </w:p>
    <w:p>
      <w:pPr>
        <w:pStyle w:val="Heading2"/>
        <w:numPr>
          <w:ilvl w:val="1"/>
          <w:numId w:val="1"/>
        </w:numPr>
        <w:rPr/>
      </w:pPr>
      <w:bookmarkStart w:id="134" w:name="__RefHeading___Toc1003160_3650668749"/>
      <w:bookmarkStart w:id="135" w:name="_Toc45"/>
      <w:bookmarkEnd w:id="133"/>
      <w:bookmarkEnd w:id="134"/>
      <w:r>
        <w:rPr>
          <w:rtl w:val="true"/>
        </w:rPr>
        <w:t>غربت مدينه‌</w:t>
      </w:r>
      <w:bookmarkEnd w:id="135"/>
    </w:p>
    <w:p>
      <w:pPr>
        <w:pStyle w:val="BookText"/>
        <w:rPr/>
      </w:pPr>
      <w:r>
        <w:rPr>
          <w:rFonts w:ascii="IRNazanin" w:hAnsi="IRNazanin" w:eastAsia="IRNazanin"/>
          <w:color w:val="111111"/>
          <w:sz w:val="28"/>
          <w:sz w:val="28"/>
          <w:szCs w:val="28"/>
          <w:rtl w:val="true"/>
          <w:lang w:bidi="fa-IR"/>
        </w:rPr>
        <w:t>ماييم و نواى عاشقانه‌ماييم و دل پر از بهانه</w:t>
      </w:r>
    </w:p>
    <w:p>
      <w:pPr>
        <w:pStyle w:val="BookText"/>
        <w:rPr/>
      </w:pPr>
      <w:r>
        <w:rPr>
          <w:rFonts w:ascii="Amiri" w:hAnsi="Amiri" w:eastAsia="Amiri" w:cs="Amiri"/>
          <w:color w:val="111111"/>
          <w:sz w:val="28"/>
          <w:sz w:val="28"/>
          <w:szCs w:val="28"/>
          <w:rtl w:val="true"/>
          <w:lang w:bidi="ar-SA"/>
        </w:rPr>
        <w:t>ماييم و دل و بهانه يارماييم و صفاى خانه يار</w:t>
      </w:r>
    </w:p>
    <w:p>
      <w:pPr>
        <w:pStyle w:val="BookText"/>
        <w:rPr/>
      </w:pPr>
      <w:r>
        <w:rPr>
          <w:rFonts w:ascii="Amiri" w:hAnsi="Amiri" w:eastAsia="Amiri" w:cs="Amiri"/>
          <w:color w:val="111111"/>
          <w:sz w:val="28"/>
          <w:sz w:val="28"/>
          <w:szCs w:val="28"/>
          <w:rtl w:val="true"/>
          <w:lang w:bidi="ar-SA"/>
        </w:rPr>
        <w:t>ماييم و شرار و سوز سينه‌تنهايى و غربت مدينه</w:t>
      </w:r>
    </w:p>
    <w:p>
      <w:pPr>
        <w:pStyle w:val="BookText"/>
        <w:rPr/>
      </w:pPr>
      <w:r>
        <w:rPr>
          <w:rFonts w:ascii="IRNazanin" w:hAnsi="IRNazanin" w:eastAsia="IRNazanin"/>
          <w:color w:val="111111"/>
          <w:sz w:val="28"/>
          <w:sz w:val="28"/>
          <w:szCs w:val="28"/>
          <w:rtl w:val="true"/>
          <w:lang w:bidi="fa-IR"/>
        </w:rPr>
        <w:t>ماييم و دلى كه پر زداغ است‌شبهاى بقيع بى‌چراغ است</w:t>
      </w:r>
    </w:p>
    <w:p>
      <w:pPr>
        <w:pStyle w:val="BookText"/>
        <w:rPr/>
      </w:pPr>
      <w:r>
        <w:rPr>
          <w:rFonts w:ascii="IRNazanin" w:hAnsi="IRNazanin" w:eastAsia="IRNazanin"/>
          <w:color w:val="111111"/>
          <w:sz w:val="28"/>
          <w:sz w:val="28"/>
          <w:szCs w:val="28"/>
          <w:rtl w:val="true"/>
          <w:lang w:bidi="fa-IR"/>
        </w:rPr>
        <w:t>ماييم و همان دل شكسته‌چشمان پر اشك و جان خسته</w:t>
      </w:r>
    </w:p>
    <w:p>
      <w:pPr>
        <w:pStyle w:val="BookText"/>
        <w:rPr/>
      </w:pPr>
      <w:r>
        <w:rPr>
          <w:rFonts w:ascii="IRNazanin" w:hAnsi="IRNazanin" w:eastAsia="IRNazanin"/>
          <w:color w:val="111111"/>
          <w:sz w:val="28"/>
          <w:sz w:val="28"/>
          <w:szCs w:val="28"/>
          <w:rtl w:val="true"/>
          <w:lang w:bidi="fa-IR"/>
        </w:rPr>
        <w:t>در شهر نبى كه پرفريب است‌ذريّه مصطفى غريب است</w:t>
      </w:r>
    </w:p>
    <w:p>
      <w:pPr>
        <w:pStyle w:val="BookText"/>
        <w:rPr/>
      </w:pPr>
      <w:r>
        <w:rPr>
          <w:rFonts w:ascii="IRNazanin" w:hAnsi="IRNazanin" w:eastAsia="IRNazanin"/>
          <w:color w:val="111111"/>
          <w:sz w:val="28"/>
          <w:sz w:val="28"/>
          <w:szCs w:val="28"/>
          <w:rtl w:val="true"/>
          <w:lang w:bidi="fa-IR"/>
        </w:rPr>
        <w:t>از بام و در مدينه پيداست‌مظلومه اهل بيت، زهراست</w:t>
      </w:r>
    </w:p>
    <w:p>
      <w:pPr>
        <w:pStyle w:val="BookText"/>
        <w:rPr/>
      </w:pPr>
      <w:r>
        <w:rPr>
          <w:rFonts w:ascii="Amiri" w:hAnsi="Amiri" w:eastAsia="Amiri" w:cs="Amiri"/>
          <w:color w:val="111111"/>
          <w:sz w:val="28"/>
          <w:sz w:val="28"/>
          <w:szCs w:val="28"/>
          <w:rtl w:val="true"/>
          <w:lang w:bidi="ar-SA"/>
        </w:rPr>
        <w:t>طوفانِ غم و بلا كه خيزددل سوزد و ديده اشك ريزد</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بهترينى‌بر خاتم انبيا نگينى</w:t>
      </w:r>
    </w:p>
    <w:p>
      <w:pPr>
        <w:pStyle w:val="BookText"/>
        <w:rPr/>
      </w:pPr>
      <w:r>
        <w:rPr>
          <w:rFonts w:ascii="IRNazanin" w:hAnsi="IRNazanin" w:eastAsia="IRNazanin"/>
          <w:color w:val="111111"/>
          <w:sz w:val="28"/>
          <w:sz w:val="28"/>
          <w:szCs w:val="28"/>
          <w:rtl w:val="true"/>
          <w:lang w:bidi="fa-IR"/>
        </w:rPr>
        <w:t>از عشق تو گشته عالمى مست‌بى عشق تو هر چه راه، بن‌بست</w:t>
      </w:r>
    </w:p>
    <w:p>
      <w:pPr>
        <w:pStyle w:val="BookText"/>
        <w:rPr/>
      </w:pPr>
      <w:r>
        <w:rPr>
          <w:rFonts w:ascii="Amiri" w:hAnsi="Amiri" w:eastAsia="Amiri" w:cs="Amiri"/>
          <w:color w:val="111111"/>
          <w:sz w:val="28"/>
          <w:sz w:val="28"/>
          <w:szCs w:val="28"/>
          <w:rtl w:val="true"/>
          <w:lang w:bidi="ar-SA"/>
        </w:rPr>
        <w:t>اى روشنى وجود، زهرابازو و رخت كبود، زهرا</w:t>
      </w:r>
    </w:p>
    <w:p>
      <w:pPr>
        <w:pStyle w:val="BookText"/>
        <w:rPr/>
      </w:pPr>
      <w:r>
        <w:rPr>
          <w:rFonts w:ascii="Amiri" w:hAnsi="Amiri" w:eastAsia="Amiri" w:cs="Amiri"/>
          <w:color w:val="111111"/>
          <w:sz w:val="28"/>
          <w:sz w:val="28"/>
          <w:szCs w:val="28"/>
          <w:rtl w:val="true"/>
          <w:lang w:bidi="ar-SA"/>
        </w:rPr>
        <w:t>اى خورده كتك ز دست بيداداى برده تو را مدينه از ياد</w:t>
      </w:r>
    </w:p>
    <w:p>
      <w:pPr>
        <w:pStyle w:val="BookText"/>
        <w:rPr/>
      </w:pPr>
      <w:r>
        <w:rPr>
          <w:rFonts w:ascii="IRNazanin" w:hAnsi="IRNazanin" w:eastAsia="IRNazanin"/>
          <w:color w:val="111111"/>
          <w:sz w:val="28"/>
          <w:sz w:val="28"/>
          <w:szCs w:val="28"/>
          <w:rtl w:val="true"/>
          <w:lang w:bidi="fa-IR"/>
        </w:rPr>
        <w:t>شهر تو چرا چنين غم آلود؟ يادآور ظلم و آتش و دود</w:t>
      </w:r>
    </w:p>
    <w:p>
      <w:pPr>
        <w:pStyle w:val="BookText"/>
        <w:rPr/>
      </w:pPr>
      <w:r>
        <w:rPr>
          <w:rFonts w:ascii="IRNazanin" w:hAnsi="IRNazanin" w:eastAsia="IRNazanin"/>
          <w:color w:val="111111"/>
          <w:sz w:val="28"/>
          <w:sz w:val="28"/>
          <w:szCs w:val="28"/>
          <w:rtl w:val="true"/>
          <w:lang w:bidi="fa-IR"/>
        </w:rPr>
        <w:t>سوغات مدينه اشك و آه است‌پنهانى قبر تو گواه است</w:t>
      </w:r>
    </w:p>
    <w:p>
      <w:pPr>
        <w:pStyle w:val="BookText"/>
        <w:rPr/>
      </w:pPr>
      <w:r>
        <w:rPr>
          <w:rFonts w:ascii="IRNazanin" w:hAnsi="IRNazanin" w:eastAsia="IRNazanin"/>
          <w:color w:val="111111"/>
          <w:sz w:val="28"/>
          <w:sz w:val="28"/>
          <w:szCs w:val="28"/>
          <w:rtl w:val="true"/>
          <w:lang w:bidi="fa-IR"/>
        </w:rPr>
        <w:t>هر چند كه قبر تو نهان است‌نام تو فراتر از جهان است</w:t>
      </w:r>
    </w:p>
    <w:p>
      <w:pPr>
        <w:pStyle w:val="BookText"/>
        <w:rPr/>
      </w:pPr>
      <w:r>
        <w:rPr>
          <w:rFonts w:ascii="Amiri" w:hAnsi="Amiri" w:eastAsia="Amiri" w:cs="Amiri"/>
          <w:color w:val="111111"/>
          <w:sz w:val="28"/>
          <w:sz w:val="28"/>
          <w:szCs w:val="28"/>
          <w:rtl w:val="true"/>
          <w:lang w:bidi="ar-SA"/>
        </w:rPr>
        <w:t>در موج بلا تو نوحِ مايى‌جسميم همه، تو روح مايى</w:t>
      </w:r>
    </w:p>
    <w:p>
      <w:pPr>
        <w:pStyle w:val="BookText"/>
        <w:rPr/>
      </w:pPr>
      <w:r>
        <w:rPr>
          <w:rFonts w:ascii="IRNazanin" w:hAnsi="IRNazanin" w:eastAsia="IRNazanin"/>
          <w:color w:val="111111"/>
          <w:sz w:val="28"/>
          <w:sz w:val="28"/>
          <w:szCs w:val="28"/>
          <w:rtl w:val="true"/>
          <w:lang w:bidi="fa-IR"/>
        </w:rPr>
        <w:t>اى مادرِ يازده ستاره‌اى دل ز غم تو پاره پاره</w:t>
      </w:r>
    </w:p>
    <w:p>
      <w:pPr>
        <w:pStyle w:val="BookText"/>
        <w:rPr/>
      </w:pPr>
      <w:r>
        <w:rPr>
          <w:rFonts w:ascii="Amiri" w:hAnsi="Amiri" w:eastAsia="Amiri" w:cs="Amiri"/>
          <w:color w:val="111111"/>
          <w:sz w:val="28"/>
          <w:sz w:val="28"/>
          <w:szCs w:val="28"/>
          <w:rtl w:val="true"/>
          <w:lang w:bidi="ar-SA"/>
        </w:rPr>
        <w:t>ما مهر تو را به سينه داريم‌عمريست غم مدينه داريم</w:t>
      </w:r>
    </w:p>
    <w:p>
      <w:pPr>
        <w:pStyle w:val="BookText"/>
        <w:rPr/>
      </w:pPr>
      <w:r>
        <w:rPr>
          <w:rFonts w:ascii="IRNazanin" w:hAnsi="IRNazanin" w:eastAsia="IRNazanin"/>
          <w:color w:val="111111"/>
          <w:sz w:val="28"/>
          <w:sz w:val="28"/>
          <w:szCs w:val="28"/>
          <w:rtl w:val="true"/>
          <w:lang w:bidi="fa-IR"/>
        </w:rPr>
        <w:t>تا كى سر ما به زانوى غم؟ تا چند بقيع و بوى ماتم؟</w:t>
      </w:r>
    </w:p>
    <w:p>
      <w:pPr>
        <w:pStyle w:val="BookText"/>
        <w:rPr/>
      </w:pPr>
      <w:r>
        <w:rPr>
          <w:rFonts w:ascii="IRNazanin" w:hAnsi="IRNazanin" w:eastAsia="IRNazanin"/>
          <w:color w:val="111111"/>
          <w:sz w:val="28"/>
          <w:sz w:val="28"/>
          <w:szCs w:val="28"/>
          <w:rtl w:val="true"/>
          <w:lang w:bidi="fa-IR"/>
        </w:rPr>
        <w:t>ما چشم به راه آفتابيم‌مديون دعاى مستجابيم</w:t>
      </w:r>
    </w:p>
    <w:p>
      <w:pPr>
        <w:pStyle w:val="BookText"/>
        <w:rPr/>
      </w:pPr>
      <w:r>
        <w:rPr>
          <w:rFonts w:ascii="IRNazanin" w:hAnsi="IRNazanin" w:eastAsia="IRNazanin"/>
          <w:color w:val="111111"/>
          <w:sz w:val="28"/>
          <w:sz w:val="28"/>
          <w:szCs w:val="28"/>
          <w:rtl w:val="true"/>
          <w:lang w:bidi="fa-IR"/>
        </w:rPr>
        <w:t>خورشيد حضور، چون برآيدفصل غم و غربتت سرآيد</w:t>
      </w:r>
    </w:p>
    <w:p>
      <w:pPr>
        <w:pStyle w:val="BookText"/>
        <w:rPr/>
      </w:pPr>
      <w:r>
        <w:rPr>
          <w:rFonts w:ascii="Amiri" w:hAnsi="Amiri" w:eastAsia="Amiri" w:cs="Amiri"/>
          <w:color w:val="111111"/>
          <w:sz w:val="28"/>
          <w:sz w:val="28"/>
          <w:szCs w:val="28"/>
          <w:rtl w:val="true"/>
          <w:lang w:bidi="ar-SA"/>
        </w:rPr>
        <w:t>جواد محدّثى</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مدينه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bookmarkStart w:id="136" w:name="pg1621_7588"/>
    </w:p>
    <w:p>
      <w:pPr>
        <w:pStyle w:val="Heading2"/>
        <w:numPr>
          <w:ilvl w:val="1"/>
          <w:numId w:val="1"/>
        </w:numPr>
        <w:rPr/>
      </w:pPr>
      <w:bookmarkStart w:id="137" w:name="__RefHeading___Toc1003162_3650668749"/>
      <w:bookmarkStart w:id="138" w:name="_Toc46"/>
      <w:bookmarkEnd w:id="136"/>
      <w:bookmarkEnd w:id="137"/>
      <w:r>
        <w:rPr>
          <w:rtl w:val="true"/>
        </w:rPr>
        <w:t>منابع‌</w:t>
      </w:r>
      <w:bookmarkEnd w:id="1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طبرسى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الجعفريّات، محمد بن اشعث كوفى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علّامه مجلسى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شيخ طوسى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خصال، شيخ صدوق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الشرايع، شيخ صدوق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فروع كافى، كلينى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 محدث نورى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 شيخ صدوق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الحكمه، محمدى رى‌شهرى</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الشيعه، شيخ حرّ عاملى‌</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image" Target="media/image2.jpeg"/><Relationship Id="rId95" Type="http://schemas.openxmlformats.org/officeDocument/2006/relationships/image" Target="media/image2.jpeg"/><Relationship Id="rId96" Type="http://schemas.openxmlformats.org/officeDocument/2006/relationships/footer" Target="footer89.xml"/><Relationship Id="rId97" Type="http://schemas.openxmlformats.org/officeDocument/2006/relationships/numbering" Target="numbering.xml"/><Relationship Id="rId98" Type="http://schemas.openxmlformats.org/officeDocument/2006/relationships/fontTable" Target="fontTable.xml"/><Relationship Id="rId99" Type="http://schemas.openxmlformats.org/officeDocument/2006/relationships/settings" Target="settings.xml"/><Relationship Id="rId1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92</Pages>
  <Words>10566</Words>
  <Characters>40636</Characters>
  <CharactersWithSpaces>50557</CharactersWithSpaces>
  <Paragraphs>694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2026-08-16T17:20:19Z</dcterms:created>
  <dc:creator>ghaemiyeh.com</dc:creator>
  <dc:description/>
  <dc:language>en-US</dc:language>
  <cp:lastModifiedBy/>
  <dcterms:modified xsi:type="dcterms:W3CDTF">2026-08-16T20:50:21Z</dcterms:modified>
  <cp:revision>1</cp:revision>
  <dc:subject/>
  <dc:title>چهل حدیث حج</dc:title>
</cp:coreProperties>
</file>

<file path=docProps/custom.xml><?xml version="1.0" encoding="utf-8"?>
<Properties xmlns="http://schemas.openxmlformats.org/officeDocument/2006/custom-properties" xmlns:vt="http://schemas.openxmlformats.org/officeDocument/2006/docPropsVTypes"/>
</file>