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استمداد از اولیاء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7810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587812_3650668749">
            <w:r>
              <w:rPr>
                <w:webHidden/>
                <w:rStyle w:val="IndexLink"/>
                <w:rtl w:val="true"/>
              </w:rPr>
              <w:t>ديباچه</w:t>
            </w:r>
            <w:r>
              <w:rPr>
                <w:rStyle w:val="IndexLink"/>
                <w:rtl w:val="true"/>
              </w:rPr>
              <w:tab/>
            </w:r>
            <w:r>
              <w:rPr>
                <w:rStyle w:val="IndexLink"/>
              </w:rPr>
              <w:t>7</w:t>
            </w:r>
          </w:hyperlink>
        </w:p>
        <w:p>
          <w:pPr>
            <w:pStyle w:val="Contents2"/>
            <w:tabs>
              <w:tab w:val="clear" w:pos="8743"/>
              <w:tab w:val="right" w:pos="9026" w:leader="dot"/>
            </w:tabs>
            <w:rPr/>
          </w:pPr>
          <w:hyperlink w:anchor="__RefHeading___Toc587814_3650668749">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587816_3650668749">
            <w:r>
              <w:rPr>
                <w:webHidden/>
                <w:rStyle w:val="IndexLink"/>
                <w:rtl w:val="true"/>
              </w:rPr>
              <w:t>انواع استعانت از غير</w:t>
            </w:r>
            <w:r>
              <w:rPr>
                <w:rStyle w:val="IndexLink"/>
                <w:rtl w:val="true"/>
              </w:rPr>
              <w:tab/>
            </w:r>
            <w:r>
              <w:rPr>
                <w:rStyle w:val="IndexLink"/>
              </w:rPr>
              <w:t>11</w:t>
            </w:r>
          </w:hyperlink>
        </w:p>
        <w:p>
          <w:pPr>
            <w:pStyle w:val="Contents3"/>
            <w:tabs>
              <w:tab w:val="clear" w:pos="8459"/>
              <w:tab w:val="right" w:pos="9026" w:leader="dot"/>
            </w:tabs>
            <w:rPr/>
          </w:pPr>
          <w:hyperlink w:anchor="__RefHeading___Toc587818_365066874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587820_3650668749">
            <w:r>
              <w:rPr>
                <w:webHidden/>
                <w:rStyle w:val="IndexLink"/>
              </w:rPr>
              <w:t>١</w:t>
            </w:r>
            <w:r>
              <w:rPr>
                <w:rStyle w:val="IndexLink"/>
                <w:rtl w:val="true"/>
              </w:rPr>
              <w:t xml:space="preserve">. </w:t>
            </w:r>
            <w:r>
              <w:rPr>
                <w:rStyle w:val="IndexLink"/>
                <w:rtl w:val="true"/>
              </w:rPr>
              <w:t>استعانت از غير در زمان حيات</w:t>
            </w:r>
            <w:r>
              <w:rPr>
                <w:rStyle w:val="IndexLink"/>
                <w:rtl w:val="true"/>
              </w:rPr>
              <w:tab/>
            </w:r>
            <w:r>
              <w:rPr>
                <w:rStyle w:val="IndexLink"/>
              </w:rPr>
              <w:t>11</w:t>
            </w:r>
          </w:hyperlink>
        </w:p>
        <w:p>
          <w:pPr>
            <w:pStyle w:val="Contents4"/>
            <w:tabs>
              <w:tab w:val="clear" w:pos="8176"/>
              <w:tab w:val="right" w:pos="9026" w:leader="dot"/>
            </w:tabs>
            <w:rPr/>
          </w:pPr>
          <w:hyperlink w:anchor="__RefHeading___Toc587822_3650668749">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587824_3650668749">
            <w:r>
              <w:rPr>
                <w:webHidden/>
                <w:rStyle w:val="IndexLink"/>
                <w:rtl w:val="true"/>
              </w:rPr>
              <w:t>الف</w:t>
            </w:r>
            <w:r>
              <w:rPr>
                <w:rStyle w:val="IndexLink"/>
                <w:rtl w:val="true"/>
              </w:rPr>
              <w:t xml:space="preserve">) </w:t>
            </w:r>
            <w:r>
              <w:rPr>
                <w:rStyle w:val="IndexLink"/>
                <w:rtl w:val="true"/>
              </w:rPr>
              <w:t>استعانت در مسائل عادى</w:t>
            </w:r>
            <w:r>
              <w:rPr>
                <w:rStyle w:val="IndexLink"/>
                <w:rtl w:val="true"/>
              </w:rPr>
              <w:tab/>
            </w:r>
            <w:r>
              <w:rPr>
                <w:rStyle w:val="IndexLink"/>
              </w:rPr>
              <w:t>11</w:t>
            </w:r>
          </w:hyperlink>
        </w:p>
        <w:p>
          <w:pPr>
            <w:pStyle w:val="Contents4"/>
            <w:tabs>
              <w:tab w:val="clear" w:pos="8176"/>
              <w:tab w:val="right" w:pos="9026" w:leader="dot"/>
            </w:tabs>
            <w:rPr/>
          </w:pPr>
          <w:hyperlink w:anchor="__RefHeading___Toc587826_3650668749">
            <w:r>
              <w:rPr>
                <w:webHidden/>
                <w:rStyle w:val="IndexLink"/>
                <w:rtl w:val="true"/>
              </w:rPr>
              <w:t>ب</w:t>
            </w:r>
            <w:r>
              <w:rPr>
                <w:rStyle w:val="IndexLink"/>
                <w:rtl w:val="true"/>
              </w:rPr>
              <w:t xml:space="preserve">) </w:t>
            </w:r>
            <w:r>
              <w:rPr>
                <w:rStyle w:val="IndexLink"/>
                <w:rtl w:val="true"/>
              </w:rPr>
              <w:t>استعانت در مسائل غير عادى از اوليا</w:t>
            </w:r>
            <w:r>
              <w:rPr>
                <w:rStyle w:val="IndexLink"/>
                <w:rtl w:val="true"/>
              </w:rPr>
              <w:tab/>
            </w:r>
            <w:r>
              <w:rPr>
                <w:rStyle w:val="IndexLink"/>
              </w:rPr>
              <w:t>13</w:t>
            </w:r>
          </w:hyperlink>
        </w:p>
        <w:p>
          <w:pPr>
            <w:pStyle w:val="Contents4"/>
            <w:tabs>
              <w:tab w:val="clear" w:pos="8176"/>
              <w:tab w:val="right" w:pos="9026" w:leader="dot"/>
            </w:tabs>
            <w:rPr/>
          </w:pPr>
          <w:hyperlink w:anchor="__RefHeading___Toc587828_3650668749">
            <w:r>
              <w:rPr>
                <w:webHidden/>
                <w:rStyle w:val="IndexLink"/>
                <w:rtl w:val="true"/>
              </w:rPr>
              <w:t>ج</w:t>
            </w:r>
            <w:r>
              <w:rPr>
                <w:rStyle w:val="IndexLink"/>
                <w:rtl w:val="true"/>
              </w:rPr>
              <w:t xml:space="preserve">) </w:t>
            </w:r>
            <w:r>
              <w:rPr>
                <w:rStyle w:val="IndexLink"/>
                <w:rtl w:val="true"/>
              </w:rPr>
              <w:t>استعانت به دعاى غير</w:t>
            </w:r>
            <w:r>
              <w:rPr>
                <w:rStyle w:val="IndexLink"/>
                <w:rtl w:val="true"/>
              </w:rPr>
              <w:tab/>
            </w:r>
            <w:r>
              <w:rPr>
                <w:rStyle w:val="IndexLink"/>
              </w:rPr>
              <w:t>20</w:t>
            </w:r>
          </w:hyperlink>
        </w:p>
        <w:p>
          <w:pPr>
            <w:pStyle w:val="Contents3"/>
            <w:tabs>
              <w:tab w:val="clear" w:pos="8459"/>
              <w:tab w:val="right" w:pos="9026" w:leader="dot"/>
            </w:tabs>
            <w:rPr/>
          </w:pPr>
          <w:hyperlink w:anchor="__RefHeading___Toc587830_3650668749">
            <w:r>
              <w:rPr>
                <w:webHidden/>
                <w:rStyle w:val="IndexLink"/>
              </w:rPr>
              <w:t>٢</w:t>
            </w:r>
            <w:r>
              <w:rPr>
                <w:rStyle w:val="IndexLink"/>
                <w:rtl w:val="true"/>
              </w:rPr>
              <w:t xml:space="preserve">. </w:t>
            </w:r>
            <w:r>
              <w:rPr>
                <w:rStyle w:val="IndexLink"/>
                <w:rtl w:val="true"/>
              </w:rPr>
              <w:t>استغاثه به اوليا در عالم قيامت</w:t>
            </w:r>
            <w:r>
              <w:rPr>
                <w:rStyle w:val="IndexLink"/>
                <w:rtl w:val="true"/>
              </w:rPr>
              <w:tab/>
            </w:r>
            <w:r>
              <w:rPr>
                <w:rStyle w:val="IndexLink"/>
              </w:rPr>
              <w:t>25</w:t>
            </w:r>
          </w:hyperlink>
        </w:p>
        <w:p>
          <w:pPr>
            <w:pStyle w:val="Contents3"/>
            <w:tabs>
              <w:tab w:val="clear" w:pos="8459"/>
              <w:tab w:val="right" w:pos="9026" w:leader="dot"/>
            </w:tabs>
            <w:rPr/>
          </w:pPr>
          <w:hyperlink w:anchor="__RefHeading___Toc587832_3650668749">
            <w:r>
              <w:rPr>
                <w:webHidden/>
                <w:rStyle w:val="IndexLink"/>
              </w:rPr>
              <w:t>٣</w:t>
            </w:r>
            <w:r>
              <w:rPr>
                <w:rStyle w:val="IndexLink"/>
                <w:rtl w:val="true"/>
              </w:rPr>
              <w:t xml:space="preserve">. </w:t>
            </w:r>
            <w:r>
              <w:rPr>
                <w:rStyle w:val="IndexLink"/>
                <w:rtl w:val="true"/>
              </w:rPr>
              <w:t xml:space="preserve">استعانت از ارواح اوليا بعد از مرگ </w:t>
            </w:r>
            <w:r>
              <w:rPr>
                <w:rStyle w:val="IndexLink"/>
                <w:rtl w:val="true"/>
              </w:rPr>
              <w:t>(</w:t>
            </w:r>
            <w:r>
              <w:rPr>
                <w:rStyle w:val="IndexLink"/>
                <w:rtl w:val="true"/>
              </w:rPr>
              <w:t>در برزخ</w:t>
            </w:r>
            <w:r>
              <w:rPr>
                <w:rStyle w:val="IndexLink"/>
                <w:rtl w:val="true"/>
              </w:rPr>
              <w:t>)</w:t>
              <w:tab/>
            </w:r>
            <w:r>
              <w:rPr>
                <w:rStyle w:val="IndexLink"/>
              </w:rPr>
              <w:t>26</w:t>
            </w:r>
          </w:hyperlink>
        </w:p>
        <w:p>
          <w:pPr>
            <w:pStyle w:val="Contents3"/>
            <w:tabs>
              <w:tab w:val="clear" w:pos="8459"/>
              <w:tab w:val="right" w:pos="9026" w:leader="dot"/>
            </w:tabs>
            <w:rPr/>
          </w:pPr>
          <w:hyperlink w:anchor="__RefHeading___Toc587834_3650668749">
            <w:r>
              <w:rPr>
                <w:webHidden/>
                <w:rStyle w:val="IndexLink"/>
                <w:rtl w:val="true"/>
              </w:rPr>
              <w:t>مقدمات بحث</w:t>
            </w:r>
            <w:r>
              <w:rPr>
                <w:rStyle w:val="IndexLink"/>
                <w:rtl w:val="true"/>
              </w:rPr>
              <w:tab/>
            </w:r>
            <w:r>
              <w:rPr>
                <w:rStyle w:val="IndexLink"/>
              </w:rPr>
              <w:t>26</w:t>
            </w:r>
          </w:hyperlink>
        </w:p>
        <w:p>
          <w:pPr>
            <w:pStyle w:val="Contents4"/>
            <w:tabs>
              <w:tab w:val="clear" w:pos="8176"/>
              <w:tab w:val="right" w:pos="9026" w:leader="dot"/>
            </w:tabs>
            <w:rPr/>
          </w:pPr>
          <w:hyperlink w:anchor="__RefHeading___Toc587836_365066874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587838_3650668749">
            <w:r>
              <w:rPr>
                <w:webHidden/>
                <w:rStyle w:val="IndexLink"/>
                <w:rtl w:val="true"/>
              </w:rPr>
              <w:t>الغاى خصوصيت از زمان حيات</w:t>
            </w:r>
            <w:r>
              <w:rPr>
                <w:rStyle w:val="IndexLink"/>
                <w:rtl w:val="true"/>
              </w:rPr>
              <w:tab/>
            </w:r>
            <w:r>
              <w:rPr>
                <w:rStyle w:val="IndexLink"/>
              </w:rPr>
              <w:t>26</w:t>
            </w:r>
          </w:hyperlink>
        </w:p>
        <w:p>
          <w:pPr>
            <w:pStyle w:val="Contents5"/>
            <w:tabs>
              <w:tab w:val="clear" w:pos="7892"/>
              <w:tab w:val="right" w:pos="9026" w:leader="dot"/>
            </w:tabs>
            <w:rPr/>
          </w:pPr>
          <w:hyperlink w:anchor="__RefHeading___Toc587840_3650668749">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587842_3650668749">
            <w:r>
              <w:rPr>
                <w:webHidden/>
                <w:rStyle w:val="IndexLink"/>
              </w:rPr>
              <w:t>١</w:t>
            </w:r>
            <w:r>
              <w:rPr>
                <w:rStyle w:val="IndexLink"/>
                <w:rtl w:val="true"/>
              </w:rPr>
              <w:t xml:space="preserve">. </w:t>
            </w:r>
            <w:r>
              <w:rPr>
                <w:rStyle w:val="IndexLink"/>
                <w:rtl w:val="true"/>
              </w:rPr>
              <w:t>اثبات حيات برزخى</w:t>
            </w:r>
            <w:r>
              <w:rPr>
                <w:rStyle w:val="IndexLink"/>
                <w:rtl w:val="true"/>
              </w:rPr>
              <w:tab/>
            </w:r>
            <w:r>
              <w:rPr>
                <w:rStyle w:val="IndexLink"/>
              </w:rPr>
              <w:t>27</w:t>
            </w:r>
          </w:hyperlink>
        </w:p>
        <w:p>
          <w:pPr>
            <w:pStyle w:val="Contents5"/>
            <w:tabs>
              <w:tab w:val="clear" w:pos="7892"/>
              <w:tab w:val="right" w:pos="9026" w:leader="dot"/>
            </w:tabs>
            <w:rPr/>
          </w:pPr>
          <w:hyperlink w:anchor="__RefHeading___Toc587844_3650668749">
            <w:r>
              <w:rPr>
                <w:webHidden/>
                <w:rStyle w:val="IndexLink"/>
              </w:rPr>
              <w:t>٢</w:t>
            </w:r>
            <w:r>
              <w:rPr>
                <w:rStyle w:val="IndexLink"/>
                <w:rtl w:val="true"/>
              </w:rPr>
              <w:t xml:space="preserve">. </w:t>
            </w:r>
            <w:r>
              <w:rPr>
                <w:rStyle w:val="IndexLink"/>
                <w:rtl w:val="true"/>
              </w:rPr>
              <w:t>بركت داشتن اولياى الهى</w:t>
            </w:r>
            <w:r>
              <w:rPr>
                <w:rStyle w:val="IndexLink"/>
                <w:rtl w:val="true"/>
              </w:rPr>
              <w:tab/>
            </w:r>
            <w:r>
              <w:rPr>
                <w:rStyle w:val="IndexLink"/>
              </w:rPr>
              <w:t>28</w:t>
            </w:r>
          </w:hyperlink>
        </w:p>
        <w:p>
          <w:pPr>
            <w:pStyle w:val="Contents5"/>
            <w:tabs>
              <w:tab w:val="clear" w:pos="7892"/>
              <w:tab w:val="right" w:pos="9026" w:leader="dot"/>
            </w:tabs>
            <w:rPr/>
          </w:pPr>
          <w:hyperlink w:anchor="__RefHeading___Toc587846_3650668749">
            <w:r>
              <w:rPr>
                <w:webHidden/>
                <w:rStyle w:val="IndexLink"/>
              </w:rPr>
              <w:t>٣</w:t>
            </w:r>
            <w:r>
              <w:rPr>
                <w:rStyle w:val="IndexLink"/>
                <w:rtl w:val="true"/>
              </w:rPr>
              <w:t xml:space="preserve">. </w:t>
            </w:r>
            <w:r>
              <w:rPr>
                <w:rStyle w:val="IndexLink"/>
                <w:rtl w:val="true"/>
              </w:rPr>
              <w:t>امر وجودى بودن مرگ</w:t>
            </w:r>
            <w:r>
              <w:rPr>
                <w:rStyle w:val="IndexLink"/>
                <w:rtl w:val="true"/>
              </w:rPr>
              <w:tab/>
            </w:r>
            <w:r>
              <w:rPr>
                <w:rStyle w:val="IndexLink"/>
              </w:rPr>
              <w:t>29</w:t>
            </w:r>
          </w:hyperlink>
        </w:p>
        <w:p>
          <w:pPr>
            <w:pStyle w:val="Contents5"/>
            <w:tabs>
              <w:tab w:val="clear" w:pos="7892"/>
              <w:tab w:val="right" w:pos="9026" w:leader="dot"/>
            </w:tabs>
            <w:rPr/>
          </w:pPr>
          <w:hyperlink w:anchor="__RefHeading___Toc587848_3650668749">
            <w:r>
              <w:rPr>
                <w:webHidden/>
                <w:rStyle w:val="IndexLink"/>
              </w:rPr>
              <w:t>4</w:t>
            </w:r>
            <w:r>
              <w:rPr>
                <w:rStyle w:val="IndexLink"/>
                <w:rtl w:val="true"/>
              </w:rPr>
              <w:t xml:space="preserve">. </w:t>
            </w:r>
            <w:r>
              <w:rPr>
                <w:rStyle w:val="IndexLink"/>
                <w:rtl w:val="true"/>
              </w:rPr>
              <w:t>ارتباط زنده‌ها با مردگان</w:t>
            </w:r>
            <w:r>
              <w:rPr>
                <w:rStyle w:val="IndexLink"/>
                <w:rtl w:val="true"/>
              </w:rPr>
              <w:tab/>
            </w:r>
            <w:r>
              <w:rPr>
                <w:rStyle w:val="IndexLink"/>
              </w:rPr>
              <w:t>30</w:t>
            </w:r>
          </w:hyperlink>
        </w:p>
        <w:p>
          <w:pPr>
            <w:pStyle w:val="Contents5"/>
            <w:tabs>
              <w:tab w:val="clear" w:pos="7892"/>
              <w:tab w:val="right" w:pos="9026" w:leader="dot"/>
            </w:tabs>
            <w:rPr/>
          </w:pPr>
          <w:hyperlink w:anchor="__RefHeading___Toc587850_3650668749">
            <w:r>
              <w:rPr>
                <w:webHidden/>
                <w:rStyle w:val="IndexLink"/>
              </w:rPr>
              <w:t>5</w:t>
            </w:r>
            <w:r>
              <w:rPr>
                <w:rStyle w:val="IndexLink"/>
                <w:rtl w:val="true"/>
              </w:rPr>
              <w:t xml:space="preserve">. </w:t>
            </w:r>
            <w:r>
              <w:rPr>
                <w:rStyle w:val="IndexLink"/>
                <w:rtl w:val="true"/>
              </w:rPr>
              <w:t>نظام اسباب ومسببات</w:t>
            </w:r>
            <w:r>
              <w:rPr>
                <w:rStyle w:val="IndexLink"/>
                <w:rtl w:val="true"/>
              </w:rPr>
              <w:tab/>
            </w:r>
            <w:r>
              <w:rPr>
                <w:rStyle w:val="IndexLink"/>
              </w:rPr>
              <w:t>31</w:t>
            </w:r>
          </w:hyperlink>
        </w:p>
        <w:p>
          <w:pPr>
            <w:pStyle w:val="Contents5"/>
            <w:tabs>
              <w:tab w:val="clear" w:pos="7892"/>
              <w:tab w:val="right" w:pos="9026" w:leader="dot"/>
            </w:tabs>
            <w:rPr/>
          </w:pPr>
          <w:hyperlink w:anchor="__RefHeading___Toc587852_3650668749">
            <w:r>
              <w:rPr>
                <w:webHidden/>
                <w:rStyle w:val="IndexLink"/>
                <w:rtl w:val="true"/>
              </w:rPr>
              <w:t>اقسام سبب</w:t>
            </w:r>
            <w:r>
              <w:rPr>
                <w:rStyle w:val="IndexLink"/>
                <w:rtl w:val="true"/>
              </w:rPr>
              <w:tab/>
            </w:r>
            <w:r>
              <w:rPr>
                <w:rStyle w:val="IndexLink"/>
              </w:rPr>
              <w:t>33</w:t>
            </w:r>
          </w:hyperlink>
        </w:p>
        <w:p>
          <w:pPr>
            <w:pStyle w:val="Contents4"/>
            <w:tabs>
              <w:tab w:val="clear" w:pos="8176"/>
              <w:tab w:val="right" w:pos="9026" w:leader="dot"/>
            </w:tabs>
            <w:rPr/>
          </w:pPr>
          <w:hyperlink w:anchor="__RefHeading___Toc587854_3650668749">
            <w:r>
              <w:rPr>
                <w:webHidden/>
                <w:rStyle w:val="IndexLink"/>
                <w:rtl w:val="true"/>
              </w:rPr>
              <w:t>شرك خواندن با اعتقاد به الوهيت</w:t>
            </w:r>
            <w:r>
              <w:rPr>
                <w:rStyle w:val="IndexLink"/>
                <w:rtl w:val="true"/>
              </w:rPr>
              <w:tab/>
            </w:r>
            <w:r>
              <w:rPr>
                <w:rStyle w:val="IndexLink"/>
              </w:rPr>
              <w:t>34</w:t>
            </w:r>
          </w:hyperlink>
        </w:p>
        <w:p>
          <w:pPr>
            <w:pStyle w:val="Contents4"/>
            <w:tabs>
              <w:tab w:val="clear" w:pos="8176"/>
              <w:tab w:val="right" w:pos="9026" w:leader="dot"/>
            </w:tabs>
            <w:rPr/>
          </w:pPr>
          <w:hyperlink w:anchor="__RefHeading___Toc587856_3650668749">
            <w:r>
              <w:rPr>
                <w:webHidden/>
                <w:rStyle w:val="IndexLink"/>
                <w:rtl w:val="true"/>
              </w:rPr>
              <w:t>نهى از شبيه قرار دادن براى خداوند در تمام جهات</w:t>
            </w:r>
            <w:r>
              <w:rPr>
                <w:rStyle w:val="IndexLink"/>
                <w:rtl w:val="true"/>
              </w:rPr>
              <w:tab/>
            </w:r>
            <w:r>
              <w:rPr>
                <w:rStyle w:val="IndexLink"/>
              </w:rPr>
              <w:t>35</w:t>
            </w:r>
          </w:hyperlink>
        </w:p>
        <w:p>
          <w:pPr>
            <w:pStyle w:val="Contents4"/>
            <w:tabs>
              <w:tab w:val="clear" w:pos="8176"/>
              <w:tab w:val="right" w:pos="9026" w:leader="dot"/>
            </w:tabs>
            <w:rPr/>
          </w:pPr>
          <w:hyperlink w:anchor="__RefHeading___Toc587858_3650668749">
            <w:r>
              <w:rPr>
                <w:webHidden/>
                <w:rStyle w:val="IndexLink"/>
                <w:rtl w:val="true"/>
              </w:rPr>
              <w:t>نهى از اعتقاد به ربوبيت استقلالى براى غير خداوند</w:t>
            </w:r>
            <w:r>
              <w:rPr>
                <w:rStyle w:val="IndexLink"/>
                <w:rtl w:val="true"/>
              </w:rPr>
              <w:tab/>
            </w:r>
            <w:r>
              <w:rPr>
                <w:rStyle w:val="IndexLink"/>
              </w:rPr>
              <w:t>35</w:t>
            </w:r>
          </w:hyperlink>
        </w:p>
        <w:p>
          <w:pPr>
            <w:pStyle w:val="Contents4"/>
            <w:tabs>
              <w:tab w:val="clear" w:pos="8176"/>
              <w:tab w:val="right" w:pos="9026" w:leader="dot"/>
            </w:tabs>
            <w:rPr/>
          </w:pPr>
          <w:hyperlink w:anchor="__RefHeading___Toc587860_3650668749">
            <w:r>
              <w:rPr>
                <w:webHidden/>
                <w:rStyle w:val="IndexLink"/>
                <w:rtl w:val="true"/>
              </w:rPr>
              <w:t>نفى استقلال از افعال اوليا</w:t>
            </w:r>
            <w:r>
              <w:rPr>
                <w:rStyle w:val="IndexLink"/>
                <w:rtl w:val="true"/>
              </w:rPr>
              <w:tab/>
            </w:r>
            <w:r>
              <w:rPr>
                <w:rStyle w:val="IndexLink"/>
              </w:rPr>
              <w:t>38</w:t>
            </w:r>
          </w:hyperlink>
        </w:p>
        <w:p>
          <w:pPr>
            <w:pStyle w:val="Contents4"/>
            <w:tabs>
              <w:tab w:val="clear" w:pos="8176"/>
              <w:tab w:val="right" w:pos="9026" w:leader="dot"/>
            </w:tabs>
            <w:rPr/>
          </w:pPr>
          <w:hyperlink w:anchor="__RefHeading___Toc587862_3650668749">
            <w:r>
              <w:rPr>
                <w:webHidden/>
                <w:rStyle w:val="IndexLink"/>
                <w:rtl w:val="true"/>
              </w:rPr>
              <w:t>سلطه غيبى اوليا به جهت قرب الهى</w:t>
            </w:r>
            <w:r>
              <w:rPr>
                <w:rStyle w:val="IndexLink"/>
                <w:rtl w:val="true"/>
              </w:rPr>
              <w:tab/>
            </w:r>
            <w:r>
              <w:rPr>
                <w:rStyle w:val="IndexLink"/>
              </w:rPr>
              <w:t>39</w:t>
            </w:r>
          </w:hyperlink>
        </w:p>
        <w:p>
          <w:pPr>
            <w:pStyle w:val="Contents4"/>
            <w:tabs>
              <w:tab w:val="clear" w:pos="8176"/>
              <w:tab w:val="right" w:pos="9026" w:leader="dot"/>
            </w:tabs>
            <w:rPr/>
          </w:pPr>
          <w:hyperlink w:anchor="__RefHeading___Toc587864_3650668749">
            <w:r>
              <w:rPr>
                <w:webHidden/>
                <w:rStyle w:val="IndexLink"/>
                <w:rtl w:val="true"/>
              </w:rPr>
              <w:t>عبادت نبودن مطلق دعا و خواندن</w:t>
            </w:r>
            <w:r>
              <w:rPr>
                <w:rStyle w:val="IndexLink"/>
                <w:rtl w:val="true"/>
              </w:rPr>
              <w:tab/>
            </w:r>
            <w:r>
              <w:rPr>
                <w:rStyle w:val="IndexLink"/>
              </w:rPr>
              <w:t>39</w:t>
            </w:r>
          </w:hyperlink>
        </w:p>
        <w:p>
          <w:pPr>
            <w:pStyle w:val="Contents4"/>
            <w:tabs>
              <w:tab w:val="clear" w:pos="8176"/>
              <w:tab w:val="right" w:pos="9026" w:leader="dot"/>
            </w:tabs>
            <w:rPr/>
          </w:pPr>
          <w:hyperlink w:anchor="__RefHeading___Toc587866_3650668749">
            <w:r>
              <w:rPr>
                <w:webHidden/>
                <w:rStyle w:val="IndexLink"/>
                <w:rtl w:val="true"/>
              </w:rPr>
              <w:t>اوليا باقى به بقاى الهى</w:t>
            </w:r>
            <w:r>
              <w:rPr>
                <w:rStyle w:val="IndexLink"/>
                <w:rtl w:val="true"/>
              </w:rPr>
              <w:tab/>
            </w:r>
            <w:r>
              <w:rPr>
                <w:rStyle w:val="IndexLink"/>
              </w:rPr>
              <w:t>40</w:t>
            </w:r>
          </w:hyperlink>
        </w:p>
        <w:p>
          <w:pPr>
            <w:pStyle w:val="Contents4"/>
            <w:tabs>
              <w:tab w:val="clear" w:pos="8176"/>
              <w:tab w:val="right" w:pos="9026" w:leader="dot"/>
            </w:tabs>
            <w:rPr/>
          </w:pPr>
          <w:hyperlink w:anchor="__RefHeading___Toc587868_3650668749">
            <w:r>
              <w:rPr>
                <w:webHidden/>
                <w:rStyle w:val="IndexLink"/>
                <w:rtl w:val="true"/>
              </w:rPr>
              <w:t>افكار و عقايد مردم شبه جزيرةالعرب</w:t>
            </w:r>
            <w:r>
              <w:rPr>
                <w:rStyle w:val="IndexLink"/>
                <w:rtl w:val="true"/>
              </w:rPr>
              <w:tab/>
            </w:r>
            <w:r>
              <w:rPr>
                <w:rStyle w:val="IndexLink"/>
              </w:rPr>
              <w:t>42</w:t>
            </w:r>
          </w:hyperlink>
        </w:p>
        <w:p>
          <w:pPr>
            <w:pStyle w:val="Contents5"/>
            <w:tabs>
              <w:tab w:val="clear" w:pos="7892"/>
              <w:tab w:val="right" w:pos="9026" w:leader="dot"/>
            </w:tabs>
            <w:rPr/>
          </w:pPr>
          <w:hyperlink w:anchor="__RefHeading___Toc587870_3650668749">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587872_3650668749">
            <w:r>
              <w:rPr>
                <w:webHidden/>
                <w:rStyle w:val="IndexLink"/>
              </w:rPr>
              <w:t>١</w:t>
            </w:r>
            <w:r>
              <w:rPr>
                <w:rStyle w:val="IndexLink"/>
                <w:rtl w:val="true"/>
              </w:rPr>
              <w:t xml:space="preserve">. </w:t>
            </w:r>
            <w:r>
              <w:rPr>
                <w:rStyle w:val="IndexLink"/>
                <w:rtl w:val="true"/>
              </w:rPr>
              <w:t>انكار خداوند</w:t>
            </w:r>
            <w:r>
              <w:rPr>
                <w:rStyle w:val="IndexLink"/>
                <w:rtl w:val="true"/>
              </w:rPr>
              <w:tab/>
            </w:r>
            <w:r>
              <w:rPr>
                <w:rStyle w:val="IndexLink"/>
              </w:rPr>
              <w:t>42</w:t>
            </w:r>
          </w:hyperlink>
        </w:p>
        <w:p>
          <w:pPr>
            <w:pStyle w:val="Contents5"/>
            <w:tabs>
              <w:tab w:val="clear" w:pos="7892"/>
              <w:tab w:val="right" w:pos="9026" w:leader="dot"/>
            </w:tabs>
            <w:rPr/>
          </w:pPr>
          <w:hyperlink w:anchor="__RefHeading___Toc587874_3650668749">
            <w:r>
              <w:rPr>
                <w:webHidden/>
                <w:rStyle w:val="IndexLink"/>
              </w:rPr>
              <w:t>٢</w:t>
            </w:r>
            <w:r>
              <w:rPr>
                <w:rStyle w:val="IndexLink"/>
                <w:rtl w:val="true"/>
              </w:rPr>
              <w:t xml:space="preserve">. </w:t>
            </w:r>
            <w:r>
              <w:rPr>
                <w:rStyle w:val="IndexLink"/>
                <w:rtl w:val="true"/>
              </w:rPr>
              <w:t>انكار خالق</w:t>
            </w:r>
            <w:r>
              <w:rPr>
                <w:rStyle w:val="IndexLink"/>
                <w:rtl w:val="true"/>
              </w:rPr>
              <w:tab/>
            </w:r>
            <w:r>
              <w:rPr>
                <w:rStyle w:val="IndexLink"/>
              </w:rPr>
              <w:t>43</w:t>
            </w:r>
          </w:hyperlink>
        </w:p>
        <w:p>
          <w:pPr>
            <w:pStyle w:val="Contents5"/>
            <w:tabs>
              <w:tab w:val="clear" w:pos="7892"/>
              <w:tab w:val="right" w:pos="9026" w:leader="dot"/>
            </w:tabs>
            <w:rPr/>
          </w:pPr>
          <w:hyperlink w:anchor="__RefHeading___Toc587876_3650668749">
            <w:r>
              <w:rPr>
                <w:webHidden/>
                <w:rStyle w:val="IndexLink"/>
              </w:rPr>
              <w:t>٣</w:t>
            </w:r>
            <w:r>
              <w:rPr>
                <w:rStyle w:val="IndexLink"/>
                <w:rtl w:val="true"/>
              </w:rPr>
              <w:t xml:space="preserve">. </w:t>
            </w:r>
            <w:r>
              <w:rPr>
                <w:rStyle w:val="IndexLink"/>
                <w:rtl w:val="true"/>
              </w:rPr>
              <w:t>شرك در خالق</w:t>
            </w:r>
            <w:r>
              <w:rPr>
                <w:rStyle w:val="IndexLink"/>
                <w:rtl w:val="true"/>
              </w:rPr>
              <w:tab/>
            </w:r>
            <w:r>
              <w:rPr>
                <w:rStyle w:val="IndexLink"/>
              </w:rPr>
              <w:t>43</w:t>
            </w:r>
          </w:hyperlink>
        </w:p>
        <w:p>
          <w:pPr>
            <w:pStyle w:val="Contents5"/>
            <w:tabs>
              <w:tab w:val="clear" w:pos="7892"/>
              <w:tab w:val="right" w:pos="9026" w:leader="dot"/>
            </w:tabs>
            <w:rPr/>
          </w:pPr>
          <w:hyperlink w:anchor="__RefHeading___Toc587878_3650668749">
            <w:r>
              <w:rPr>
                <w:webHidden/>
                <w:rStyle w:val="IndexLink"/>
              </w:rPr>
              <w:t>4</w:t>
            </w:r>
            <w:r>
              <w:rPr>
                <w:rStyle w:val="IndexLink"/>
                <w:rtl w:val="true"/>
              </w:rPr>
              <w:t xml:space="preserve">. </w:t>
            </w:r>
            <w:r>
              <w:rPr>
                <w:rStyle w:val="IndexLink"/>
                <w:rtl w:val="true"/>
              </w:rPr>
              <w:t>شرك در ربوبيت</w:t>
            </w:r>
            <w:r>
              <w:rPr>
                <w:rStyle w:val="IndexLink"/>
                <w:rtl w:val="true"/>
              </w:rPr>
              <w:tab/>
            </w:r>
            <w:r>
              <w:rPr>
                <w:rStyle w:val="IndexLink"/>
              </w:rPr>
              <w:t>45</w:t>
            </w:r>
          </w:hyperlink>
        </w:p>
        <w:p>
          <w:pPr>
            <w:pStyle w:val="Contents4"/>
            <w:tabs>
              <w:tab w:val="clear" w:pos="8176"/>
              <w:tab w:val="right" w:pos="9026" w:leader="dot"/>
            </w:tabs>
            <w:rPr/>
          </w:pPr>
          <w:hyperlink w:anchor="__RefHeading___Toc587880_3650668749">
            <w:r>
              <w:rPr>
                <w:webHidden/>
                <w:rStyle w:val="IndexLink"/>
                <w:rtl w:val="true"/>
              </w:rPr>
              <w:t>سلطه غيبى اوليا در طول سلطه الهى</w:t>
            </w:r>
            <w:r>
              <w:rPr>
                <w:rStyle w:val="IndexLink"/>
                <w:rtl w:val="true"/>
              </w:rPr>
              <w:tab/>
            </w:r>
            <w:r>
              <w:rPr>
                <w:rStyle w:val="IndexLink"/>
              </w:rPr>
              <w:t>45</w:t>
            </w:r>
          </w:hyperlink>
        </w:p>
        <w:p>
          <w:pPr>
            <w:pStyle w:val="Contents4"/>
            <w:tabs>
              <w:tab w:val="clear" w:pos="8176"/>
              <w:tab w:val="right" w:pos="9026" w:leader="dot"/>
            </w:tabs>
            <w:rPr/>
          </w:pPr>
          <w:hyperlink w:anchor="__RefHeading___Toc587882_3650668749">
            <w:r>
              <w:rPr>
                <w:webHidden/>
                <w:rStyle w:val="IndexLink"/>
                <w:rtl w:val="true"/>
              </w:rPr>
              <w:t>استغاثه به غير خدا با نظر غير استقلالى</w:t>
            </w:r>
            <w:r>
              <w:rPr>
                <w:rStyle w:val="IndexLink"/>
                <w:rtl w:val="true"/>
              </w:rPr>
              <w:tab/>
            </w:r>
            <w:r>
              <w:rPr>
                <w:rStyle w:val="IndexLink"/>
              </w:rPr>
              <w:t>46</w:t>
            </w:r>
          </w:hyperlink>
        </w:p>
        <w:p>
          <w:pPr>
            <w:pStyle w:val="Contents4"/>
            <w:tabs>
              <w:tab w:val="clear" w:pos="8176"/>
              <w:tab w:val="right" w:pos="9026" w:leader="dot"/>
            </w:tabs>
            <w:rPr/>
          </w:pPr>
          <w:hyperlink w:anchor="__RefHeading___Toc587884_3650668749">
            <w:r>
              <w:rPr>
                <w:webHidden/>
                <w:rStyle w:val="IndexLink"/>
                <w:rtl w:val="true"/>
              </w:rPr>
              <w:t>نظام طولى در عالم طبيعت</w:t>
            </w:r>
            <w:r>
              <w:rPr>
                <w:rStyle w:val="IndexLink"/>
                <w:rtl w:val="true"/>
              </w:rPr>
              <w:tab/>
            </w:r>
            <w:r>
              <w:rPr>
                <w:rStyle w:val="IndexLink"/>
              </w:rPr>
              <w:t>48</w:t>
            </w:r>
          </w:hyperlink>
        </w:p>
        <w:p>
          <w:pPr>
            <w:pStyle w:val="Contents4"/>
            <w:tabs>
              <w:tab w:val="clear" w:pos="8176"/>
              <w:tab w:val="right" w:pos="9026" w:leader="dot"/>
            </w:tabs>
            <w:rPr/>
          </w:pPr>
          <w:hyperlink w:anchor="__RefHeading___Toc587886_3650668749">
            <w:r>
              <w:rPr>
                <w:webHidden/>
                <w:rStyle w:val="IndexLink"/>
                <w:rtl w:val="true"/>
              </w:rPr>
              <w:t>جواز استغاثه به اوليا به نحو طوليت</w:t>
            </w:r>
            <w:r>
              <w:rPr>
                <w:rStyle w:val="IndexLink"/>
                <w:rtl w:val="true"/>
              </w:rPr>
              <w:tab/>
            </w:r>
            <w:r>
              <w:rPr>
                <w:rStyle w:val="IndexLink"/>
              </w:rPr>
              <w:t>49</w:t>
            </w:r>
          </w:hyperlink>
        </w:p>
        <w:p>
          <w:pPr>
            <w:pStyle w:val="Contents4"/>
            <w:tabs>
              <w:tab w:val="clear" w:pos="8176"/>
              <w:tab w:val="right" w:pos="9026" w:leader="dot"/>
            </w:tabs>
            <w:rPr/>
          </w:pPr>
          <w:hyperlink w:anchor="__RefHeading___Toc587888_3650668749">
            <w:r>
              <w:rPr>
                <w:webHidden/>
                <w:rStyle w:val="IndexLink"/>
                <w:rtl w:val="true"/>
              </w:rPr>
              <w:t>جواز طلب يارى از غير خدا</w:t>
            </w:r>
            <w:r>
              <w:rPr>
                <w:rStyle w:val="IndexLink"/>
                <w:rtl w:val="true"/>
              </w:rPr>
              <w:tab/>
            </w:r>
            <w:r>
              <w:rPr>
                <w:rStyle w:val="IndexLink"/>
              </w:rPr>
              <w:t>50</w:t>
            </w:r>
          </w:hyperlink>
        </w:p>
        <w:p>
          <w:pPr>
            <w:pStyle w:val="Contents4"/>
            <w:tabs>
              <w:tab w:val="clear" w:pos="8176"/>
              <w:tab w:val="right" w:pos="9026" w:leader="dot"/>
            </w:tabs>
            <w:rPr/>
          </w:pPr>
          <w:hyperlink w:anchor="__RefHeading___Toc587890_3650668749">
            <w:r>
              <w:rPr>
                <w:webHidden/>
                <w:rStyle w:val="IndexLink"/>
                <w:rtl w:val="true"/>
              </w:rPr>
              <w:t>تأثير واسطه در فيض</w:t>
            </w:r>
            <w:r>
              <w:rPr>
                <w:rStyle w:val="IndexLink"/>
                <w:rtl w:val="true"/>
              </w:rPr>
              <w:tab/>
            </w:r>
            <w:r>
              <w:rPr>
                <w:rStyle w:val="IndexLink"/>
              </w:rPr>
              <w:t>51</w:t>
            </w:r>
          </w:hyperlink>
        </w:p>
        <w:p>
          <w:pPr>
            <w:pStyle w:val="Contents4"/>
            <w:tabs>
              <w:tab w:val="clear" w:pos="8176"/>
              <w:tab w:val="right" w:pos="9026" w:leader="dot"/>
            </w:tabs>
            <w:rPr/>
          </w:pPr>
          <w:hyperlink w:anchor="__RefHeading___Toc587892_3650668749">
            <w:r>
              <w:rPr>
                <w:webHidden/>
                <w:rStyle w:val="IndexLink"/>
                <w:rtl w:val="true"/>
              </w:rPr>
              <w:t>وحدت معناى توسل و استغاثه و طلب شفاعت</w:t>
            </w:r>
            <w:r>
              <w:rPr>
                <w:rStyle w:val="IndexLink"/>
                <w:rtl w:val="true"/>
              </w:rPr>
              <w:tab/>
            </w:r>
            <w:r>
              <w:rPr>
                <w:rStyle w:val="IndexLink"/>
              </w:rPr>
              <w:t>52</w:t>
            </w:r>
          </w:hyperlink>
        </w:p>
        <w:p>
          <w:pPr>
            <w:pStyle w:val="Contents4"/>
            <w:tabs>
              <w:tab w:val="clear" w:pos="8176"/>
              <w:tab w:val="right" w:pos="9026" w:leader="dot"/>
            </w:tabs>
            <w:rPr/>
          </w:pPr>
          <w:hyperlink w:anchor="__RefHeading___Toc587894_3650668749">
            <w:r>
              <w:rPr>
                <w:webHidden/>
                <w:rStyle w:val="IndexLink"/>
                <w:rtl w:val="true"/>
              </w:rPr>
              <w:t>اقسام نسبت و استناد فعل</w:t>
            </w:r>
            <w:r>
              <w:rPr>
                <w:rStyle w:val="IndexLink"/>
                <w:rtl w:val="true"/>
              </w:rPr>
              <w:tab/>
            </w:r>
            <w:r>
              <w:rPr>
                <w:rStyle w:val="IndexLink"/>
              </w:rPr>
              <w:t>53</w:t>
            </w:r>
          </w:hyperlink>
        </w:p>
        <w:p>
          <w:pPr>
            <w:pStyle w:val="Contents4"/>
            <w:tabs>
              <w:tab w:val="clear" w:pos="8176"/>
              <w:tab w:val="right" w:pos="9026" w:leader="dot"/>
            </w:tabs>
            <w:rPr/>
          </w:pPr>
          <w:hyperlink w:anchor="__RefHeading___Toc587896_3650668749">
            <w:r>
              <w:rPr>
                <w:webHidden/>
                <w:rStyle w:val="IndexLink"/>
                <w:rtl w:val="true"/>
              </w:rPr>
              <w:t>حقيقت استعانت انسان مؤمن از اوليا</w:t>
            </w:r>
            <w:r>
              <w:rPr>
                <w:rStyle w:val="IndexLink"/>
                <w:rtl w:val="true"/>
              </w:rPr>
              <w:tab/>
            </w:r>
            <w:r>
              <w:rPr>
                <w:rStyle w:val="IndexLink"/>
              </w:rPr>
              <w:t>54</w:t>
            </w:r>
          </w:hyperlink>
        </w:p>
        <w:p>
          <w:pPr>
            <w:pStyle w:val="Contents4"/>
            <w:tabs>
              <w:tab w:val="clear" w:pos="8176"/>
              <w:tab w:val="right" w:pos="9026" w:leader="dot"/>
            </w:tabs>
            <w:rPr/>
          </w:pPr>
          <w:hyperlink w:anchor="__RefHeading___Toc587898_3650668749">
            <w:r>
              <w:rPr>
                <w:webHidden/>
                <w:rStyle w:val="IndexLink"/>
                <w:rtl w:val="true"/>
              </w:rPr>
              <w:t>فاصله بين توحيد و شرك</w:t>
            </w:r>
            <w:r>
              <w:rPr>
                <w:rStyle w:val="IndexLink"/>
                <w:rtl w:val="true"/>
              </w:rPr>
              <w:tab/>
            </w:r>
            <w:r>
              <w:rPr>
                <w:rStyle w:val="IndexLink"/>
              </w:rPr>
              <w:t>58</w:t>
            </w:r>
          </w:hyperlink>
        </w:p>
        <w:p>
          <w:pPr>
            <w:pStyle w:val="Contents4"/>
            <w:tabs>
              <w:tab w:val="clear" w:pos="8176"/>
              <w:tab w:val="right" w:pos="9026" w:leader="dot"/>
            </w:tabs>
            <w:rPr/>
          </w:pPr>
          <w:hyperlink w:anchor="__RefHeading___Toc587900_3650668749">
            <w:r>
              <w:rPr>
                <w:webHidden/>
                <w:rStyle w:val="IndexLink"/>
                <w:rtl w:val="true"/>
              </w:rPr>
              <w:t>معيار نبودن زندگى و مرگ در تحقق شرك و توحيد</w:t>
            </w:r>
            <w:r>
              <w:rPr>
                <w:rStyle w:val="IndexLink"/>
                <w:rtl w:val="true"/>
              </w:rPr>
              <w:tab/>
            </w:r>
            <w:r>
              <w:rPr>
                <w:rStyle w:val="IndexLink"/>
              </w:rPr>
              <w:t>60</w:t>
            </w:r>
          </w:hyperlink>
        </w:p>
        <w:p>
          <w:pPr>
            <w:pStyle w:val="Contents4"/>
            <w:tabs>
              <w:tab w:val="clear" w:pos="8176"/>
              <w:tab w:val="right" w:pos="9026" w:leader="dot"/>
            </w:tabs>
            <w:rPr/>
          </w:pPr>
          <w:hyperlink w:anchor="__RefHeading___Toc587902_3650668749">
            <w:r>
              <w:rPr>
                <w:webHidden/>
                <w:rStyle w:val="IndexLink"/>
                <w:rtl w:val="true"/>
              </w:rPr>
              <w:t>فرق بين عمل مشركان با موحدان</w:t>
            </w:r>
            <w:r>
              <w:rPr>
                <w:rStyle w:val="IndexLink"/>
                <w:rtl w:val="true"/>
              </w:rPr>
              <w:tab/>
            </w:r>
            <w:r>
              <w:rPr>
                <w:rStyle w:val="IndexLink"/>
              </w:rPr>
              <w:t>61</w:t>
            </w:r>
          </w:hyperlink>
        </w:p>
        <w:p>
          <w:pPr>
            <w:pStyle w:val="Contents4"/>
            <w:tabs>
              <w:tab w:val="clear" w:pos="8176"/>
              <w:tab w:val="right" w:pos="9026" w:leader="dot"/>
            </w:tabs>
            <w:rPr/>
          </w:pPr>
          <w:hyperlink w:anchor="__RefHeading___Toc587904_3650668749">
            <w:r>
              <w:rPr>
                <w:webHidden/>
                <w:rStyle w:val="IndexLink"/>
                <w:rtl w:val="true"/>
              </w:rPr>
              <w:t xml:space="preserve">استغاثه به ارواح اوليا در روايات اهل بيت </w:t>
            </w:r>
            <w:r>
              <w:rPr>
                <w:rStyle w:val="IndexLink"/>
                <w:rtl w:val="true"/>
              </w:rPr>
              <w:t xml:space="preserve">( </w:t>
            </w:r>
            <w:r>
              <w:rPr>
                <w:rStyle w:val="IndexLink"/>
                <w:rtl w:val="true"/>
              </w:rPr>
              <w:t>عليهم السلام</w:t>
            </w:r>
            <w:r>
              <w:rPr>
                <w:rStyle w:val="IndexLink"/>
                <w:rtl w:val="true"/>
              </w:rPr>
              <w:t>)</w:t>
              <w:tab/>
            </w:r>
            <w:r>
              <w:rPr>
                <w:rStyle w:val="IndexLink"/>
              </w:rPr>
              <w:t>62</w:t>
            </w:r>
          </w:hyperlink>
        </w:p>
        <w:p>
          <w:pPr>
            <w:pStyle w:val="Contents2"/>
            <w:tabs>
              <w:tab w:val="clear" w:pos="8743"/>
              <w:tab w:val="right" w:pos="9026" w:leader="dot"/>
            </w:tabs>
            <w:rPr/>
          </w:pPr>
          <w:hyperlink w:anchor="__RefHeading___Toc587906_3650668749">
            <w:r>
              <w:rPr>
                <w:webHidden/>
                <w:rStyle w:val="IndexLink"/>
                <w:rtl w:val="true"/>
              </w:rPr>
              <w:t>استغاثه به ارواح اوليا از ديدگاه اهل سنت</w:t>
            </w:r>
            <w:r>
              <w:rPr>
                <w:rStyle w:val="IndexLink"/>
                <w:rtl w:val="true"/>
              </w:rPr>
              <w:tab/>
            </w:r>
            <w:r>
              <w:rPr>
                <w:rStyle w:val="IndexLink"/>
              </w:rPr>
              <w:t>66</w:t>
            </w:r>
          </w:hyperlink>
        </w:p>
        <w:p>
          <w:pPr>
            <w:pStyle w:val="Contents3"/>
            <w:tabs>
              <w:tab w:val="clear" w:pos="8459"/>
              <w:tab w:val="right" w:pos="9026" w:leader="dot"/>
            </w:tabs>
            <w:rPr/>
          </w:pPr>
          <w:hyperlink w:anchor="__RefHeading___Toc587908_3650668749">
            <w:r>
              <w:rPr>
                <w:webHidden/>
                <w:rStyle w:val="IndexLink"/>
                <w:rtl w:val="true"/>
              </w:rPr>
              <w:t>استغاثه به ارواح اوليا در روايات اهل سنت</w:t>
            </w:r>
            <w:r>
              <w:rPr>
                <w:rStyle w:val="IndexLink"/>
                <w:rtl w:val="true"/>
              </w:rPr>
              <w:tab/>
            </w:r>
            <w:r>
              <w:rPr>
                <w:rStyle w:val="IndexLink"/>
              </w:rPr>
              <w:t>66</w:t>
            </w:r>
          </w:hyperlink>
        </w:p>
        <w:p>
          <w:pPr>
            <w:pStyle w:val="Contents4"/>
            <w:tabs>
              <w:tab w:val="clear" w:pos="8176"/>
              <w:tab w:val="right" w:pos="9026" w:leader="dot"/>
            </w:tabs>
            <w:rPr/>
          </w:pPr>
          <w:hyperlink w:anchor="__RefHeading___Toc587910_365066874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587912_3650668749">
            <w:r>
              <w:rPr>
                <w:webHidden/>
                <w:rStyle w:val="IndexLink"/>
                <w:rtl w:val="true"/>
              </w:rPr>
              <w:t xml:space="preserve">صحابه و استغاثه به روح پيامبر </w:t>
            </w:r>
            <w:r>
              <w:rPr>
                <w:rStyle w:val="IndexLink"/>
                <w:rtl w:val="true"/>
              </w:rPr>
              <w:t>(</w:t>
            </w:r>
            <w:r>
              <w:rPr>
                <w:rStyle w:val="IndexLink"/>
                <w:rtl w:val="true"/>
              </w:rPr>
              <w:t>ص</w:t>
            </w:r>
            <w:r>
              <w:rPr>
                <w:rStyle w:val="IndexLink"/>
                <w:rtl w:val="true"/>
              </w:rPr>
              <w:t>)</w:t>
              <w:tab/>
            </w:r>
            <w:r>
              <w:rPr>
                <w:rStyle w:val="IndexLink"/>
              </w:rPr>
              <w:t>69</w:t>
            </w:r>
          </w:hyperlink>
        </w:p>
        <w:p>
          <w:pPr>
            <w:pStyle w:val="Contents4"/>
            <w:tabs>
              <w:tab w:val="clear" w:pos="8176"/>
              <w:tab w:val="right" w:pos="9026" w:leader="dot"/>
            </w:tabs>
            <w:rPr/>
          </w:pPr>
          <w:hyperlink w:anchor="__RefHeading___Toc587914_3650668749">
            <w:r>
              <w:rPr>
                <w:webHidden/>
                <w:rStyle w:val="IndexLink"/>
                <w:rtl w:val="true"/>
              </w:rPr>
              <w:t>مسلمانان و استغاثه به ارواح اوليا</w:t>
            </w:r>
            <w:r>
              <w:rPr>
                <w:rStyle w:val="IndexLink"/>
                <w:rtl w:val="true"/>
              </w:rPr>
              <w:tab/>
            </w:r>
            <w:r>
              <w:rPr>
                <w:rStyle w:val="IndexLink"/>
              </w:rPr>
              <w:t>76</w:t>
            </w:r>
          </w:hyperlink>
        </w:p>
        <w:p>
          <w:pPr>
            <w:pStyle w:val="Contents3"/>
            <w:tabs>
              <w:tab w:val="clear" w:pos="8459"/>
              <w:tab w:val="right" w:pos="9026" w:leader="dot"/>
            </w:tabs>
            <w:rPr/>
          </w:pPr>
          <w:hyperlink w:anchor="__RefHeading___Toc587916_3650668749">
            <w:r>
              <w:rPr>
                <w:webHidden/>
                <w:rStyle w:val="IndexLink"/>
                <w:rtl w:val="true"/>
              </w:rPr>
              <w:t>ديدگاه علماى اهل سنت درباره استغاثه به ارواح اوليا</w:t>
            </w:r>
            <w:r>
              <w:rPr>
                <w:rStyle w:val="IndexLink"/>
                <w:rtl w:val="true"/>
              </w:rPr>
              <w:tab/>
            </w:r>
            <w:r>
              <w:rPr>
                <w:rStyle w:val="IndexLink"/>
              </w:rPr>
              <w:t>80</w:t>
            </w:r>
          </w:hyperlink>
        </w:p>
        <w:p>
          <w:pPr>
            <w:pStyle w:val="Contents4"/>
            <w:tabs>
              <w:tab w:val="clear" w:pos="8176"/>
              <w:tab w:val="right" w:pos="9026" w:leader="dot"/>
            </w:tabs>
            <w:rPr/>
          </w:pPr>
          <w:hyperlink w:anchor="__RefHeading___Toc587918_3650668749">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587920_3650668749">
            <w:r>
              <w:rPr>
                <w:webHidden/>
                <w:rStyle w:val="IndexLink"/>
              </w:rPr>
              <w:t>١</w:t>
            </w:r>
            <w:r>
              <w:rPr>
                <w:rStyle w:val="IndexLink"/>
                <w:rtl w:val="true"/>
              </w:rPr>
              <w:t xml:space="preserve">. </w:t>
            </w:r>
            <w:r>
              <w:rPr>
                <w:rStyle w:val="IndexLink"/>
                <w:rtl w:val="true"/>
              </w:rPr>
              <w:t>حسن بن على سقاف شافعى</w:t>
            </w:r>
            <w:r>
              <w:rPr>
                <w:rStyle w:val="IndexLink"/>
                <w:rtl w:val="true"/>
              </w:rPr>
              <w:tab/>
            </w:r>
            <w:r>
              <w:rPr>
                <w:rStyle w:val="IndexLink"/>
              </w:rPr>
              <w:t>80</w:t>
            </w:r>
          </w:hyperlink>
        </w:p>
        <w:p>
          <w:pPr>
            <w:pStyle w:val="Contents4"/>
            <w:tabs>
              <w:tab w:val="clear" w:pos="8176"/>
              <w:tab w:val="right" w:pos="9026" w:leader="dot"/>
            </w:tabs>
            <w:rPr/>
          </w:pPr>
          <w:hyperlink w:anchor="__RefHeading___Toc587922_3650668749">
            <w:r>
              <w:rPr>
                <w:webHidden/>
                <w:rStyle w:val="IndexLink"/>
              </w:rPr>
              <w:t>٢</w:t>
            </w:r>
            <w:r>
              <w:rPr>
                <w:rStyle w:val="IndexLink"/>
                <w:rtl w:val="true"/>
              </w:rPr>
              <w:t xml:space="preserve">. </w:t>
            </w:r>
            <w:r>
              <w:rPr>
                <w:rStyle w:val="IndexLink"/>
                <w:rtl w:val="true"/>
              </w:rPr>
              <w:t>جلال الدين سيوطى</w:t>
            </w:r>
            <w:r>
              <w:rPr>
                <w:rStyle w:val="IndexLink"/>
                <w:rtl w:val="true"/>
              </w:rPr>
              <w:tab/>
            </w:r>
            <w:r>
              <w:rPr>
                <w:rStyle w:val="IndexLink"/>
              </w:rPr>
              <w:t>88</w:t>
            </w:r>
          </w:hyperlink>
        </w:p>
        <w:p>
          <w:pPr>
            <w:pStyle w:val="Contents4"/>
            <w:tabs>
              <w:tab w:val="clear" w:pos="8176"/>
              <w:tab w:val="right" w:pos="9026" w:leader="dot"/>
            </w:tabs>
            <w:rPr/>
          </w:pPr>
          <w:hyperlink w:anchor="__RefHeading___Toc587924_3650668749">
            <w:r>
              <w:rPr>
                <w:webHidden/>
                <w:rStyle w:val="IndexLink"/>
              </w:rPr>
              <w:t>٣</w:t>
            </w:r>
            <w:r>
              <w:rPr>
                <w:rStyle w:val="IndexLink"/>
                <w:rtl w:val="true"/>
              </w:rPr>
              <w:t xml:space="preserve">. </w:t>
            </w:r>
            <w:r>
              <w:rPr>
                <w:rStyle w:val="IndexLink"/>
                <w:rtl w:val="true"/>
              </w:rPr>
              <w:t>موسى محمد على</w:t>
            </w:r>
            <w:r>
              <w:rPr>
                <w:rStyle w:val="IndexLink"/>
                <w:rtl w:val="true"/>
              </w:rPr>
              <w:tab/>
            </w:r>
            <w:r>
              <w:rPr>
                <w:rStyle w:val="IndexLink"/>
              </w:rPr>
              <w:t>90</w:t>
            </w:r>
          </w:hyperlink>
        </w:p>
        <w:p>
          <w:pPr>
            <w:pStyle w:val="Contents4"/>
            <w:tabs>
              <w:tab w:val="clear" w:pos="8176"/>
              <w:tab w:val="right" w:pos="9026" w:leader="dot"/>
            </w:tabs>
            <w:rPr/>
          </w:pPr>
          <w:hyperlink w:anchor="__RefHeading___Toc587926_3650668749">
            <w:r>
              <w:rPr>
                <w:webHidden/>
                <w:rStyle w:val="IndexLink"/>
              </w:rPr>
              <w:t>4</w:t>
            </w:r>
            <w:r>
              <w:rPr>
                <w:rStyle w:val="IndexLink"/>
                <w:rtl w:val="true"/>
              </w:rPr>
              <w:t xml:space="preserve">. </w:t>
            </w:r>
            <w:r>
              <w:rPr>
                <w:rStyle w:val="IndexLink"/>
                <w:rtl w:val="true"/>
              </w:rPr>
              <w:t>زاهد كوثرى</w:t>
            </w:r>
            <w:r>
              <w:rPr>
                <w:rStyle w:val="IndexLink"/>
                <w:rtl w:val="true"/>
              </w:rPr>
              <w:tab/>
            </w:r>
            <w:r>
              <w:rPr>
                <w:rStyle w:val="IndexLink"/>
              </w:rPr>
              <w:t>91</w:t>
            </w:r>
          </w:hyperlink>
        </w:p>
        <w:p>
          <w:pPr>
            <w:pStyle w:val="Contents4"/>
            <w:tabs>
              <w:tab w:val="clear" w:pos="8176"/>
              <w:tab w:val="right" w:pos="9026" w:leader="dot"/>
            </w:tabs>
            <w:rPr/>
          </w:pPr>
          <w:hyperlink w:anchor="__RefHeading___Toc587928_3650668749">
            <w:r>
              <w:rPr>
                <w:webHidden/>
                <w:rStyle w:val="IndexLink"/>
              </w:rPr>
              <w:t>5</w:t>
            </w:r>
            <w:r>
              <w:rPr>
                <w:rStyle w:val="IndexLink"/>
                <w:rtl w:val="true"/>
              </w:rPr>
              <w:t xml:space="preserve">. </w:t>
            </w:r>
            <w:r>
              <w:rPr>
                <w:rStyle w:val="IndexLink"/>
                <w:rtl w:val="true"/>
              </w:rPr>
              <w:t>عيسى بن عبدالله حميرى</w:t>
            </w:r>
            <w:r>
              <w:rPr>
                <w:rStyle w:val="IndexLink"/>
                <w:rtl w:val="true"/>
              </w:rPr>
              <w:tab/>
            </w:r>
            <w:r>
              <w:rPr>
                <w:rStyle w:val="IndexLink"/>
              </w:rPr>
              <w:t>92</w:t>
            </w:r>
          </w:hyperlink>
        </w:p>
        <w:p>
          <w:pPr>
            <w:pStyle w:val="Contents4"/>
            <w:tabs>
              <w:tab w:val="clear" w:pos="8176"/>
              <w:tab w:val="right" w:pos="9026" w:leader="dot"/>
            </w:tabs>
            <w:rPr/>
          </w:pPr>
          <w:hyperlink w:anchor="__RefHeading___Toc587930_3650668749">
            <w:r>
              <w:rPr>
                <w:webHidden/>
                <w:rStyle w:val="IndexLink"/>
              </w:rPr>
              <w:t>6</w:t>
            </w:r>
            <w:r>
              <w:rPr>
                <w:rStyle w:val="IndexLink"/>
                <w:rtl w:val="true"/>
              </w:rPr>
              <w:t xml:space="preserve">. </w:t>
            </w:r>
            <w:r>
              <w:rPr>
                <w:rStyle w:val="IndexLink"/>
                <w:rtl w:val="true"/>
              </w:rPr>
              <w:t>يوسف بن اسماعيل نبهانى</w:t>
            </w:r>
            <w:r>
              <w:rPr>
                <w:rStyle w:val="IndexLink"/>
                <w:rtl w:val="true"/>
              </w:rPr>
              <w:tab/>
            </w:r>
            <w:r>
              <w:rPr>
                <w:rStyle w:val="IndexLink"/>
              </w:rPr>
              <w:t>93</w:t>
            </w:r>
          </w:hyperlink>
        </w:p>
        <w:p>
          <w:pPr>
            <w:pStyle w:val="Contents4"/>
            <w:tabs>
              <w:tab w:val="clear" w:pos="8176"/>
              <w:tab w:val="right" w:pos="9026" w:leader="dot"/>
            </w:tabs>
            <w:rPr/>
          </w:pPr>
          <w:hyperlink w:anchor="__RefHeading___Toc587932_3650668749">
            <w:r>
              <w:rPr>
                <w:webHidden/>
                <w:rStyle w:val="IndexLink"/>
              </w:rPr>
              <w:t>٧</w:t>
            </w:r>
            <w:r>
              <w:rPr>
                <w:rStyle w:val="IndexLink"/>
                <w:rtl w:val="true"/>
              </w:rPr>
              <w:t xml:space="preserve">. </w:t>
            </w:r>
            <w:r>
              <w:rPr>
                <w:rStyle w:val="IndexLink"/>
                <w:rtl w:val="true"/>
              </w:rPr>
              <w:t>حافظ احمد بن على بن حجر عسقلانى</w:t>
            </w:r>
            <w:r>
              <w:rPr>
                <w:rStyle w:val="IndexLink"/>
                <w:rtl w:val="true"/>
              </w:rPr>
              <w:tab/>
            </w:r>
            <w:r>
              <w:rPr>
                <w:rStyle w:val="IndexLink"/>
              </w:rPr>
              <w:t>94</w:t>
            </w:r>
          </w:hyperlink>
        </w:p>
        <w:p>
          <w:pPr>
            <w:pStyle w:val="Contents4"/>
            <w:tabs>
              <w:tab w:val="clear" w:pos="8176"/>
              <w:tab w:val="right" w:pos="9026" w:leader="dot"/>
            </w:tabs>
            <w:rPr/>
          </w:pPr>
          <w:hyperlink w:anchor="__RefHeading___Toc587934_3650668749">
            <w:r>
              <w:rPr>
                <w:webHidden/>
                <w:rStyle w:val="IndexLink"/>
              </w:rPr>
              <w:t>٨</w:t>
            </w:r>
            <w:r>
              <w:rPr>
                <w:rStyle w:val="IndexLink"/>
                <w:rtl w:val="true"/>
              </w:rPr>
              <w:t xml:space="preserve">. </w:t>
            </w:r>
            <w:r>
              <w:rPr>
                <w:rStyle w:val="IndexLink"/>
                <w:rtl w:val="true"/>
              </w:rPr>
              <w:t>شمس‌الدين محمّد بن علامه شهاب‌الدين احمد رملى</w:t>
            </w:r>
            <w:r>
              <w:rPr>
                <w:rStyle w:val="IndexLink"/>
                <w:rtl w:val="true"/>
              </w:rPr>
              <w:tab/>
            </w:r>
            <w:r>
              <w:rPr>
                <w:rStyle w:val="IndexLink"/>
              </w:rPr>
              <w:t>95</w:t>
            </w:r>
          </w:hyperlink>
        </w:p>
        <w:p>
          <w:pPr>
            <w:pStyle w:val="Contents4"/>
            <w:tabs>
              <w:tab w:val="clear" w:pos="8176"/>
              <w:tab w:val="right" w:pos="9026" w:leader="dot"/>
            </w:tabs>
            <w:rPr/>
          </w:pPr>
          <w:hyperlink w:anchor="__RefHeading___Toc587936_3650668749">
            <w:r>
              <w:rPr>
                <w:webHidden/>
                <w:rStyle w:val="IndexLink"/>
              </w:rPr>
              <w:t>٩</w:t>
            </w:r>
            <w:r>
              <w:rPr>
                <w:rStyle w:val="IndexLink"/>
                <w:rtl w:val="true"/>
              </w:rPr>
              <w:t xml:space="preserve">. </w:t>
            </w:r>
            <w:r>
              <w:rPr>
                <w:rStyle w:val="IndexLink"/>
                <w:rtl w:val="true"/>
              </w:rPr>
              <w:t>ابن الحاج مالكى</w:t>
            </w:r>
            <w:r>
              <w:rPr>
                <w:rStyle w:val="IndexLink"/>
                <w:rtl w:val="true"/>
              </w:rPr>
              <w:tab/>
            </w:r>
            <w:r>
              <w:rPr>
                <w:rStyle w:val="IndexLink"/>
              </w:rPr>
              <w:t>96</w:t>
            </w:r>
          </w:hyperlink>
        </w:p>
        <w:p>
          <w:pPr>
            <w:pStyle w:val="Contents4"/>
            <w:tabs>
              <w:tab w:val="clear" w:pos="8176"/>
              <w:tab w:val="right" w:pos="9026" w:leader="dot"/>
            </w:tabs>
            <w:rPr/>
          </w:pPr>
          <w:hyperlink w:anchor="__RefHeading___Toc587938_3650668749">
            <w:r>
              <w:rPr>
                <w:webHidden/>
                <w:rStyle w:val="IndexLink"/>
              </w:rPr>
              <w:t>١٠</w:t>
            </w:r>
            <w:r>
              <w:rPr>
                <w:rStyle w:val="IndexLink"/>
                <w:rtl w:val="true"/>
              </w:rPr>
              <w:t xml:space="preserve">. </w:t>
            </w:r>
            <w:r>
              <w:rPr>
                <w:rStyle w:val="IndexLink"/>
                <w:rtl w:val="true"/>
              </w:rPr>
              <w:t>ابن قدامه حنبلى</w:t>
            </w:r>
            <w:r>
              <w:rPr>
                <w:rStyle w:val="IndexLink"/>
                <w:rtl w:val="true"/>
              </w:rPr>
              <w:tab/>
            </w:r>
            <w:r>
              <w:rPr>
                <w:rStyle w:val="IndexLink"/>
              </w:rPr>
              <w:t>100</w:t>
            </w:r>
          </w:hyperlink>
        </w:p>
        <w:p>
          <w:pPr>
            <w:pStyle w:val="Contents4"/>
            <w:tabs>
              <w:tab w:val="clear" w:pos="8176"/>
              <w:tab w:val="right" w:pos="9026" w:leader="dot"/>
            </w:tabs>
            <w:rPr/>
          </w:pPr>
          <w:hyperlink w:anchor="__RefHeading___Toc587940_3650668749">
            <w:r>
              <w:rPr>
                <w:webHidden/>
                <w:rStyle w:val="IndexLink"/>
              </w:rPr>
              <w:t>١١</w:t>
            </w:r>
            <w:r>
              <w:rPr>
                <w:rStyle w:val="IndexLink"/>
                <w:rtl w:val="true"/>
              </w:rPr>
              <w:t xml:space="preserve">. </w:t>
            </w:r>
            <w:r>
              <w:rPr>
                <w:rStyle w:val="IndexLink"/>
                <w:rtl w:val="true"/>
              </w:rPr>
              <w:t>ملا على قارى</w:t>
            </w:r>
            <w:r>
              <w:rPr>
                <w:rStyle w:val="IndexLink"/>
                <w:rtl w:val="true"/>
              </w:rPr>
              <w:tab/>
            </w:r>
            <w:r>
              <w:rPr>
                <w:rStyle w:val="IndexLink"/>
              </w:rPr>
              <w:t>100</w:t>
            </w:r>
          </w:hyperlink>
        </w:p>
        <w:p>
          <w:pPr>
            <w:pStyle w:val="Contents4"/>
            <w:tabs>
              <w:tab w:val="clear" w:pos="8176"/>
              <w:tab w:val="right" w:pos="9026" w:leader="dot"/>
            </w:tabs>
            <w:rPr/>
          </w:pPr>
          <w:hyperlink w:anchor="__RefHeading___Toc587942_3650668749">
            <w:r>
              <w:rPr>
                <w:webHidden/>
                <w:rStyle w:val="IndexLink"/>
              </w:rPr>
              <w:t>١٢</w:t>
            </w:r>
            <w:r>
              <w:rPr>
                <w:rStyle w:val="IndexLink"/>
                <w:rtl w:val="true"/>
              </w:rPr>
              <w:t xml:space="preserve">. </w:t>
            </w:r>
            <w:r>
              <w:rPr>
                <w:rStyle w:val="IndexLink"/>
                <w:rtl w:val="true"/>
              </w:rPr>
              <w:t>صديق حسن بوفالى</w:t>
            </w:r>
            <w:r>
              <w:rPr>
                <w:rStyle w:val="IndexLink"/>
                <w:rtl w:val="true"/>
              </w:rPr>
              <w:tab/>
            </w:r>
            <w:r>
              <w:rPr>
                <w:rStyle w:val="IndexLink"/>
              </w:rPr>
              <w:t>101</w:t>
            </w:r>
          </w:hyperlink>
        </w:p>
        <w:p>
          <w:pPr>
            <w:pStyle w:val="Contents4"/>
            <w:tabs>
              <w:tab w:val="clear" w:pos="8176"/>
              <w:tab w:val="right" w:pos="9026" w:leader="dot"/>
            </w:tabs>
            <w:rPr/>
          </w:pPr>
          <w:hyperlink w:anchor="__RefHeading___Toc587944_3650668749">
            <w:r>
              <w:rPr>
                <w:webHidden/>
                <w:rStyle w:val="IndexLink"/>
              </w:rPr>
              <w:t>١٣</w:t>
            </w:r>
            <w:r>
              <w:rPr>
                <w:rStyle w:val="IndexLink"/>
                <w:rtl w:val="true"/>
              </w:rPr>
              <w:t xml:space="preserve">. </w:t>
            </w:r>
            <w:r>
              <w:rPr>
                <w:rStyle w:val="IndexLink"/>
                <w:rtl w:val="true"/>
              </w:rPr>
              <w:t>ولى الله دهلوى</w:t>
            </w:r>
            <w:r>
              <w:rPr>
                <w:rStyle w:val="IndexLink"/>
                <w:rtl w:val="true"/>
              </w:rPr>
              <w:tab/>
            </w:r>
            <w:r>
              <w:rPr>
                <w:rStyle w:val="IndexLink"/>
              </w:rPr>
              <w:t>101</w:t>
            </w:r>
          </w:hyperlink>
        </w:p>
        <w:p>
          <w:pPr>
            <w:pStyle w:val="Contents4"/>
            <w:tabs>
              <w:tab w:val="clear" w:pos="8176"/>
              <w:tab w:val="right" w:pos="9026" w:leader="dot"/>
            </w:tabs>
            <w:rPr/>
          </w:pPr>
          <w:hyperlink w:anchor="__RefHeading___Toc587946_3650668749">
            <w:r>
              <w:rPr>
                <w:webHidden/>
                <w:rStyle w:val="IndexLink"/>
              </w:rPr>
              <w:t>١۴</w:t>
            </w:r>
            <w:r>
              <w:rPr>
                <w:rStyle w:val="IndexLink"/>
                <w:rtl w:val="true"/>
              </w:rPr>
              <w:t xml:space="preserve">. </w:t>
            </w:r>
            <w:r>
              <w:rPr>
                <w:rStyle w:val="IndexLink"/>
                <w:rtl w:val="true"/>
              </w:rPr>
              <w:t>شيخ كواليارى</w:t>
            </w:r>
            <w:r>
              <w:rPr>
                <w:rStyle w:val="IndexLink"/>
                <w:rtl w:val="true"/>
              </w:rPr>
              <w:tab/>
            </w:r>
            <w:r>
              <w:rPr>
                <w:rStyle w:val="IndexLink"/>
              </w:rPr>
              <w:t>102</w:t>
            </w:r>
          </w:hyperlink>
        </w:p>
        <w:p>
          <w:pPr>
            <w:pStyle w:val="Contents4"/>
            <w:tabs>
              <w:tab w:val="clear" w:pos="8176"/>
              <w:tab w:val="right" w:pos="9026" w:leader="dot"/>
            </w:tabs>
            <w:rPr/>
          </w:pPr>
          <w:hyperlink w:anchor="__RefHeading___Toc587948_3650668749">
            <w:r>
              <w:rPr>
                <w:webHidden/>
                <w:rStyle w:val="IndexLink"/>
              </w:rPr>
              <w:t>١۵</w:t>
            </w:r>
            <w:r>
              <w:rPr>
                <w:rStyle w:val="IndexLink"/>
                <w:rtl w:val="true"/>
              </w:rPr>
              <w:t xml:space="preserve">. </w:t>
            </w:r>
            <w:r>
              <w:rPr>
                <w:rStyle w:val="IndexLink"/>
                <w:rtl w:val="true"/>
              </w:rPr>
              <w:t>شيخ حسن عدوى حمزاوى</w:t>
            </w:r>
            <w:r>
              <w:rPr>
                <w:rStyle w:val="IndexLink"/>
                <w:rtl w:val="true"/>
              </w:rPr>
              <w:tab/>
            </w:r>
            <w:r>
              <w:rPr>
                <w:rStyle w:val="IndexLink"/>
              </w:rPr>
              <w:t>102</w:t>
            </w:r>
          </w:hyperlink>
        </w:p>
        <w:p>
          <w:pPr>
            <w:pStyle w:val="Contents4"/>
            <w:tabs>
              <w:tab w:val="clear" w:pos="8176"/>
              <w:tab w:val="right" w:pos="9026" w:leader="dot"/>
            </w:tabs>
            <w:rPr/>
          </w:pPr>
          <w:hyperlink w:anchor="__RefHeading___Toc587950_3650668749">
            <w:r>
              <w:rPr>
                <w:webHidden/>
                <w:rStyle w:val="IndexLink"/>
              </w:rPr>
              <w:t>١۶</w:t>
            </w:r>
            <w:r>
              <w:rPr>
                <w:rStyle w:val="IndexLink"/>
                <w:rtl w:val="true"/>
              </w:rPr>
              <w:t xml:space="preserve">. </w:t>
            </w:r>
            <w:r>
              <w:rPr>
                <w:rStyle w:val="IndexLink"/>
                <w:rtl w:val="true"/>
              </w:rPr>
              <w:t>احمد رضا بريلوى</w:t>
            </w:r>
            <w:r>
              <w:rPr>
                <w:rStyle w:val="IndexLink"/>
                <w:rtl w:val="true"/>
              </w:rPr>
              <w:tab/>
            </w:r>
            <w:r>
              <w:rPr>
                <w:rStyle w:val="IndexLink"/>
              </w:rPr>
              <w:t>104</w:t>
            </w:r>
          </w:hyperlink>
        </w:p>
        <w:p>
          <w:pPr>
            <w:pStyle w:val="Contents4"/>
            <w:tabs>
              <w:tab w:val="clear" w:pos="8176"/>
              <w:tab w:val="right" w:pos="9026" w:leader="dot"/>
            </w:tabs>
            <w:rPr/>
          </w:pPr>
          <w:hyperlink w:anchor="__RefHeading___Toc587952_3650668749">
            <w:r>
              <w:rPr>
                <w:webHidden/>
                <w:rStyle w:val="IndexLink"/>
              </w:rPr>
              <w:t>١٧</w:t>
            </w:r>
            <w:r>
              <w:rPr>
                <w:rStyle w:val="IndexLink"/>
                <w:rtl w:val="true"/>
              </w:rPr>
              <w:t xml:space="preserve">. </w:t>
            </w:r>
            <w:r>
              <w:rPr>
                <w:rStyle w:val="IndexLink"/>
                <w:rtl w:val="true"/>
              </w:rPr>
              <w:t>شيخ محمد عبدالحكيم شرف</w:t>
            </w:r>
            <w:r>
              <w:rPr>
                <w:rStyle w:val="IndexLink"/>
                <w:rtl w:val="true"/>
              </w:rPr>
              <w:tab/>
            </w:r>
            <w:r>
              <w:rPr>
                <w:rStyle w:val="IndexLink"/>
              </w:rPr>
              <w:t>105</w:t>
            </w:r>
          </w:hyperlink>
        </w:p>
        <w:p>
          <w:pPr>
            <w:pStyle w:val="Contents3"/>
            <w:tabs>
              <w:tab w:val="clear" w:pos="8459"/>
              <w:tab w:val="right" w:pos="9026" w:leader="dot"/>
            </w:tabs>
            <w:rPr/>
          </w:pPr>
          <w:hyperlink w:anchor="__RefHeading___Toc587954_3650668749">
            <w:r>
              <w:rPr>
                <w:webHidden/>
                <w:rStyle w:val="IndexLink"/>
                <w:rtl w:val="true"/>
              </w:rPr>
              <w:t xml:space="preserve">استغاثه به پيامبر اكرم </w:t>
            </w:r>
            <w:r>
              <w:rPr>
                <w:rStyle w:val="IndexLink"/>
                <w:rtl w:val="true"/>
              </w:rPr>
              <w:t>(</w:t>
            </w:r>
            <w:r>
              <w:rPr>
                <w:rStyle w:val="IndexLink"/>
                <w:rtl w:val="true"/>
              </w:rPr>
              <w:t>ص</w:t>
            </w:r>
            <w:r>
              <w:rPr>
                <w:rStyle w:val="IndexLink"/>
                <w:rtl w:val="true"/>
              </w:rPr>
              <w:t xml:space="preserve">) </w:t>
            </w:r>
            <w:r>
              <w:rPr>
                <w:rStyle w:val="IndexLink"/>
                <w:rtl w:val="true"/>
              </w:rPr>
              <w:t>در اشعار اهل سنت</w:t>
            </w:r>
            <w:r>
              <w:rPr>
                <w:rStyle w:val="IndexLink"/>
                <w:rtl w:val="true"/>
              </w:rPr>
              <w:tab/>
            </w:r>
            <w:r>
              <w:rPr>
                <w:rStyle w:val="IndexLink"/>
              </w:rPr>
              <w:t>106</w:t>
            </w:r>
          </w:hyperlink>
        </w:p>
        <w:p>
          <w:pPr>
            <w:pStyle w:val="Contents3"/>
            <w:tabs>
              <w:tab w:val="clear" w:pos="8459"/>
              <w:tab w:val="right" w:pos="9026" w:leader="dot"/>
            </w:tabs>
            <w:rPr/>
          </w:pPr>
          <w:hyperlink w:anchor="__RefHeading___Toc587956_3650668749">
            <w:r>
              <w:rPr>
                <w:webHidden/>
                <w:rStyle w:val="IndexLink"/>
                <w:rtl w:val="true"/>
              </w:rPr>
              <w:t>انتقاد علماى اهل سنت از ابن تيميه</w:t>
            </w:r>
            <w:r>
              <w:rPr>
                <w:rStyle w:val="IndexLink"/>
                <w:rtl w:val="true"/>
              </w:rPr>
              <w:tab/>
            </w:r>
            <w:r>
              <w:rPr>
                <w:rStyle w:val="IndexLink"/>
              </w:rPr>
              <w:t>114</w:t>
            </w:r>
          </w:hyperlink>
        </w:p>
        <w:p>
          <w:pPr>
            <w:pStyle w:val="Contents4"/>
            <w:tabs>
              <w:tab w:val="clear" w:pos="8176"/>
              <w:tab w:val="right" w:pos="9026" w:leader="dot"/>
            </w:tabs>
            <w:rPr/>
          </w:pPr>
          <w:hyperlink w:anchor="__RefHeading___Toc587958_3650668749">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587960_3650668749">
            <w:r>
              <w:rPr>
                <w:webHidden/>
                <w:rStyle w:val="IndexLink"/>
              </w:rPr>
              <w:t>١</w:t>
            </w:r>
            <w:r>
              <w:rPr>
                <w:rStyle w:val="IndexLink"/>
                <w:rtl w:val="true"/>
              </w:rPr>
              <w:t xml:space="preserve">. </w:t>
            </w:r>
            <w:r>
              <w:rPr>
                <w:rStyle w:val="IndexLink"/>
                <w:rtl w:val="true"/>
              </w:rPr>
              <w:t>يوسف بن اسماعيل نهبانى شافعى</w:t>
            </w:r>
            <w:r>
              <w:rPr>
                <w:rStyle w:val="IndexLink"/>
                <w:rtl w:val="true"/>
              </w:rPr>
              <w:tab/>
            </w:r>
            <w:r>
              <w:rPr>
                <w:rStyle w:val="IndexLink"/>
              </w:rPr>
              <w:t>114</w:t>
            </w:r>
          </w:hyperlink>
        </w:p>
        <w:p>
          <w:pPr>
            <w:pStyle w:val="Contents4"/>
            <w:tabs>
              <w:tab w:val="clear" w:pos="8176"/>
              <w:tab w:val="right" w:pos="9026" w:leader="dot"/>
            </w:tabs>
            <w:rPr/>
          </w:pPr>
          <w:hyperlink w:anchor="__RefHeading___Toc587962_3650668749">
            <w:r>
              <w:rPr>
                <w:webHidden/>
                <w:rStyle w:val="IndexLink"/>
              </w:rPr>
              <w:t>٢</w:t>
            </w:r>
            <w:r>
              <w:rPr>
                <w:rStyle w:val="IndexLink"/>
                <w:rtl w:val="true"/>
              </w:rPr>
              <w:t xml:space="preserve">. </w:t>
            </w:r>
            <w:r>
              <w:rPr>
                <w:rStyle w:val="IndexLink"/>
                <w:rtl w:val="true"/>
              </w:rPr>
              <w:t>تقى الدين سبكى شافعى</w:t>
            </w:r>
            <w:r>
              <w:rPr>
                <w:rStyle w:val="IndexLink"/>
                <w:rtl w:val="true"/>
              </w:rPr>
              <w:tab/>
            </w:r>
            <w:r>
              <w:rPr>
                <w:rStyle w:val="IndexLink"/>
              </w:rPr>
              <w:t>115</w:t>
            </w:r>
          </w:hyperlink>
        </w:p>
        <w:p>
          <w:pPr>
            <w:pStyle w:val="Contents4"/>
            <w:tabs>
              <w:tab w:val="clear" w:pos="8176"/>
              <w:tab w:val="right" w:pos="9026" w:leader="dot"/>
            </w:tabs>
            <w:rPr/>
          </w:pPr>
          <w:hyperlink w:anchor="__RefHeading___Toc587964_3650668749">
            <w:r>
              <w:rPr>
                <w:webHidden/>
                <w:rStyle w:val="IndexLink"/>
              </w:rPr>
              <w:t>٣</w:t>
            </w:r>
            <w:r>
              <w:rPr>
                <w:rStyle w:val="IndexLink"/>
                <w:rtl w:val="true"/>
              </w:rPr>
              <w:t xml:space="preserve">. </w:t>
            </w:r>
            <w:r>
              <w:rPr>
                <w:rStyle w:val="IndexLink"/>
                <w:rtl w:val="true"/>
              </w:rPr>
              <w:t>شيخ عبدالله هررى</w:t>
            </w:r>
            <w:r>
              <w:rPr>
                <w:rStyle w:val="IndexLink"/>
                <w:rtl w:val="true"/>
              </w:rPr>
              <w:tab/>
            </w:r>
            <w:r>
              <w:rPr>
                <w:rStyle w:val="IndexLink"/>
              </w:rPr>
              <w:t>116</w:t>
            </w:r>
          </w:hyperlink>
        </w:p>
        <w:p>
          <w:pPr>
            <w:pStyle w:val="Contents4"/>
            <w:tabs>
              <w:tab w:val="clear" w:pos="8176"/>
              <w:tab w:val="right" w:pos="9026" w:leader="dot"/>
            </w:tabs>
            <w:rPr/>
          </w:pPr>
          <w:hyperlink w:anchor="__RefHeading___Toc587966_3650668749">
            <w:r>
              <w:rPr>
                <w:webHidden/>
                <w:rStyle w:val="IndexLink"/>
              </w:rPr>
              <w:t>4</w:t>
            </w:r>
            <w:r>
              <w:rPr>
                <w:rStyle w:val="IndexLink"/>
                <w:rtl w:val="true"/>
              </w:rPr>
              <w:t xml:space="preserve">. </w:t>
            </w:r>
            <w:r>
              <w:rPr>
                <w:rStyle w:val="IndexLink"/>
                <w:rtl w:val="true"/>
              </w:rPr>
              <w:t>ابن حجر هيتمى شافعى</w:t>
            </w:r>
            <w:r>
              <w:rPr>
                <w:rStyle w:val="IndexLink"/>
                <w:rtl w:val="true"/>
              </w:rPr>
              <w:tab/>
            </w:r>
            <w:r>
              <w:rPr>
                <w:rStyle w:val="IndexLink"/>
              </w:rPr>
              <w:t>117</w:t>
            </w:r>
          </w:hyperlink>
        </w:p>
        <w:p>
          <w:pPr>
            <w:pStyle w:val="Contents2"/>
            <w:tabs>
              <w:tab w:val="clear" w:pos="8743"/>
              <w:tab w:val="right" w:pos="9026" w:leader="dot"/>
            </w:tabs>
            <w:rPr/>
          </w:pPr>
          <w:hyperlink w:anchor="__RefHeading___Toc587968_3650668749">
            <w:r>
              <w:rPr>
                <w:webHidden/>
                <w:rStyle w:val="IndexLink"/>
                <w:rtl w:val="true"/>
              </w:rPr>
              <w:t>فتواهاى وهابيان و پاسخ به شبهات استغاثه</w:t>
            </w:r>
            <w:r>
              <w:rPr>
                <w:rStyle w:val="IndexLink"/>
                <w:rtl w:val="true"/>
              </w:rPr>
              <w:tab/>
            </w:r>
            <w:r>
              <w:rPr>
                <w:rStyle w:val="IndexLink"/>
              </w:rPr>
              <w:t>118</w:t>
            </w:r>
          </w:hyperlink>
        </w:p>
        <w:p>
          <w:pPr>
            <w:pStyle w:val="Contents3"/>
            <w:tabs>
              <w:tab w:val="clear" w:pos="8459"/>
              <w:tab w:val="right" w:pos="9026" w:leader="dot"/>
            </w:tabs>
            <w:rPr/>
          </w:pPr>
          <w:hyperlink w:anchor="__RefHeading___Toc587970_3650668749">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587972_3650668749">
            <w:r>
              <w:rPr>
                <w:webHidden/>
                <w:rStyle w:val="IndexLink"/>
                <w:rtl w:val="true"/>
              </w:rPr>
              <w:t>شبهه اوّل</w:t>
            </w:r>
            <w:r>
              <w:rPr>
                <w:rStyle w:val="IndexLink"/>
                <w:rtl w:val="true"/>
              </w:rPr>
              <w:t xml:space="preserve">: </w:t>
            </w:r>
            <w:r>
              <w:rPr>
                <w:rStyle w:val="IndexLink"/>
                <w:rtl w:val="true"/>
              </w:rPr>
              <w:t>نهى از خواندن غير خدا</w:t>
            </w:r>
            <w:r>
              <w:rPr>
                <w:rStyle w:val="IndexLink"/>
                <w:rtl w:val="true"/>
              </w:rPr>
              <w:tab/>
            </w:r>
            <w:r>
              <w:rPr>
                <w:rStyle w:val="IndexLink"/>
              </w:rPr>
              <w:t>126</w:t>
            </w:r>
          </w:hyperlink>
        </w:p>
        <w:p>
          <w:pPr>
            <w:pStyle w:val="Contents4"/>
            <w:tabs>
              <w:tab w:val="clear" w:pos="8176"/>
              <w:tab w:val="right" w:pos="9026" w:leader="dot"/>
            </w:tabs>
            <w:rPr/>
          </w:pPr>
          <w:hyperlink w:anchor="__RefHeading___Toc587974_3650668749">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587976_3650668749">
            <w:r>
              <w:rPr>
                <w:webHidden/>
                <w:rStyle w:val="IndexLink"/>
                <w:rtl w:val="true"/>
              </w:rPr>
              <w:t>پاسخ</w:t>
            </w:r>
            <w:r>
              <w:rPr>
                <w:rStyle w:val="IndexLink"/>
                <w:rtl w:val="true"/>
              </w:rPr>
              <w:tab/>
            </w:r>
            <w:r>
              <w:rPr>
                <w:rStyle w:val="IndexLink"/>
              </w:rPr>
              <w:t>127</w:t>
            </w:r>
          </w:hyperlink>
        </w:p>
        <w:p>
          <w:pPr>
            <w:pStyle w:val="Contents3"/>
            <w:tabs>
              <w:tab w:val="clear" w:pos="8459"/>
              <w:tab w:val="right" w:pos="9026" w:leader="dot"/>
            </w:tabs>
            <w:rPr/>
          </w:pPr>
          <w:hyperlink w:anchor="__RefHeading___Toc587978_3650668749">
            <w:r>
              <w:rPr>
                <w:webHidden/>
                <w:rStyle w:val="IndexLink"/>
                <w:rtl w:val="true"/>
              </w:rPr>
              <w:t>شبهه دوم</w:t>
            </w:r>
            <w:r>
              <w:rPr>
                <w:rStyle w:val="IndexLink"/>
                <w:rtl w:val="true"/>
              </w:rPr>
              <w:t xml:space="preserve">: </w:t>
            </w:r>
            <w:r>
              <w:rPr>
                <w:rStyle w:val="IndexLink"/>
                <w:rtl w:val="true"/>
              </w:rPr>
              <w:t>ردّ كمك جبرئيل توسط ابراهيم</w:t>
            </w:r>
            <w:r>
              <w:rPr>
                <w:rStyle w:val="IndexLink"/>
                <w:rtl w:val="true"/>
              </w:rPr>
              <w:tab/>
            </w:r>
            <w:r>
              <w:rPr>
                <w:rStyle w:val="IndexLink"/>
              </w:rPr>
              <w:t>132</w:t>
            </w:r>
          </w:hyperlink>
        </w:p>
        <w:p>
          <w:pPr>
            <w:pStyle w:val="Contents4"/>
            <w:tabs>
              <w:tab w:val="clear" w:pos="8176"/>
              <w:tab w:val="right" w:pos="9026" w:leader="dot"/>
            </w:tabs>
            <w:rPr/>
          </w:pPr>
          <w:hyperlink w:anchor="__RefHeading___Toc587980_3650668749">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587982_3650668749">
            <w:r>
              <w:rPr>
                <w:webHidden/>
                <w:rStyle w:val="IndexLink"/>
                <w:rtl w:val="true"/>
              </w:rPr>
              <w:t>پاسخ</w:t>
            </w:r>
            <w:r>
              <w:rPr>
                <w:rStyle w:val="IndexLink"/>
                <w:rtl w:val="true"/>
              </w:rPr>
              <w:tab/>
            </w:r>
            <w:r>
              <w:rPr>
                <w:rStyle w:val="IndexLink"/>
              </w:rPr>
              <w:t>132</w:t>
            </w:r>
          </w:hyperlink>
        </w:p>
        <w:p>
          <w:pPr>
            <w:pStyle w:val="Contents3"/>
            <w:tabs>
              <w:tab w:val="clear" w:pos="8459"/>
              <w:tab w:val="right" w:pos="9026" w:leader="dot"/>
            </w:tabs>
            <w:rPr/>
          </w:pPr>
          <w:hyperlink w:anchor="__RefHeading___Toc587984_3650668749">
            <w:r>
              <w:rPr>
                <w:webHidden/>
                <w:rStyle w:val="IndexLink"/>
                <w:rtl w:val="true"/>
              </w:rPr>
              <w:t>شبهه سوم</w:t>
            </w:r>
            <w:r>
              <w:rPr>
                <w:rStyle w:val="IndexLink"/>
                <w:rtl w:val="true"/>
              </w:rPr>
              <w:t xml:space="preserve">: </w:t>
            </w:r>
            <w:r>
              <w:rPr>
                <w:rStyle w:val="IndexLink"/>
                <w:rtl w:val="true"/>
              </w:rPr>
              <w:t>مذمت كمك‌طلبى از غير خدا</w:t>
            </w:r>
            <w:r>
              <w:rPr>
                <w:rStyle w:val="IndexLink"/>
                <w:rtl w:val="true"/>
              </w:rPr>
              <w:tab/>
            </w:r>
            <w:r>
              <w:rPr>
                <w:rStyle w:val="IndexLink"/>
              </w:rPr>
              <w:t>133</w:t>
            </w:r>
          </w:hyperlink>
        </w:p>
        <w:p>
          <w:pPr>
            <w:pStyle w:val="Contents4"/>
            <w:tabs>
              <w:tab w:val="clear" w:pos="8176"/>
              <w:tab w:val="right" w:pos="9026" w:leader="dot"/>
            </w:tabs>
            <w:rPr/>
          </w:pPr>
          <w:hyperlink w:anchor="__RefHeading___Toc587986_3650668749">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587988_3650668749">
            <w:r>
              <w:rPr>
                <w:webHidden/>
                <w:rStyle w:val="IndexLink"/>
                <w:rtl w:val="true"/>
              </w:rPr>
              <w:t>پاسخ</w:t>
            </w:r>
            <w:r>
              <w:rPr>
                <w:rStyle w:val="IndexLink"/>
                <w:rtl w:val="true"/>
              </w:rPr>
              <w:tab/>
            </w:r>
            <w:r>
              <w:rPr>
                <w:rStyle w:val="IndexLink"/>
              </w:rPr>
              <w:t>133</w:t>
            </w:r>
          </w:hyperlink>
        </w:p>
        <w:p>
          <w:pPr>
            <w:pStyle w:val="Contents3"/>
            <w:tabs>
              <w:tab w:val="clear" w:pos="8459"/>
              <w:tab w:val="right" w:pos="9026" w:leader="dot"/>
            </w:tabs>
            <w:rPr/>
          </w:pPr>
          <w:hyperlink w:anchor="__RefHeading___Toc587990_3650668749">
            <w:r>
              <w:rPr>
                <w:webHidden/>
                <w:rStyle w:val="IndexLink"/>
                <w:rtl w:val="true"/>
              </w:rPr>
              <w:t>شبهه چهارم</w:t>
            </w:r>
            <w:r>
              <w:rPr>
                <w:rStyle w:val="IndexLink"/>
                <w:rtl w:val="true"/>
              </w:rPr>
              <w:t xml:space="preserve">: </w:t>
            </w:r>
            <w:r>
              <w:rPr>
                <w:rStyle w:val="IndexLink"/>
                <w:rtl w:val="true"/>
              </w:rPr>
              <w:t>تنها يارى‌كننده خداست</w:t>
            </w:r>
            <w:r>
              <w:rPr>
                <w:rStyle w:val="IndexLink"/>
                <w:rtl w:val="true"/>
              </w:rPr>
              <w:tab/>
            </w:r>
            <w:r>
              <w:rPr>
                <w:rStyle w:val="IndexLink"/>
              </w:rPr>
              <w:t>134</w:t>
            </w:r>
          </w:hyperlink>
        </w:p>
        <w:p>
          <w:pPr>
            <w:pStyle w:val="Contents4"/>
            <w:tabs>
              <w:tab w:val="clear" w:pos="8176"/>
              <w:tab w:val="right" w:pos="9026" w:leader="dot"/>
            </w:tabs>
            <w:rPr/>
          </w:pPr>
          <w:hyperlink w:anchor="__RefHeading___Toc587992_3650668749">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587994_3650668749">
            <w:r>
              <w:rPr>
                <w:webHidden/>
                <w:rStyle w:val="IndexLink"/>
                <w:rtl w:val="true"/>
              </w:rPr>
              <w:t>پاسخ</w:t>
            </w:r>
            <w:r>
              <w:rPr>
                <w:rStyle w:val="IndexLink"/>
                <w:rtl w:val="true"/>
              </w:rPr>
              <w:tab/>
            </w:r>
            <w:r>
              <w:rPr>
                <w:rStyle w:val="IndexLink"/>
              </w:rPr>
              <w:t>135</w:t>
            </w:r>
          </w:hyperlink>
        </w:p>
        <w:p>
          <w:pPr>
            <w:pStyle w:val="Contents3"/>
            <w:tabs>
              <w:tab w:val="clear" w:pos="8459"/>
              <w:tab w:val="right" w:pos="9026" w:leader="dot"/>
            </w:tabs>
            <w:rPr/>
          </w:pPr>
          <w:hyperlink w:anchor="__RefHeading___Toc587996_3650668749">
            <w:r>
              <w:rPr>
                <w:webHidden/>
                <w:rStyle w:val="IndexLink"/>
                <w:rtl w:val="true"/>
              </w:rPr>
              <w:t>شبهه پنجم</w:t>
            </w:r>
            <w:r>
              <w:rPr>
                <w:rStyle w:val="IndexLink"/>
                <w:rtl w:val="true"/>
              </w:rPr>
              <w:t xml:space="preserve">: </w:t>
            </w:r>
            <w:r>
              <w:rPr>
                <w:rStyle w:val="IndexLink"/>
                <w:rtl w:val="true"/>
              </w:rPr>
              <w:t>نفى حسابرسى غير خدا</w:t>
            </w:r>
            <w:r>
              <w:rPr>
                <w:rStyle w:val="IndexLink"/>
                <w:rtl w:val="true"/>
              </w:rPr>
              <w:tab/>
            </w:r>
            <w:r>
              <w:rPr>
                <w:rStyle w:val="IndexLink"/>
              </w:rPr>
              <w:t>137</w:t>
            </w:r>
          </w:hyperlink>
        </w:p>
        <w:p>
          <w:pPr>
            <w:pStyle w:val="Contents4"/>
            <w:tabs>
              <w:tab w:val="clear" w:pos="8176"/>
              <w:tab w:val="right" w:pos="9026" w:leader="dot"/>
            </w:tabs>
            <w:rPr/>
          </w:pPr>
          <w:hyperlink w:anchor="__RefHeading___Toc587998_3650668749">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588000_3650668749">
            <w:r>
              <w:rPr>
                <w:webHidden/>
                <w:rStyle w:val="IndexLink"/>
                <w:rtl w:val="true"/>
              </w:rPr>
              <w:t>پاسخ</w:t>
            </w:r>
            <w:r>
              <w:rPr>
                <w:rStyle w:val="IndexLink"/>
                <w:rtl w:val="true"/>
              </w:rPr>
              <w:tab/>
            </w:r>
            <w:r>
              <w:rPr>
                <w:rStyle w:val="IndexLink"/>
              </w:rPr>
              <w:t>138</w:t>
            </w:r>
          </w:hyperlink>
        </w:p>
        <w:p>
          <w:pPr>
            <w:pStyle w:val="Contents5"/>
            <w:tabs>
              <w:tab w:val="clear" w:pos="7892"/>
              <w:tab w:val="right" w:pos="9026" w:leader="dot"/>
            </w:tabs>
            <w:rPr/>
          </w:pPr>
          <w:hyperlink w:anchor="__RefHeading___Toc588002_3650668749">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588004_3650668749">
            <w:r>
              <w:rPr>
                <w:webHidden/>
                <w:rStyle w:val="IndexLink"/>
                <w:rtl w:val="true"/>
              </w:rPr>
              <w:t>نمونه اوّل</w:t>
            </w:r>
            <w:r>
              <w:rPr>
                <w:rStyle w:val="IndexLink"/>
                <w:rtl w:val="true"/>
              </w:rPr>
              <w:tab/>
            </w:r>
            <w:r>
              <w:rPr>
                <w:rStyle w:val="IndexLink"/>
              </w:rPr>
              <w:t>139</w:t>
            </w:r>
          </w:hyperlink>
        </w:p>
        <w:p>
          <w:pPr>
            <w:pStyle w:val="Contents5"/>
            <w:tabs>
              <w:tab w:val="clear" w:pos="7892"/>
              <w:tab w:val="right" w:pos="9026" w:leader="dot"/>
            </w:tabs>
            <w:rPr/>
          </w:pPr>
          <w:hyperlink w:anchor="__RefHeading___Toc588006_3650668749">
            <w:r>
              <w:rPr>
                <w:webHidden/>
                <w:rStyle w:val="IndexLink"/>
                <w:rtl w:val="true"/>
              </w:rPr>
              <w:t>نمونه دوم</w:t>
            </w:r>
            <w:r>
              <w:rPr>
                <w:rStyle w:val="IndexLink"/>
                <w:rtl w:val="true"/>
              </w:rPr>
              <w:tab/>
            </w:r>
            <w:r>
              <w:rPr>
                <w:rStyle w:val="IndexLink"/>
              </w:rPr>
              <w:t>139</w:t>
            </w:r>
          </w:hyperlink>
        </w:p>
        <w:p>
          <w:pPr>
            <w:pStyle w:val="Contents5"/>
            <w:tabs>
              <w:tab w:val="clear" w:pos="7892"/>
              <w:tab w:val="right" w:pos="9026" w:leader="dot"/>
            </w:tabs>
            <w:rPr/>
          </w:pPr>
          <w:hyperlink w:anchor="__RefHeading___Toc588008_3650668749">
            <w:r>
              <w:rPr>
                <w:webHidden/>
                <w:rStyle w:val="IndexLink"/>
                <w:rtl w:val="true"/>
              </w:rPr>
              <w:t>نمونه سوم</w:t>
            </w:r>
            <w:r>
              <w:rPr>
                <w:rStyle w:val="IndexLink"/>
                <w:rtl w:val="true"/>
              </w:rPr>
              <w:tab/>
            </w:r>
            <w:r>
              <w:rPr>
                <w:rStyle w:val="IndexLink"/>
              </w:rPr>
              <w:t>140</w:t>
            </w:r>
          </w:hyperlink>
        </w:p>
        <w:p>
          <w:pPr>
            <w:pStyle w:val="Contents5"/>
            <w:tabs>
              <w:tab w:val="clear" w:pos="7892"/>
              <w:tab w:val="right" w:pos="9026" w:leader="dot"/>
            </w:tabs>
            <w:rPr/>
          </w:pPr>
          <w:hyperlink w:anchor="__RefHeading___Toc588010_3650668749">
            <w:r>
              <w:rPr>
                <w:webHidden/>
                <w:rStyle w:val="IndexLink"/>
                <w:rtl w:val="true"/>
              </w:rPr>
              <w:t>نمونه چهارم</w:t>
            </w:r>
            <w:r>
              <w:rPr>
                <w:rStyle w:val="IndexLink"/>
                <w:rtl w:val="true"/>
              </w:rPr>
              <w:tab/>
            </w:r>
            <w:r>
              <w:rPr>
                <w:rStyle w:val="IndexLink"/>
              </w:rPr>
              <w:t>140</w:t>
            </w:r>
          </w:hyperlink>
        </w:p>
        <w:p>
          <w:pPr>
            <w:pStyle w:val="Contents5"/>
            <w:tabs>
              <w:tab w:val="clear" w:pos="7892"/>
              <w:tab w:val="right" w:pos="9026" w:leader="dot"/>
            </w:tabs>
            <w:rPr/>
          </w:pPr>
          <w:hyperlink w:anchor="__RefHeading___Toc588012_3650668749">
            <w:r>
              <w:rPr>
                <w:webHidden/>
                <w:rStyle w:val="IndexLink"/>
                <w:rtl w:val="true"/>
              </w:rPr>
              <w:t>نمونه پنجم</w:t>
            </w:r>
            <w:r>
              <w:rPr>
                <w:rStyle w:val="IndexLink"/>
                <w:rtl w:val="true"/>
              </w:rPr>
              <w:tab/>
            </w:r>
            <w:r>
              <w:rPr>
                <w:rStyle w:val="IndexLink"/>
              </w:rPr>
              <w:t>140</w:t>
            </w:r>
          </w:hyperlink>
        </w:p>
        <w:p>
          <w:pPr>
            <w:pStyle w:val="Contents5"/>
            <w:tabs>
              <w:tab w:val="clear" w:pos="7892"/>
              <w:tab w:val="right" w:pos="9026" w:leader="dot"/>
            </w:tabs>
            <w:rPr/>
          </w:pPr>
          <w:hyperlink w:anchor="__RefHeading___Toc588014_3650668749">
            <w:r>
              <w:rPr>
                <w:webHidden/>
                <w:rStyle w:val="IndexLink"/>
                <w:rtl w:val="true"/>
              </w:rPr>
              <w:t>نمونه ششم</w:t>
            </w:r>
            <w:r>
              <w:rPr>
                <w:rStyle w:val="IndexLink"/>
                <w:rtl w:val="true"/>
              </w:rPr>
              <w:tab/>
            </w:r>
            <w:r>
              <w:rPr>
                <w:rStyle w:val="IndexLink"/>
              </w:rPr>
              <w:t>141</w:t>
            </w:r>
          </w:hyperlink>
        </w:p>
        <w:p>
          <w:pPr>
            <w:pStyle w:val="Contents5"/>
            <w:tabs>
              <w:tab w:val="clear" w:pos="7892"/>
              <w:tab w:val="right" w:pos="9026" w:leader="dot"/>
            </w:tabs>
            <w:rPr/>
          </w:pPr>
          <w:hyperlink w:anchor="__RefHeading___Toc588016_3650668749">
            <w:r>
              <w:rPr>
                <w:webHidden/>
                <w:rStyle w:val="IndexLink"/>
                <w:rtl w:val="true"/>
              </w:rPr>
              <w:t>نمونه هفتم</w:t>
            </w:r>
            <w:r>
              <w:rPr>
                <w:rStyle w:val="IndexLink"/>
                <w:rtl w:val="true"/>
              </w:rPr>
              <w:tab/>
            </w:r>
            <w:r>
              <w:rPr>
                <w:rStyle w:val="IndexLink"/>
              </w:rPr>
              <w:t>141</w:t>
            </w:r>
          </w:hyperlink>
        </w:p>
        <w:p>
          <w:pPr>
            <w:pStyle w:val="Contents5"/>
            <w:tabs>
              <w:tab w:val="clear" w:pos="7892"/>
              <w:tab w:val="right" w:pos="9026" w:leader="dot"/>
            </w:tabs>
            <w:rPr/>
          </w:pPr>
          <w:hyperlink w:anchor="__RefHeading___Toc588018_3650668749">
            <w:r>
              <w:rPr>
                <w:webHidden/>
                <w:rStyle w:val="IndexLink"/>
                <w:rtl w:val="true"/>
              </w:rPr>
              <w:t>نمونه هشتم</w:t>
            </w:r>
            <w:r>
              <w:rPr>
                <w:rStyle w:val="IndexLink"/>
                <w:rtl w:val="true"/>
              </w:rPr>
              <w:tab/>
            </w:r>
            <w:r>
              <w:rPr>
                <w:rStyle w:val="IndexLink"/>
              </w:rPr>
              <w:t>142</w:t>
            </w:r>
          </w:hyperlink>
        </w:p>
        <w:p>
          <w:pPr>
            <w:pStyle w:val="Contents5"/>
            <w:tabs>
              <w:tab w:val="clear" w:pos="7892"/>
              <w:tab w:val="right" w:pos="9026" w:leader="dot"/>
            </w:tabs>
            <w:rPr/>
          </w:pPr>
          <w:hyperlink w:anchor="__RefHeading___Toc588020_3650668749">
            <w:r>
              <w:rPr>
                <w:webHidden/>
                <w:rStyle w:val="IndexLink"/>
                <w:rtl w:val="true"/>
              </w:rPr>
              <w:t>نمونه نهم</w:t>
            </w:r>
            <w:r>
              <w:rPr>
                <w:rStyle w:val="IndexLink"/>
                <w:rtl w:val="true"/>
              </w:rPr>
              <w:tab/>
            </w:r>
            <w:r>
              <w:rPr>
                <w:rStyle w:val="IndexLink"/>
              </w:rPr>
              <w:t>142</w:t>
            </w:r>
          </w:hyperlink>
        </w:p>
        <w:p>
          <w:pPr>
            <w:pStyle w:val="Contents5"/>
            <w:tabs>
              <w:tab w:val="clear" w:pos="7892"/>
              <w:tab w:val="right" w:pos="9026" w:leader="dot"/>
            </w:tabs>
            <w:rPr/>
          </w:pPr>
          <w:hyperlink w:anchor="__RefHeading___Toc588022_3650668749">
            <w:r>
              <w:rPr>
                <w:webHidden/>
                <w:rStyle w:val="IndexLink"/>
                <w:rtl w:val="true"/>
              </w:rPr>
              <w:t>نمونه دهم</w:t>
            </w:r>
            <w:r>
              <w:rPr>
                <w:rStyle w:val="IndexLink"/>
                <w:rtl w:val="true"/>
              </w:rPr>
              <w:tab/>
            </w:r>
            <w:r>
              <w:rPr>
                <w:rStyle w:val="IndexLink"/>
              </w:rPr>
              <w:t>143</w:t>
            </w:r>
          </w:hyperlink>
        </w:p>
        <w:p>
          <w:pPr>
            <w:pStyle w:val="Contents5"/>
            <w:tabs>
              <w:tab w:val="clear" w:pos="7892"/>
              <w:tab w:val="right" w:pos="9026" w:leader="dot"/>
            </w:tabs>
            <w:rPr/>
          </w:pPr>
          <w:hyperlink w:anchor="__RefHeading___Toc588024_3650668749">
            <w:r>
              <w:rPr>
                <w:webHidden/>
                <w:rStyle w:val="IndexLink"/>
                <w:rtl w:val="true"/>
              </w:rPr>
              <w:t>نمونه يازدهم</w:t>
            </w:r>
            <w:r>
              <w:rPr>
                <w:rStyle w:val="IndexLink"/>
                <w:rtl w:val="true"/>
              </w:rPr>
              <w:tab/>
            </w:r>
            <w:r>
              <w:rPr>
                <w:rStyle w:val="IndexLink"/>
              </w:rPr>
              <w:t>143</w:t>
            </w:r>
          </w:hyperlink>
        </w:p>
        <w:p>
          <w:pPr>
            <w:pStyle w:val="Contents3"/>
            <w:tabs>
              <w:tab w:val="clear" w:pos="8459"/>
              <w:tab w:val="right" w:pos="9026" w:leader="dot"/>
            </w:tabs>
            <w:rPr/>
          </w:pPr>
          <w:hyperlink w:anchor="__RefHeading___Toc588026_3650668749">
            <w:r>
              <w:rPr>
                <w:webHidden/>
                <w:rStyle w:val="IndexLink"/>
                <w:rtl w:val="true"/>
              </w:rPr>
              <w:t>شبهه ششم</w:t>
            </w:r>
            <w:r>
              <w:rPr>
                <w:rStyle w:val="IndexLink"/>
                <w:rtl w:val="true"/>
              </w:rPr>
              <w:t xml:space="preserve">: </w:t>
            </w:r>
            <w:r>
              <w:rPr>
                <w:rStyle w:val="IndexLink"/>
                <w:rtl w:val="true"/>
              </w:rPr>
              <w:t>كفايت‌كننده فقط خداست</w:t>
            </w:r>
            <w:r>
              <w:rPr>
                <w:rStyle w:val="IndexLink"/>
                <w:rtl w:val="true"/>
              </w:rPr>
              <w:tab/>
            </w:r>
            <w:r>
              <w:rPr>
                <w:rStyle w:val="IndexLink"/>
              </w:rPr>
              <w:t>145</w:t>
            </w:r>
          </w:hyperlink>
        </w:p>
        <w:p>
          <w:pPr>
            <w:pStyle w:val="Contents4"/>
            <w:tabs>
              <w:tab w:val="clear" w:pos="8176"/>
              <w:tab w:val="right" w:pos="9026" w:leader="dot"/>
            </w:tabs>
            <w:rPr/>
          </w:pPr>
          <w:hyperlink w:anchor="__RefHeading___Toc588028_3650668749">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588030_3650668749">
            <w:r>
              <w:rPr>
                <w:webHidden/>
                <w:rStyle w:val="IndexLink"/>
                <w:rtl w:val="true"/>
              </w:rPr>
              <w:t>پاسخ</w:t>
            </w:r>
            <w:r>
              <w:rPr>
                <w:rStyle w:val="IndexLink"/>
                <w:rtl w:val="true"/>
              </w:rPr>
              <w:tab/>
            </w:r>
            <w:r>
              <w:rPr>
                <w:rStyle w:val="IndexLink"/>
              </w:rPr>
              <w:t>146</w:t>
            </w:r>
          </w:hyperlink>
        </w:p>
        <w:p>
          <w:pPr>
            <w:pStyle w:val="Contents3"/>
            <w:tabs>
              <w:tab w:val="clear" w:pos="8459"/>
              <w:tab w:val="right" w:pos="9026" w:leader="dot"/>
            </w:tabs>
            <w:rPr/>
          </w:pPr>
          <w:hyperlink w:anchor="__RefHeading___Toc588032_3650668749">
            <w:r>
              <w:rPr>
                <w:webHidden/>
                <w:rStyle w:val="IndexLink"/>
                <w:rtl w:val="true"/>
              </w:rPr>
              <w:t>شبهه هفتم</w:t>
            </w:r>
            <w:r>
              <w:rPr>
                <w:rStyle w:val="IndexLink"/>
                <w:rtl w:val="true"/>
              </w:rPr>
              <w:t xml:space="preserve">: </w:t>
            </w:r>
            <w:r>
              <w:rPr>
                <w:rStyle w:val="IndexLink"/>
                <w:rtl w:val="true"/>
              </w:rPr>
              <w:t>يارى‌طلبى فقط از خدا</w:t>
            </w:r>
            <w:r>
              <w:rPr>
                <w:rStyle w:val="IndexLink"/>
                <w:rtl w:val="true"/>
              </w:rPr>
              <w:tab/>
            </w:r>
            <w:r>
              <w:rPr>
                <w:rStyle w:val="IndexLink"/>
              </w:rPr>
              <w:t>148</w:t>
            </w:r>
          </w:hyperlink>
        </w:p>
        <w:p>
          <w:pPr>
            <w:pStyle w:val="Contents4"/>
            <w:tabs>
              <w:tab w:val="clear" w:pos="8176"/>
              <w:tab w:val="right" w:pos="9026" w:leader="dot"/>
            </w:tabs>
            <w:rPr/>
          </w:pPr>
          <w:hyperlink w:anchor="__RefHeading___Toc588034_3650668749">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588036_3650668749">
            <w:r>
              <w:rPr>
                <w:webHidden/>
                <w:rStyle w:val="IndexLink"/>
                <w:rtl w:val="true"/>
              </w:rPr>
              <w:t>پاسخ</w:t>
            </w:r>
            <w:r>
              <w:rPr>
                <w:rStyle w:val="IndexLink"/>
                <w:rtl w:val="true"/>
              </w:rPr>
              <w:tab/>
            </w:r>
            <w:r>
              <w:rPr>
                <w:rStyle w:val="IndexLink"/>
              </w:rPr>
              <w:t>148</w:t>
            </w:r>
          </w:hyperlink>
        </w:p>
        <w:p>
          <w:pPr>
            <w:pStyle w:val="Contents3"/>
            <w:tabs>
              <w:tab w:val="clear" w:pos="8459"/>
              <w:tab w:val="right" w:pos="9026" w:leader="dot"/>
            </w:tabs>
            <w:rPr/>
          </w:pPr>
          <w:hyperlink w:anchor="__RefHeading___Toc588038_3650668749">
            <w:r>
              <w:rPr>
                <w:webHidden/>
                <w:rStyle w:val="IndexLink"/>
                <w:rtl w:val="true"/>
              </w:rPr>
              <w:t>شبهه هشتم</w:t>
            </w:r>
            <w:r>
              <w:rPr>
                <w:rStyle w:val="IndexLink"/>
                <w:rtl w:val="true"/>
              </w:rPr>
              <w:t xml:space="preserve">: </w:t>
            </w:r>
            <w:r>
              <w:rPr>
                <w:rStyle w:val="IndexLink"/>
                <w:rtl w:val="true"/>
              </w:rPr>
              <w:t>آگاهى از احوال زندگان مخصوص خداوند</w:t>
            </w:r>
            <w:r>
              <w:rPr>
                <w:rStyle w:val="IndexLink"/>
                <w:rtl w:val="true"/>
              </w:rPr>
              <w:tab/>
            </w:r>
            <w:r>
              <w:rPr>
                <w:rStyle w:val="IndexLink"/>
              </w:rPr>
              <w:t>149</w:t>
            </w:r>
          </w:hyperlink>
        </w:p>
        <w:p>
          <w:pPr>
            <w:pStyle w:val="Contents4"/>
            <w:tabs>
              <w:tab w:val="clear" w:pos="8176"/>
              <w:tab w:val="right" w:pos="9026" w:leader="dot"/>
            </w:tabs>
            <w:rPr/>
          </w:pPr>
          <w:hyperlink w:anchor="__RefHeading___Toc588040_3650668749">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588042_3650668749">
            <w:r>
              <w:rPr>
                <w:webHidden/>
                <w:rStyle w:val="IndexLink"/>
                <w:rtl w:val="true"/>
              </w:rPr>
              <w:t>پاسخ</w:t>
            </w:r>
            <w:r>
              <w:rPr>
                <w:rStyle w:val="IndexLink"/>
                <w:rtl w:val="true"/>
              </w:rPr>
              <w:tab/>
            </w:r>
            <w:r>
              <w:rPr>
                <w:rStyle w:val="IndexLink"/>
              </w:rPr>
              <w:t>150</w:t>
            </w:r>
          </w:hyperlink>
        </w:p>
        <w:p>
          <w:pPr>
            <w:pStyle w:val="Contents3"/>
            <w:tabs>
              <w:tab w:val="clear" w:pos="8459"/>
              <w:tab w:val="right" w:pos="9026" w:leader="dot"/>
            </w:tabs>
            <w:rPr/>
          </w:pPr>
          <w:hyperlink w:anchor="__RefHeading___Toc588044_3650668749">
            <w:r>
              <w:rPr>
                <w:webHidden/>
                <w:rStyle w:val="IndexLink"/>
                <w:rtl w:val="true"/>
              </w:rPr>
              <w:t>شبهه نهم</w:t>
            </w:r>
            <w:r>
              <w:rPr>
                <w:rStyle w:val="IndexLink"/>
                <w:rtl w:val="true"/>
              </w:rPr>
              <w:t xml:space="preserve">: </w:t>
            </w:r>
            <w:r>
              <w:rPr>
                <w:rStyle w:val="IndexLink"/>
                <w:rtl w:val="true"/>
              </w:rPr>
              <w:t>استغاثه فقط از خدا</w:t>
            </w:r>
            <w:r>
              <w:rPr>
                <w:rStyle w:val="IndexLink"/>
                <w:rtl w:val="true"/>
              </w:rPr>
              <w:tab/>
            </w:r>
            <w:r>
              <w:rPr>
                <w:rStyle w:val="IndexLink"/>
              </w:rPr>
              <w:t>151</w:t>
            </w:r>
          </w:hyperlink>
        </w:p>
        <w:p>
          <w:pPr>
            <w:pStyle w:val="Contents4"/>
            <w:tabs>
              <w:tab w:val="clear" w:pos="8176"/>
              <w:tab w:val="right" w:pos="9026" w:leader="dot"/>
            </w:tabs>
            <w:rPr/>
          </w:pPr>
          <w:hyperlink w:anchor="__RefHeading___Toc588046_3650668749">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588048_3650668749">
            <w:r>
              <w:rPr>
                <w:webHidden/>
                <w:rStyle w:val="IndexLink"/>
                <w:rtl w:val="true"/>
              </w:rPr>
              <w:t>پاسخ</w:t>
            </w:r>
            <w:r>
              <w:rPr>
                <w:rStyle w:val="IndexLink"/>
                <w:rtl w:val="true"/>
              </w:rPr>
              <w:tab/>
            </w:r>
            <w:r>
              <w:rPr>
                <w:rStyle w:val="IndexLink"/>
              </w:rPr>
              <w:t>151</w:t>
            </w:r>
          </w:hyperlink>
        </w:p>
        <w:p>
          <w:pPr>
            <w:pStyle w:val="Contents3"/>
            <w:tabs>
              <w:tab w:val="clear" w:pos="8459"/>
              <w:tab w:val="right" w:pos="9026" w:leader="dot"/>
            </w:tabs>
            <w:rPr/>
          </w:pPr>
          <w:hyperlink w:anchor="__RefHeading___Toc588050_3650668749">
            <w:r>
              <w:rPr>
                <w:webHidden/>
                <w:rStyle w:val="IndexLink"/>
                <w:rtl w:val="true"/>
              </w:rPr>
              <w:t>شبهه دهم</w:t>
            </w:r>
            <w:r>
              <w:rPr>
                <w:rStyle w:val="IndexLink"/>
                <w:rtl w:val="true"/>
              </w:rPr>
              <w:t xml:space="preserve">: </w:t>
            </w:r>
            <w:r>
              <w:rPr>
                <w:rStyle w:val="IndexLink"/>
                <w:rtl w:val="true"/>
              </w:rPr>
              <w:t>شكوه فقط نزد خداوند</w:t>
            </w:r>
            <w:r>
              <w:rPr>
                <w:rStyle w:val="IndexLink"/>
                <w:rtl w:val="true"/>
              </w:rPr>
              <w:tab/>
            </w:r>
            <w:r>
              <w:rPr>
                <w:rStyle w:val="IndexLink"/>
              </w:rPr>
              <w:t>155</w:t>
            </w:r>
          </w:hyperlink>
        </w:p>
        <w:p>
          <w:pPr>
            <w:pStyle w:val="Contents4"/>
            <w:tabs>
              <w:tab w:val="clear" w:pos="8176"/>
              <w:tab w:val="right" w:pos="9026" w:leader="dot"/>
            </w:tabs>
            <w:rPr/>
          </w:pPr>
          <w:hyperlink w:anchor="__RefHeading___Toc588052_3650668749">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588054_3650668749">
            <w:r>
              <w:rPr>
                <w:webHidden/>
                <w:rStyle w:val="IndexLink"/>
                <w:rtl w:val="true"/>
              </w:rPr>
              <w:t>پاسخ</w:t>
            </w:r>
            <w:r>
              <w:rPr>
                <w:rStyle w:val="IndexLink"/>
                <w:rtl w:val="true"/>
              </w:rPr>
              <w:tab/>
            </w:r>
            <w:r>
              <w:rPr>
                <w:rStyle w:val="IndexLink"/>
              </w:rPr>
              <w:t>155</w:t>
            </w:r>
          </w:hyperlink>
        </w:p>
        <w:p>
          <w:pPr>
            <w:pStyle w:val="Contents3"/>
            <w:tabs>
              <w:tab w:val="clear" w:pos="8459"/>
              <w:tab w:val="right" w:pos="9026" w:leader="dot"/>
            </w:tabs>
            <w:rPr/>
          </w:pPr>
          <w:hyperlink w:anchor="__RefHeading___Toc588056_3650668749">
            <w:r>
              <w:rPr>
                <w:webHidden/>
                <w:rStyle w:val="IndexLink"/>
                <w:rtl w:val="true"/>
              </w:rPr>
              <w:t>شبهه يازدهم</w:t>
            </w:r>
            <w:r>
              <w:rPr>
                <w:rStyle w:val="IndexLink"/>
                <w:rtl w:val="true"/>
              </w:rPr>
              <w:t xml:space="preserve">: </w:t>
            </w:r>
            <w:r>
              <w:rPr>
                <w:rStyle w:val="IndexLink"/>
                <w:rtl w:val="true"/>
              </w:rPr>
              <w:t>نجات، كار خداست</w:t>
            </w:r>
            <w:r>
              <w:rPr>
                <w:rStyle w:val="IndexLink"/>
                <w:rtl w:val="true"/>
              </w:rPr>
              <w:tab/>
            </w:r>
            <w:r>
              <w:rPr>
                <w:rStyle w:val="IndexLink"/>
              </w:rPr>
              <w:t>156</w:t>
            </w:r>
          </w:hyperlink>
        </w:p>
        <w:p>
          <w:pPr>
            <w:pStyle w:val="Contents4"/>
            <w:tabs>
              <w:tab w:val="clear" w:pos="8176"/>
              <w:tab w:val="right" w:pos="9026" w:leader="dot"/>
            </w:tabs>
            <w:rPr/>
          </w:pPr>
          <w:hyperlink w:anchor="__RefHeading___Toc588058_3650668749">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588060_3650668749">
            <w:r>
              <w:rPr>
                <w:webHidden/>
                <w:rStyle w:val="IndexLink"/>
                <w:rtl w:val="true"/>
              </w:rPr>
              <w:t>پاسخ</w:t>
            </w:r>
            <w:r>
              <w:rPr>
                <w:rStyle w:val="IndexLink"/>
                <w:rtl w:val="true"/>
              </w:rPr>
              <w:tab/>
            </w:r>
            <w:r>
              <w:rPr>
                <w:rStyle w:val="IndexLink"/>
              </w:rPr>
              <w:t>156</w:t>
            </w:r>
          </w:hyperlink>
        </w:p>
        <w:p>
          <w:pPr>
            <w:pStyle w:val="Contents3"/>
            <w:tabs>
              <w:tab w:val="clear" w:pos="8459"/>
              <w:tab w:val="right" w:pos="9026" w:leader="dot"/>
            </w:tabs>
            <w:rPr/>
          </w:pPr>
          <w:hyperlink w:anchor="__RefHeading___Toc588062_3650668749">
            <w:r>
              <w:rPr>
                <w:webHidden/>
                <w:rStyle w:val="IndexLink"/>
                <w:rtl w:val="true"/>
              </w:rPr>
              <w:t>شبهه دوازدهم</w:t>
            </w:r>
            <w:r>
              <w:rPr>
                <w:rStyle w:val="IndexLink"/>
                <w:rtl w:val="true"/>
              </w:rPr>
              <w:t xml:space="preserve">: </w:t>
            </w:r>
            <w:r>
              <w:rPr>
                <w:rStyle w:val="IndexLink"/>
                <w:rtl w:val="true"/>
              </w:rPr>
              <w:t>طلب رزق از خدا نه اوليا</w:t>
            </w:r>
            <w:r>
              <w:rPr>
                <w:rStyle w:val="IndexLink"/>
                <w:rtl w:val="true"/>
              </w:rPr>
              <w:tab/>
            </w:r>
            <w:r>
              <w:rPr>
                <w:rStyle w:val="IndexLink"/>
              </w:rPr>
              <w:t>156</w:t>
            </w:r>
          </w:hyperlink>
        </w:p>
        <w:p>
          <w:pPr>
            <w:pStyle w:val="Contents4"/>
            <w:tabs>
              <w:tab w:val="clear" w:pos="8176"/>
              <w:tab w:val="right" w:pos="9026" w:leader="dot"/>
            </w:tabs>
            <w:rPr/>
          </w:pPr>
          <w:hyperlink w:anchor="__RefHeading___Toc588064_3650668749">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588066_3650668749">
            <w:r>
              <w:rPr>
                <w:webHidden/>
                <w:rStyle w:val="IndexLink"/>
                <w:rtl w:val="true"/>
              </w:rPr>
              <w:t>پاسخ</w:t>
            </w:r>
            <w:r>
              <w:rPr>
                <w:rStyle w:val="IndexLink"/>
                <w:rtl w:val="true"/>
              </w:rPr>
              <w:tab/>
            </w:r>
            <w:r>
              <w:rPr>
                <w:rStyle w:val="IndexLink"/>
              </w:rPr>
              <w:t>157</w:t>
            </w:r>
          </w:hyperlink>
        </w:p>
        <w:p>
          <w:pPr>
            <w:pStyle w:val="Contents3"/>
            <w:tabs>
              <w:tab w:val="clear" w:pos="8459"/>
              <w:tab w:val="right" w:pos="9026" w:leader="dot"/>
            </w:tabs>
            <w:rPr/>
          </w:pPr>
          <w:hyperlink w:anchor="__RefHeading___Toc588068_3650668749">
            <w:r>
              <w:rPr>
                <w:webHidden/>
                <w:rStyle w:val="IndexLink"/>
                <w:rtl w:val="true"/>
              </w:rPr>
              <w:t>شبهه سيزدهم</w:t>
            </w:r>
            <w:r>
              <w:rPr>
                <w:rStyle w:val="IndexLink"/>
                <w:rtl w:val="true"/>
              </w:rPr>
              <w:t xml:space="preserve">: </w:t>
            </w:r>
            <w:r>
              <w:rPr>
                <w:rStyle w:val="IndexLink"/>
                <w:rtl w:val="true"/>
              </w:rPr>
              <w:t xml:space="preserve">ن‌فى نفع و ضرر از پيامبر </w:t>
            </w:r>
            <w:r>
              <w:rPr>
                <w:rStyle w:val="IndexLink"/>
                <w:rtl w:val="true"/>
              </w:rPr>
              <w:t>(</w:t>
            </w:r>
            <w:r>
              <w:rPr>
                <w:rStyle w:val="IndexLink"/>
                <w:rtl w:val="true"/>
              </w:rPr>
              <w:t>ص</w:t>
            </w:r>
            <w:r>
              <w:rPr>
                <w:rStyle w:val="IndexLink"/>
                <w:rtl w:val="true"/>
              </w:rPr>
              <w:t>)</w:t>
              <w:tab/>
            </w:r>
            <w:r>
              <w:rPr>
                <w:rStyle w:val="IndexLink"/>
              </w:rPr>
              <w:t>157</w:t>
            </w:r>
          </w:hyperlink>
        </w:p>
        <w:p>
          <w:pPr>
            <w:pStyle w:val="Contents4"/>
            <w:tabs>
              <w:tab w:val="clear" w:pos="8176"/>
              <w:tab w:val="right" w:pos="9026" w:leader="dot"/>
            </w:tabs>
            <w:rPr/>
          </w:pPr>
          <w:hyperlink w:anchor="__RefHeading___Toc588070_3650668749">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588072_3650668749">
            <w:r>
              <w:rPr>
                <w:webHidden/>
                <w:rStyle w:val="IndexLink"/>
                <w:rtl w:val="true"/>
              </w:rPr>
              <w:t>پاسخ</w:t>
            </w:r>
            <w:r>
              <w:rPr>
                <w:rStyle w:val="IndexLink"/>
                <w:rtl w:val="true"/>
              </w:rPr>
              <w:tab/>
            </w:r>
            <w:r>
              <w:rPr>
                <w:rStyle w:val="IndexLink"/>
              </w:rPr>
              <w:t>158</w:t>
            </w:r>
          </w:hyperlink>
        </w:p>
        <w:p>
          <w:pPr>
            <w:pStyle w:val="Contents3"/>
            <w:tabs>
              <w:tab w:val="clear" w:pos="8459"/>
              <w:tab w:val="right" w:pos="9026" w:leader="dot"/>
            </w:tabs>
            <w:rPr/>
          </w:pPr>
          <w:hyperlink w:anchor="__RefHeading___Toc588074_3650668749">
            <w:r>
              <w:rPr>
                <w:webHidden/>
                <w:rStyle w:val="IndexLink"/>
                <w:rtl w:val="true"/>
              </w:rPr>
              <w:t>شبهه چهاردهم</w:t>
            </w:r>
            <w:r>
              <w:rPr>
                <w:rStyle w:val="IndexLink"/>
                <w:rtl w:val="true"/>
              </w:rPr>
              <w:t xml:space="preserve">: </w:t>
            </w:r>
            <w:r>
              <w:rPr>
                <w:rStyle w:val="IndexLink"/>
                <w:rtl w:val="true"/>
              </w:rPr>
              <w:t>خدا تنها پناهگاه</w:t>
            </w:r>
            <w:r>
              <w:rPr>
                <w:rStyle w:val="IndexLink"/>
                <w:rtl w:val="true"/>
              </w:rPr>
              <w:tab/>
            </w:r>
            <w:r>
              <w:rPr>
                <w:rStyle w:val="IndexLink"/>
              </w:rPr>
              <w:t>158</w:t>
            </w:r>
          </w:hyperlink>
        </w:p>
        <w:p>
          <w:pPr>
            <w:pStyle w:val="Contents4"/>
            <w:tabs>
              <w:tab w:val="clear" w:pos="8176"/>
              <w:tab w:val="right" w:pos="9026" w:leader="dot"/>
            </w:tabs>
            <w:rPr/>
          </w:pPr>
          <w:hyperlink w:anchor="__RefHeading___Toc588076_3650668749">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588078_3650668749">
            <w:r>
              <w:rPr>
                <w:webHidden/>
                <w:rStyle w:val="IndexLink"/>
                <w:rtl w:val="true"/>
              </w:rPr>
              <w:t>پاسخ</w:t>
            </w:r>
            <w:r>
              <w:rPr>
                <w:rStyle w:val="IndexLink"/>
                <w:rtl w:val="true"/>
              </w:rPr>
              <w:tab/>
            </w:r>
            <w:r>
              <w:rPr>
                <w:rStyle w:val="IndexLink"/>
              </w:rPr>
              <w:t>159</w:t>
            </w:r>
          </w:hyperlink>
        </w:p>
        <w:p>
          <w:pPr>
            <w:pStyle w:val="Contents3"/>
            <w:tabs>
              <w:tab w:val="clear" w:pos="8459"/>
              <w:tab w:val="right" w:pos="9026" w:leader="dot"/>
            </w:tabs>
            <w:rPr/>
          </w:pPr>
          <w:hyperlink w:anchor="__RefHeading___Toc588080_3650668749">
            <w:r>
              <w:rPr>
                <w:webHidden/>
                <w:rStyle w:val="IndexLink"/>
                <w:rtl w:val="true"/>
              </w:rPr>
              <w:t>شبهه پانزدهم</w:t>
            </w:r>
            <w:r>
              <w:rPr>
                <w:rStyle w:val="IndexLink"/>
                <w:rtl w:val="true"/>
              </w:rPr>
              <w:t xml:space="preserve">: </w:t>
            </w:r>
            <w:r>
              <w:rPr>
                <w:rStyle w:val="IndexLink"/>
                <w:rtl w:val="true"/>
              </w:rPr>
              <w:t>اجابت از خدا نه واسطه</w:t>
            </w:r>
            <w:r>
              <w:rPr>
                <w:rStyle w:val="IndexLink"/>
                <w:rtl w:val="true"/>
              </w:rPr>
              <w:tab/>
            </w:r>
            <w:r>
              <w:rPr>
                <w:rStyle w:val="IndexLink"/>
              </w:rPr>
              <w:t>159</w:t>
            </w:r>
          </w:hyperlink>
        </w:p>
        <w:p>
          <w:pPr>
            <w:pStyle w:val="Contents4"/>
            <w:tabs>
              <w:tab w:val="clear" w:pos="8176"/>
              <w:tab w:val="right" w:pos="9026" w:leader="dot"/>
            </w:tabs>
            <w:rPr/>
          </w:pPr>
          <w:hyperlink w:anchor="__RefHeading___Toc588082_3650668749">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588084_3650668749">
            <w:r>
              <w:rPr>
                <w:webHidden/>
                <w:rStyle w:val="IndexLink"/>
                <w:rtl w:val="true"/>
              </w:rPr>
              <w:t>پاسخ</w:t>
            </w:r>
            <w:r>
              <w:rPr>
                <w:rStyle w:val="IndexLink"/>
                <w:rtl w:val="true"/>
              </w:rPr>
              <w:tab/>
            </w:r>
            <w:r>
              <w:rPr>
                <w:rStyle w:val="IndexLink"/>
              </w:rPr>
              <w:t>160</w:t>
            </w:r>
          </w:hyperlink>
        </w:p>
        <w:p>
          <w:pPr>
            <w:pStyle w:val="Contents3"/>
            <w:tabs>
              <w:tab w:val="clear" w:pos="8459"/>
              <w:tab w:val="right" w:pos="9026" w:leader="dot"/>
            </w:tabs>
            <w:rPr/>
          </w:pPr>
          <w:hyperlink w:anchor="__RefHeading___Toc588086_3650668749">
            <w:r>
              <w:rPr>
                <w:webHidden/>
                <w:rStyle w:val="IndexLink"/>
                <w:rtl w:val="true"/>
              </w:rPr>
              <w:t>شبهه شانزدهم</w:t>
            </w:r>
            <w:r>
              <w:rPr>
                <w:rStyle w:val="IndexLink"/>
                <w:rtl w:val="true"/>
              </w:rPr>
              <w:t xml:space="preserve">: </w:t>
            </w:r>
            <w:r>
              <w:rPr>
                <w:rStyle w:val="IndexLink"/>
                <w:rtl w:val="true"/>
              </w:rPr>
              <w:t>خدا برطرف‌كننده غم‌ها</w:t>
            </w:r>
            <w:r>
              <w:rPr>
                <w:rStyle w:val="IndexLink"/>
                <w:rtl w:val="true"/>
              </w:rPr>
              <w:tab/>
            </w:r>
            <w:r>
              <w:rPr>
                <w:rStyle w:val="IndexLink"/>
              </w:rPr>
              <w:t>161</w:t>
            </w:r>
          </w:hyperlink>
        </w:p>
        <w:p>
          <w:pPr>
            <w:pStyle w:val="Contents4"/>
            <w:tabs>
              <w:tab w:val="clear" w:pos="8176"/>
              <w:tab w:val="right" w:pos="9026" w:leader="dot"/>
            </w:tabs>
            <w:rPr/>
          </w:pPr>
          <w:hyperlink w:anchor="__RefHeading___Toc588088_3650668749">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588090_3650668749">
            <w:r>
              <w:rPr>
                <w:webHidden/>
                <w:rStyle w:val="IndexLink"/>
                <w:rtl w:val="true"/>
              </w:rPr>
              <w:t>پاسخ</w:t>
            </w:r>
            <w:r>
              <w:rPr>
                <w:rStyle w:val="IndexLink"/>
                <w:rtl w:val="true"/>
              </w:rPr>
              <w:tab/>
            </w:r>
            <w:r>
              <w:rPr>
                <w:rStyle w:val="IndexLink"/>
              </w:rPr>
              <w:t>162</w:t>
            </w:r>
          </w:hyperlink>
        </w:p>
        <w:p>
          <w:pPr>
            <w:pStyle w:val="Contents3"/>
            <w:tabs>
              <w:tab w:val="clear" w:pos="8459"/>
              <w:tab w:val="right" w:pos="9026" w:leader="dot"/>
            </w:tabs>
            <w:rPr/>
          </w:pPr>
          <w:hyperlink w:anchor="__RefHeading___Toc588092_3650668749">
            <w:r>
              <w:rPr>
                <w:webHidden/>
                <w:rStyle w:val="IndexLink"/>
                <w:rtl w:val="true"/>
              </w:rPr>
              <w:t>شبهه هفدهم</w:t>
            </w:r>
            <w:r>
              <w:rPr>
                <w:rStyle w:val="IndexLink"/>
                <w:rtl w:val="true"/>
              </w:rPr>
              <w:t xml:space="preserve">: </w:t>
            </w:r>
            <w:r>
              <w:rPr>
                <w:rStyle w:val="IndexLink"/>
                <w:rtl w:val="true"/>
              </w:rPr>
              <w:t>علم غيب مخصوص خدا</w:t>
            </w:r>
            <w:r>
              <w:rPr>
                <w:rStyle w:val="IndexLink"/>
                <w:rtl w:val="true"/>
              </w:rPr>
              <w:tab/>
            </w:r>
            <w:r>
              <w:rPr>
                <w:rStyle w:val="IndexLink"/>
              </w:rPr>
              <w:t>164</w:t>
            </w:r>
          </w:hyperlink>
        </w:p>
        <w:p>
          <w:pPr>
            <w:pStyle w:val="Contents4"/>
            <w:tabs>
              <w:tab w:val="clear" w:pos="8176"/>
              <w:tab w:val="right" w:pos="9026" w:leader="dot"/>
            </w:tabs>
            <w:rPr/>
          </w:pPr>
          <w:hyperlink w:anchor="__RefHeading___Toc588094_3650668749">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588096_3650668749">
            <w:r>
              <w:rPr>
                <w:webHidden/>
                <w:rStyle w:val="IndexLink"/>
                <w:rtl w:val="true"/>
              </w:rPr>
              <w:t>پاسخ</w:t>
            </w:r>
            <w:r>
              <w:rPr>
                <w:rStyle w:val="IndexLink"/>
                <w:rtl w:val="true"/>
              </w:rPr>
              <w:tab/>
            </w:r>
            <w:r>
              <w:rPr>
                <w:rStyle w:val="IndexLink"/>
              </w:rPr>
              <w:t>164</w:t>
            </w:r>
          </w:hyperlink>
        </w:p>
        <w:p>
          <w:pPr>
            <w:pStyle w:val="Contents3"/>
            <w:tabs>
              <w:tab w:val="clear" w:pos="8459"/>
              <w:tab w:val="right" w:pos="9026" w:leader="dot"/>
            </w:tabs>
            <w:rPr/>
          </w:pPr>
          <w:hyperlink w:anchor="__RefHeading___Toc588098_3650668749">
            <w:r>
              <w:rPr>
                <w:webHidden/>
                <w:rStyle w:val="IndexLink"/>
                <w:rtl w:val="true"/>
              </w:rPr>
              <w:t>شبهه هجدهم</w:t>
            </w:r>
            <w:r>
              <w:rPr>
                <w:rStyle w:val="IndexLink"/>
                <w:rtl w:val="true"/>
              </w:rPr>
              <w:t xml:space="preserve">: </w:t>
            </w:r>
            <w:r>
              <w:rPr>
                <w:rStyle w:val="IndexLink"/>
                <w:rtl w:val="true"/>
              </w:rPr>
              <w:t>درخواست فقط از خدا</w:t>
            </w:r>
            <w:r>
              <w:rPr>
                <w:rStyle w:val="IndexLink"/>
                <w:rtl w:val="true"/>
              </w:rPr>
              <w:tab/>
            </w:r>
            <w:r>
              <w:rPr>
                <w:rStyle w:val="IndexLink"/>
              </w:rPr>
              <w:t>165</w:t>
            </w:r>
          </w:hyperlink>
        </w:p>
        <w:p>
          <w:pPr>
            <w:pStyle w:val="Contents4"/>
            <w:tabs>
              <w:tab w:val="clear" w:pos="8176"/>
              <w:tab w:val="right" w:pos="9026" w:leader="dot"/>
            </w:tabs>
            <w:rPr/>
          </w:pPr>
          <w:hyperlink w:anchor="__RefHeading___Toc588100_3650668749">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588102_3650668749">
            <w:r>
              <w:rPr>
                <w:webHidden/>
                <w:rStyle w:val="IndexLink"/>
                <w:rtl w:val="true"/>
              </w:rPr>
              <w:t>پاسخ</w:t>
            </w:r>
            <w:r>
              <w:rPr>
                <w:rStyle w:val="IndexLink"/>
                <w:rtl w:val="true"/>
              </w:rPr>
              <w:tab/>
            </w:r>
            <w:r>
              <w:rPr>
                <w:rStyle w:val="IndexLink"/>
              </w:rPr>
              <w:t>165</w:t>
            </w:r>
          </w:hyperlink>
        </w:p>
        <w:p>
          <w:pPr>
            <w:pStyle w:val="Contents3"/>
            <w:tabs>
              <w:tab w:val="clear" w:pos="8459"/>
              <w:tab w:val="right" w:pos="9026" w:leader="dot"/>
            </w:tabs>
            <w:rPr/>
          </w:pPr>
          <w:hyperlink w:anchor="__RefHeading___Toc588104_3650668749">
            <w:r>
              <w:rPr>
                <w:webHidden/>
                <w:rStyle w:val="IndexLink"/>
                <w:rtl w:val="true"/>
              </w:rPr>
              <w:t>شبهه نوزدهم</w:t>
            </w:r>
            <w:r>
              <w:rPr>
                <w:rStyle w:val="IndexLink"/>
                <w:rtl w:val="true"/>
              </w:rPr>
              <w:t xml:space="preserve">: </w:t>
            </w:r>
            <w:r>
              <w:rPr>
                <w:rStyle w:val="IndexLink"/>
                <w:rtl w:val="true"/>
              </w:rPr>
              <w:t>ترك استغاثه توسط سلف</w:t>
            </w:r>
            <w:r>
              <w:rPr>
                <w:rStyle w:val="IndexLink"/>
                <w:rtl w:val="true"/>
              </w:rPr>
              <w:tab/>
            </w:r>
            <w:r>
              <w:rPr>
                <w:rStyle w:val="IndexLink"/>
              </w:rPr>
              <w:t>165</w:t>
            </w:r>
          </w:hyperlink>
        </w:p>
        <w:p>
          <w:pPr>
            <w:pStyle w:val="Contents4"/>
            <w:tabs>
              <w:tab w:val="clear" w:pos="8176"/>
              <w:tab w:val="right" w:pos="9026" w:leader="dot"/>
            </w:tabs>
            <w:rPr/>
          </w:pPr>
          <w:hyperlink w:anchor="__RefHeading___Toc588106_3650668749">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588108_3650668749">
            <w:r>
              <w:rPr>
                <w:webHidden/>
                <w:rStyle w:val="IndexLink"/>
                <w:rtl w:val="true"/>
              </w:rPr>
              <w:t>پاسخ</w:t>
            </w:r>
            <w:r>
              <w:rPr>
                <w:rStyle w:val="IndexLink"/>
                <w:rtl w:val="true"/>
              </w:rPr>
              <w:tab/>
            </w:r>
            <w:r>
              <w:rPr>
                <w:rStyle w:val="IndexLink"/>
              </w:rPr>
              <w:t>166</w:t>
            </w:r>
          </w:hyperlink>
        </w:p>
        <w:p>
          <w:pPr>
            <w:pStyle w:val="Contents3"/>
            <w:tabs>
              <w:tab w:val="clear" w:pos="8459"/>
              <w:tab w:val="right" w:pos="9026" w:leader="dot"/>
            </w:tabs>
            <w:rPr/>
          </w:pPr>
          <w:hyperlink w:anchor="__RefHeading___Toc588110_3650668749">
            <w:r>
              <w:rPr>
                <w:webHidden/>
                <w:rStyle w:val="IndexLink"/>
                <w:rtl w:val="true"/>
              </w:rPr>
              <w:t>شبهه بيستم</w:t>
            </w:r>
            <w:r>
              <w:rPr>
                <w:rStyle w:val="IndexLink"/>
                <w:rtl w:val="true"/>
              </w:rPr>
              <w:t xml:space="preserve">: </w:t>
            </w:r>
            <w:r>
              <w:rPr>
                <w:rStyle w:val="IndexLink"/>
                <w:rtl w:val="true"/>
              </w:rPr>
              <w:t>دعا همان عبادت است</w:t>
            </w:r>
            <w:r>
              <w:rPr>
                <w:rStyle w:val="IndexLink"/>
                <w:rtl w:val="true"/>
              </w:rPr>
              <w:tab/>
            </w:r>
            <w:r>
              <w:rPr>
                <w:rStyle w:val="IndexLink"/>
              </w:rPr>
              <w:t>166</w:t>
            </w:r>
          </w:hyperlink>
        </w:p>
        <w:p>
          <w:pPr>
            <w:pStyle w:val="Contents4"/>
            <w:tabs>
              <w:tab w:val="clear" w:pos="8176"/>
              <w:tab w:val="right" w:pos="9026" w:leader="dot"/>
            </w:tabs>
            <w:rPr/>
          </w:pPr>
          <w:hyperlink w:anchor="__RefHeading___Toc588112_3650668749">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588114_3650668749">
            <w:r>
              <w:rPr>
                <w:webHidden/>
                <w:rStyle w:val="IndexLink"/>
                <w:rtl w:val="true"/>
              </w:rPr>
              <w:t>پاسخ</w:t>
            </w:r>
            <w:r>
              <w:rPr>
                <w:rStyle w:val="IndexLink"/>
                <w:rtl w:val="true"/>
              </w:rPr>
              <w:tab/>
            </w:r>
            <w:r>
              <w:rPr>
                <w:rStyle w:val="IndexLink"/>
              </w:rPr>
              <w:t>167</w:t>
            </w:r>
          </w:hyperlink>
        </w:p>
        <w:p>
          <w:pPr>
            <w:pStyle w:val="Contents3"/>
            <w:tabs>
              <w:tab w:val="clear" w:pos="8459"/>
              <w:tab w:val="right" w:pos="9026" w:leader="dot"/>
            </w:tabs>
            <w:rPr/>
          </w:pPr>
          <w:hyperlink w:anchor="__RefHeading___Toc588116_3650668749">
            <w:r>
              <w:rPr>
                <w:webHidden/>
                <w:rStyle w:val="IndexLink"/>
                <w:rtl w:val="true"/>
              </w:rPr>
              <w:t>شبهه بيست و يكم</w:t>
            </w:r>
            <w:r>
              <w:rPr>
                <w:rStyle w:val="IndexLink"/>
                <w:rtl w:val="true"/>
              </w:rPr>
              <w:t xml:space="preserve">: </w:t>
            </w:r>
            <w:r>
              <w:rPr>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و رد استغاثه</w:t>
            </w:r>
            <w:r>
              <w:rPr>
                <w:rStyle w:val="IndexLink"/>
                <w:rtl w:val="true"/>
              </w:rPr>
              <w:tab/>
            </w:r>
            <w:r>
              <w:rPr>
                <w:rStyle w:val="IndexLink"/>
              </w:rPr>
              <w:t>168</w:t>
            </w:r>
          </w:hyperlink>
        </w:p>
        <w:p>
          <w:pPr>
            <w:pStyle w:val="Contents4"/>
            <w:tabs>
              <w:tab w:val="clear" w:pos="8176"/>
              <w:tab w:val="right" w:pos="9026" w:leader="dot"/>
            </w:tabs>
            <w:rPr/>
          </w:pPr>
          <w:hyperlink w:anchor="__RefHeading___Toc588118_3650668749">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588120_3650668749">
            <w:r>
              <w:rPr>
                <w:webHidden/>
                <w:rStyle w:val="IndexLink"/>
                <w:rtl w:val="true"/>
              </w:rPr>
              <w:t>پاسخ</w:t>
            </w:r>
            <w:r>
              <w:rPr>
                <w:rStyle w:val="IndexLink"/>
                <w:rtl w:val="true"/>
              </w:rPr>
              <w:tab/>
            </w:r>
            <w:r>
              <w:rPr>
                <w:rStyle w:val="IndexLink"/>
              </w:rPr>
              <w:t>168</w:t>
            </w:r>
          </w:hyperlink>
        </w:p>
        <w:p>
          <w:pPr>
            <w:pStyle w:val="Contents2"/>
            <w:tabs>
              <w:tab w:val="clear" w:pos="8743"/>
              <w:tab w:val="right" w:pos="9026" w:leader="dot"/>
            </w:tabs>
            <w:rPr/>
          </w:pPr>
          <w:hyperlink w:anchor="__RefHeading___Toc588122_3650668749">
            <w:r>
              <w:rPr>
                <w:webHidden/>
                <w:rStyle w:val="IndexLink"/>
                <w:rtl w:val="true"/>
              </w:rPr>
              <w:t>كتابنامه</w:t>
            </w:r>
            <w:r>
              <w:rPr>
                <w:rStyle w:val="IndexLink"/>
                <w:rtl w:val="true"/>
              </w:rPr>
              <w:tab/>
            </w:r>
            <w:r>
              <w:rPr>
                <w:rStyle w:val="IndexLink"/>
              </w:rPr>
              <w:t>170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2_19960"/>
      <w:bookmarkStart w:id="1" w:name="pg1542_19960"/>
      <w:bookmarkEnd w:id="1"/>
    </w:p>
    <w:p>
      <w:pPr>
        <w:pStyle w:val="Heading2"/>
        <w:numPr>
          <w:ilvl w:val="1"/>
          <w:numId w:val="1"/>
        </w:numPr>
        <w:rPr/>
      </w:pPr>
      <w:bookmarkStart w:id="2" w:name="pg1542_19960"/>
      <w:bookmarkStart w:id="3" w:name="__RefHeading___Toc587810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سلسه مباحث وهابیت‌شناسی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وهابیه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۲۴۲۵۲۴۲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7812_3650668749"/>
      <w:bookmarkStart w:id="6" w:name="_Toc2"/>
      <w:bookmarkEnd w:id="5"/>
      <w:r>
        <w:rPr>
          <w:rtl w:val="true"/>
        </w:rPr>
        <w:t>ديباچه</w:t>
      </w:r>
      <w:bookmarkEnd w:id="6"/>
    </w:p>
    <w:p>
      <w:pPr>
        <w:pStyle w:val="BookText"/>
        <w:rPr/>
      </w:pPr>
      <w:r>
        <w:rPr>
          <w:rFonts w:ascii="IRNazanin" w:hAnsi="IRNazanin" w:eastAsia="IRNazanin"/>
          <w:color w:val="111111"/>
          <w:sz w:val="28"/>
          <w:sz w:val="28"/>
          <w:szCs w:val="28"/>
          <w:rtl w:val="true"/>
          <w:lang w:bidi="fa-IR"/>
        </w:rPr>
        <w:t>تاريخ انديشه اسلامى همراه فراز و فرودها و آكنده از تحول و دگرگونى‌ها و تنوع برداشت‌ها و نظريه‌هاست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فرقه وهابيت را سير و سرّ ديگرى است؛ زيرا اين فرقه با آنكه از انديشه استوارى در ميان صاحب‌نظران اسلامى برخوردار نيست، بر آن است تا انديشه‌هاى نااستوار و متحجرانه خويش را به ساير مسلمانان تحميل نموده و خود را تنها ميدان‌دار انديشه و تفكر اسلامى بقبولاند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شناخت راز و رمزها و سير تحول و انديشه‌هاى اين فرقه كارى است بايستۀ تحقيق كه استاد ارجمند جناب آقاى على‌اصغر رضوانى با تلاش پيگير و درخور تقدير به زواياى پيدا و پنهان اين تفكر پرداخته و با بهره‌مندى از</w:t>
      </w:r>
    </w:p>
    <w:p>
      <w:pPr>
        <w:pStyle w:val="BookText"/>
        <w:rPr/>
      </w:pPr>
      <w:r>
        <w:rPr>
          <w:rFonts w:ascii="IRNazanin" w:hAnsi="IRNazanin" w:eastAsia="IRNazanin"/>
          <w:color w:val="111111"/>
          <w:sz w:val="28"/>
          <w:sz w:val="28"/>
          <w:szCs w:val="28"/>
          <w:rtl w:val="true"/>
          <w:lang w:bidi="fa-IR"/>
        </w:rPr>
        <w:t>منابع تحقيقاتى فراوان به واكاوى انديشه‌ها و نگرش‌هاى اين فرقه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كلام و معارف</w:t>
      </w:r>
      <w:bookmarkStart w:id="7" w:name="pg1542_19972"/>
    </w:p>
    <w:p>
      <w:pPr>
        <w:pStyle w:val="Heading2"/>
        <w:numPr>
          <w:ilvl w:val="1"/>
          <w:numId w:val="1"/>
        </w:numPr>
        <w:rPr/>
      </w:pPr>
      <w:bookmarkStart w:id="8" w:name="__RefHeading___Toc587814_3650668749"/>
      <w:bookmarkStart w:id="9" w:name="_Toc3"/>
      <w:bookmarkEnd w:id="7"/>
      <w:bookmarkEnd w:id="8"/>
      <w:r>
        <w:rPr>
          <w:rtl w:val="true"/>
        </w:rPr>
        <w:t>پيشگفتار</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اكثر فرق اسلامى استغاثه وكمك گرفتن از ارواح اولياى الهى را جايز دانسته، بلكه آن را راجح ودر راستاى توحيد مى‌دانند؛ زيرا از ديدگاه آنان شخصى كه از اولياى الهى؛ يعنى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وائمه معصومين عليهم السلام كمك ومدد مى‌جويد به اين خاطر نيست كه آنان را در برآورده شدن حاجتش مستقل مى‌داند، بلكه از آن جهت است كه اولياى الهى را مقرّب درگاه خداوند و واسطه بين خلق و خالق مى‌داند كه به اذن واراده ومشيّت الهى در اين عالم تصرف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وهابيان برخلاف اكثر فرق اسلامى اين مسئله را شديداً تحريم كرده، بلكه آن را بزرگ‌تر از شرك جاهليت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شايسته است كه اين مسئله را مورد بحث قرار دهيم</w:t>
      </w:r>
      <w:r>
        <w:rPr>
          <w:rFonts w:eastAsia="IRNazanin" w:cs="IRNazanin"/>
          <w:color w:val="111111"/>
          <w:sz w:val="28"/>
          <w:szCs w:val="28"/>
          <w:rtl w:val="true"/>
          <w:lang w:bidi="fa-IR"/>
        </w:rPr>
        <w:t>.</w:t>
      </w:r>
      <w:bookmarkStart w:id="10" w:name="pg1542_19974"/>
    </w:p>
    <w:p>
      <w:pPr>
        <w:pStyle w:val="Heading2"/>
        <w:numPr>
          <w:ilvl w:val="1"/>
          <w:numId w:val="1"/>
        </w:numPr>
        <w:rPr/>
      </w:pPr>
      <w:bookmarkStart w:id="11" w:name="__RefHeading___Toc587816_3650668749"/>
      <w:bookmarkStart w:id="12" w:name="_Toc4"/>
      <w:bookmarkEnd w:id="10"/>
      <w:bookmarkEnd w:id="11"/>
      <w:r>
        <w:rPr>
          <w:rtl w:val="true"/>
        </w:rPr>
        <w:t>انواع استعانت از غير</w:t>
      </w:r>
      <w:bookmarkEnd w:id="12"/>
    </w:p>
    <w:p>
      <w:pPr>
        <w:pStyle w:val="Heading3"/>
        <w:numPr>
          <w:ilvl w:val="2"/>
          <w:numId w:val="1"/>
        </w:numPr>
        <w:rPr/>
      </w:pPr>
      <w:bookmarkStart w:id="13" w:name="__RefHeading___Toc587818_365066874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كمك گرفتن از غير، انواع واقسامى دارد كه در ذيل به هر يك از آنها اشاره مى‌كنيم</w:t>
      </w:r>
      <w:r>
        <w:rPr>
          <w:rFonts w:eastAsia="IRNazanin" w:cs="IRNazanin"/>
          <w:color w:val="111111"/>
          <w:sz w:val="28"/>
          <w:szCs w:val="28"/>
          <w:rtl w:val="true"/>
          <w:lang w:bidi="fa-IR"/>
        </w:rPr>
        <w:t>:</w:t>
      </w:r>
    </w:p>
    <w:p>
      <w:pPr>
        <w:pStyle w:val="Heading3"/>
        <w:numPr>
          <w:ilvl w:val="2"/>
          <w:numId w:val="1"/>
        </w:numPr>
        <w:rPr/>
      </w:pPr>
      <w:bookmarkStart w:id="15" w:name="__RefHeading___Toc587820_3650668749"/>
      <w:bookmarkStart w:id="16" w:name="_Toc6"/>
      <w:bookmarkEnd w:id="15"/>
      <w:r>
        <w:rPr/>
        <w:t>١</w:t>
      </w:r>
      <w:r>
        <w:rPr>
          <w:rtl w:val="true"/>
        </w:rPr>
        <w:t xml:space="preserve">. </w:t>
      </w:r>
      <w:r>
        <w:rPr>
          <w:rtl w:val="true"/>
        </w:rPr>
        <w:t>استعانت از غير در زمان حيات</w:t>
      </w:r>
      <w:bookmarkEnd w:id="16"/>
    </w:p>
    <w:p>
      <w:pPr>
        <w:pStyle w:val="Heading4"/>
        <w:numPr>
          <w:ilvl w:val="3"/>
          <w:numId w:val="1"/>
        </w:numPr>
        <w:rPr/>
      </w:pPr>
      <w:bookmarkStart w:id="17" w:name="__RefHeading___Toc587822_3650668749"/>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اين موضوع به چند نوع تقسيم مى‌شود</w:t>
      </w:r>
      <w:r>
        <w:rPr>
          <w:rFonts w:eastAsia="IRNazanin" w:cs="IRNazanin"/>
          <w:color w:val="111111"/>
          <w:sz w:val="28"/>
          <w:szCs w:val="28"/>
          <w:rtl w:val="true"/>
          <w:lang w:bidi="fa-IR"/>
        </w:rPr>
        <w:t>:</w:t>
      </w:r>
    </w:p>
    <w:p>
      <w:pPr>
        <w:pStyle w:val="Heading4"/>
        <w:numPr>
          <w:ilvl w:val="3"/>
          <w:numId w:val="1"/>
        </w:numPr>
        <w:rPr/>
      </w:pPr>
      <w:bookmarkStart w:id="19" w:name="__RefHeading___Toc587824_3650668749"/>
      <w:bookmarkStart w:id="20" w:name="_Toc8"/>
      <w:bookmarkEnd w:id="19"/>
      <w:r>
        <w:rPr>
          <w:rtl w:val="true"/>
        </w:rPr>
        <w:t>الف</w:t>
      </w:r>
      <w:r>
        <w:rPr>
          <w:rtl w:val="true"/>
        </w:rPr>
        <w:t xml:space="preserve">) </w:t>
      </w:r>
      <w:r>
        <w:rPr>
          <w:rtl w:val="true"/>
        </w:rPr>
        <w:t>استعانت در مسائل عادى</w:t>
      </w:r>
      <w:bookmarkEnd w:id="20"/>
    </w:p>
    <w:p>
      <w:pPr>
        <w:pStyle w:val="BookText"/>
        <w:rPr/>
      </w:pPr>
      <w:r>
        <w:rPr>
          <w:rFonts w:ascii="IRNazanin" w:hAnsi="IRNazanin" w:eastAsia="IRNazanin"/>
          <w:color w:val="111111"/>
          <w:sz w:val="28"/>
          <w:sz w:val="28"/>
          <w:szCs w:val="28"/>
          <w:rtl w:val="true"/>
          <w:lang w:bidi="fa-IR"/>
        </w:rPr>
        <w:t>كمك گرفتن در كارهاى عادى كه اسباب طبيعى دارد، زيربناى اساسى زندگى انسان وتمدّن بشرى است؛ زيرا حيات بشر بر اساس تعاون وكمك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از هيچ جهت ونزد هيچ كس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خداوند متعال از قول ذى‌القرنين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فَأَعِينُونِي بِقُوَّةٍ أَجْعَلْ بَيْنَكُمْ وَ بَيْنَهُمْ رَدْماً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٩۵</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با قوّت بازو به من كمك كنيد تا سدّى محكم بسازم تا به كلّى مانع از دستبرد به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درباره كمك‌خواهى عمر از استاندارانش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روينا انّ عمر عسّ المدينة ذات ليلة عام الرمادة فلم يجد احداً يضحك و لا يتحدث الناس في منازلهم علي العادة، ولم ير سائلا يسأل، فسأل عن سبب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السؤّال سألوا فلم يعطوا فقطعوا السؤال، و الناس في همّ و ضيق، فهم لايتحدثون و لايضحكون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عمر الي ابي موسي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ياغوثاه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كتب الي عمرو بن العاص بمصر ان ياغوثاه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 اليه كل واحد منهما بقافلة عظيمة تحمل البرّ و سائر الأطعمات، و وصلت ميرة عمرو في البحر الي جدّة و من جدّة الي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الأثر جيّد الإسناد</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ما روايت شده كه شبى عمر در سال قحطى به كوچه‌هاى مدينه گذر مى‌كرد و هيچ كس را خندان نديد و مردم به رسم عادت در منزل‌هايشان سخن نمى‌گفتند، و فقيرى را نديد كه درخواست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سؤال كرد؟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نيازمندان خيلى تقاضاى كمك از مردم كردند، ولى به كسى چيزى داده نشد و لذا دست از كمك‌خواهى برداشتند، و مردم در گرفتارى و مضيقه به سر مى‌برند و لذا با هم سخن نمى‌گويند و نمى‌خندند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ابوموسى در بصره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تو براى</w:t>
      </w:r>
      <w:bookmarkStart w:id="21" w:name="pg1542_19976"/>
    </w:p>
    <w:p>
      <w:pPr>
        <w:pStyle w:val="BookText"/>
        <w:rPr/>
      </w:pPr>
      <w:bookmarkEnd w:id="21"/>
      <w:r>
        <w:rPr>
          <w:rFonts w:ascii="IRNazanin" w:hAnsi="IRNazanin" w:eastAsia="IRNazanin"/>
          <w:color w:val="111111"/>
          <w:sz w:val="28"/>
          <w:sz w:val="28"/>
          <w:szCs w:val="28"/>
          <w:rtl w:val="true"/>
          <w:lang w:bidi="fa-IR"/>
        </w:rPr>
        <w:t>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نامه‌اى هم به عمرو بن عاص در مصر نوشت كه پناه به تو براى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كدام از اين دو نفر قافله‌اى بزرگ از گندم و ساير خوردنى‌ها برايش فرستادند، و محموله عمرو كه از دريا آمده بود به جده رسيد و از جده به سوى مكه 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خبر سندش نيك است</w:t>
      </w:r>
      <w:r>
        <w:rPr>
          <w:rFonts w:eastAsia="IRNazanin" w:cs="IRNazanin"/>
          <w:color w:val="111111"/>
          <w:sz w:val="28"/>
          <w:szCs w:val="28"/>
          <w:rtl w:val="true"/>
          <w:lang w:bidi="fa-IR"/>
        </w:rPr>
        <w:t>.</w:t>
      </w:r>
    </w:p>
    <w:p>
      <w:pPr>
        <w:pStyle w:val="Heading4"/>
        <w:numPr>
          <w:ilvl w:val="3"/>
          <w:numId w:val="1"/>
        </w:numPr>
        <w:rPr/>
      </w:pPr>
      <w:bookmarkStart w:id="22" w:name="__RefHeading___Toc587826_3650668749"/>
      <w:bookmarkStart w:id="23" w:name="_Toc9"/>
      <w:bookmarkEnd w:id="22"/>
      <w:r>
        <w:rPr>
          <w:rtl w:val="true"/>
        </w:rPr>
        <w:t>ب</w:t>
      </w:r>
      <w:r>
        <w:rPr>
          <w:rtl w:val="true"/>
        </w:rPr>
        <w:t xml:space="preserve">) </w:t>
      </w:r>
      <w:r>
        <w:rPr>
          <w:rtl w:val="true"/>
        </w:rPr>
        <w:t>استعانت در مسائل غير عادى از اوليا</w:t>
      </w:r>
      <w:bookmarkEnd w:id="23"/>
    </w:p>
    <w:p>
      <w:pPr>
        <w:pStyle w:val="BookText"/>
        <w:rPr/>
      </w:pPr>
      <w:r>
        <w:rPr>
          <w:rFonts w:ascii="IRNazanin" w:hAnsi="IRNazanin" w:eastAsia="IRNazanin"/>
          <w:color w:val="111111"/>
          <w:sz w:val="28"/>
          <w:sz w:val="28"/>
          <w:szCs w:val="28"/>
          <w:rtl w:val="true"/>
          <w:lang w:bidi="fa-IR"/>
        </w:rPr>
        <w:t>يكى ديگر از موارد استعانت از زنده، كمك‌گرفتن از اوليا در امور غير عادى؛ مثل شفاى مريض از راه غير طبيعى در صورتى كه قدرت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نيز شكّى در جوازش نيست، چون در واقع اعتقاد داشتن به قدرت اولياى الهى ومعجزات آنها ست، لكن با اعتقاد به اينكه همه امور به دست خداست وتا خداوند نخواهد واراده نكند، كارى انجام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ومنافاتى با توحيد در خالقيت وربوبيت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حاضران طلب كرد تا تخت بلقيس را از يمن در يك لحظه به 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محلّ حكومتش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يَأْتِينِي بِعَرْشِها قَبْلَ أَنْ يَأْتُونِي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تخت بلقيس را پيش از آنكه تسليم امر من شود خواهيد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تخت بلقيس به صورت غيرطبيعى نزد او حاضر شود، آن‌گاه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w:t>
      </w:r>
    </w:p>
    <w:p>
      <w:pPr>
        <w:pStyle w:val="BookText"/>
        <w:rPr/>
      </w:pPr>
      <w:r>
        <w:rPr>
          <w:rFonts w:ascii="IRNazanin" w:hAnsi="IRNazanin" w:eastAsia="IRNazanin"/>
          <w:color w:val="111111"/>
          <w:sz w:val="28"/>
          <w:sz w:val="28"/>
          <w:szCs w:val="28"/>
          <w:rtl w:val="true"/>
          <w:lang w:bidi="fa-IR"/>
        </w:rPr>
        <w:t xml:space="preserve">آنكه چشم بر هم زنى، آن را نزد تو خواهم آورد 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ثابت و پابرجا ديد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خداوند متعال اعمال خارق عادت را به حضرت 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تُبْرِئُ الأَكْمَهَ وَ الأَبْرَصَ بِإِذْنِي وَ إِذْ تُخْرِجُ الْمَوْتى بِإِذْنِي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كور مادرزاد و مبتلا به بيمارى پيسى را به فرمان من، شفا مى‌دادى و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زنده مى‌كردى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كار خارق‌العاده از شخصى سر مى‌زند، درخواست آن كار از آن شخص نيز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بين افعال غيرعادى از خداوند وانسان اين است كه خداوند تنها فاعل وقادرى است كه در كارهايش وابسته به كسى نيست وخود مستقل در عمل است، به خلاف ديگران كه متّكى به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ميمونه از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متوضئه 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لبيك ثلاثاً، نصرت نصرت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تقول في متوضئك لبيك لبيك ثلاثاً، نصرت نصرت ثلاثاً، كانّك تكلم انساناً، فهل كان معك 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راجز بني كعب يستصرخني و يزعم انّ قريشاً اعانت عليهم بني‌بكر</w:t>
      </w:r>
      <w:r>
        <w:rPr>
          <w:rFonts w:eastAsia="Amiri" w:cs="Amiri" w:ascii="Amiri" w:hAnsi="Amiri"/>
          <w:color w:val="111111"/>
          <w:sz w:val="28"/>
          <w:szCs w:val="28"/>
          <w:rtl w:val="true"/>
          <w:lang w:bidi="ar-SA"/>
        </w:rPr>
        <w:t>. . .</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شنيده كه در وضويش شبى سه بار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p>
    <w:p>
      <w:pPr>
        <w:pStyle w:val="BookText"/>
        <w:rPr/>
      </w:pPr>
      <w:r>
        <w:rPr>
          <w:rFonts w:ascii="IRNazanin" w:hAnsi="IRNazanin" w:eastAsia="IRNazanin"/>
          <w:color w:val="111111"/>
          <w:sz w:val="28"/>
          <w:sz w:val="28"/>
          <w:szCs w:val="28"/>
          <w:rtl w:val="true"/>
          <w:lang w:bidi="fa-IR"/>
        </w:rPr>
        <w:t>لبيك، يارى كردم يارى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شنيدم كه در وضويت سه بار فرمودى لبيك لبيك، يارى كردم، يارى كردم، گويا با انسانى سخن مى‌گفتى، آيا همراه شما كسى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راجز بنى‌كعب بود كه به من پناه آورد و گمان مى‌كرد كه قريش بر ضدّ بنى‌بكر همدست شده‌اند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بخارى به سندش از انس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رجلا دخل يوم الجمعة من باب كان وِجاه المنبر و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فاستقبل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المواشي، و انقطعت السبل، فادع الله يغيثنا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اللهم اسقنا، اللهم اسقنا</w:t>
      </w:r>
      <w:r>
        <w:rPr>
          <w:rFonts w:eastAsia="Amiri" w:cs="Amiri" w:ascii="Amiri" w:hAnsi="Amiri"/>
          <w:color w:val="111111"/>
          <w:sz w:val="28"/>
          <w:szCs w:val="28"/>
          <w:rtl w:val="true"/>
          <w:lang w:bidi="ar-SA"/>
        </w:rPr>
        <w:t>. .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شخصى در روز جمعه از طرف درى كه روبه‌روى منبر بوده وارد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حالى كه حضرت مشغول خطابه بود، ايستاده رو به او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چهارپايان هلاك شده‌اند و راه‌ها بسته شده است، از خدا بخواه تا ما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خود را بالا برد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ما را سيراب كن، بارالها ما را سيراب كن، بارالها ما را سيراب كن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حسن بن سقاف شافعى در ذيل اين حديث مى‌گويد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الرجل اصيب ماله بالهلاك و جاء مستغيثاً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يدعو الله في ان يمطرهم، فلم يقل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ان تدعو الله انت؛ لانّ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سَأَلَكَ عِبادِي عَنِّي فَإِنِّي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دعا له فأجيب</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اين مرد به اموالش ضرر رسيده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آورده و از او مى‌خواهد تا برايش دعا كند كه خدا برايشان باران ببارد، و پيامبر به او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كه خودت دعا كنى؛ 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بندگانم از تو درباره من سؤال كردند به طور حتم من 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تا اجابت كنم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بلكه برايشان دعا كرد پس دعايش به هدف اجابت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وحدّثنى من اثق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 اهل المدينة فأتوا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فشكوا ذلك اليه، 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فاستسقى، فما لبث ان جاء من المطر ما أتاه اهل الضواحى يشكون منه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حوالينا 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فانجاب السحاب عن المدينة فصار حواليها</w:t>
      </w:r>
      <w:r>
        <w:rPr>
          <w:rFonts w:eastAsia="Amiri" w:cs="Amiri" w:ascii="Amiri" w:hAnsi="Amiri"/>
          <w:color w:val="111111"/>
          <w:sz w:val="28"/>
          <w:szCs w:val="28"/>
          <w:rtl w:val="true"/>
          <w:lang w:bidi="ar-SA"/>
        </w:rPr>
        <w:t>. . .</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حديث كرد مرا كسى كه من به او اعتماد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مدينه به قحطى مبتلا شده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آن به او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منبر رفت و براى مردم از خدا درخواست باران نمود، مدتى نگذشت كه باران آمد به حدّى كه</w:t>
      </w:r>
    </w:p>
    <w:p>
      <w:pPr>
        <w:pStyle w:val="BookText"/>
        <w:rPr/>
      </w:pPr>
      <w:r>
        <w:rPr>
          <w:rFonts w:ascii="IRNazanin" w:hAnsi="IRNazanin" w:eastAsia="IRNazanin"/>
          <w:color w:val="111111"/>
          <w:sz w:val="28"/>
          <w:sz w:val="28"/>
          <w:szCs w:val="28"/>
          <w:rtl w:val="true"/>
          <w:lang w:bidi="fa-IR"/>
        </w:rPr>
        <w:t>مردم شهر از غرق شدن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حوالى ما نه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ابرها از مدينه كنار رفت و در حوالى باريد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طبرانى وابويعلى در مسند خود وابن السنّى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صحيح از عبدالله بن مسعود روايت كرده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انفلتت دابة أحدكم بأرض فلاة فليناد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أحبسوا علي، 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أحبسوا علي، فإنّ لله في الأرض حاصراً سيحبسه عليكم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هرگاه حيوان يكى از شما در بيابان گم شد اين‌گونه صدا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داريد بر من، اى بندگان خدا نگه داريد بر من؛ زيرا خداوند در روى زمين كسانى را دارد كه آن حيوان را براى شما حفظ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بعد از نقل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مجرّبات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شبيه اين حديث را بزار از ابن عباس نقل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در روى زمين غير از حافظان، ملائكه‌اى دارد كه هر چه از برگ درختان مى‌ريزد مى‌نويسند، لذا اگر كسى در بيابان</w:t>
      </w:r>
    </w:p>
    <w:p>
      <w:pPr>
        <w:pStyle w:val="BookText"/>
        <w:rPr/>
      </w:pPr>
      <w:r>
        <w:rPr>
          <w:rFonts w:ascii="IRNazanin" w:hAnsi="IRNazanin" w:eastAsia="IRNazanin"/>
          <w:color w:val="111111"/>
          <w:sz w:val="28"/>
          <w:sz w:val="28"/>
          <w:szCs w:val="28"/>
          <w:rtl w:val="true"/>
          <w:lang w:bidi="fa-IR"/>
        </w:rPr>
        <w:t>گرفتار شد،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يارى كنيد</w:t>
      </w:r>
      <w:r>
        <w:rPr>
          <w:rFonts w:eastAsia="IRNazanin" w:cs="IRNazanin"/>
          <w:color w:val="111111"/>
          <w:sz w:val="28"/>
          <w:szCs w:val="28"/>
          <w:rtl w:val="true"/>
          <w:lang w:bidi="fa-IR"/>
        </w:rPr>
        <w:t>.</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عسقلانى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امالي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نقل اين حديث، آن را</w:t>
      </w:r>
    </w:p>
    <w:p>
      <w:pPr>
        <w:pStyle w:val="BookText"/>
        <w:rPr/>
      </w:pPr>
      <w:r>
        <w:rPr>
          <w:rFonts w:ascii="Amiri" w:hAnsi="Amiri" w:eastAsia="Amiri" w:cs="Amiri"/>
          <w:color w:val="111111"/>
          <w:sz w:val="28"/>
          <w:sz w:val="28"/>
          <w:szCs w:val="28"/>
          <w:rtl w:val="true"/>
          <w:lang w:bidi="ar-SA"/>
        </w:rPr>
        <w:t>حسن دانسته، وحافظ هيثمى نيز تمام رجال آن را ثقه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فرض اينكه حديث فوق ضعيف باشد، ولى از آنجا كه برخى از بزرگان اهل سنت به آن عمل كرده و تجربه شده است، لذا مى‌توان آن را از اين جهت تقويت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بيهقى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نقل 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صلاة التسبيح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عبدالله بن المبارك يفعلها و تداولها الصالحون بعضهم عن بعض، و فيه تقوية للحديث المرفوع</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عبدالله بن مبارك آن را انجام مى‌داد و افراد صالح آن را از يكديگر اخذ مى‌كردند و در آن تقويتى است براى حديث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محمود سعيد ممدوح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ورد حديث بسند ضعيف يصير من قسم المقبول الذي هو اعمّ من الصحيح و الحسن اذا تلّقته الامة بالقبول، امّا اذا عمل به بعض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كحديثنا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عملهم تقوية له</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حديثى به سند ضعيف وارد شد از قسم مقبول مى‌شود كه اعم از صحيح و حسن است در صورتى كه امت آن را تلقى به قبول كند، ولى اگر برخى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عمل كرده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عمل آنها تقويتى است براى آن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اين حديث را برخى از بزرگان اهل سنت تجربه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اين حديث مى‌گويد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جرّب ذلك </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دستور تجربه شده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نووى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لى بعض شيوخنا الكبار في العلم انّه انفلتت له دابة اظنّها بغلة و كان يعرف هذا الحديث، فقاله، فحبسها الله عليهم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انا مرّة مع جماعة فانفلتت منّا بهيمة و عجزوا عنها، فقلته فوقفت في الحال</w:t>
      </w:r>
      <w:r>
        <w:rPr>
          <w:rFonts w:eastAsia="Amiri" w:cs="Amiri" w:ascii="Amiri" w:hAnsi="Amiri"/>
          <w:color w:val="111111"/>
          <w:sz w:val="28"/>
          <w:szCs w:val="28"/>
          <w:rtl w:val="true"/>
          <w:lang w:bidi="ar-SA"/>
        </w:rPr>
        <w:t>. .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برخى از مشايخ بزرگ ما در علم براى من حكايت كرد كه چهارپايى از او كه گمان مى‌كنم استر بود گم شد، و او اين حديث را مى‌دانست، و به آن عمل كرد و خداوند بر او فوراً محبوس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يك بار با جماعتى بودم كه چهارپايى از ما ناپديد شد و همگى از پيدا كردن آن عاجز ماندند، و من آن جمله را گفتم و فورى آن چهارپا ايستاد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مسلم به سندش درباره ابومسعود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كان يضرب غلامه،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يضربه،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w:t>
      </w:r>
      <w:r>
        <w:rPr>
          <w:rFonts w:eastAsia="Amiri" w:cs="Amiri" w:ascii="Amiri" w:hAnsi="Amiri"/>
          <w:color w:val="111111"/>
          <w:sz w:val="28"/>
          <w:szCs w:val="28"/>
          <w:rtl w:val="true"/>
          <w:lang w:bidi="ar-SA"/>
        </w:rPr>
        <w:t>. . .</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غلامش را مى‌زد و غلامش شروع كرد به گفتن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همين‌طور غلامش را مى‌زد تا</w:t>
      </w:r>
      <w:bookmarkStart w:id="24" w:name="pg1542_19983"/>
    </w:p>
    <w:p>
      <w:pPr>
        <w:pStyle w:val="BookText"/>
        <w:rPr/>
      </w:pPr>
      <w:bookmarkEnd w:id="24"/>
      <w:r>
        <w:rPr>
          <w:rFonts w:ascii="IRNazanin" w:hAnsi="IRNazanin" w:eastAsia="IRNazanin"/>
          <w:color w:val="111111"/>
          <w:sz w:val="28"/>
          <w:sz w:val="28"/>
          <w:szCs w:val="28"/>
          <w:rtl w:val="true"/>
          <w:lang w:bidi="fa-IR"/>
        </w:rPr>
        <w:t>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مى‌برم، ابو مسعود در اين موقع غلامش را رها كرد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همان‌گونه كه مى‌توان اوليا را به سوى درگاه الهى وسيله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 از اوليا خواست كه وسيله قرب و شفاعت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نورالدين سمهودى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يكون التوسل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ذلك الأمر، بمعنى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علي التسبب فيه بسؤاله و شفاعته الي ربّه، فيعود الي طلب دعائه، و ان اختلفت العبارة، و منه قول القائل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مرافقتك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ولايقصد إلاّ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سبباًو شافعاً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گاهى توسل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آن امر است، به اين معنا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سبب واقع شدن در آن امر به درخواست و شفاعت او به سوى پروردگارش مى‌باشد، و بازگشت آن به درخواست دعاى اوست، گرچه عبارت مختلف است، و از اين قبيل است قول گوينده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مى‌خواهم همنشينى تو را در بهشت و مقصود او جز سبب و شفيع 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Heading4"/>
        <w:numPr>
          <w:ilvl w:val="3"/>
          <w:numId w:val="1"/>
        </w:numPr>
        <w:rPr/>
      </w:pPr>
      <w:bookmarkStart w:id="25" w:name="__RefHeading___Toc587828_3650668749"/>
      <w:bookmarkStart w:id="26" w:name="_Toc10"/>
      <w:bookmarkEnd w:id="25"/>
      <w:r>
        <w:rPr>
          <w:rtl w:val="true"/>
        </w:rPr>
        <w:t>ج</w:t>
      </w:r>
      <w:r>
        <w:rPr>
          <w:rtl w:val="true"/>
        </w:rPr>
        <w:t xml:space="preserve">) </w:t>
      </w:r>
      <w:r>
        <w:rPr>
          <w:rtl w:val="true"/>
        </w:rPr>
        <w:t>استعانت به دعاى غير</w:t>
      </w:r>
      <w:bookmarkEnd w:id="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انواع استعانت، كمك گرفتن از ديگران به صورت درخواست دعا كردن است؛ يعنى التماس دعا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نيز اشكالى</w:t>
      </w:r>
    </w:p>
    <w:p>
      <w:pPr>
        <w:pStyle w:val="BookText"/>
        <w:rPr/>
      </w:pPr>
      <w:r>
        <w:rPr>
          <w:rFonts w:ascii="IRNazanin" w:hAnsi="IRNazanin" w:eastAsia="IRNazanin"/>
          <w:color w:val="111111"/>
          <w:sz w:val="28"/>
          <w:sz w:val="28"/>
          <w:szCs w:val="28"/>
          <w:rtl w:val="true"/>
          <w:lang w:bidi="fa-IR"/>
        </w:rPr>
        <w:t>ندارد وقرآن نيز در موارد بسيارى به آن اشاره كرده است؛ مثلاً كمك نگرفتن از دعاى ديگران را از صفات منافقين شمرده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يَسْتَغْفِرْ لَكُمْ رَسُولُ اللهِ لَوَّوْا رُؤُسَهُمْ وَ رَأَيْتَهُمْ يَصُدُّونَ وَ هُمْ مُسْتَكْبِرُونَ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تا رسول خدا براى شما استغفار كند، سرهاى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استهزاء و كبر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w:t>
      </w:r>
    </w:p>
    <w:p>
      <w:pPr>
        <w:pStyle w:val="BookText"/>
        <w:rPr/>
      </w:pPr>
      <w:r>
        <w:rPr>
          <w:rFonts w:ascii="Amiri" w:hAnsi="Amiri" w:eastAsia="Amiri" w:cs="Amiri"/>
          <w:color w:val="111111"/>
          <w:sz w:val="28"/>
          <w:sz w:val="28"/>
          <w:szCs w:val="28"/>
          <w:rtl w:val="true"/>
          <w:lang w:bidi="ar-SA"/>
        </w:rPr>
        <w:t>مى‌دهند و آنها را مى‌بينى كه از سخنان تو اعراض كرده و تكبر مى‌ورزند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جايى ديگر كمك گرفتن از دعاى مؤمنين را حاجتى فطرى مى‌داند ودرباره برادران يوسف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رَبِّي إِنَّهُ هُوَ الْغَفُورُ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كه ما خطاكار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به‌زودى براى شما از پروردگارم آمرزش مى‌طلبم كه او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استغفار مؤمنين هم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بعد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كه در ايمان بر ما پيشى گرفتند، بيامرز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اين مخالفان هنگامى كه به خود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مى‌آمدند واز خدا طلب آمرزش مى‌كردند وپيامبر هم براى آنها استغفار مى‌كرد، خدا را توبه‌پذير ومهربان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وهابيان دلالت اين آيه بر استعانت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او را قبول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وَقَعَ عَلَيْهِمُ الرِّجْزُ قالُوا يا مُوسَى ادْعُ لَنا رَبَّكَ بِما عَهِدَ عِنْدَكَ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بلا بر آنها مسلط مى‌شد،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خدايت براى ما بخواه به عهدى كه با تو كرده، 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مورد را ابن تيميه قبول كرده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صحيح رسيده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كسى از صميم دل براى برادر دينى‌اش دعا كند؛ به طور حتم خداوند ملكى را موكّل مى‌كند تا هنگام دعا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مثل آن چيزى است كه براى او خواستى</w:t>
      </w:r>
      <w:r>
        <w:rPr>
          <w:rFonts w:eastAsia="IRNazanin" w:cs="IRNazanin"/>
          <w:color w:val="111111"/>
          <w:sz w:val="28"/>
          <w:szCs w:val="28"/>
          <w:rtl w:val="true"/>
          <w:lang w:bidi="fa-IR"/>
        </w:rPr>
        <w:t>» .</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به سندش از أُسَيْر بن جابر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عمر بن الخطاب اذا اتي عليه</w:t>
      </w:r>
    </w:p>
    <w:p>
      <w:pPr>
        <w:pStyle w:val="BookText"/>
        <w:rPr/>
      </w:pPr>
      <w:r>
        <w:rPr>
          <w:rFonts w:ascii="Amiri" w:hAnsi="Amiri" w:eastAsia="Amiri" w:cs="Amiri"/>
          <w:color w:val="111111"/>
          <w:sz w:val="28"/>
          <w:sz w:val="28"/>
          <w:szCs w:val="28"/>
          <w:rtl w:val="true"/>
          <w:lang w:bidi="ar-SA"/>
        </w:rPr>
        <w:t>امداد اهل اليمن 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اويس بن عامر؟ حتي أتي علي اويس،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اويس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مراد ثم من 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بك برصٌ فبرأت منه إلاّ موضع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والدة؟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عليكم اويس بن عامر مع امداد اهل اليمن من مراد ثم من قَرَن، كان به برص فبرأ منه الاّ موضع درهم، له والدة هو بها بَرٌّ، لو أقسم علي الله لأبرّه، فان استطعت ان يستغفر لك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لي، فاستغْفَرَ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اكتب لك الي عاملها؟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اكون في غَبراء الناس احبّ الي</w:t>
      </w:r>
      <w:r>
        <w:rPr>
          <w:rFonts w:eastAsia="Amiri" w:cs="Amiri" w:ascii="Amiri" w:hAnsi="Amiri"/>
          <w:color w:val="111111"/>
          <w:sz w:val="28"/>
          <w:szCs w:val="28"/>
          <w:rtl w:val="true"/>
          <w:lang w:bidi="ar-SA"/>
        </w:rPr>
        <w:t>. .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عمر بن خطاب چون كمك‌هايى از اهل يمن بر او مى‌رسيد از آنان سؤال مى‌كرد آيا در بين شما اويس بن عامر وجود دارد؟ تا اينكه اويس را به نزد او آوردند،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اويس بن عامرى؟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قبيله مراد و قَرَن؟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مرض برص داشته‌اى كه از آن بهبودى يافتى به جز به مقدار موضع يك درهم؟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مادرى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بن عامر همراه كمك‌هايى از اهل يمن از قبيله مراد و قَرَن نزد شما مى‌آيد و او مرض برص داشته كه از آن بهبودى يافته به جز به مقدار يك درهم، او مادرى دارد كه به او</w:t>
      </w:r>
    </w:p>
    <w:p>
      <w:pPr>
        <w:pStyle w:val="BookText"/>
        <w:rPr/>
      </w:pPr>
      <w:r>
        <w:rPr>
          <w:rFonts w:ascii="IRNazanin" w:hAnsi="IRNazanin" w:eastAsia="IRNazanin"/>
          <w:color w:val="111111"/>
          <w:sz w:val="28"/>
          <w:sz w:val="28"/>
          <w:szCs w:val="28"/>
          <w:rtl w:val="true"/>
          <w:lang w:bidi="fa-IR"/>
        </w:rPr>
        <w:t>نيكى مى‌نمايد، و اگر به خدا قسم ياد كند او را بهبودى مى‌دهد، و اگر توانستى كه از او طلب مغفرت براى خودت بنمايى اين كار را انجام بده، پس براى من طلب مغفرت كن و او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براى تو نامه‌اى به عامل كوفه بنويسم؟ اويس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بين مردان غبارآلود باشم برايم بهتر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بخارى و مسلم به سندش از انس بن مالك نقل كرده‌اند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 بي امّي امّ انس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ازّرتني بنصف خمارها و ردّتني بنصفه،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أُنَيْسٌ ابني، اتيتك به يخدمك، فادع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اكثر ماله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انّ مالي لكثير، و انّ وَلَدي و ولد ولدي ليتعادّون علي نحو المائة اليوم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مادرم ام انس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حالى كه مرا به نصف لباسش پيچانده و نصف ديگر مرا با چادرش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 كوچك،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شما آورده ام تا خدمتگزار شما باشد، براى او نزد خدا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اولادش را زياد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مالم بسيار، و اولاد و اولاد اولادم امروز به حدود صد نفر رسيده‌اند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و مسلم به سند خود از عطاء بن ابى‌رباح نقل كرده‌اند كه گفت</w:t>
      </w:r>
      <w:r>
        <w:rPr>
          <w:rFonts w:eastAsia="IRNazanin" w:cs="IRNazanin"/>
          <w:color w:val="111111"/>
          <w:sz w:val="28"/>
          <w:szCs w:val="28"/>
          <w:rtl w:val="true"/>
          <w:lang w:bidi="fa-IR"/>
        </w:rPr>
        <w:t>:</w:t>
      </w:r>
      <w:bookmarkStart w:id="27" w:name="pg1542_19988"/>
    </w:p>
    <w:p>
      <w:pPr>
        <w:pStyle w:val="BookText"/>
        <w:rPr/>
      </w:pPr>
      <w:bookmarkEnd w:id="27"/>
      <w:r>
        <w:rPr>
          <w:rFonts w:ascii="Amiri" w:hAnsi="Amiri" w:eastAsia="Amiri" w:cs="Amiri"/>
          <w:color w:val="111111"/>
          <w:sz w:val="28"/>
          <w:sz w:val="28"/>
          <w:szCs w:val="28"/>
          <w:rtl w:val="true"/>
          <w:lang w:bidi="ar-SA"/>
        </w:rPr>
        <w:t>قال 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أريك من اهل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المرأة السوداء اتت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أُصرَع و انّي أَتَكَشَّف، فادع الله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صبرت و لك الجنة، و ان شئت دعوتُ الله ان يعافيك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اتكشف فادع الله ان لا اتكشف، فدعا لها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ابن عباس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يكى از اهالى بهشت را به تو نشان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سياه، كه به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مرض صرع دارم و كشف حجاب مى‌كنم، نزد خدا براى من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كنى براى تو بهشت است و اگر بخواهى برايت دعا مى‌كنم كه خدا تو را عافيت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مى‌كنم ولى از خدا بخواه كه من كشف حجاب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او دعا نمود</w:t>
      </w:r>
      <w:r>
        <w:rPr>
          <w:rFonts w:eastAsia="IRNazanin" w:cs="IRNazanin"/>
          <w:color w:val="111111"/>
          <w:sz w:val="28"/>
          <w:szCs w:val="28"/>
          <w:rtl w:val="true"/>
          <w:lang w:bidi="fa-IR"/>
        </w:rPr>
        <w:t>.</w:t>
      </w:r>
    </w:p>
    <w:p>
      <w:pPr>
        <w:pStyle w:val="Heading3"/>
        <w:numPr>
          <w:ilvl w:val="2"/>
          <w:numId w:val="1"/>
        </w:numPr>
        <w:rPr/>
      </w:pPr>
      <w:bookmarkStart w:id="28" w:name="__RefHeading___Toc587830_3650668749"/>
      <w:bookmarkStart w:id="29" w:name="_Toc11"/>
      <w:bookmarkEnd w:id="28"/>
      <w:r>
        <w:rPr/>
        <w:t>٢</w:t>
      </w:r>
      <w:r>
        <w:rPr>
          <w:rtl w:val="true"/>
        </w:rPr>
        <w:t xml:space="preserve">. </w:t>
      </w:r>
      <w:r>
        <w:rPr>
          <w:rtl w:val="true"/>
        </w:rPr>
        <w:t>استغاثه به اوليا در عالم قيامت</w:t>
      </w:r>
      <w:bookmarkEnd w:id="29"/>
    </w:p>
    <w:p>
      <w:pPr>
        <w:pStyle w:val="BookText"/>
        <w:rPr/>
      </w:pPr>
      <w:r>
        <w:rPr>
          <w:rFonts w:ascii="Amiri" w:hAnsi="Amiri" w:eastAsia="Amiri" w:cs="Amiri"/>
          <w:color w:val="111111"/>
          <w:sz w:val="28"/>
          <w:sz w:val="28"/>
          <w:szCs w:val="28"/>
          <w:rtl w:val="true"/>
          <w:lang w:bidi="ar-SA"/>
        </w:rPr>
        <w:t xml:space="preserve">بخارى به سند صحيح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الشمس تدنو يوم القيامة حتّى يبلغ العرق نصف الأذن، فبيناهم كذلك استغاثوا بآدم، ثمّ بموسى، ثمّ بمحمّد فيشفع ليقضى بين الخلق</w:t>
      </w:r>
      <w:r>
        <w:rPr>
          <w:rFonts w:eastAsia="Amiri" w:cs="Amiri" w:ascii="Amiri" w:hAnsi="Amiri"/>
          <w:color w:val="111111"/>
          <w:sz w:val="28"/>
          <w:szCs w:val="28"/>
          <w:rtl w:val="true"/>
          <w:lang w:bidi="ar-SA"/>
        </w:rPr>
        <w:t>. . .</w:t>
      </w:r>
      <w:r>
        <w:rPr>
          <w:rStyle w:val="FootnoteAnchor"/>
          <w:rtl w:val="true"/>
        </w:rPr>
        <w:footnoteReference w:id="1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خورشيد در روز قيامت چنان به مردم نزديك مى‌شود كه از</w:t>
      </w:r>
      <w:bookmarkStart w:id="30" w:name="pg1542_19989"/>
    </w:p>
    <w:p>
      <w:pPr>
        <w:pStyle w:val="BookText"/>
        <w:rPr/>
      </w:pPr>
      <w:bookmarkEnd w:id="30"/>
      <w:r>
        <w:rPr>
          <w:rFonts w:ascii="IRNazanin" w:hAnsi="IRNazanin" w:eastAsia="IRNazanin"/>
          <w:color w:val="111111"/>
          <w:sz w:val="28"/>
          <w:sz w:val="28"/>
          <w:szCs w:val="28"/>
          <w:rtl w:val="true"/>
          <w:lang w:bidi="fa-IR"/>
        </w:rPr>
        <w:t xml:space="preserve">شدّت گرما، عرق تا نصف گوش مردم را خواهد گرفت، در اين هنگام مردم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وسپس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آخر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مى‌برند، پس شفاعت مى‌كند تا بين خلايق حكم شود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از اين حديث استفاده مى‌شود كه در كارهايى كه با قدرت خداوند انجام مى‌گيرد؛ مى‌توان به ديگران متوسل شد، لكن با اين اعتقاد كه همه امور به اذن ومشيّت الهى صورت مى‌پذيرد</w:t>
      </w:r>
      <w:r>
        <w:rPr>
          <w:rFonts w:eastAsia="IRNazanin" w:cs="IRNazanin"/>
          <w:color w:val="111111"/>
          <w:sz w:val="28"/>
          <w:szCs w:val="28"/>
          <w:rtl w:val="true"/>
          <w:lang w:bidi="fa-IR"/>
        </w:rPr>
        <w:t>.</w:t>
      </w:r>
    </w:p>
    <w:p>
      <w:pPr>
        <w:pStyle w:val="Heading3"/>
        <w:numPr>
          <w:ilvl w:val="2"/>
          <w:numId w:val="1"/>
        </w:numPr>
        <w:rPr/>
      </w:pPr>
      <w:bookmarkStart w:id="31" w:name="__RefHeading___Toc587832_3650668749"/>
      <w:bookmarkStart w:id="32" w:name="_Toc12"/>
      <w:bookmarkEnd w:id="31"/>
      <w:r>
        <w:rPr/>
        <w:t>٣</w:t>
      </w:r>
      <w:r>
        <w:rPr>
          <w:rtl w:val="true"/>
        </w:rPr>
        <w:t xml:space="preserve">. </w:t>
      </w:r>
      <w:r>
        <w:rPr>
          <w:rtl w:val="true"/>
        </w:rPr>
        <w:t xml:space="preserve">استعانت از ارواح اوليا بعد از مرگ </w:t>
      </w:r>
      <w:r>
        <w:rPr>
          <w:rtl w:val="true"/>
        </w:rPr>
        <w:t>(</w:t>
      </w:r>
      <w:r>
        <w:rPr>
          <w:rtl w:val="true"/>
        </w:rPr>
        <w:t>در برزخ</w:t>
      </w:r>
      <w:r>
        <w:rPr>
          <w:rtl w:val="true"/>
        </w:rPr>
        <w:t>)</w:t>
      </w:r>
      <w:bookmarkEnd w:id="32"/>
    </w:p>
    <w:p>
      <w:pPr>
        <w:pStyle w:val="BookText"/>
        <w:rPr/>
      </w:pPr>
      <w:r>
        <w:rPr>
          <w:rFonts w:ascii="Amiri" w:hAnsi="Amiri" w:eastAsia="Amiri" w:cs="Amiri"/>
          <w:color w:val="111111"/>
          <w:sz w:val="28"/>
          <w:sz w:val="28"/>
          <w:szCs w:val="28"/>
          <w:rtl w:val="true"/>
          <w:lang w:bidi="ar-SA"/>
        </w:rPr>
        <w:t>مسئله استعانت از ارواح اوليا واستغاثه به آنان بعد از وفاتشان، از مهم‌ترين مسائل استعانت از غير است؛ خواه به صورت دعا باشد يا طلب اعجاز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وهابيان اين نوع استعانت را از اقسام شرك دانسته وشديداً با آن مقابله مى‌كنند</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587834_3650668749"/>
      <w:bookmarkStart w:id="34" w:name="_Toc13"/>
      <w:bookmarkEnd w:id="33"/>
      <w:r>
        <w:rPr>
          <w:rtl w:val="true"/>
        </w:rPr>
        <w:t>مقدمات بحث</w:t>
      </w:r>
      <w:bookmarkEnd w:id="34"/>
    </w:p>
    <w:p>
      <w:pPr>
        <w:pStyle w:val="Heading4"/>
        <w:numPr>
          <w:ilvl w:val="3"/>
          <w:numId w:val="1"/>
        </w:numPr>
        <w:rPr/>
      </w:pPr>
      <w:bookmarkStart w:id="35" w:name="__RefHeading___Toc587836_3650668749"/>
      <w:bookmarkStart w:id="36" w:name="_Toc14"/>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بحث از استغاثه به ارواح اوليا از اهميت ويژه‌اى برخوردار بوده و همان‌گونه كه گفته شد، مورد انكار شديد وهابيان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مقدماتى قبل از شروع به بحث اشاره مى‌كنيم</w:t>
      </w:r>
      <w:r>
        <w:rPr>
          <w:rFonts w:eastAsia="IRNazanin" w:cs="IRNazanin"/>
          <w:color w:val="111111"/>
          <w:sz w:val="28"/>
          <w:szCs w:val="28"/>
          <w:rtl w:val="true"/>
          <w:lang w:bidi="fa-IR"/>
        </w:rPr>
        <w:t>:</w:t>
      </w:r>
    </w:p>
    <w:p>
      <w:pPr>
        <w:pStyle w:val="Heading4"/>
        <w:numPr>
          <w:ilvl w:val="3"/>
          <w:numId w:val="1"/>
        </w:numPr>
        <w:rPr/>
      </w:pPr>
      <w:bookmarkStart w:id="37" w:name="__RefHeading___Toc587838_3650668749"/>
      <w:bookmarkStart w:id="38" w:name="_Toc15"/>
      <w:bookmarkEnd w:id="37"/>
      <w:r>
        <w:rPr>
          <w:rtl w:val="true"/>
        </w:rPr>
        <w:t>الغاى خصوصيت از زمان حيات</w:t>
      </w:r>
      <w:bookmarkEnd w:id="38"/>
    </w:p>
    <w:p>
      <w:pPr>
        <w:pStyle w:val="Heading5"/>
        <w:numPr>
          <w:ilvl w:val="4"/>
          <w:numId w:val="1"/>
        </w:numPr>
        <w:rPr/>
      </w:pPr>
      <w:bookmarkStart w:id="39" w:name="__RefHeading___Toc587840_3650668749"/>
      <w:bookmarkStart w:id="40" w:name="_Toc16"/>
      <w:bookmarkEnd w:id="39"/>
      <w:r>
        <w:rPr>
          <w:rtl w:val="true"/>
        </w:rPr>
        <w:t>اشاره</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 از ادله‌اى كه دلالت بر جواز استعانت به غير خدا در زمان حيات در امور غيبى دارد الغاى خصوصيت كرده وبر زمان مرگ آنان كه</w:t>
      </w:r>
      <w:bookmarkStart w:id="41" w:name="pg1542_19990"/>
    </w:p>
    <w:p>
      <w:pPr>
        <w:pStyle w:val="BookText"/>
        <w:rPr/>
      </w:pPr>
      <w:bookmarkEnd w:id="41"/>
      <w:r>
        <w:rPr>
          <w:rFonts w:ascii="IRNazanin" w:hAnsi="IRNazanin" w:eastAsia="IRNazanin"/>
          <w:color w:val="111111"/>
          <w:sz w:val="28"/>
          <w:sz w:val="28"/>
          <w:szCs w:val="28"/>
          <w:rtl w:val="true"/>
          <w:lang w:bidi="fa-IR"/>
        </w:rPr>
        <w:t xml:space="preserve">حيات حقيقى است تعميم داد؛ مثل آيه‌اى كه دلالت بر استعانت برادران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دعاى پدرشان داشتند آنجا 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رَبِّي إِنَّهُ هُوَ الْغَفُورُ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كه ما</w:t>
      </w:r>
    </w:p>
    <w:p>
      <w:pPr>
        <w:pStyle w:val="BookText"/>
        <w:rPr/>
      </w:pPr>
      <w:r>
        <w:rPr>
          <w:rFonts w:ascii="IRNazanin" w:hAnsi="IRNazanin" w:eastAsia="IRNazanin"/>
          <w:color w:val="111111"/>
          <w:sz w:val="28"/>
          <w:sz w:val="28"/>
          <w:szCs w:val="28"/>
          <w:rtl w:val="true"/>
          <w:lang w:bidi="fa-IR"/>
        </w:rPr>
        <w:t>خطاكار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براى شما از پروردگارم آمرزش مى‌طلبم، كه او آمرزنده ومهربان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اين مخالفان هنگامى كه به خود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مى‌آمدند واز خدا طلب آمرزش مى‌كردند وپيامبر هم براى آنها استغفار مى كرد، خدا را توبه‌پذير ومهربان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ساير آياتى كه پيش از اين بدان‌ها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وهابيان دلالت اين آيه بر استعانت از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او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دلايل پنج‌گانه مى‌توان از اين آيات الغاى خصوصيت زمان حيات نمود</w:t>
      </w:r>
      <w:r>
        <w:rPr>
          <w:rFonts w:eastAsia="IRNazanin" w:cs="IRNazanin"/>
          <w:color w:val="111111"/>
          <w:sz w:val="28"/>
          <w:szCs w:val="28"/>
          <w:rtl w:val="true"/>
          <w:lang w:bidi="fa-IR"/>
        </w:rPr>
        <w:t>:</w:t>
      </w:r>
    </w:p>
    <w:p>
      <w:pPr>
        <w:pStyle w:val="Heading5"/>
        <w:numPr>
          <w:ilvl w:val="4"/>
          <w:numId w:val="1"/>
        </w:numPr>
        <w:rPr/>
      </w:pPr>
      <w:bookmarkStart w:id="42" w:name="__RefHeading___Toc587842_3650668749"/>
      <w:bookmarkStart w:id="43" w:name="_Toc17"/>
      <w:bookmarkEnd w:id="42"/>
      <w:r>
        <w:rPr/>
        <w:t>١</w:t>
      </w:r>
      <w:r>
        <w:rPr>
          <w:rtl w:val="true"/>
        </w:rPr>
        <w:t xml:space="preserve">. </w:t>
      </w:r>
      <w:r>
        <w:rPr>
          <w:rtl w:val="true"/>
        </w:rPr>
        <w:t>اثبات حيات برزخى</w:t>
      </w:r>
      <w:bookmarkEnd w:id="4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خود، حيات برزخى را ثابت نموده‌ايم و گفته‌ايم كه عقيده به</w:t>
      </w:r>
      <w:bookmarkStart w:id="44" w:name="pg1542_19991"/>
    </w:p>
    <w:p>
      <w:pPr>
        <w:pStyle w:val="BookText"/>
        <w:rPr/>
      </w:pPr>
      <w:bookmarkEnd w:id="44"/>
      <w:r>
        <w:rPr>
          <w:rFonts w:ascii="IRNazanin" w:hAnsi="IRNazanin" w:eastAsia="IRNazanin"/>
          <w:color w:val="111111"/>
          <w:sz w:val="28"/>
          <w:sz w:val="28"/>
          <w:szCs w:val="28"/>
          <w:rtl w:val="true"/>
          <w:lang w:bidi="fa-IR"/>
        </w:rPr>
        <w:t>حيات برزخى مورد اتفاق همه فرق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فرقى در استغاثه به اوليا بين زمان حيات و مرگ نيست</w:t>
      </w:r>
      <w:r>
        <w:rPr>
          <w:rFonts w:eastAsia="IRNazanin" w:cs="IRNazanin"/>
          <w:color w:val="111111"/>
          <w:sz w:val="28"/>
          <w:szCs w:val="28"/>
          <w:rtl w:val="true"/>
          <w:lang w:bidi="fa-IR"/>
        </w:rPr>
        <w:t>.</w:t>
      </w:r>
    </w:p>
    <w:p>
      <w:pPr>
        <w:pStyle w:val="Heading5"/>
        <w:numPr>
          <w:ilvl w:val="4"/>
          <w:numId w:val="1"/>
        </w:numPr>
        <w:rPr/>
      </w:pPr>
      <w:bookmarkStart w:id="45" w:name="__RefHeading___Toc587844_3650668749"/>
      <w:bookmarkStart w:id="46" w:name="_Toc18"/>
      <w:bookmarkEnd w:id="45"/>
      <w:r>
        <w:rPr/>
        <w:t>٢</w:t>
      </w:r>
      <w:r>
        <w:rPr>
          <w:rtl w:val="true"/>
        </w:rPr>
        <w:t xml:space="preserve">. </w:t>
      </w:r>
      <w:r>
        <w:rPr>
          <w:rtl w:val="true"/>
        </w:rPr>
        <w:t>بركت داشتن اولياى الهى</w:t>
      </w:r>
      <w:bookmarkEnd w:id="46"/>
    </w:p>
    <w:p>
      <w:pPr>
        <w:pStyle w:val="BookText"/>
        <w:rPr/>
      </w:pPr>
      <w:r>
        <w:rPr>
          <w:rFonts w:ascii="IRNazanin" w:hAnsi="IRNazanin" w:eastAsia="IRNazanin"/>
          <w:color w:val="111111"/>
          <w:sz w:val="28"/>
          <w:sz w:val="28"/>
          <w:szCs w:val="28"/>
          <w:rtl w:val="true"/>
          <w:lang w:bidi="fa-IR"/>
        </w:rPr>
        <w:t>در بحث تبرك به بركت داشتن اولياى الهى اشاره كرديم ولذا با القاى خصوصيت از زمان حيات واثبات حيات برزخى واثبات اينكه حقيقت انسان به روح اوست واين بركات به جهت تعالى روحى آن بزرگواران است وروح انسان مجرد بوده وبا مرگ معدوم نمى‌شود واينكه ارتباط او با اين عالم برقرار مى باشد، با اثبات تمام اين مقدمات در جاى خود، مى‌توان به اين نتيجه رسيد كه استعانت از ارواح اولياى الهى امرى صحيح بلكه راجح به نظر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درباره بركت داشتن حضرت ابراهيم واسحاق عليهما السلام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بارَكْنا عَلَيْهِ وَ عَلى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او واسحاق بركت داديم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ودرباره اولياى الهى مى‌فرمايد كه آنان همراه با شهيدان زنده بوده ونزد خداوند روزى مى‌خورند؛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وهر كس كه خدا وپيامبر را اطاعت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كسانى خواهد بود كه خدا، نعمت خود را بر آنان تمام كرده؛ از پيامبران وصدّيقان وشهدا و صالحان</w:t>
      </w:r>
      <w:r>
        <w:rPr>
          <w:rFonts w:eastAsia="IRNazanin" w:cs="IRNazanin"/>
          <w:color w:val="111111"/>
          <w:sz w:val="28"/>
          <w:szCs w:val="28"/>
          <w:rtl w:val="true"/>
          <w:lang w:bidi="fa-IR"/>
        </w:rPr>
        <w:t>. . . .</w:t>
      </w:r>
      <w:bookmarkStart w:id="47" w:name="pg1542_19992"/>
    </w:p>
    <w:p>
      <w:pPr>
        <w:pStyle w:val="Heading5"/>
        <w:numPr>
          <w:ilvl w:val="4"/>
          <w:numId w:val="1"/>
        </w:numPr>
        <w:rPr/>
      </w:pPr>
      <w:bookmarkStart w:id="48" w:name="__RefHeading___Toc587846_3650668749"/>
      <w:bookmarkStart w:id="49" w:name="_Toc19"/>
      <w:bookmarkEnd w:id="47"/>
      <w:bookmarkEnd w:id="48"/>
      <w:r>
        <w:rPr/>
        <w:t>٣</w:t>
      </w:r>
      <w:r>
        <w:rPr>
          <w:rtl w:val="true"/>
        </w:rPr>
        <w:t xml:space="preserve">. </w:t>
      </w:r>
      <w:r>
        <w:rPr>
          <w:rtl w:val="true"/>
        </w:rPr>
        <w:t>امر وجودى بودن مرگ</w:t>
      </w:r>
      <w:bookmarkEnd w:id="49"/>
    </w:p>
    <w:p>
      <w:pPr>
        <w:pStyle w:val="BookText"/>
        <w:rPr/>
      </w:pPr>
      <w:r>
        <w:rPr>
          <w:rFonts w:ascii="IRNazanin" w:hAnsi="IRNazanin" w:eastAsia="IRNazanin"/>
          <w:color w:val="111111"/>
          <w:sz w:val="28"/>
          <w:sz w:val="28"/>
          <w:szCs w:val="28"/>
          <w:rtl w:val="true"/>
          <w:lang w:bidi="fa-IR"/>
        </w:rPr>
        <w:t>خداوند متعال در مورد غير مادى بودن وتجرد روح مى‌فرمايد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آن را آفرينش تازه‌اى داديم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ودرباره امر وجودى بودن مرگ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 خَلَقَ الْمَوْتَ وَ الْحَياةَ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مرگ وحيات را آفريد</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قيم جوزيه به نقل از شيخ احمد بن عمر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الموت ليس بعدم محض و انّما هو انتقال من حال الي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 ذلك انّ الشهداء بعد قتلهم و موتهم احياء عند ربهم يرزقون فرحين مستبشرين، و هذه صفة الأحياء في الدنيا، و اذا كان هذا في الشهداء كان الأنبياء بذلك احق و اولي، مع انّه قد 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الارض لاتأكل اجساد الانبياء و انّه اجتمع بالانبياء ليلة الإسراء في بيت المقدس و في السماء و خصوصاً بموسي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اخبر بانّه ما من مسلم يسلم عليه الاّ ردّ الله عليه روحه حتّي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ممّا يحصل من جملته القطع بانّ موت الأنبياء انما هو راجع الي ان غيبوا عنّا بحيث لاندركهم و ان كانوا موجودين احياءً</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مرگ عدم محض نيست، بلكه به طور حتم انتقال از حالى به حال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بر آن اينكه شهيدان بعد از كشته شدن و مرگشان نزد خدا روزى مى‌خورند و شاد بوده و بشارت مى‌دهند، و اين صفت زنده‌ها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صفت شهيدان اين‌گونه است</w:t>
      </w:r>
      <w:bookmarkStart w:id="50" w:name="pg1542_19993"/>
    </w:p>
    <w:p>
      <w:pPr>
        <w:pStyle w:val="BookText"/>
        <w:rPr/>
      </w:pPr>
      <w:bookmarkEnd w:id="50"/>
      <w:r>
        <w:rPr>
          <w:rFonts w:ascii="IRNazanin" w:hAnsi="IRNazanin" w:eastAsia="IRNazanin"/>
          <w:color w:val="111111"/>
          <w:sz w:val="28"/>
          <w:sz w:val="28"/>
          <w:szCs w:val="28"/>
          <w:rtl w:val="true"/>
          <w:lang w:bidi="fa-IR"/>
        </w:rPr>
        <w:t xml:space="preserve">پيامبران نيز به آن سزاوارتر و برترند، با اينكه به نقل صحيح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اجساد پيامبران را نابود نمى‌سازد، و اينكه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پيامبران ديگر در شب معراج در بيت المقدس و در آسمان اجتماع نمود، خصوصاً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نيست كه بر او درود فرستد جز آن كه خداوند روحش را بر او باز مى‌گرداند تا جواب سلامش را بدهد، و غير آنكه از تمام آنها قطع پيدا مى‌شود كه بازگشت مرگ پيامبران به غايب‌شدنشان از ماست به حيثى كه آنها را درك نمى‌كنيم گرچه موجود و زنده‌اند</w:t>
      </w:r>
      <w:r>
        <w:rPr>
          <w:rFonts w:eastAsia="IRNazanin" w:cs="IRNazanin"/>
          <w:color w:val="111111"/>
          <w:sz w:val="28"/>
          <w:szCs w:val="28"/>
          <w:rtl w:val="true"/>
          <w:lang w:bidi="fa-IR"/>
        </w:rPr>
        <w:t>.</w:t>
      </w:r>
    </w:p>
    <w:p>
      <w:pPr>
        <w:pStyle w:val="Heading5"/>
        <w:numPr>
          <w:ilvl w:val="4"/>
          <w:numId w:val="1"/>
        </w:numPr>
        <w:rPr/>
      </w:pPr>
      <w:bookmarkStart w:id="51" w:name="__RefHeading___Toc587848_3650668749"/>
      <w:bookmarkStart w:id="52" w:name="_Toc20"/>
      <w:bookmarkEnd w:id="51"/>
      <w:r>
        <w:rPr/>
        <w:t>4</w:t>
      </w:r>
      <w:r>
        <w:rPr>
          <w:rtl w:val="true"/>
        </w:rPr>
        <w:t xml:space="preserve">. </w:t>
      </w:r>
      <w:r>
        <w:rPr>
          <w:rtl w:val="true"/>
        </w:rPr>
        <w:t>ارتباط زنده‌ها با مردگان</w:t>
      </w:r>
      <w:bookmarkEnd w:id="52"/>
    </w:p>
    <w:p>
      <w:pPr>
        <w:pStyle w:val="BookText"/>
        <w:rPr/>
      </w:pPr>
      <w:r>
        <w:rPr>
          <w:rFonts w:ascii="IRNazanin" w:hAnsi="IRNazanin" w:eastAsia="IRNazanin"/>
          <w:color w:val="111111"/>
          <w:sz w:val="28"/>
          <w:sz w:val="28"/>
          <w:szCs w:val="28"/>
          <w:rtl w:val="true"/>
          <w:lang w:bidi="fa-IR"/>
        </w:rPr>
        <w:t>خداوند درباره امكان ارتباط زنده‌ها با مردگان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 مِنْ قَبْلِكَ مِنْ رُسُلِنا أَ جَعَلْنا مِنْ دُونِ الرَّحْمنِ آلِهَةً 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رسولانى كه پيش از تو فرستاديم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خداوند رحمان معبودانى براى پرستش قرار داديم؟</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مُوسى وَ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 إِلْ‌ياسِينَ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حتم اين آيات وسلام‌ها را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مى‌گفته و از آنها قصد انشا مى‌كرده است</w:t>
      </w:r>
      <w:r>
        <w:rPr>
          <w:rFonts w:eastAsia="IRNazanin" w:cs="IRNazanin"/>
          <w:color w:val="111111"/>
          <w:sz w:val="28"/>
          <w:szCs w:val="28"/>
          <w:rtl w:val="true"/>
          <w:lang w:bidi="fa-IR"/>
        </w:rPr>
        <w:t>.</w:t>
      </w:r>
      <w:bookmarkStart w:id="53" w:name="pg1542_19994"/>
    </w:p>
    <w:p>
      <w:pPr>
        <w:pStyle w:val="Heading5"/>
        <w:numPr>
          <w:ilvl w:val="4"/>
          <w:numId w:val="1"/>
        </w:numPr>
        <w:rPr/>
      </w:pPr>
      <w:bookmarkStart w:id="54" w:name="__RefHeading___Toc587850_3650668749"/>
      <w:bookmarkStart w:id="55" w:name="_Toc21"/>
      <w:bookmarkEnd w:id="53"/>
      <w:bookmarkEnd w:id="54"/>
      <w:r>
        <w:rPr/>
        <w:t>5</w:t>
      </w:r>
      <w:r>
        <w:rPr>
          <w:rtl w:val="true"/>
        </w:rPr>
        <w:t xml:space="preserve">. </w:t>
      </w:r>
      <w:r>
        <w:rPr>
          <w:rtl w:val="true"/>
        </w:rPr>
        <w:t>نظام اسباب ومسببات</w:t>
      </w:r>
      <w:bookmarkEnd w:id="55"/>
    </w:p>
    <w:p>
      <w:pPr>
        <w:pStyle w:val="BookText"/>
        <w:rPr/>
      </w:pPr>
      <w:r>
        <w:rPr>
          <w:rFonts w:ascii="IRNazanin" w:hAnsi="IRNazanin" w:eastAsia="IRNazanin"/>
          <w:color w:val="111111"/>
          <w:sz w:val="28"/>
          <w:sz w:val="28"/>
          <w:szCs w:val="28"/>
          <w:rtl w:val="true"/>
          <w:lang w:bidi="fa-IR"/>
        </w:rPr>
        <w:t>عالم طبيعت ومعنويات هر دو از نظام اسباب ومسببات برخوردارند به اين معنا، همان‌گونه كه در نظام طبيعت براى به دست آوردن مقصودمان با توكل بر خدا به سراغ اسباب مى‌رويم، در مسائل معنوى وغير طبيعى نيز با اتكا به امداد الهى واينكه همه امور به دست اوست به سراغ اسباب رفته واز آنان مدد مى‌خواهيم كه در حقيقت مدد خواستن از آنها مدد خواستن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بخوانيد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بپذيرم</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استفعال است كه در آن طلب نهفته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اينجا استفاده مى‌شود كه جواب و پاسخ و برآوردن حاجات مردم، توسط خداوند و از راه واسطه است؛ زيرا مفهوم آن اين است كه من از او مى‌خواهم كه حاجت شما برآورده شود؛ يعنى خداوند متعال از واسطه مى خواهد تا اثرگذارى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يَمْسَسْكَ اللهُ بِضُرٍّ فَلا كاشِفَ لَهُ إِلاَّ هُوَ وَ إِنْ يَمْسَسْكَ بِخَيْرٍ فَهُوَ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الْقاهِرُ فَوْقَ عِبادِهِ وَ هُوَ الْحَكِيمُ الْخَبِيرُ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زيانى به تو برساند، هيچ كس جز او نمى‌تواند آن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خيرى به تو رساند، او بر همه چيز تواناست؛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قدرت او، هرگونه نيكى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كه بر بندگان خود، قاهر ومسلّط است؛ واوست حكيم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آيه استفاده مى‌شود كه كاشف حقيقى تنها خداست و اگر كسى از بندگان خدا كشف و رفع گرفتارى مى‌كند در رأس آن خداوند متعال قرار دارد؛ و لذا كارهاى خارق العادۀ افرادى همچون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احياى مردگان و شفاى كورى و پيسى كه مصداق بارز كشف ضرّ است همگى به اذن و اراده و مشيت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خداوند متعال خطاب به پيامبر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تُزَكِّيهِمْ بِها وَ صَلِّ عَلَيْهِمْ إِنَّ صَلاتَكَ سَكَنٌ لَهُمْ وَ 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اموال آنها صدقه‌اى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تا بوسيله آن، آنها را پاك سازى و پرورش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دعا كن؛ كه دعاى تو، مايه آرامش آنها ست؛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جاى ديگر گرفتن را به خود نسبت داده و مى‌فرمايد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يَأْخُذُ الصَّدَقاتِ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صدقات را مى‌گيرد</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رجل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ناقتي و اتوكّل؟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اعقِلها و توكّل</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رها كنم و به خدا توكل نمايم؟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پايش را ببند و به خدا توكل كن</w:t>
      </w:r>
      <w:r>
        <w:rPr>
          <w:rFonts w:eastAsia="IRNazanin" w:cs="IRNazanin"/>
          <w:color w:val="111111"/>
          <w:sz w:val="28"/>
          <w:szCs w:val="28"/>
          <w:rtl w:val="true"/>
          <w:lang w:bidi="fa-IR"/>
        </w:rPr>
        <w:t>.</w:t>
      </w:r>
      <w:bookmarkStart w:id="56" w:name="pg1542_19996"/>
    </w:p>
    <w:p>
      <w:pPr>
        <w:pStyle w:val="BookText"/>
        <w:rPr/>
      </w:pPr>
      <w:bookmarkEnd w:id="56"/>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مكة يوم الفتح و علي رأسه المغفر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همانا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مكه شد در حالى كه بر سرش كلاه‌خود بود</w:t>
      </w:r>
      <w:r>
        <w:rPr>
          <w:rFonts w:eastAsia="IRNazanin" w:cs="IRNazanin"/>
          <w:color w:val="111111"/>
          <w:sz w:val="28"/>
          <w:szCs w:val="28"/>
          <w:rtl w:val="true"/>
          <w:lang w:bidi="fa-IR"/>
        </w:rPr>
        <w:t>.</w:t>
      </w:r>
    </w:p>
    <w:p>
      <w:pPr>
        <w:pStyle w:val="Heading5"/>
        <w:numPr>
          <w:ilvl w:val="4"/>
          <w:numId w:val="1"/>
        </w:numPr>
        <w:rPr/>
      </w:pPr>
      <w:bookmarkStart w:id="57" w:name="__RefHeading___Toc587852_3650668749"/>
      <w:bookmarkStart w:id="58" w:name="_Toc22"/>
      <w:bookmarkEnd w:id="57"/>
      <w:r>
        <w:rPr>
          <w:rtl w:val="true"/>
        </w:rPr>
        <w:t>اقسام سبب</w:t>
      </w:r>
      <w:bookmarkEnd w:id="58"/>
    </w:p>
    <w:p>
      <w:pPr>
        <w:pStyle w:val="BookText"/>
        <w:rPr/>
      </w:pPr>
      <w:r>
        <w:rPr>
          <w:rFonts w:ascii="IRNazanin" w:hAnsi="IRNazanin" w:eastAsia="IRNazanin"/>
          <w:color w:val="111111"/>
          <w:sz w:val="28"/>
          <w:sz w:val="28"/>
          <w:szCs w:val="28"/>
          <w:rtl w:val="true"/>
          <w:lang w:bidi="fa-IR"/>
        </w:rPr>
        <w:t>سبب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مادى به اينكه شيء مادى سبب شيء مادى ديگر شود؛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أَرْسَلَ الرِّياحَ فَتُثِيرُ سَحاباً فَسُقْناهُ إِلى بَلَدٍ مَيِّتٍ</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كسى است كه بادها را فرستاد تا ابرهايى را به حركت درآورند؛ سپس ما اين ابرها را به سوى زمين مرده‌اى رانديم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معنوى كه شيء معنوى سبب براى شيء معنوى ديگر مى‌شود؛</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قرآن، آنچه شفا ورحمت است براى مؤمنان، نازل مى‌كنيم؛ وستمگران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نمى‌افزايد</w:t>
      </w:r>
      <w:r>
        <w:rPr>
          <w:rFonts w:eastAsia="IRNazanin" w:cs="IRNazanin"/>
          <w:color w:val="111111"/>
          <w:sz w:val="28"/>
          <w:szCs w:val="28"/>
          <w:rtl w:val="true"/>
          <w:lang w:bidi="fa-IR"/>
        </w:rPr>
        <w:t>.</w:t>
      </w:r>
      <w:bookmarkStart w:id="59" w:name="pg1542_19997"/>
    </w:p>
    <w:p>
      <w:pPr>
        <w:pStyle w:val="BookText"/>
        <w:rPr/>
      </w:pPr>
      <w:bookmarkEnd w:id="59"/>
      <w:r>
        <w:rPr>
          <w:rFonts w:ascii="IRNazanin" w:hAnsi="IRNazanin" w:eastAsia="IRNazanin"/>
          <w:color w:val="111111"/>
          <w:sz w:val="28"/>
          <w:sz w:val="28"/>
          <w:szCs w:val="28"/>
          <w:rtl w:val="true"/>
          <w:lang w:bidi="fa-IR"/>
        </w:rPr>
        <w:t>در اين آيه قرآن به عنوان شفا و رحمت براى مؤمنان معرفى شده كه هر دو امرى غيبى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شيء معنوى سبب براى شيء مادى گردد، مثل دعاى نور براى رفع تب يا تأثير برخى دعاها براى رفع گرفتارى ها</w:t>
      </w:r>
      <w:r>
        <w:rPr>
          <w:rFonts w:eastAsia="IRNazanin" w:cs="IRNazanin"/>
          <w:color w:val="111111"/>
          <w:sz w:val="28"/>
          <w:szCs w:val="28"/>
          <w:rtl w:val="true"/>
          <w:lang w:bidi="fa-IR"/>
        </w:rPr>
        <w:t>.</w:t>
      </w:r>
    </w:p>
    <w:p>
      <w:pPr>
        <w:pStyle w:val="Heading4"/>
        <w:numPr>
          <w:ilvl w:val="3"/>
          <w:numId w:val="1"/>
        </w:numPr>
        <w:rPr/>
      </w:pPr>
      <w:bookmarkStart w:id="60" w:name="__RefHeading___Toc587854_3650668749"/>
      <w:bookmarkStart w:id="61" w:name="_Toc23"/>
      <w:bookmarkEnd w:id="60"/>
      <w:r>
        <w:rPr>
          <w:rtl w:val="true"/>
        </w:rPr>
        <w:t>شرك خواندن با اعتقاد به الوهيت</w:t>
      </w:r>
      <w:bookmarkEnd w:id="61"/>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يَدْعُ مَعَ اللهِ إِلهاً آخَرَ لا بُرْهانَ لَهُ بِهِ فَإِنَّما حِسابُهُ عِنْدَ رَبِّهِ إِنَّهُ لا يُفْلِحُ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كس معبود ديگرى را با خدا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هيچ دليلى بر آن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نزد پروردگارش خواهد بود؛ يقيناً كافران رستگار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دُونِهِ آلِهَةً لا يَخْلُقُونَ شَيْئاً وَ هُمْ يُخْلَقُونَ وَلايَمْلِكُونَ لأَنْفُسِهِمْ ضَرًّا وَ لا نَفْعاً وَ لا يَمْلِكُونَ مَوْتاً وَ لا حَياةً وَلا نُشُوراً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غير از خداوند معبودانى براى خود برگزيدند؛ معبودانى كه چيزى را نمى‌آفرينند، بلكه خودشان مخلوقند، ومالك زيان وسود خويش نيستند، ونه مالك مرگ وحيات ورستاخيز خويشند</w:t>
      </w:r>
      <w:r>
        <w:rPr>
          <w:rFonts w:eastAsia="IRNazanin" w:cs="IRNazanin"/>
          <w:color w:val="111111"/>
          <w:sz w:val="28"/>
          <w:szCs w:val="28"/>
          <w:rtl w:val="true"/>
          <w:lang w:bidi="fa-IR"/>
        </w:rPr>
        <w:t>.</w:t>
      </w:r>
      <w:bookmarkStart w:id="62" w:name="pg1542_19998"/>
    </w:p>
    <w:p>
      <w:pPr>
        <w:pStyle w:val="Heading4"/>
        <w:numPr>
          <w:ilvl w:val="3"/>
          <w:numId w:val="1"/>
        </w:numPr>
        <w:rPr/>
      </w:pPr>
      <w:bookmarkStart w:id="63" w:name="__RefHeading___Toc587856_3650668749"/>
      <w:bookmarkStart w:id="64" w:name="_Toc24"/>
      <w:bookmarkEnd w:id="62"/>
      <w:bookmarkEnd w:id="63"/>
      <w:r>
        <w:rPr>
          <w:rtl w:val="true"/>
        </w:rPr>
        <w:t>نهى از شبيه قرار دادن براى خداوند در تمام جهات</w:t>
      </w:r>
      <w:bookmarkEnd w:id="64"/>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لِلَّهِ أَنْداداً وَ 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براى خدا همتايانى قرار ندهيد، در حالى كه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آنها، نه شما را آفريده‌اند، ونه شما را روزى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يَتَّخِذُ مِنْ دُونِ اللهِ أَنْداداً يُحِبُّونَهُمْ كَحُبِّ اللهِ وَ الَّذِينَ آمَنُوا أَشَدُّ حُبًّا لِلَّهِ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مردم، معبودهايى غير از خداوند براى خود انتخاب مى‌كنند؛ و آنها را همچون خدا دوست مى‌دارند و كسانى كه ايمان آوردند حبّشان براى خدا شديدتر است</w:t>
      </w:r>
      <w:r>
        <w:rPr>
          <w:rFonts w:eastAsia="IRNazanin" w:cs="IRNazanin"/>
          <w:color w:val="111111"/>
          <w:sz w:val="28"/>
          <w:szCs w:val="28"/>
          <w:rtl w:val="true"/>
          <w:lang w:bidi="fa-IR"/>
        </w:rPr>
        <w:t>. . . .</w:t>
      </w:r>
    </w:p>
    <w:p>
      <w:pPr>
        <w:pStyle w:val="Heading4"/>
        <w:numPr>
          <w:ilvl w:val="3"/>
          <w:numId w:val="1"/>
        </w:numPr>
        <w:rPr/>
      </w:pPr>
      <w:bookmarkStart w:id="65" w:name="__RefHeading___Toc587858_3650668749"/>
      <w:bookmarkStart w:id="66" w:name="_Toc25"/>
      <w:bookmarkEnd w:id="65"/>
      <w:r>
        <w:rPr>
          <w:rtl w:val="true"/>
        </w:rPr>
        <w:t>نهى از اعتقاد به ربوبيت استقلالى براى غير خداوند</w:t>
      </w:r>
      <w:bookmarkEnd w:id="66"/>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إِلي كَلِمَةٍ سَواءٍ بَيْنَنا وَ بَيْنَكُمْ أَلاَّ نَعْبُدَ إِلاَّ اللهَ وَ لا نُشْرِكَ بِهِ شَيْئاً وَ لا يَتَّخِذَ بَعْضُنا بَعْضاً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به سوى سخنى كه ميان ما وشما يكسان است؛ كه جز خداوند يگانه را نپرستيم وچيزى را همتاى او قرار ندهيم؛ وبعضى از ما، بعضى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خداى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نپذيرد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آيه استفاده مى‌شود كه اهل كتاب معتقد به ربوبيت استقلالى براى</w:t>
      </w:r>
    </w:p>
    <w:p>
      <w:pPr>
        <w:pStyle w:val="BookText"/>
        <w:rPr/>
      </w:pPr>
      <w:r>
        <w:rPr>
          <w:rFonts w:ascii="IRNazanin" w:hAnsi="IRNazanin" w:eastAsia="IRNazanin"/>
          <w:color w:val="111111"/>
          <w:sz w:val="28"/>
          <w:sz w:val="28"/>
          <w:szCs w:val="28"/>
          <w:rtl w:val="true"/>
          <w:lang w:bidi="fa-IR"/>
        </w:rPr>
        <w:t>اولياى خود بوده‌اند و بدين جهت آنها را عبادت مى‌كردند، عقيده‌اى كه هرگز كسانى كه از مسلمانان به اولياى الهى استغاثه مى‌كنند چنين اعتقادى ندارند، و اگر بر فرض كسى چنين اعتقادى داشته باشد مشرك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إِنِّي لا أَمْلِكُ لَكُمْ ضَرًّا وَ لا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لَنْ يُجِيرَنِي مِنَ اللهِ أَحَدٌ وَ لَنْ أَجِدَ مِنْ دُونِهِ مُلْتَحَداً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مالك زيان وهدايتى براى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نيز بر خلاف فرمانش رفتار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مرا در برابر او حمايت نمى‌كند وپناهگاهى جز او نمى‌يابم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 أَ فَرَأَيْتُمْ ما تَدْعُونَ مِنْ دُونِ اللهِ إِنْ أَرادَنِيَ اللهُ بِضُرٍّ هَلْ هُنَّ كاشِفاتُ ضُرِّهِ أَوْ أَرادَنِي بِرَحْمَةٍ هَلْ هُنَّ مُمْسِكاتُ رَحْمَتِهِ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درباره معبودانى كه غير از خدا مى‌خوانيد انديشه مى‌كنيد كه اگر خدا زيانى براى من بخواهد، آيا آنها مى‌توانند گزند او را برطرف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اگر رحمتى براى من بخواهد، آيا آنها مى‌توانند جلو رحمت او را بگيرند؟ </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أَتَّخِذُ مِنْ دُونِهِ آلِهَةً إِنْ يُرِدْنِ الرَّحْمنُ بِضُرٍّ لا تُغْنِ عَنِّي شَفاعَتُهُمْ شَيْئاً وَ لا يُنْقِذُونِ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غير از او معبودانى را انتخاب كنم كه اگر خداوند رحمان</w:t>
      </w:r>
    </w:p>
    <w:p>
      <w:pPr>
        <w:pStyle w:val="BookText"/>
        <w:rPr/>
      </w:pPr>
      <w:r>
        <w:rPr>
          <w:rFonts w:ascii="Amiri" w:hAnsi="Amiri" w:eastAsia="Amiri" w:cs="Amiri"/>
          <w:color w:val="111111"/>
          <w:sz w:val="28"/>
          <w:sz w:val="28"/>
          <w:szCs w:val="28"/>
          <w:rtl w:val="true"/>
          <w:lang w:bidi="ar-SA"/>
        </w:rPr>
        <w:t xml:space="preserve">بخواهد زيانى به من برساند، شفاعت آنها كمترين فايده‌اى براى من ندارد ومرا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مجازات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نخواهند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يَفْتَحِ اللهُ لِلنَّاسِ مِنْ رَحْمَةٍ فَلا مُمْسِكَ لَها وَ ما يُمْسِكْ فَلا مُرْسِلَ لَهُ مِنْ بَعْدِهِ وَ هُوَ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رحمتى را خدا به روى مردم بگشايد، كسى نمى‌تواند جلو آن را بگيرد؛ وهر چه را امساك كند، كسى غير از او قادر به فرستادن آن نيست؛ واو عزيز وحكيم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بدرالدين حوثى در مورد اين آيات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فانّا نفهم من هذا الاحتجاج انّ المشركين كانوا يعتقدون فيمن يعبدونهم النفع و الضرّ من دون الله، فجاء هذا الدليل يذكرهم بانّهم يعجزون عن معارضة قضاء الله و ارادته و انّ الله هو الغالب علي امره ليعلموا انّ شركاءهم لايملكون النفع من دون الله ولاالضرّ من دون الله؛ لانّهم لو كانوا يملكون ذلك من</w:t>
      </w:r>
    </w:p>
    <w:p>
      <w:pPr>
        <w:pStyle w:val="BookText"/>
        <w:rPr/>
      </w:pPr>
      <w:r>
        <w:rPr>
          <w:rFonts w:ascii="Amiri" w:hAnsi="Amiri" w:eastAsia="Amiri" w:cs="Amiri"/>
          <w:color w:val="111111"/>
          <w:sz w:val="28"/>
          <w:sz w:val="28"/>
          <w:szCs w:val="28"/>
          <w:rtl w:val="true"/>
          <w:lang w:bidi="ar-SA"/>
        </w:rPr>
        <w:t>دون الله لصحّ فرض المعارضة و هو ما لايقبله ذهن من يذكر انّ الله الذي خلق السموات والارض وما بينهما و انّه الغالب علي امره القاهر فوق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لايعتقدون فيهم نفعاً من دون الله ولا ضرّاً لما احتج عليهم بهذا الاحتجاج الموجه اليهم توجيه الحجة علي المخالف كما لايخفي علي منصف</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ما از اين احتجاج مى فهميم كه مشركان در مورد كسانى</w:t>
      </w:r>
      <w:bookmarkStart w:id="67" w:name="pg1542_20001"/>
    </w:p>
    <w:p>
      <w:pPr>
        <w:pStyle w:val="BookText"/>
        <w:rPr/>
      </w:pPr>
      <w:bookmarkEnd w:id="67"/>
      <w:r>
        <w:rPr>
          <w:rFonts w:ascii="IRNazanin" w:hAnsi="IRNazanin" w:eastAsia="IRNazanin"/>
          <w:color w:val="111111"/>
          <w:sz w:val="28"/>
          <w:sz w:val="28"/>
          <w:szCs w:val="28"/>
          <w:rtl w:val="true"/>
          <w:lang w:bidi="fa-IR"/>
        </w:rPr>
        <w:t>كه آنان را مى‌پرستيدند بدون ارتباط با خدا اعتقاد نفع و ضرر داشتند، و اين دليل آمد تا به آنان تذكر دهد كه غير خدا عاجز از معارضه با قضا و اراده خداست، و تنها اوست كه غالب بر امرش مى‌باشد، تا بدانند كه شريكانشان مالك نفع و ضررى از غير خدا نيستند؛ زيرا در غير اين صورت بايد فرض معارضه صحيح باشد، و اين مطلبى است كه قبول نمى كند آن را ذهن هركس كه بداند خداوند خالق آسمان‌ها و زمين و مابين آن دو مى‌باشد و اينكه اوست غالب بر امرش، و قاهر فوق بندگانش، و اگر آنان در حق غير خدا اعتقاد نفع و ضرر بدون ارتباط با خدا نداشتند اين‌گونه خداوند بر آنان احتجاج نمى‌نمود، همانند احتجاجى كه بر مخالف مى‌شود، همان‌گونه كه بر هر شخص منص‌فى مخ‌فى نمى‌باشد</w:t>
      </w:r>
      <w:r>
        <w:rPr>
          <w:rFonts w:eastAsia="IRNazanin" w:cs="IRNazanin"/>
          <w:color w:val="111111"/>
          <w:sz w:val="28"/>
          <w:szCs w:val="28"/>
          <w:rtl w:val="true"/>
          <w:lang w:bidi="fa-IR"/>
        </w:rPr>
        <w:t>.</w:t>
      </w:r>
    </w:p>
    <w:p>
      <w:pPr>
        <w:pStyle w:val="Heading4"/>
        <w:numPr>
          <w:ilvl w:val="3"/>
          <w:numId w:val="1"/>
        </w:numPr>
        <w:rPr/>
      </w:pPr>
      <w:bookmarkStart w:id="68" w:name="__RefHeading___Toc587860_3650668749"/>
      <w:bookmarkStart w:id="69" w:name="_Toc26"/>
      <w:bookmarkEnd w:id="68"/>
      <w:r>
        <w:rPr>
          <w:rtl w:val="true"/>
        </w:rPr>
        <w:t>نفى استقلال از افعال اوليا</w:t>
      </w:r>
      <w:bookmarkEnd w:id="69"/>
    </w:p>
    <w:p>
      <w:pPr>
        <w:pStyle w:val="BookText"/>
        <w:rPr/>
      </w:pPr>
      <w:r>
        <w:rPr>
          <w:rFonts w:ascii="IRNazanin" w:hAnsi="IRNazanin" w:eastAsia="IRNazanin"/>
          <w:color w:val="111111"/>
          <w:sz w:val="28"/>
          <w:sz w:val="28"/>
          <w:szCs w:val="28"/>
          <w:rtl w:val="true"/>
          <w:lang w:bidi="fa-IR"/>
        </w:rPr>
        <w:t>اولياى الهى كه سلطه غيبى داشته و در اين عالم تصرف مى‌كنند همگى در افعالشان تحت اراده و مشيت الهى هستند و لذا اگر خدا بخواهد مى‌تواند مانع از تحقق مشيت و اراده آنان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جهت است كه در زيارت جامعه كبيره 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العاملون بارادته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كارى انجام مى‌دهند به اراده و مشيت الهى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حقيقت آنان واسطه فيض الهى هستند</w:t>
      </w:r>
      <w:r>
        <w:rPr>
          <w:rFonts w:eastAsia="Amiri" w:cs="Amiri" w:ascii="Amiri" w:hAnsi="Amiri"/>
          <w:color w:val="111111"/>
          <w:sz w:val="28"/>
          <w:szCs w:val="28"/>
          <w:rtl w:val="true"/>
          <w:lang w:bidi="ar-SA"/>
        </w:rPr>
        <w:t>.</w:t>
      </w:r>
      <w:bookmarkStart w:id="70" w:name="pg1542_20002"/>
    </w:p>
    <w:p>
      <w:pPr>
        <w:pStyle w:val="Heading4"/>
        <w:numPr>
          <w:ilvl w:val="3"/>
          <w:numId w:val="1"/>
        </w:numPr>
        <w:rPr/>
      </w:pPr>
      <w:bookmarkStart w:id="71" w:name="__RefHeading___Toc587862_3650668749"/>
      <w:bookmarkStart w:id="72" w:name="_Toc27"/>
      <w:bookmarkEnd w:id="70"/>
      <w:bookmarkEnd w:id="71"/>
      <w:r>
        <w:rPr>
          <w:rtl w:val="true"/>
        </w:rPr>
        <w:t>سلطه غيبى اوليا به جهت قرب الهى</w:t>
      </w:r>
      <w:bookmarkEnd w:id="72"/>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عَلي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حكومت‌ها تويى؛ به هر كس بخواهى، حكومت مى‌بخشى؛ واز هر كس بخواهى، حكومت را مى‌گيرى؛ هر كس را بخواهى، عزت مى‌دهى؛ وهر كه را بخواهى خوار</w:t>
      </w:r>
    </w:p>
    <w:p>
      <w:pPr>
        <w:pStyle w:val="BookText"/>
        <w:rPr/>
      </w:pPr>
      <w:r>
        <w:rPr>
          <w:rFonts w:ascii="IRNazanin" w:hAnsi="IRNazanin" w:eastAsia="IRNazanin"/>
          <w:color w:val="111111"/>
          <w:sz w:val="28"/>
          <w:sz w:val="28"/>
          <w:szCs w:val="28"/>
          <w:rtl w:val="true"/>
          <w:lang w:bidi="fa-IR"/>
        </w:rPr>
        <w:t>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خوبى‌ها به دست توست؛ كه همانا تو بر هر چيزى قادرى</w:t>
      </w:r>
      <w:r>
        <w:rPr>
          <w:rFonts w:eastAsia="IRNazanin" w:cs="IRNazanin"/>
          <w:color w:val="111111"/>
          <w:sz w:val="28"/>
          <w:szCs w:val="28"/>
          <w:rtl w:val="true"/>
          <w:lang w:bidi="fa-IR"/>
        </w:rPr>
        <w:t>.</w:t>
      </w:r>
    </w:p>
    <w:p>
      <w:pPr>
        <w:pStyle w:val="Heading4"/>
        <w:numPr>
          <w:ilvl w:val="3"/>
          <w:numId w:val="1"/>
        </w:numPr>
        <w:rPr/>
      </w:pPr>
      <w:bookmarkStart w:id="73" w:name="__RefHeading___Toc587864_3650668749"/>
      <w:bookmarkStart w:id="74" w:name="_Toc28"/>
      <w:bookmarkEnd w:id="73"/>
      <w:r>
        <w:rPr>
          <w:rtl w:val="true"/>
        </w:rPr>
        <w:t>عبادت نبودن مطلق دعا و خواندن</w:t>
      </w:r>
      <w:bookmarkEnd w:id="74"/>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دَعْوَةُ الْحَقِّ وَ الَّذِينَ يَدْعُونَ مِنْ دُونِهِ لا يَسْتَجِيبُونَ لَهُمْ بِشَيْءٍ</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دعوت حق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آنها پاسخ نمى‌گويند</w:t>
      </w:r>
      <w:r>
        <w:rPr>
          <w:rFonts w:eastAsia="IRNazanin" w:cs="IRNazanin"/>
          <w:color w:val="111111"/>
          <w:sz w:val="28"/>
          <w:szCs w:val="28"/>
          <w:rtl w:val="true"/>
          <w:lang w:bidi="fa-IR"/>
        </w:rPr>
        <w:t>! . .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دعوت به حق نكته‌اى نهفته است، و آن اينكه دعوت بر دو قسم است؛ يكى دعوت به حق با اعتقاد به اصالت و استقلال و حقيقت، كه مخصوص خداست، و ديگرى دعوت بدون اصالت و استقلال كه از غير خدا انجام مى‌گيرد</w:t>
      </w:r>
      <w:r>
        <w:rPr>
          <w:rFonts w:eastAsia="IRNazanin" w:cs="IRNazanin"/>
          <w:color w:val="111111"/>
          <w:sz w:val="28"/>
          <w:szCs w:val="28"/>
          <w:rtl w:val="true"/>
          <w:lang w:bidi="fa-IR"/>
        </w:rPr>
        <w:t>.</w:t>
      </w:r>
      <w:bookmarkStart w:id="75" w:name="pg1542_20003"/>
    </w:p>
    <w:p>
      <w:pPr>
        <w:pStyle w:val="Heading4"/>
        <w:numPr>
          <w:ilvl w:val="3"/>
          <w:numId w:val="1"/>
        </w:numPr>
        <w:rPr/>
      </w:pPr>
      <w:bookmarkStart w:id="76" w:name="__RefHeading___Toc587866_3650668749"/>
      <w:bookmarkStart w:id="77" w:name="_Toc29"/>
      <w:bookmarkEnd w:id="75"/>
      <w:bookmarkEnd w:id="76"/>
      <w:r>
        <w:rPr>
          <w:rtl w:val="true"/>
        </w:rPr>
        <w:t>اوليا باقى به بقاى الهى</w:t>
      </w:r>
      <w:bookmarkEnd w:id="77"/>
    </w:p>
    <w:p>
      <w:pPr>
        <w:pStyle w:val="BookText"/>
        <w:rPr/>
      </w:pPr>
      <w:r>
        <w:rPr>
          <w:rFonts w:ascii="Amiri" w:hAnsi="Amiri" w:eastAsia="Amiri" w:cs="Amiri"/>
          <w:color w:val="111111"/>
          <w:sz w:val="28"/>
          <w:sz w:val="28"/>
          <w:szCs w:val="28"/>
          <w:rtl w:val="true"/>
          <w:lang w:bidi="ar-SA"/>
        </w:rPr>
        <w:t xml:space="preserve">در ذيل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 وَ يَبْقي وَجْهُ رَبِّكَ ذُو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نحن الوجه الذي يؤتي الله منه </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ماييم وجه خدا كه از جانب ما به سوى خدا سير مى‌شود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در دعاى ندبه مى‌خوانيم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وجه الله الذي اليه يتوجّه الأولياء </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كجاست وجه خدا كه اوليا به سوى او توجه مى‌كنند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نيز ممكن است رواياتى كه در ذيل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 آن را بر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كرده از همين قبيل باشد و بقيه از ماده باقى و بقاء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كه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مى‌كند پشت به ديوار كعبه مى‌نمايد 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بَقِيَّتُ اللهِ خَيْرٌ لَكُمْ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 سپس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بقية الله و حجّة الله</w:t>
      </w:r>
      <w:r>
        <w:rPr>
          <w:rFonts w:eastAsia="IRNazanin" w:cs="IRNazanin"/>
          <w:color w:val="111111"/>
          <w:sz w:val="28"/>
          <w:szCs w:val="28"/>
          <w:rtl w:val="true"/>
          <w:lang w:bidi="fa-IR"/>
        </w:rPr>
        <w:t>. . .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بقيه و حجت خدايم</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مطابق اين تفسير كه ذكر شد همه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لذا در دعاى ندبه مى‌خوانيم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بقية الله التي لاتخلو من العترة الهادية </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بقيةاللهى كه عترت هدايت گر از او خالى نيست</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جز</w:t>
      </w:r>
    </w:p>
    <w:p>
      <w:pPr>
        <w:pStyle w:val="BookText"/>
        <w:rPr/>
      </w:pP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فانى مى‌شود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جمع بين اين آيه و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مَنْ عَلَيْها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يَبْقي وَجْهُ رَبِّكَ ذُو الْجَلالِ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به شرح آن پرداختيم به اين نتيجه رسيديم كه وجه خدا كه همان ولى كامل الهى</w:t>
      </w:r>
    </w:p>
    <w:p>
      <w:pPr>
        <w:pStyle w:val="BookText"/>
        <w:rPr/>
      </w:pPr>
      <w:r>
        <w:rPr>
          <w:rFonts w:ascii="IRNazanin" w:hAnsi="IRNazanin" w:eastAsia="IRNazanin"/>
          <w:color w:val="111111"/>
          <w:sz w:val="28"/>
          <w:sz w:val="28"/>
          <w:szCs w:val="28"/>
          <w:rtl w:val="true"/>
          <w:lang w:bidi="fa-IR"/>
        </w:rPr>
        <w:t>است هرگز در او هلاكت راه ندارد و او به بقاى الهى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كتب لغت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منظور مى‌گويد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هلك، يهلك، هُلكاً و هَلكاً و 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بنابر اين معنا، براى اولياى الهى مرگ معنا ندارد، بلكه به حيات الهى زنده‌اند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لذا در روايات مصادر شيعه كه از طرق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شده اين آيه بر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كلينى به سندش از حارث بن مغيره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مايقولون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كلّ شيء إلاّ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قالوا قولا عظيماً، انّما عَني بذلك وجهَ الله الذي يؤتي منه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خداوند تبارك و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درباره آن چه مى‌گويند؟ عرض كردم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هلاك مى‌شود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w:t>
      </w:r>
      <w:bookmarkStart w:id="78" w:name="pg1542_20005"/>
    </w:p>
    <w:p>
      <w:pPr>
        <w:pStyle w:val="BookText"/>
        <w:rPr/>
      </w:pPr>
      <w:bookmarkEnd w:id="78"/>
      <w:r>
        <w:rPr>
          <w:rFonts w:ascii="IRNazanin" w:hAnsi="IRNazanin" w:eastAsia="IRNazanin"/>
          <w:color w:val="111111"/>
          <w:sz w:val="28"/>
          <w:sz w:val="28"/>
          <w:szCs w:val="28"/>
          <w:rtl w:val="true"/>
          <w:lang w:bidi="fa-IR"/>
        </w:rPr>
        <w:t>وجه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حرف بزرگى زده‌اند، بلكه مقصود خداوند از آن، وجه خداست كه از ناحيه او انسان وارد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به سندش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نحن وجه الله، نتقلّب في الارض بين اظهُرِهم</w:t>
      </w:r>
      <w:r>
        <w:rPr>
          <w:rFonts w:eastAsia="Amiri" w:cs="Amiri" w:ascii="Amiri" w:hAnsi="Amiri"/>
          <w:color w:val="111111"/>
          <w:sz w:val="28"/>
          <w:szCs w:val="28"/>
          <w:rtl w:val="true"/>
          <w:lang w:bidi="ar-SA"/>
        </w:rPr>
        <w:t>. . . »</w:t>
      </w:r>
      <w:r>
        <w:rPr>
          <w:rStyle w:val="FootnoteAnchor"/>
          <w:rtl w:val="true"/>
        </w:rPr>
        <w:footnoteReference w:id="30"/>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وجه خداييم كه در روى زمين بين آنها رفت‌وآمد داريم</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و صدوق به سندش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آيه چنين نقل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هو </w:t>
      </w:r>
      <w:r>
        <w:rPr>
          <w:rFonts w:eastAsia="IRNazanin" w:cs="IRNazanin"/>
          <w:color w:val="111111"/>
          <w:sz w:val="28"/>
          <w:szCs w:val="28"/>
          <w:rtl w:val="true"/>
          <w:lang w:bidi="fa-IR"/>
        </w:rPr>
        <w:t>»</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همان مصداق آيه‌ايم</w:t>
      </w:r>
      <w:r>
        <w:rPr>
          <w:rFonts w:eastAsia="Amiri" w:cs="Amiri" w:ascii="Amiri" w:hAnsi="Amiri"/>
          <w:color w:val="111111"/>
          <w:sz w:val="28"/>
          <w:szCs w:val="28"/>
          <w:rtl w:val="true"/>
          <w:lang w:bidi="ar-SA"/>
        </w:rPr>
        <w:t>» .</w:t>
      </w:r>
    </w:p>
    <w:p>
      <w:pPr>
        <w:pStyle w:val="Heading4"/>
        <w:numPr>
          <w:ilvl w:val="3"/>
          <w:numId w:val="1"/>
        </w:numPr>
        <w:rPr/>
      </w:pPr>
      <w:bookmarkStart w:id="79" w:name="__RefHeading___Toc587868_3650668749"/>
      <w:bookmarkStart w:id="80" w:name="_Toc30"/>
      <w:bookmarkEnd w:id="79"/>
      <w:r>
        <w:rPr>
          <w:rtl w:val="true"/>
        </w:rPr>
        <w:t>افكار و عقايد مردم شبه جزيرةالعرب</w:t>
      </w:r>
      <w:bookmarkEnd w:id="80"/>
    </w:p>
    <w:p>
      <w:pPr>
        <w:pStyle w:val="Heading5"/>
        <w:numPr>
          <w:ilvl w:val="4"/>
          <w:numId w:val="1"/>
        </w:numPr>
        <w:rPr/>
      </w:pPr>
      <w:bookmarkStart w:id="81" w:name="__RefHeading___Toc587870_3650668749"/>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در بين مردم شبه جزيرة العرب عقايد و افكار گوناگونى وجود داشت</w:t>
      </w:r>
      <w:r>
        <w:rPr>
          <w:rFonts w:eastAsia="IRNazanin" w:cs="IRNazanin"/>
          <w:color w:val="111111"/>
          <w:sz w:val="28"/>
          <w:szCs w:val="28"/>
          <w:rtl w:val="true"/>
          <w:lang w:bidi="fa-IR"/>
        </w:rPr>
        <w:t>:</w:t>
      </w:r>
    </w:p>
    <w:p>
      <w:pPr>
        <w:pStyle w:val="Heading5"/>
        <w:numPr>
          <w:ilvl w:val="4"/>
          <w:numId w:val="1"/>
        </w:numPr>
        <w:rPr/>
      </w:pPr>
      <w:bookmarkStart w:id="83" w:name="__RefHeading___Toc587872_3650668749"/>
      <w:bookmarkStart w:id="84" w:name="_Toc32"/>
      <w:bookmarkEnd w:id="83"/>
      <w:r>
        <w:rPr/>
        <w:t>١</w:t>
      </w:r>
      <w:r>
        <w:rPr>
          <w:rtl w:val="true"/>
        </w:rPr>
        <w:t xml:space="preserve">. </w:t>
      </w:r>
      <w:r>
        <w:rPr>
          <w:rtl w:val="true"/>
        </w:rPr>
        <w:t>انكار خداوند</w:t>
      </w:r>
      <w:bookmarkEnd w:id="84"/>
    </w:p>
    <w:p>
      <w:pPr>
        <w:pStyle w:val="BookText"/>
        <w:rPr/>
      </w:pPr>
      <w:r>
        <w:rPr>
          <w:rFonts w:ascii="IRNazanin" w:hAnsi="IRNazanin" w:eastAsia="IRNazanin"/>
          <w:color w:val="111111"/>
          <w:sz w:val="28"/>
          <w:sz w:val="28"/>
          <w:szCs w:val="28"/>
          <w:rtl w:val="true"/>
          <w:lang w:bidi="fa-IR"/>
        </w:rPr>
        <w:t xml:space="preserve">در ميان مردم كسانى يافت مى‌شدند كه اساساً هيچ اعتقادى به خدا نه به صورت شرك آلود و نه به هيچ صورت ديگرى نداشتند </w:t>
      </w:r>
      <w:r>
        <w:rPr>
          <w:rStyle w:val="FootnoteAnchor"/>
          <w:rtl w:val="true"/>
        </w:rPr>
        <w:footnoteReference w:id="32"/>
      </w:r>
      <w:r>
        <w:rPr>
          <w:rFonts w:ascii="IRNazanin" w:hAnsi="IRNazanin" w:eastAsia="IRNazanin"/>
          <w:color w:val="111111"/>
          <w:sz w:val="28"/>
          <w:sz w:val="28"/>
          <w:szCs w:val="28"/>
          <w:rtl w:val="true"/>
          <w:lang w:bidi="fa-IR"/>
        </w:rPr>
        <w:t>و احتمالاً آيه زير به اين گروه اشاره دارد؛</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هِيَ إِلاَّ حَياتُنَا الدُّنْيا نَمُوتُ وَ نَحْيا وَ ما يُهْلِكُنا إِلاَّ</w:t>
      </w:r>
      <w:bookmarkStart w:id="85" w:name="pg1542_20006"/>
    </w:p>
    <w:p>
      <w:pPr>
        <w:pStyle w:val="BookText"/>
        <w:rPr/>
      </w:pPr>
      <w:bookmarkEnd w:id="85"/>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همين زندگى دنياى ما در كار نيست؛ گروهى از ما مى‌ميرند وگروهى زنده مى شوند؛ وجز طبيعت وروزگار ما را هلاك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استفاده مى‌شود كه اينان به مبدأ و معادى معتقد نبوده و حيات را منحصر به زندگى دنيا دانسته و نابودى آن را نيز به دست روزگار مى‌دانستند</w:t>
      </w:r>
      <w:r>
        <w:rPr>
          <w:rFonts w:eastAsia="IRNazanin" w:cs="IRNazanin"/>
          <w:color w:val="111111"/>
          <w:sz w:val="28"/>
          <w:szCs w:val="28"/>
          <w:rtl w:val="true"/>
          <w:lang w:bidi="fa-IR"/>
        </w:rPr>
        <w:t>.</w:t>
      </w:r>
    </w:p>
    <w:p>
      <w:pPr>
        <w:pStyle w:val="Heading5"/>
        <w:numPr>
          <w:ilvl w:val="4"/>
          <w:numId w:val="1"/>
        </w:numPr>
        <w:rPr/>
      </w:pPr>
      <w:bookmarkStart w:id="86" w:name="__RefHeading___Toc587874_3650668749"/>
      <w:bookmarkStart w:id="87" w:name="_Toc33"/>
      <w:bookmarkEnd w:id="86"/>
      <w:r>
        <w:rPr/>
        <w:t>٢</w:t>
      </w:r>
      <w:r>
        <w:rPr>
          <w:rtl w:val="true"/>
        </w:rPr>
        <w:t xml:space="preserve">. </w:t>
      </w:r>
      <w:r>
        <w:rPr>
          <w:rtl w:val="true"/>
        </w:rPr>
        <w:t>انكار خالق</w:t>
      </w:r>
      <w:bookmarkEnd w:id="87"/>
    </w:p>
    <w:p>
      <w:pPr>
        <w:pStyle w:val="BookText"/>
        <w:rPr/>
      </w:pPr>
      <w:r>
        <w:rPr>
          <w:rFonts w:ascii="IRNazanin" w:hAnsi="IRNazanin" w:eastAsia="IRNazanin"/>
          <w:color w:val="111111"/>
          <w:sz w:val="28"/>
          <w:sz w:val="28"/>
          <w:szCs w:val="28"/>
          <w:rtl w:val="true"/>
          <w:lang w:bidi="fa-IR"/>
        </w:rPr>
        <w:t>از آياتى در قرآن نيز مى‌توان چنين بهره گرفت كه افرادى اساساً معتقد به خالق نبوده‌اند؛ قرآن در مقام پاسخ به آنان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خُلِقُوا مِنْ غَيْرِ شَيْءٍ أَمْ هُمُ الْخالِقُونَ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خَلَقُوا السَّماواتِ وَ الأَرْضَ بَلْ لا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آنها بى‌هيچ آفريده شده‌اند، يا خود خالق خويشند؟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آسمان‌ها وزمين را آفريده‌اند؟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آنها جوياى يقين نيستند</w:t>
      </w:r>
      <w:r>
        <w:rPr>
          <w:rFonts w:eastAsia="IRNazanin" w:cs="IRNazanin"/>
          <w:color w:val="111111"/>
          <w:sz w:val="28"/>
          <w:szCs w:val="28"/>
          <w:rtl w:val="true"/>
          <w:lang w:bidi="fa-IR"/>
        </w:rPr>
        <w:t>!</w:t>
      </w:r>
    </w:p>
    <w:p>
      <w:pPr>
        <w:pStyle w:val="Heading5"/>
        <w:numPr>
          <w:ilvl w:val="4"/>
          <w:numId w:val="1"/>
        </w:numPr>
        <w:rPr/>
      </w:pPr>
      <w:bookmarkStart w:id="88" w:name="__RefHeading___Toc587876_3650668749"/>
      <w:bookmarkStart w:id="89" w:name="_Toc34"/>
      <w:bookmarkEnd w:id="88"/>
      <w:r>
        <w:rPr/>
        <w:t>٣</w:t>
      </w:r>
      <w:r>
        <w:rPr>
          <w:rtl w:val="true"/>
        </w:rPr>
        <w:t xml:space="preserve">. </w:t>
      </w:r>
      <w:r>
        <w:rPr>
          <w:rtl w:val="true"/>
        </w:rPr>
        <w:t>شرك در خالق</w:t>
      </w:r>
      <w:bookmarkEnd w:id="89"/>
    </w:p>
    <w:p>
      <w:pPr>
        <w:pStyle w:val="BookText"/>
        <w:rPr/>
      </w:pPr>
      <w:r>
        <w:rPr>
          <w:rFonts w:ascii="IRNazanin" w:hAnsi="IRNazanin" w:eastAsia="IRNazanin"/>
          <w:color w:val="111111"/>
          <w:sz w:val="28"/>
          <w:sz w:val="28"/>
          <w:szCs w:val="28"/>
          <w:rtl w:val="true"/>
          <w:lang w:bidi="fa-IR"/>
        </w:rPr>
        <w:t>گروه ديگرى از مردم شبه جزيرة العرب به خداوند به عنوان خالق اعتقاد داشته و با اين حال موجودات ديگرى را به عنوان خالق مستقل، شريك براى خداوند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به شرك در خالقيت اعتقاد</w:t>
      </w:r>
    </w:p>
    <w:p>
      <w:pPr>
        <w:pStyle w:val="BookText"/>
        <w:rPr/>
      </w:pP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جَعَلُوا لِلَّهِ شُرَكاءَ خَلَقُوا كَخَلْقِهِ فَتَشابَهَ الْخَلْقُ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 آنها همتايانى براى خدا قرار دادند به‌خاطر اينكه آنان همانند خدا آفرينشى داشتند، واين آفرينش‌ها بر آنها مشتبه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خَلَقْناكُمْ فَلَوْ لا تُصَدِّقُونَ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تَخْلُقُونَهُ أَمْ نَحْنُ الْخالِقُونَ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شما را آفريديم؛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مجدّد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نمى‌كنيد؟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نطفه‌اى كه در رحم مى‌ريزيد آگاهيد؟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جنينى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در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مى‌دهيد يا ما آفريدگاريم؟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هرگز فرزندى براى خود انتخاب نكرده؛ ومعبود ديگرى با او نيست؛ كه اگر چنين مى‌شد، هر يك از خدايان مخلوقات خود را تدبير واداره مى‌كردند وبعضى بر بعضى ديگر برترى مى‌جستند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جهان هستى به تباهى كشيده مى‌شد</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نشانگر آن است كه آنان به دو يا چند خالق اعتقاد داشته‌اند و اين جز شرك در خالقيت كه جداى از شرك ربوبى است، چيز ديگرى نيست</w:t>
      </w:r>
      <w:r>
        <w:rPr>
          <w:rFonts w:eastAsia="IRNazanin" w:cs="IRNazanin"/>
          <w:color w:val="111111"/>
          <w:sz w:val="28"/>
          <w:szCs w:val="28"/>
          <w:rtl w:val="true"/>
          <w:lang w:bidi="fa-IR"/>
        </w:rPr>
        <w:t>.</w:t>
      </w:r>
      <w:bookmarkStart w:id="90" w:name="pg1542_20008"/>
    </w:p>
    <w:p>
      <w:pPr>
        <w:pStyle w:val="Heading5"/>
        <w:numPr>
          <w:ilvl w:val="4"/>
          <w:numId w:val="1"/>
        </w:numPr>
        <w:rPr/>
      </w:pPr>
      <w:bookmarkStart w:id="91" w:name="__RefHeading___Toc587878_3650668749"/>
      <w:bookmarkStart w:id="92" w:name="_Toc35"/>
      <w:bookmarkEnd w:id="90"/>
      <w:bookmarkEnd w:id="91"/>
      <w:r>
        <w:rPr/>
        <w:t>4</w:t>
      </w:r>
      <w:r>
        <w:rPr>
          <w:rtl w:val="true"/>
        </w:rPr>
        <w:t xml:space="preserve">. </w:t>
      </w:r>
      <w:r>
        <w:rPr>
          <w:rtl w:val="true"/>
        </w:rPr>
        <w:t>شرك در ربوبيت</w:t>
      </w:r>
      <w:bookmarkEnd w:id="92"/>
    </w:p>
    <w:p>
      <w:pPr>
        <w:pStyle w:val="BookText"/>
        <w:rPr/>
      </w:pPr>
      <w:r>
        <w:rPr>
          <w:rFonts w:ascii="IRNazanin" w:hAnsi="IRNazanin" w:eastAsia="IRNazanin"/>
          <w:color w:val="111111"/>
          <w:sz w:val="28"/>
          <w:sz w:val="28"/>
          <w:szCs w:val="28"/>
          <w:rtl w:val="true"/>
          <w:lang w:bidi="fa-IR"/>
        </w:rPr>
        <w:t>گروه ديگرى از مشركان آن ديار به خداى واحد و خالق يكتا معتقد بودند اما در مرحله تدبير نظام هستى به مدبّران ديگرى در كنار خداوند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كه براى هر رشته‌اى از تدبير عالم، كسى وجود دارد كه مستقلا تدبير آن به دست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بتى را مخصوص تدبير امور خاصى از جهان هستى مى‌دانستند؛ لذا در آيات بسيارى به توحيد ربوبى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 الأَمْرُ تَبارَكَ اللهُ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آگاه باشيد كه آفرينش وتدبير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خداوندى كه پروردگار جهانيان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آسمان وزمين،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خدايان ديگرى بود، فاسد مى‌شدند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جهان به هم مى‌خورد</w:t>
      </w:r>
      <w:r>
        <w:rPr>
          <w:rFonts w:eastAsia="IRNazanin" w:cs="IRNazanin"/>
          <w:color w:val="111111"/>
          <w:sz w:val="28"/>
          <w:szCs w:val="28"/>
          <w:rtl w:val="true"/>
          <w:lang w:bidi="fa-IR"/>
        </w:rPr>
        <w:t>) !</w:t>
      </w:r>
    </w:p>
    <w:p>
      <w:pPr>
        <w:pStyle w:val="Heading4"/>
        <w:numPr>
          <w:ilvl w:val="3"/>
          <w:numId w:val="1"/>
        </w:numPr>
        <w:rPr/>
      </w:pPr>
      <w:bookmarkStart w:id="93" w:name="__RefHeading___Toc587880_3650668749"/>
      <w:bookmarkStart w:id="94" w:name="_Toc36"/>
      <w:bookmarkEnd w:id="93"/>
      <w:r>
        <w:rPr>
          <w:rtl w:val="true"/>
        </w:rPr>
        <w:t>سلطه غيبى اوليا در طول سلطه الهى</w:t>
      </w:r>
      <w:bookmarkEnd w:id="94"/>
    </w:p>
    <w:p>
      <w:pPr>
        <w:pStyle w:val="BookText"/>
        <w:rPr/>
      </w:pPr>
      <w:r>
        <w:rPr>
          <w:rFonts w:ascii="Amiri" w:hAnsi="Amiri" w:eastAsia="Amiri" w:cs="Amiri"/>
          <w:color w:val="111111"/>
          <w:sz w:val="28"/>
          <w:sz w:val="28"/>
          <w:szCs w:val="28"/>
          <w:rtl w:val="true"/>
          <w:lang w:bidi="ar-SA"/>
        </w:rPr>
        <w:t>از آيات قرآن كريم استفاده مى‌شود كه اعتقاد به سلطه غيبى اوليا در طول سلطه الهى اشكالى ندارد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bookmarkStart w:id="95" w:name="pg1542_20009"/>
    </w:p>
    <w:p>
      <w:pPr>
        <w:pStyle w:val="BookText"/>
        <w:rPr/>
      </w:pPr>
      <w:bookmarkEnd w:id="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فَرَأَيْتُمْ ما تَدْعُونَ مِنْ دُونِ اللهِ إِنْ أَرادَنِيَ اللهُ بِضُرٍّ هَلْ هُنَّ كاشِفاتُ ضُرِّهِ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درباره معبودانى كه غير از خدا مى‌خوانيد انديشه مى‌كنيد كه اگر خدا زيانى براى من بخواهد، آيا آنها مى‌توانند گزند او را برطرف سازند؟ </w:t>
      </w:r>
      <w:r>
        <w:rPr>
          <w:rFonts w:eastAsia="IRNazanin" w:cs="IRNazanin"/>
          <w:color w:val="111111"/>
          <w:sz w:val="28"/>
          <w:szCs w:val="28"/>
          <w:rtl w:val="true"/>
          <w:lang w:bidi="fa-IR"/>
        </w:rPr>
        <w:t>!</w:t>
      </w:r>
    </w:p>
    <w:p>
      <w:pPr>
        <w:pStyle w:val="Heading4"/>
        <w:numPr>
          <w:ilvl w:val="3"/>
          <w:numId w:val="1"/>
        </w:numPr>
        <w:rPr/>
      </w:pPr>
      <w:bookmarkStart w:id="96" w:name="__RefHeading___Toc587882_3650668749"/>
      <w:bookmarkStart w:id="97" w:name="_Toc37"/>
      <w:bookmarkEnd w:id="96"/>
      <w:r>
        <w:rPr>
          <w:rtl w:val="true"/>
        </w:rPr>
        <w:t>استغاثه به غير خدا با نظر غير استقلالى</w:t>
      </w:r>
      <w:bookmarkEnd w:id="97"/>
    </w:p>
    <w:p>
      <w:pPr>
        <w:pStyle w:val="BookText"/>
        <w:rPr/>
      </w:pPr>
      <w:r>
        <w:rPr>
          <w:rFonts w:ascii="IRNazanin" w:hAnsi="IRNazanin" w:eastAsia="IRNazanin"/>
          <w:color w:val="111111"/>
          <w:sz w:val="28"/>
          <w:sz w:val="28"/>
          <w:szCs w:val="28"/>
          <w:rtl w:val="true"/>
          <w:lang w:bidi="fa-IR"/>
        </w:rPr>
        <w:t>از مجموعه آيات قرآن استفاده مى‌شود كه صدا زدن غير خدا و استغاثه به او اگر با نظر استقلالى و در عرض خداوند متعال نباشد اشكالى ندارد، بلكه بايد با اين عقيده همراه باشد كه پناه حقيقى خداست و اولياى الهى هم اگر كارى انجام مى‌دهند به اذن و مشيت و اراده الهى است و خداوند متعال عنايات خود را به وسيله دعا و خواست آنها انجام مى‌دهد و اين مقتضاى نظام اسباب و مسببات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موضوع را</w:t>
      </w:r>
    </w:p>
    <w:p>
      <w:pPr>
        <w:pStyle w:val="BookText"/>
        <w:rPr/>
      </w:pPr>
      <w:r>
        <w:rPr>
          <w:rFonts w:ascii="Amiri" w:hAnsi="Amiri" w:eastAsia="Amiri" w:cs="Amiri"/>
          <w:color w:val="111111"/>
          <w:sz w:val="28"/>
          <w:sz w:val="28"/>
          <w:szCs w:val="28"/>
          <w:rtl w:val="true"/>
          <w:lang w:bidi="ar-SA"/>
        </w:rPr>
        <w:t>از آيات قرآن كريم استفاده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تَدْعُ مِنْ دُونِ اللهِ ما لا يَنْفَعُكَ وَ لا يَضُرُّكَ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جز خدا، چيزى را كه نه سودى به تو مى‌رساند و نه زيانى، مخوان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نهى از صدا زدن موجوداتى مى‌كند كه هيچ نفع و ضررى براى انسان ولو در واسطه‌گرى و دعا كردن و شفيع شدن نزد خدا ندارند، و لذا ن‌فى صدا زدن اولياى الهى براى دعا كردن براى ما و</w:t>
      </w:r>
    </w:p>
    <w:p>
      <w:pPr>
        <w:pStyle w:val="BookText"/>
        <w:rPr/>
      </w:pPr>
      <w:r>
        <w:rPr>
          <w:rFonts w:ascii="IRNazanin" w:hAnsi="IRNazanin" w:eastAsia="IRNazanin"/>
          <w:color w:val="111111"/>
          <w:sz w:val="28"/>
          <w:sz w:val="28"/>
          <w:szCs w:val="28"/>
          <w:rtl w:val="true"/>
          <w:lang w:bidi="fa-IR"/>
        </w:rPr>
        <w:t>خواستن از خداوند متعال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جهت است كه 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مى‌آمدند؛ و از خدا طلب آمرزش مى‌كردند؛ و پيامبر هم براى آنها استغفار مى‌كرد؛ خدا را توبه پذير و مهربان مى‌يافتند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درباره برادران حضرت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w:t>
      </w:r>
    </w:p>
    <w:p>
      <w:pPr>
        <w:pStyle w:val="BookText"/>
        <w:rPr/>
      </w:pP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كه ما خطاكار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به‌زودى براى شما از پروردگارم آمرزش مى‌طلبم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درباره درخواست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يا مُوسَي ادْعُ لَنا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خدايت براى ما بخواه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 اوليا تخصصاً از آيه فوق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تَدْعُ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 كس را با خدا نخوانيد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دو نكته استفاده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نهى از خواندن غير خدا به قصد الوهيت دارد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آنجا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عرضيت دارد نه طوليت، آيه</w:t>
      </w:r>
      <w:bookmarkStart w:id="98" w:name="pg1542_20011"/>
    </w:p>
    <w:p>
      <w:pPr>
        <w:pStyle w:val="BookText"/>
        <w:rPr/>
      </w:pPr>
      <w:bookmarkEnd w:id="98"/>
      <w:r>
        <w:rPr>
          <w:rFonts w:ascii="IRNazanin" w:hAnsi="IRNazanin" w:eastAsia="IRNazanin"/>
          <w:color w:val="111111"/>
          <w:sz w:val="28"/>
          <w:sz w:val="28"/>
          <w:szCs w:val="28"/>
          <w:rtl w:val="true"/>
          <w:lang w:bidi="fa-IR"/>
        </w:rPr>
        <w:t>فوق دلالت بر نهى از خواندن غير خدا در عرض خدا دارد كه اصطلاحاً به آن شرك مى‌گويند، نه آنكه كسى را در طول خداوند صدا زده و از او بخواهيم كه از خداوند حاجات ما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مضمون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 كس را با خدا نخوانيد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نيز به صيغه جمع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إِنِّي نُهِيتُ أَنْ أَعْبُدَ الَّذِينَ تَدْعُونَ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پرستش كسانى كه غير از خدا مى‌خوانيد، نهى شده‌ام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نكاتى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اگر انسان كسى را بخواند و از او چيزى بخواهد ولى اتصال او را با خداوند متعال قطع نكند و او را در طول خدا و عمل او را در طول عمل خدا بداند اشكالى نداشته و شرك نيست و مورد نهى الهى در اين آيه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آيه فوق نهى از عبادت كسانى است كه آنها را صدا زده و معتقد به استقلال آنها در تدبير است نه آنكه آنان را نبايد صدا زد، و صدا زدنى مورد نهى واقع شده كه در حكم عبادت باشد؛ يعنى با اعتقاد به الوهيت يا ربوبيت صدا زده شده، نه اينكه هر صدا زدنى عبادت باشد</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587884_3650668749"/>
      <w:bookmarkStart w:id="100" w:name="_Toc38"/>
      <w:bookmarkEnd w:id="99"/>
      <w:r>
        <w:rPr>
          <w:rtl w:val="true"/>
        </w:rPr>
        <w:t>نظام طولى در عالم طبيعت</w:t>
      </w:r>
      <w:bookmarkEnd w:id="10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فالِقُ الْحَبِّ وَ النَّوي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شكافنده دانه و هسته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٩۵</w:t>
      </w:r>
      <w:r>
        <w:rPr>
          <w:rFonts w:eastAsia="Amiri" w:cs="Amiri" w:ascii="Amiri" w:hAnsi="Amiri"/>
          <w:color w:val="111111"/>
          <w:sz w:val="28"/>
          <w:szCs w:val="28"/>
          <w:rtl w:val="true"/>
          <w:lang w:bidi="ar-SA"/>
        </w:rPr>
        <w:t>)</w:t>
      </w:r>
      <w:bookmarkStart w:id="101" w:name="pg1542_20012"/>
    </w:p>
    <w:p>
      <w:pPr>
        <w:pStyle w:val="BookText"/>
        <w:rPr/>
      </w:pPr>
      <w:bookmarkEnd w:id="101"/>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أَنْزَلَ مِنَ السَّماءِ ماءً فَأَخْرَجْنا بِهِ نَباتَ كُلِّ شَىءٍ فَأَخْرَجْنا مِنْهُ خَضِراً نُخْرِجُ مِنْهُ حَبًّا مُتَراكِباً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كسى است كه از آسمان، آبى نازل كرد، پس به وسيله آن، گياهان گوناگون رويانديم؛ و از آن، ساقه‌ها و شاخه‌هاى سبز، خارج ساختيم؛ و از آنها دانه‌هاى متراكم خارج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آيات استفاده مى‌شود كه خداوند متعال افعالش را به وسيله</w:t>
      </w:r>
    </w:p>
    <w:p>
      <w:pPr>
        <w:pStyle w:val="BookText"/>
        <w:rPr/>
      </w:pPr>
      <w:r>
        <w:rPr>
          <w:rFonts w:ascii="IRNazanin" w:hAnsi="IRNazanin" w:eastAsia="IRNazanin"/>
          <w:color w:val="111111"/>
          <w:sz w:val="28"/>
          <w:sz w:val="28"/>
          <w:szCs w:val="28"/>
          <w:rtl w:val="true"/>
          <w:lang w:bidi="fa-IR"/>
        </w:rPr>
        <w:t>اسباب انجام مى‌دهد</w:t>
      </w:r>
      <w:r>
        <w:rPr>
          <w:rFonts w:eastAsia="IRNazanin" w:cs="IRNazanin"/>
          <w:color w:val="111111"/>
          <w:sz w:val="28"/>
          <w:szCs w:val="28"/>
          <w:rtl w:val="true"/>
          <w:lang w:bidi="fa-IR"/>
        </w:rPr>
        <w:t>.</w:t>
      </w:r>
    </w:p>
    <w:p>
      <w:pPr>
        <w:pStyle w:val="Heading4"/>
        <w:numPr>
          <w:ilvl w:val="3"/>
          <w:numId w:val="1"/>
        </w:numPr>
        <w:rPr/>
      </w:pPr>
      <w:bookmarkStart w:id="102" w:name="__RefHeading___Toc587886_3650668749"/>
      <w:bookmarkStart w:id="103" w:name="_Toc39"/>
      <w:bookmarkEnd w:id="102"/>
      <w:r>
        <w:rPr>
          <w:rtl w:val="true"/>
        </w:rPr>
        <w:t>جواز استغاثه به اوليا به نحو طوليت</w:t>
      </w:r>
      <w:bookmarkEnd w:id="103"/>
    </w:p>
    <w:p>
      <w:pPr>
        <w:pStyle w:val="BookText"/>
        <w:rPr/>
      </w:pPr>
      <w:r>
        <w:rPr>
          <w:rFonts w:ascii="IRNazanin" w:hAnsi="IRNazanin" w:eastAsia="IRNazanin"/>
          <w:color w:val="111111"/>
          <w:sz w:val="28"/>
          <w:sz w:val="28"/>
          <w:szCs w:val="28"/>
          <w:rtl w:val="true"/>
          <w:lang w:bidi="fa-IR"/>
        </w:rPr>
        <w:t xml:space="preserve">از آيات قرآن استفاده مى‌شود كه اولياى الهى و در رأس آنها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مقاماتى هستند و بدين جهت مى‌توان به آنها استغاثه كرد، و لذا در آيات بسيارى با خداوند متعال در برخى مقامات شريك شده‌اند گرچه به نحو طوليت است و هر چه دارند از جانب خداوند و به اذن او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و ولى شما، تنها خداست و پيامبر او و آنها كه ايمان آورده‌اند؛ همان‌ها كه نماز را برپا مى‌دارند، و در حال ركوع، زكات مى‌دهند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bookmarkStart w:id="104" w:name="pg1542_20013"/>
    </w:p>
    <w:p>
      <w:pPr>
        <w:pStyle w:val="BookText"/>
        <w:rPr/>
      </w:pPr>
      <w:bookmarkEnd w:id="1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حَسْبُكَ اللهُ وَ مَنِ اتَّبَعَكَ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مؤمنانى كه از تو پيروى مى‌كنند، براى حمايت تو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 آنها تكيه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اطاعت كنيد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كنيد پيامبر خدا و اولوالامر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 .</w:t>
      </w:r>
    </w:p>
    <w:p>
      <w:pPr>
        <w:pStyle w:val="Heading4"/>
        <w:numPr>
          <w:ilvl w:val="3"/>
          <w:numId w:val="1"/>
        </w:numPr>
        <w:rPr/>
      </w:pPr>
      <w:bookmarkStart w:id="105" w:name="__RefHeading___Toc587888_3650668749"/>
      <w:bookmarkStart w:id="106" w:name="_Toc40"/>
      <w:bookmarkEnd w:id="105"/>
      <w:r>
        <w:rPr>
          <w:rtl w:val="true"/>
        </w:rPr>
        <w:t>جواز طلب يارى از غير خدا</w:t>
      </w:r>
      <w:bookmarkEnd w:id="106"/>
    </w:p>
    <w:p>
      <w:pPr>
        <w:pStyle w:val="BookText"/>
        <w:rPr/>
      </w:pPr>
      <w:r>
        <w:rPr>
          <w:rFonts w:ascii="IRNazanin" w:hAnsi="IRNazanin" w:eastAsia="IRNazanin"/>
          <w:color w:val="111111"/>
          <w:sz w:val="28"/>
          <w:sz w:val="28"/>
          <w:szCs w:val="28"/>
          <w:rtl w:val="true"/>
          <w:lang w:bidi="fa-IR"/>
        </w:rPr>
        <w:t>گرچه 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النَّصْرُ إِلاَّ مِنْ عِنْدِ اللهِ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تنها از جانب خداوند تواناى حكيم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در آيات ديگر دعوت به نصرت و يارى كسانى كرده كه از شما يارى خواستند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اسْتَنْصَرُوكُمْ فِي الدِّينِ فَعَلَيْكُمُ النَّصْرُ إِلاَّ عَلي قَوْمٍ بَيْنَكُمْ وَ بَيْنَهُمْ مِيثاقٌ وَ 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يارى طلبند، بر شماست كه آنها را يارى كنيد، جز بر ضدّ گروهى كه ميان شما و آنها،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به آنچه عمل مى‌كنيد، بيناست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هاجَرُوا وَ جاهَدُوا فِي سَبِيلِ اللهِ وَ الَّذِينَ آوَوْا وَ</w:t>
      </w:r>
      <w:bookmarkStart w:id="107" w:name="pg1542_20014"/>
    </w:p>
    <w:p>
      <w:pPr>
        <w:pStyle w:val="BookText"/>
        <w:rPr/>
      </w:pPr>
      <w:bookmarkEnd w:id="107"/>
      <w:r>
        <w:rPr>
          <w:rFonts w:ascii="Amiri" w:hAnsi="Amiri" w:eastAsia="Amiri" w:cs="Amiri"/>
          <w:color w:val="111111"/>
          <w:sz w:val="28"/>
          <w:sz w:val="28"/>
          <w:szCs w:val="28"/>
          <w:rtl w:val="true"/>
          <w:lang w:bidi="ar-SA"/>
        </w:rPr>
        <w:t>نَصَرُوا أُولئِكَ هُمُ الْمُؤْمِنُونَ حَقًّا لَهُمْ مَغْفِرَةٌ وَ رِزْقٌ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آنها كه ايمان آوردند وهجرت نمودند ودر راه خدا جهاد كردند، و آنها كه پناه دادند ويارى نمودند، آنان مؤمنان حقيقى‌اند؛ براى آنها،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وروزى شايسته‌اى است</w:t>
      </w:r>
      <w:r>
        <w:rPr>
          <w:rFonts w:eastAsia="IRNazanin" w:cs="IRNazanin"/>
          <w:color w:val="111111"/>
          <w:sz w:val="28"/>
          <w:szCs w:val="28"/>
          <w:rtl w:val="true"/>
          <w:lang w:bidi="fa-IR"/>
        </w:rPr>
        <w:t>.</w:t>
      </w:r>
    </w:p>
    <w:p>
      <w:pPr>
        <w:pStyle w:val="Heading4"/>
        <w:numPr>
          <w:ilvl w:val="3"/>
          <w:numId w:val="1"/>
        </w:numPr>
        <w:rPr/>
      </w:pPr>
      <w:bookmarkStart w:id="108" w:name="__RefHeading___Toc587890_3650668749"/>
      <w:bookmarkStart w:id="109" w:name="_Toc41"/>
      <w:bookmarkEnd w:id="108"/>
      <w:r>
        <w:rPr>
          <w:rtl w:val="true"/>
        </w:rPr>
        <w:t>تأثير واسطه در فيض</w:t>
      </w:r>
      <w:bookmarkEnd w:id="109"/>
    </w:p>
    <w:p>
      <w:pPr>
        <w:pStyle w:val="BookText"/>
        <w:rPr/>
      </w:pPr>
      <w:r>
        <w:rPr>
          <w:rFonts w:ascii="Amiri" w:hAnsi="Amiri" w:eastAsia="Amiri" w:cs="Amiri"/>
          <w:color w:val="111111"/>
          <w:sz w:val="28"/>
          <w:sz w:val="28"/>
          <w:szCs w:val="28"/>
          <w:rtl w:val="true"/>
          <w:lang w:bidi="ar-SA"/>
        </w:rPr>
        <w:t>آيت الله معرفت رحمه الله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كانت قداسة المكان و عراقة الزمان مؤثرين في استجابة الدعاء و قبول التوبة و قضاء الحاجة و غفران الذنوب، فما المانع ان يقرن الداعي دعاءه بذكر نبي الرحمة و اهل بيته الأطهار، و يقدّمهم بين يدي حوائجه؟ فاذا لم‌نكن نستغرب وقوع المكان و الزمان شفعاً مؤثرا في استجابة الدعاء، فماذا نستغربه من شفاعة نبي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العقل الفطري لايستبعد تأثير واسطة الفيض في بلوغ القاصر بهمّته المطلوبة نظراً لكمال الواسطة و صلاحيته لانعكاس الفيوض منه الي القاصرين؛ فانّ للكاملين اشعاعات مفاضة تشمل القاصرين عن بلوغ الأهداب حيث مرادفة الكامل كمال و مصاحبة الجميل جمال، و لأجل عين، الف عين تكرم</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اگر قداست مكان و ريشه‌دار بودن زمان مؤثر در استجابت دعا و قبول توبه و برآورده شدن حاجت و غفران گناهان است، چه</w:t>
      </w:r>
      <w:bookmarkStart w:id="110" w:name="pg1542_20015"/>
    </w:p>
    <w:p>
      <w:pPr>
        <w:pStyle w:val="BookText"/>
        <w:rPr/>
      </w:pPr>
      <w:bookmarkEnd w:id="110"/>
      <w:r>
        <w:rPr>
          <w:rFonts w:ascii="IRNazanin" w:hAnsi="IRNazanin" w:eastAsia="IRNazanin"/>
          <w:color w:val="111111"/>
          <w:sz w:val="28"/>
          <w:sz w:val="28"/>
          <w:szCs w:val="28"/>
          <w:rtl w:val="true"/>
          <w:lang w:bidi="fa-IR"/>
        </w:rPr>
        <w:t xml:space="preserve">مانعى دارد كه دعاكننده دعايش را مقرون به نام پيامبر رحمت و اهل بيت پاكش كرده و آنان را در برابر حوائجش مقدم دارد؟ و اگر ما غريب ندانيم اين را كه مكان و زمان شفيع مؤثر در استجابت دعاست، چرا غريب مى‌شماريم شفاعت پيامبر كريم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عقل فطرى تأثير واسطه فيض را در رسيدن قاصر به همت مطلوبش، بعيد نمى‌داند، نظر به كمال واسطه و صلاحيت آن براى انعكاس فيض‌ها از ناحيه او به قاصرين؛ چرا كه براى كاملين اشراقاتى است كه جوشش داشته و شامل كسانى مى‌شود كه قاصر از رسيدن به اهداف هستند؛ چرا كه هم‌رديف كامل شدن كمال و مصاحبت زيبا جميل است، و به جهت يك چشم هزار چشم تكريم مى‌شود</w:t>
      </w:r>
      <w:r>
        <w:rPr>
          <w:rFonts w:eastAsia="IRNazanin" w:cs="IRNazanin"/>
          <w:color w:val="111111"/>
          <w:sz w:val="28"/>
          <w:szCs w:val="28"/>
          <w:rtl w:val="true"/>
          <w:lang w:bidi="fa-IR"/>
        </w:rPr>
        <w:t>.</w:t>
      </w:r>
    </w:p>
    <w:p>
      <w:pPr>
        <w:pStyle w:val="Heading4"/>
        <w:numPr>
          <w:ilvl w:val="3"/>
          <w:numId w:val="1"/>
        </w:numPr>
        <w:rPr/>
      </w:pPr>
      <w:bookmarkStart w:id="111" w:name="__RefHeading___Toc587892_3650668749"/>
      <w:bookmarkStart w:id="112" w:name="_Toc42"/>
      <w:bookmarkEnd w:id="111"/>
      <w:r>
        <w:rPr>
          <w:rtl w:val="true"/>
        </w:rPr>
        <w:t>وحدت معناى توسل و استغاثه و طلب شفاعت</w:t>
      </w:r>
      <w:bookmarkEnd w:id="112"/>
    </w:p>
    <w:p>
      <w:pPr>
        <w:pStyle w:val="BookText"/>
        <w:rPr/>
      </w:pPr>
      <w:r>
        <w:rPr>
          <w:rFonts w:ascii="IRNazanin" w:hAnsi="IRNazanin" w:eastAsia="IRNazanin"/>
          <w:color w:val="111111"/>
          <w:sz w:val="28"/>
          <w:sz w:val="28"/>
          <w:szCs w:val="28"/>
          <w:rtl w:val="true"/>
          <w:lang w:bidi="fa-IR"/>
        </w:rPr>
        <w:t>قاضى سبكى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 قد تحررت هذه الانواع و الأحوال في الطلب من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المعنى فلا عليك في تسميته توسلا أو تشفعاً أو استغاثة أو توجهاً؛ لانّ المعنى في جميع ذلك سواء</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اين انواع و احوال را در طلب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معنى تحرير نمودم، پس بر تو باكى نيست در نامگذارى آن به توسل يا طلب شفاعت يا استغاثه يا توجه؛ زيرا معنا در تمام آنها يكسان است</w:t>
      </w:r>
      <w:r>
        <w:rPr>
          <w:rFonts w:eastAsia="IRNazanin" w:cs="IRNazanin"/>
          <w:color w:val="111111"/>
          <w:sz w:val="28"/>
          <w:szCs w:val="28"/>
          <w:rtl w:val="true"/>
          <w:lang w:bidi="fa-IR"/>
        </w:rPr>
        <w:t>.</w:t>
      </w:r>
      <w:bookmarkStart w:id="113" w:name="pg1542_20016"/>
    </w:p>
    <w:p>
      <w:pPr>
        <w:pStyle w:val="Heading4"/>
        <w:numPr>
          <w:ilvl w:val="3"/>
          <w:numId w:val="1"/>
        </w:numPr>
        <w:rPr/>
      </w:pPr>
      <w:bookmarkStart w:id="114" w:name="__RefHeading___Toc587894_3650668749"/>
      <w:bookmarkStart w:id="115" w:name="_Toc43"/>
      <w:bookmarkEnd w:id="113"/>
      <w:bookmarkEnd w:id="114"/>
      <w:r>
        <w:rPr>
          <w:rtl w:val="true"/>
        </w:rPr>
        <w:t>اقسام نسبت و استناد فعل</w:t>
      </w:r>
      <w:bookmarkEnd w:id="115"/>
    </w:p>
    <w:p>
      <w:pPr>
        <w:pStyle w:val="BookText"/>
        <w:rPr/>
      </w:pPr>
      <w:r>
        <w:rPr>
          <w:rFonts w:ascii="IRNazanin" w:hAnsi="IRNazanin" w:eastAsia="IRNazanin"/>
          <w:color w:val="111111"/>
          <w:sz w:val="28"/>
          <w:sz w:val="28"/>
          <w:szCs w:val="28"/>
          <w:rtl w:val="true"/>
          <w:lang w:bidi="fa-IR"/>
        </w:rPr>
        <w:t>علماى علم معانى گفته‌اند كه اسناد بر دو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حقيقى عبارت است از اسناد فعل به كسى يا چيزى كه نزد متكلم آن فعل براى اوست در ظاهر مثل قول شخص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سبزى را 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مجازى عبارت است از اسناد فعل به كسى يا چيزى كه نزد متكلم آن فعل براى او نيست، با وجود قرينه‌اى كه دلالت كند بر اينكه اسناد مجازى مى‌باشد؛ مثل اسناد و نسبت به زمان و مكان يا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شهر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در حقيقت فعل بنّاست ولى چون امير سبب و آمر بوده لذا فعل بنّايى به او مجازاً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قرينه گاهى لفظى است و گاهى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تفتازانى در احوال اسناد خبرى در مورد قرينه معنوى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وانبت الربيع البقل، فمثل هذا الكلام اذا صدر عن الموحد يحكم بانّ اسناده مجاز؛ لانّ الموحد لايعتقد انّه الي ما هو له</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روياند بهار سبزى را، پس مثل اين كلام چون از موحد صادر شود حكم مى شود به اينكه اسناد آن مجازى است؛ زيرا موحد اعتقاد استقلالى و حقيقى به آن ندارد</w:t>
      </w:r>
      <w:r>
        <w:rPr>
          <w:rFonts w:eastAsia="IRNazanin" w:cs="IRNazanin"/>
          <w:color w:val="111111"/>
          <w:sz w:val="28"/>
          <w:szCs w:val="28"/>
          <w:rtl w:val="true"/>
          <w:lang w:bidi="fa-IR"/>
        </w:rPr>
        <w:t>.</w:t>
      </w:r>
      <w:bookmarkStart w:id="116" w:name="pg1542_20017"/>
    </w:p>
    <w:p>
      <w:pPr>
        <w:pStyle w:val="BookText"/>
        <w:rPr/>
      </w:pPr>
      <w:bookmarkEnd w:id="116"/>
      <w:r>
        <w:rPr>
          <w:rFonts w:ascii="IRNazanin" w:hAnsi="IRNazanin" w:eastAsia="IRNazanin"/>
          <w:color w:val="111111"/>
          <w:sz w:val="28"/>
          <w:sz w:val="28"/>
          <w:szCs w:val="28"/>
          <w:rtl w:val="true"/>
          <w:lang w:bidi="fa-IR"/>
        </w:rPr>
        <w:t>او نيز در جاى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انبت الربيع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الي غير ما هو له، لكن لاتأول فيه؛ لانّه مراده و معتقده، و كذا شفي الطبيب المريض</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پس اين اسناد در قول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سبزى را رويانيد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مجازى است، ولى نسبت به او تأويل ندارد؛ زيرا مراد و اعتقاد او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طبيب مريض را شفا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مطلب اينكه اگر كافر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مريض را طبيب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اسناد حقيقى است؛ چرا كه او ايمان و اعتقاد به تأثير خداوند متعال ندارد، و لذا اين اسناد نزد او اسناد به چيز يا كسى است كه فعل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آنكه مؤمن چنين جمله‌اى را بگويد كه اسناد در آن مجاز عقلى است و قرينه آن مؤمن بودن متكلم است؛ زيرا او ايمان دارد كه شفادهنده خداوند متعال است نه طبيب، و اگر هم فعل به او نسبت داده شده به جهت آن است كه او وسيله و سبب مى‌باشد</w:t>
      </w:r>
      <w:r>
        <w:rPr>
          <w:rFonts w:eastAsia="IRNazanin" w:cs="IRNazanin"/>
          <w:color w:val="111111"/>
          <w:sz w:val="28"/>
          <w:szCs w:val="28"/>
          <w:rtl w:val="true"/>
          <w:lang w:bidi="fa-IR"/>
        </w:rPr>
        <w:t>.</w:t>
      </w:r>
    </w:p>
    <w:p>
      <w:pPr>
        <w:pStyle w:val="Heading4"/>
        <w:numPr>
          <w:ilvl w:val="3"/>
          <w:numId w:val="1"/>
        </w:numPr>
        <w:rPr/>
      </w:pPr>
      <w:bookmarkStart w:id="117" w:name="__RefHeading___Toc587896_3650668749"/>
      <w:bookmarkStart w:id="118" w:name="_Toc44"/>
      <w:bookmarkEnd w:id="117"/>
      <w:r>
        <w:rPr>
          <w:rtl w:val="true"/>
        </w:rPr>
        <w:t>حقيقت استعانت انسان مؤمن از اوليا</w:t>
      </w:r>
      <w:bookmarkEnd w:id="11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بيانى كه ذكر شد مبحث استغاثه به اوليا و ارواح آنها به خوبى روشن مى‌شود؛ زيرا مؤمن هرگاه از انبيا و يا اوليا استعانت مى‌جويد، مؤمن بودن او قرينه‌اى است بر اينكه مغيث حقيقتى نزد او و نيز قاضى‌الحاجات خداوند متعال است و اگر به اوليا استغاثه كرده و از آنان</w:t>
      </w:r>
    </w:p>
    <w:p>
      <w:pPr>
        <w:pStyle w:val="BookText"/>
        <w:rPr/>
      </w:pPr>
      <w:r>
        <w:rPr>
          <w:rFonts w:ascii="IRNazanin" w:hAnsi="IRNazanin" w:eastAsia="IRNazanin"/>
          <w:color w:val="111111"/>
          <w:sz w:val="28"/>
          <w:sz w:val="28"/>
          <w:szCs w:val="28"/>
          <w:rtl w:val="true"/>
          <w:lang w:bidi="fa-IR"/>
        </w:rPr>
        <w:t>كمك گرفته به طريق مجاز عقلى است؛ چرا كه آنان اسباب و وسائل‌اند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عبدالعزيز دهلوى 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دانسته شود كه استعانت از غير خدا به نحوى كه اعتماد بر او باشد و معتقد به مظهر كمك‌رسانى او از جانب خداوند متعال نباشد حرام است، ولى اگر التفات به طور خالص به خداوند متعال است و از غير او در ظاهر كمك مى‌جويد به اعتقاد اينكه او مظهر كمك الهى است نظر به عالم اسباب و حكمت خداوند متعال در آن، اين عقيده از</w:t>
      </w:r>
    </w:p>
    <w:p>
      <w:pPr>
        <w:pStyle w:val="BookText"/>
        <w:rPr/>
      </w:pPr>
      <w:r>
        <w:rPr>
          <w:rFonts w:ascii="Amiri" w:hAnsi="Amiri" w:eastAsia="Amiri" w:cs="Amiri"/>
          <w:color w:val="111111"/>
          <w:sz w:val="28"/>
          <w:sz w:val="28"/>
          <w:szCs w:val="28"/>
          <w:rtl w:val="true"/>
          <w:lang w:bidi="ar-SA"/>
        </w:rPr>
        <w:t>راه عرفان به دور نيست و در شرع جايز مى‌باشد، و انبيا و اوليا از اين نوع استعانت از غير خدا 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حقيقت مثل اين نوع، استعانت از غير خدا نيست بلكه استعانت از خداوند سبحان مى‌باشد</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نواب وحيد الزمان 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تَخْلُقُ مِنَ الطِّينِ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تُبْرِئُ الأَكْمَهَ وَ الأَبْرَصَ بِإِذْنِي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فاسند الخلق و الإبراء إلي عيسي مجازاً، فلو طلب احد من عيسي روح الله ان يحيي ميتاً باذن الله فلا يكون شركاً اكبر، و كذلك لو طلب احد من ولي حي أو من روح نبي أو صالح ان يهب له الأولاد أو يشفيه من مرض أو يدفع عنه سوء باذن الله و امره لايكون شركاً اكبر</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و بهبودى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اسناد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طلب كند كسى از عيسى روح الله اينكه مرده‌اى را به اذن خداوند</w:t>
      </w:r>
    </w:p>
    <w:p>
      <w:pPr>
        <w:pStyle w:val="BookText"/>
        <w:rPr/>
      </w:pPr>
      <w:r>
        <w:rPr>
          <w:rFonts w:ascii="IRNazanin" w:hAnsi="IRNazanin" w:eastAsia="IRNazanin"/>
          <w:color w:val="111111"/>
          <w:sz w:val="28"/>
          <w:sz w:val="28"/>
          <w:szCs w:val="28"/>
          <w:rtl w:val="true"/>
          <w:lang w:bidi="fa-IR"/>
        </w:rPr>
        <w:t>زنده كند شرك اكبر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طلب كند كسى از ولى حى يا از روح نبى يا صالحى كه به او اولاد داده يا او را از مرض شفا دهد، يا از او گرفتارى را به اذن خدا و امر او دفع نمايد هرگز</w:t>
      </w:r>
    </w:p>
    <w:p>
      <w:pPr>
        <w:pStyle w:val="BookText"/>
        <w:rPr/>
      </w:pPr>
      <w:r>
        <w:rPr>
          <w:rFonts w:ascii="Amiri" w:hAnsi="Amiri" w:eastAsia="Amiri" w:cs="Amiri"/>
          <w:color w:val="111111"/>
          <w:sz w:val="28"/>
          <w:sz w:val="28"/>
          <w:szCs w:val="28"/>
          <w:rtl w:val="true"/>
          <w:lang w:bidi="ar-SA"/>
        </w:rPr>
        <w:t>شرك اكبر نمى‌باشد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أَنْصارَ اللهِ كَما قالَ عِيسَى ابْنُ مَرْيَمَ لِلْحَوارِيِّينَ مَنْ أَنْصارِى الي اللهِ قالَ الْحَوارِيُّونَ نَحْنُ أَنْصارُ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ياوران خدا باشيد همان‌گونه كه عيسى بن مريم به حواريون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در راه خدا ياوران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ياوران خداييم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اين آيه خداوند متعال به مؤمنان دستور داده تا دينش را يارى دهند و اگر مى‌خواست بدون واسطه خودش اين كار را مى‌كرد، ولى در نظام تكوين و عالم طبيعت حتى در مسايل دينى مسببات را به اسباب مربوط به آنها ربط داده است، و بدين جهت است 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حواريين كمك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آيه‌اى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 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يارى كنيد، شما را يارى مى‌كند وگام‌هايتان را استوار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مَكَّنِي فِيهِ رَبِّي خَيْرٌ فَأَعِينُونِي بِقُوَّةٍ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پروردگارم در اختيار من گذارده،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شما پيشنهاد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قوت يارى نماييد</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و نيز از قول حضرت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اجْعَلْنِي عَلي خَزائِنِ الأَرْضِ إِنِّي حَفِيظٌ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سرپرست خزائن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كه همانا من نگهدارنده وآگاهم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از قول حضرت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أَيُّهَا الْمَلَؤُا أَيُّكُمْ يَأْتِينِي بِعَرْشِها قَبْلَ أَنْ يَأْتُونِي 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تخت او را براى من مى‌آورد پيش از آنكه به حال تسليم نزد من آيند؟</w:t>
      </w:r>
    </w:p>
    <w:p>
      <w:pPr>
        <w:pStyle w:val="BookText"/>
        <w:rPr/>
      </w:pPr>
      <w:r>
        <w:rPr>
          <w:rFonts w:ascii="IRNazanin" w:hAnsi="IRNazanin" w:eastAsia="IRNazanin"/>
          <w:color w:val="111111"/>
          <w:sz w:val="28"/>
          <w:sz w:val="28"/>
          <w:szCs w:val="28"/>
          <w:rtl w:val="true"/>
          <w:lang w:bidi="fa-IR"/>
        </w:rPr>
        <w:t>ربيعة بن كعب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ابيت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فاتيته بوضوئه و حاجته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مرافقتك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فاعنّي علي نفسك بكثرة السجود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من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بيتوته مى‌كردم و وسايل وضو گرفتن 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حوائجش را برآورده مى‌نمودم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مى‌خواهم كه مرا رفيق خود در بهشت</w:t>
      </w:r>
      <w:bookmarkStart w:id="119" w:name="pg1542_20021"/>
    </w:p>
    <w:p>
      <w:pPr>
        <w:pStyle w:val="BookText"/>
        <w:rPr/>
      </w:pPr>
      <w:bookmarkEnd w:id="119"/>
      <w:r>
        <w:rPr>
          <w:rFonts w:ascii="IRNazanin" w:hAnsi="IRNazanin" w:eastAsia="IRNazanin"/>
          <w:color w:val="111111"/>
          <w:sz w:val="28"/>
          <w:sz w:val="28"/>
          <w:szCs w:val="28"/>
          <w:rtl w:val="true"/>
          <w:lang w:bidi="fa-IR"/>
        </w:rPr>
        <w:t>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آن را نمي خواهى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خواسته‌ام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كثرت سجود كمك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على قارى در شرح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ويؤخذ من اطلاقه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بالسؤال انّ الله تعالي مكّنه من اعطاء كل ما اراد من خزائن الحق</w:t>
      </w:r>
      <w:r>
        <w:rPr>
          <w:rFonts w:eastAsia="Amiri" w:cs="Amiri" w:ascii="Amiri" w:hAnsi="Amiri"/>
          <w:color w:val="111111"/>
          <w:sz w:val="28"/>
          <w:szCs w:val="28"/>
          <w:rtl w:val="true"/>
          <w:lang w:bidi="ar-SA"/>
        </w:rPr>
        <w:t>. .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از اطلاق كلام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امر به سؤال استفاده مى شود كه همانا خداوند تعالى او را نسبت به دادن آنچه از خزائن حق اراده نمايد قادر نموده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نواب صديق حسن بوفالى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را به طور مطلق ذكر كرده و آن را به مطلوب خاصى نسبت نداده است، از اينجا دانسته مى‌شود كه تمام امور به دست با كرامت و همت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آنچه بخواهد، و به هركس اراده كند به اذن پروردگارش عطا مى‌نمايد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20" w:name="__RefHeading___Toc587898_3650668749"/>
      <w:bookmarkStart w:id="121" w:name="_Toc45"/>
      <w:bookmarkEnd w:id="120"/>
      <w:r>
        <w:rPr>
          <w:rtl w:val="true"/>
        </w:rPr>
        <w:t>فاصله بين توحيد و شرك</w:t>
      </w:r>
      <w:bookmarkEnd w:id="121"/>
    </w:p>
    <w:p>
      <w:pPr>
        <w:pStyle w:val="BookText"/>
        <w:rPr/>
      </w:pPr>
      <w:r>
        <w:rPr>
          <w:rFonts w:ascii="IRNazanin" w:hAnsi="IRNazanin" w:eastAsia="IRNazanin"/>
          <w:color w:val="111111"/>
          <w:sz w:val="28"/>
          <w:sz w:val="28"/>
          <w:szCs w:val="28"/>
          <w:rtl w:val="true"/>
          <w:lang w:bidi="fa-IR"/>
        </w:rPr>
        <w:t xml:space="preserve">نواب وحيد الزمان كه از علماى مشهور اهل سنت هند بوده و صحاح سته را از عربى به لغت اردو ترجمه كرده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 كلّ من اعتقد في حق غيرالله سواء كان حياً أو ميتاً</w:t>
      </w:r>
    </w:p>
    <w:p>
      <w:pPr>
        <w:pStyle w:val="BookText"/>
        <w:rPr/>
      </w:pPr>
      <w:r>
        <w:rPr>
          <w:rFonts w:ascii="Amiri" w:hAnsi="Amiri" w:eastAsia="Amiri" w:cs="Amiri"/>
          <w:color w:val="111111"/>
          <w:sz w:val="28"/>
          <w:sz w:val="28"/>
          <w:szCs w:val="28"/>
          <w:rtl w:val="true"/>
          <w:lang w:bidi="ar-SA"/>
        </w:rPr>
        <w:t>انّ له قدرة ذاتية أو موهوبة مفوضة من الله عزّوجلّ علي أمر من الأمور بحيث لايحتاج فيها إلي اذن جديد منه فهو مشرك، و كل من يفهم غيرالله انّه عاجز بالكلية كالميت في يد الغسال لايقدر علي شيء إلاّ إذا اراد الله سبحانه و بغي ان يأخذ هذا العمل منه فيعمل بحكم الله و اذنه و ارادته و قضائه و ينصر و يغيث و ينفع و يضرّ كذلك فهو موحد ليس مشرك؛ سواء كان ذلك الغير حياً او ميتاً، كمن فهم انّ السقمونيا مسهل بذاته، أو النار محرقة بذاتها فقد اشرك، و من علم انّ اسهال السقمونيا و احراق النار بامرالله و اذنه و ارادته فهو موحّد ليس بمشرك</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حاصل اينكه هركس در حق غير خدا چه زنده و يا مرده اعتقاد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 كند كه براى او قدرت ذاتى است و يا اينكه به او از جانب خداوند عزوجل امرى از امور بخشيده شده و به او تفويض گرديده است به حيثى كه در آن احتياج به اذن جديد از جانب خدا نيست او مشرك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هركس معتقد باشد در مورد غير خدا كه او به طور كلى عاجز است همانند ميت در دستان غسّال و قدرت بر هيچ چيزى ندارد مگر زمانى كه خداوند سبحان اراده كند و بخواهد اين عمل را از او و به حكم و اذن و اراده و قضاى او عمل كند و اينكه يارى نموده و پناه دهد و نفع و ضرر رساند، او موحد است نه مشرك، چه آن غير زنده باشد يا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بداند دواى سقمونيا به ذاته مسهل يا آتش ذاتاً سوزنده است، او مشرك</w:t>
      </w:r>
      <w:bookmarkStart w:id="122" w:name="pg1542_20023"/>
    </w:p>
    <w:p>
      <w:pPr>
        <w:pStyle w:val="BookText"/>
        <w:rPr/>
      </w:pPr>
      <w:bookmarkEnd w:id="122"/>
      <w:r>
        <w:rPr>
          <w:rFonts w:ascii="Amiri" w:hAnsi="Amiri" w:eastAsia="Amiri" w:cs="Amiri"/>
          <w:color w:val="111111"/>
          <w:sz w:val="28"/>
          <w:sz w:val="28"/>
          <w:szCs w:val="28"/>
          <w:rtl w:val="true"/>
          <w:lang w:bidi="ar-SA"/>
        </w:rPr>
        <w:t>مى‌باشد، و هركس بداند كه اسهال سقمونيا و سوزاندن آتش به امر خدا و اذن و اراده اوست، او موحد است نه مشرك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تقى الدين سبكى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المراد نسبة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الخلق و الاستقلال بالأفعال، هذا لايقصده مسلم، فصرف الكلام إليه و منعه من باب التلبيس في الدين و التشويش علي عوام الموحدين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مراد نسبت دادن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و استقلال در افعال نيست؛ و اين را هيچ مسلمانى قصد نمى‌كند، پس صرف كلام به آن و منع</w:t>
      </w:r>
    </w:p>
    <w:p>
      <w:pPr>
        <w:pStyle w:val="BookText"/>
        <w:rPr/>
      </w:pPr>
      <w:r>
        <w:rPr>
          <w:rFonts w:ascii="Amiri" w:hAnsi="Amiri" w:eastAsia="Amiri" w:cs="Amiri"/>
          <w:color w:val="111111"/>
          <w:sz w:val="28"/>
          <w:sz w:val="28"/>
          <w:szCs w:val="28"/>
          <w:rtl w:val="true"/>
          <w:lang w:bidi="ar-SA"/>
        </w:rPr>
        <w:t>آن از باب اشتباه انداختن در دين و تشويش بر عوام موحدان است</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587900_3650668749"/>
      <w:bookmarkStart w:id="124" w:name="_Toc46"/>
      <w:bookmarkEnd w:id="123"/>
      <w:r>
        <w:rPr>
          <w:rtl w:val="true"/>
        </w:rPr>
        <w:t>معيار نبودن زندگى و مرگ در تحقق شرك و توحيد</w:t>
      </w:r>
      <w:bookmarkEnd w:id="124"/>
    </w:p>
    <w:p>
      <w:pPr>
        <w:pStyle w:val="BookText"/>
        <w:rPr/>
      </w:pPr>
      <w:r>
        <w:rPr>
          <w:rFonts w:ascii="IRNazanin" w:hAnsi="IRNazanin" w:eastAsia="IRNazanin"/>
          <w:color w:val="111111"/>
          <w:sz w:val="28"/>
          <w:sz w:val="28"/>
          <w:szCs w:val="28"/>
          <w:rtl w:val="true"/>
          <w:lang w:bidi="fa-IR"/>
        </w:rPr>
        <w:t>نواب وحيد الزمان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والأعجب من الأعجب ما فرّق بعض اخواننا في هذا بين الأحياء و الأموات، و ظنّ انّ الاستنصار و الاستغاثة بالأحياء في امور يقدر عليها العباد ليس بشرك، و هو شرك بالأموات في نفس تلك الأمور، و هل هذا سفسطة ظاهرة؟ ؛ فانّ الحي و الميّت سيّان في كونهما غيرالله، فغاية ما في الباب انّ الاستنصار بالأموات شرك بالأحياء لاشرك بالله تعالي</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عجيب‌تر از هر عجيبى آن چيزى است كه برخى از برادران ما در اين امور بين زنده‌ها و مرده‌ها فرق مى‌گذارند و گمان مى‌كنند كه</w:t>
      </w:r>
      <w:bookmarkStart w:id="125" w:name="pg1542_20024"/>
    </w:p>
    <w:p>
      <w:pPr>
        <w:pStyle w:val="BookText"/>
        <w:rPr/>
      </w:pPr>
      <w:bookmarkEnd w:id="125"/>
      <w:r>
        <w:rPr>
          <w:rFonts w:ascii="Amiri" w:hAnsi="Amiri" w:eastAsia="Amiri" w:cs="Amiri"/>
          <w:color w:val="111111"/>
          <w:sz w:val="28"/>
          <w:sz w:val="28"/>
          <w:szCs w:val="28"/>
          <w:rtl w:val="true"/>
          <w:lang w:bidi="ar-SA"/>
        </w:rPr>
        <w:t>درخواست نصرت و استغاثه از زنده‌ها در امورى كه بنده‌ها بر آن قدرت دارند شرك نيست؛ ولى در همان امور نسبت به مرده‌ها شرك است، و آيا اين سفسطه ظاهر نيست؛ زيرا زنده و مرده در اينكه هر دو غير خدايند يكسان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نهايت مطلب اينكه درخواست نصرت از اموات شرك به زنده‌هاست نه شرك به خداوند متعال</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587902_3650668749"/>
      <w:bookmarkStart w:id="127" w:name="_Toc47"/>
      <w:bookmarkEnd w:id="126"/>
      <w:r>
        <w:rPr>
          <w:rtl w:val="true"/>
        </w:rPr>
        <w:t>فرق بين عمل مشركان با موحدان</w:t>
      </w:r>
      <w:bookmarkEnd w:id="127"/>
    </w:p>
    <w:p>
      <w:pPr>
        <w:pStyle w:val="BookText"/>
        <w:rPr/>
      </w:pPr>
      <w:r>
        <w:rPr>
          <w:rFonts w:ascii="IRNazanin" w:hAnsi="IRNazanin" w:eastAsia="IRNazanin"/>
          <w:color w:val="111111"/>
          <w:sz w:val="28"/>
          <w:sz w:val="28"/>
          <w:szCs w:val="28"/>
          <w:rtl w:val="true"/>
          <w:lang w:bidi="fa-IR"/>
        </w:rPr>
        <w:t xml:space="preserve">محمّد فريد وجدى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فى عصر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يشبه قول مشركي العرب عن آلهتهم؛ فانّهم ما جعلوهم ارباباً إلاّ توسلا إلي الله بهم، و مع ذلك فقد سجّل الله عليهم الكفر و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ما بين الحالتين؛ فانّ نصّ الآية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إِلَي اللهِ زُلْفي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 لايعبد وليّه، و انّما هو يرجوه، بل لو قلت لأجهل جاهل انك تعبد هذا الولي لأنكر عليك، و ربما اهانك غيرة منه علي التوحيد الذي امتزج بدمه و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شتان بين العبادة التي اقرّ بها مشركو العرب و بين الرجاء الذي لايجاوزه الي ما فوقه اجهل المسلمين</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شبيه قول مشركان عرب است درباره خدايانشان؛ زيرا آنان خدايانشان را ارباب قرار ندادند مگر به جهت توسل به سبب آنان نزد خداوند، ولى در عين حال خداوند بر آنان</w:t>
      </w:r>
      <w:bookmarkStart w:id="128" w:name="pg1542_20025"/>
    </w:p>
    <w:p>
      <w:pPr>
        <w:pStyle w:val="BookText"/>
        <w:rPr/>
      </w:pPr>
      <w:bookmarkEnd w:id="128"/>
      <w:r>
        <w:rPr>
          <w:rFonts w:ascii="IRNazanin" w:hAnsi="IRNazanin" w:eastAsia="IRNazanin"/>
          <w:color w:val="111111"/>
          <w:sz w:val="28"/>
          <w:sz w:val="28"/>
          <w:szCs w:val="28"/>
          <w:rtl w:val="true"/>
          <w:lang w:bidi="fa-IR"/>
        </w:rPr>
        <w:t>كفر و شرك نوشت،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دو حالت فاصله است؛ زيرا نص آيه اين‌گونه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آنان را عبادت نمى‌كنيم مگر به جهت آنكه ما را به سوى خدا نزديك 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مسلمانان ولى خود را عبادت نمى‌كنند بلكه به او اميدوارند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به جاهل‌ترين فرد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ولى را عبادت مى‌كنى بر تو انكار مى‌نمايد، و چه بسا به جهت غيرتى كه بر توحيد دارد و آن با خون و زندگى‌اش ممزوج شده، تو را اهانت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بين عبادتى كه مشركان عرب به آن اقرار داشته‌اند و بين اميدى كه جاهل‌ترين مسلمانان از آن تجاوز نمى‌كنند فرق است</w:t>
      </w:r>
      <w:r>
        <w:rPr>
          <w:rFonts w:eastAsia="IRNazanin" w:cs="IRNazanin"/>
          <w:color w:val="111111"/>
          <w:sz w:val="28"/>
          <w:szCs w:val="28"/>
          <w:rtl w:val="true"/>
          <w:lang w:bidi="fa-IR"/>
        </w:rPr>
        <w:t>.</w:t>
      </w:r>
    </w:p>
    <w:p>
      <w:pPr>
        <w:pStyle w:val="Heading4"/>
        <w:numPr>
          <w:ilvl w:val="3"/>
          <w:numId w:val="1"/>
        </w:numPr>
        <w:rPr/>
      </w:pPr>
      <w:bookmarkStart w:id="129" w:name="__RefHeading___Toc587904_3650668749"/>
      <w:bookmarkStart w:id="130" w:name="_Toc48"/>
      <w:bookmarkEnd w:id="129"/>
      <w:r>
        <w:rPr>
          <w:rtl w:val="true"/>
        </w:rPr>
        <w:t xml:space="preserve">استغاثه به ارواح اوليا در روايات اهل بيت </w:t>
      </w:r>
      <w:r>
        <w:rPr>
          <w:rtl w:val="true"/>
        </w:rPr>
        <w:t xml:space="preserve">( </w:t>
      </w:r>
      <w:r>
        <w:rPr>
          <w:rtl w:val="true"/>
        </w:rPr>
        <w:t>عليهم السلام</w:t>
      </w:r>
      <w:r>
        <w:rPr>
          <w:rtl w:val="true"/>
        </w:rPr>
        <w:t>)</w:t>
      </w:r>
      <w:bookmarkEnd w:id="130"/>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رحمه 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قديمى از تأليفات برخى از اصحابمان را يافتم كه در آن چنين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الدعاء رواه محمّد بن بابويه رحمه الله عن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دعوت في امر الاّ رأيت سرعة الإجابة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واتوجّه اليك بنبيّك نبي الرحمة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اباالقاسم، يا رسول الله، يا امام الرحمة، يا سيّدنا ومولانا انّا توجّهنا واستشفعنا وتوسّلنا بك إلي الله وقدّمناك بين يدي حاجاتنا، يا وجيهاً عندالله اشفع لنا عندالله</w:t>
      </w:r>
      <w:r>
        <w:rPr>
          <w:rFonts w:eastAsia="Amiri" w:cs="Amiri" w:ascii="Amiri" w:hAnsi="Amiri"/>
          <w:color w:val="111111"/>
          <w:sz w:val="28"/>
          <w:szCs w:val="28"/>
          <w:rtl w:val="true"/>
          <w:lang w:bidi="ar-SA"/>
        </w:rPr>
        <w:t>. . .</w:t>
      </w:r>
      <w:r>
        <w:rPr>
          <w:rStyle w:val="FootnoteAnchor"/>
          <w:rtl w:val="true"/>
        </w:rPr>
        <w:footnoteReference w:id="4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دعا را محمّد بن بابويه رحمه الله از امامان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p>
    <w:p>
      <w:pPr>
        <w:pStyle w:val="BookText"/>
        <w:rPr/>
      </w:pPr>
      <w:r>
        <w:rPr>
          <w:rFonts w:ascii="IRNazanin" w:hAnsi="IRNazanin" w:eastAsia="IRNazanin"/>
          <w:color w:val="111111"/>
          <w:sz w:val="28"/>
          <w:sz w:val="28"/>
          <w:szCs w:val="28"/>
          <w:rtl w:val="true"/>
          <w:lang w:bidi="fa-IR"/>
        </w:rPr>
        <w:t>وفرموده كه من در هيچ امرى اين دعا را نخواندم جز آنكه سريعاً اجابت آن را مشاهده كردم وآن اين دعا است</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آن‌گاه شروع به قرائت دعاى توسل تا آخر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 بن عمر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لك حاجة إلي الله وضقت بها ذرعاً فصلّ ركعتين، فاذا سلّمت كبّر الله ثلاثاً وسبّح تسبيح فاطمة عليها السلام ثمّ اسجد وقل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فاطمة أغيثيني، ثمّ ضع خدّك الأيمن علي الأرض وقل مثل ذلك، ثمّ عد إلي السجود وقل ذلك مائة مرّة وعشر مرّات، واذكر حاجتك فانّ الله يقضيها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هرگاه حاجتى از خداوند مى‌خواستى وامر بر تو تنگ شده بود، دو ركعت نماز به‌جاى آور، وچون سلام دادى سه بار تكبير گفته وآن‌گاه تسبيح فاطمه عليها السلام را بگو، سپس به سجده برو وصد مرتبه</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گونه راست خود را بر زمين گذار وهمين جمله را صد بار تكرار كن، وبعد به سجده برو وصد وده بار اين جمله را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 ذكر كن كه همانا خداوند آن را برآورده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نما حلّى نقل مى‌كند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ومررن علي جسد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معفّر بدمائه مفقود من احبائه، فندبت عليه زينب بصوت مشج وقلب مقروح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صلي عليك مليك السماء، هذا حسين مرمل بالدماء،</w:t>
      </w:r>
    </w:p>
    <w:p>
      <w:pPr>
        <w:pStyle w:val="BookText"/>
        <w:rPr/>
      </w:pPr>
      <w:r>
        <w:rPr>
          <w:rFonts w:ascii="Amiri" w:hAnsi="Amiri" w:eastAsia="Amiri" w:cs="Amiri"/>
          <w:color w:val="111111"/>
          <w:sz w:val="28"/>
          <w:sz w:val="28"/>
          <w:szCs w:val="28"/>
          <w:rtl w:val="true"/>
          <w:lang w:bidi="ar-SA"/>
        </w:rPr>
        <w:t>مقطع الأعضاء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اصحاب محمداه، هذه ذرية المصطفي يساقون سوق السبايا</w:t>
      </w:r>
      <w:r>
        <w:rPr>
          <w:rFonts w:eastAsia="Amiri" w:cs="Amiri" w:ascii="Amiri" w:hAnsi="Amiri"/>
          <w:color w:val="111111"/>
          <w:sz w:val="28"/>
          <w:szCs w:val="28"/>
          <w:rtl w:val="true"/>
          <w:lang w:bidi="ar-SA"/>
        </w:rPr>
        <w:t>. .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وزنان بر جسد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نمودند در حالى كه به خون غلتيده واز دوستانش به دور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زينب با صدايى سوزناك وقلبى مجروح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آسمان بر تو درود فرستاد، اين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خون خود تپيده واعضاى بدنش قطعه قطعه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ذريه مصطفى است كه آنان را به مانند اسيران مى‌برند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لأحدكم استغاثة الي الله تعالى فليصلّ ركعتين ثمّ يسجد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رسول الله، يا على، يا سيّد المؤمنين والمؤمنات، بكما استغيث الي الله تعالى، يا محمّد يا على استغيث بكما، يا غوثاه بالله وبمحمّد وعلى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اتوسل الي الله تعالى، فانّك تغاث من ساعتك ان شاء الله تعالى</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براى يكى از شما حاجتى از خداى متعال بود پس دو ركعت نماز به‌جاى آورده وسپس سجده كند وبگويد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مردان و زنان مؤمن، از شما نزد خداوند متعال طلب كمك مى‌كنم، اى محمّد، اى على به شما دو نفر</w:t>
      </w:r>
    </w:p>
    <w:p>
      <w:pPr>
        <w:pStyle w:val="BookText"/>
        <w:rPr/>
      </w:pPr>
      <w:r>
        <w:rPr>
          <w:rFonts w:ascii="IRNazanin" w:hAnsi="IRNazanin" w:eastAsia="IRNazanin"/>
          <w:color w:val="111111"/>
          <w:sz w:val="28"/>
          <w:sz w:val="28"/>
          <w:szCs w:val="28"/>
          <w:rtl w:val="true"/>
          <w:lang w:bidi="fa-IR"/>
        </w:rPr>
        <w:t>استغاثه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مى‌برم به خدا وبه محمّد وعلى وفاطمه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يك از ائمه را مى‌شمارى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وسيله خود نزد خداوند متعال قرار مى‌دهم، كه در اين صورت همان ساعت اگر خداى متعال بخواهد حاجتت برآورده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از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عند قبر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ذنوباً كثيرة فاشفع لي إلي ربّك</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كنار قبر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گناهان بسيارى انجام داده‌ام پس شفيع من نزد پروردگارت باش</w:t>
      </w:r>
      <w:r>
        <w:rPr>
          <w:rFonts w:eastAsia="IRNazanin" w:cs="IRNazanin"/>
          <w:color w:val="111111"/>
          <w:sz w:val="28"/>
          <w:szCs w:val="28"/>
          <w:rtl w:val="true"/>
          <w:lang w:bidi="fa-IR"/>
        </w:rPr>
        <w:t>.</w:t>
      </w:r>
      <w:bookmarkStart w:id="131" w:name="pg1542_20030"/>
    </w:p>
    <w:p>
      <w:pPr>
        <w:pStyle w:val="Heading2"/>
        <w:numPr>
          <w:ilvl w:val="1"/>
          <w:numId w:val="1"/>
        </w:numPr>
        <w:rPr/>
      </w:pPr>
      <w:bookmarkStart w:id="132" w:name="__RefHeading___Toc587906_3650668749"/>
      <w:bookmarkStart w:id="133" w:name="_Toc49"/>
      <w:bookmarkEnd w:id="131"/>
      <w:bookmarkEnd w:id="132"/>
      <w:r>
        <w:rPr>
          <w:rtl w:val="true"/>
        </w:rPr>
        <w:t>استغاثه به ارواح اوليا از ديدگاه اهل سنت</w:t>
      </w:r>
      <w:bookmarkEnd w:id="133"/>
    </w:p>
    <w:p>
      <w:pPr>
        <w:pStyle w:val="Heading3"/>
        <w:numPr>
          <w:ilvl w:val="2"/>
          <w:numId w:val="1"/>
        </w:numPr>
        <w:rPr/>
      </w:pPr>
      <w:bookmarkStart w:id="134" w:name="__RefHeading___Toc587908_3650668749"/>
      <w:bookmarkStart w:id="135" w:name="_Toc50"/>
      <w:bookmarkEnd w:id="134"/>
      <w:r>
        <w:rPr>
          <w:rtl w:val="true"/>
        </w:rPr>
        <w:t>استغاثه به ارواح اوليا در روايات اهل سنت</w:t>
      </w:r>
      <w:bookmarkEnd w:id="135"/>
    </w:p>
    <w:p>
      <w:pPr>
        <w:pStyle w:val="Heading4"/>
        <w:numPr>
          <w:ilvl w:val="3"/>
          <w:numId w:val="1"/>
        </w:numPr>
        <w:rPr/>
      </w:pPr>
      <w:bookmarkStart w:id="136" w:name="__RefHeading___Toc587910_3650668749"/>
      <w:bookmarkStart w:id="137" w:name="_Toc51"/>
      <w:bookmarkEnd w:id="136"/>
      <w:r>
        <w:rPr>
          <w:rtl w:val="true"/>
        </w:rPr>
        <w:t>اشاره</w:t>
      </w:r>
      <w:bookmarkEnd w:id="137"/>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ابويعلى به سندش از ابوهريره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نفسي بيده لينزلنّ عيسي بن مريم اماماً مقسطاً و حكماً عدلا، فليكسرنّ الصليب و يقتلنّ الخنزير، و ليصلحنّ ذات البين، و ليذهبنّ الشحناء، و ليعرضنّ المال فلايقبله احد، ثم لئن قام علي قبري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لاجبته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قسم به كسى كه جانم به دست اوست عيسى بن مريم از آسمان فرود مى‌آيد در حالى كه پيشتاز قسط و حاكم عدل است، و صليب را شكسته و خوك را مى‌كشد و بين مردم را اصلاح خواهدكرد و كينه را از بين برده و مال را بر مردم عرضه مى‌كند ولى كسى آن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قبرم بايستد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او را جواب خواهم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صحيح از عثمان بن حنيف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شخصى به جهت حاجتى مكرّر نزد عثمان بن عفّان مراجعه مى‌نمود، ولى عثمان به خواسته‌اش توجّهى نمى‌كرد؛ تا اينكه در بين راه عثمان بن حنيف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راوى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كرده واز اين موضوع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را آماده كن ووضو بگير؛ به مسجد برو ودو ركعت نماز بگزار وبعد از اتمام نماز،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وسيله قرار ده وبگو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اللّهم إنّي أسألك وأتوجّه إليك بنبيّك محمّد صلّي الله عليه وسلّم نبي الرحمة، يا محمّد إنّي أتوجّه بك إلي ربّي فتقضي لي حاجتي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حاجت خود را به‌ياد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ياد شده آن اعمال را انجام داد، آن‌گاه به سوى خانه عثمان روان شد، فوراً دربان آمد واو را نزد عثمان بن عفّان برد، عثمان نيز او را احترام شايانى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حاجتش را به طور كامل برآورد وبه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همين الآن به ياد حاجت تو افتادم وهرگاه بعد از اين از ما حاجتى خواستى به نزد ما بيا</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عثمان بن حنيف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 از من نبود، بلكه روزى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نابينايى نزد حضرت آمد واز كورى چشم خود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پيشنهاد كرد كه صبر كند ولى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همين دستور را داد وآن شخص نيز بعد از اداى آن بينا شد وبه مقصود خود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جماعت كثيرى از اهل سنّت نقل كرده‌اند؛ 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نيشابورى</w:t>
      </w:r>
      <w:r>
        <w:rPr>
          <w:rStyle w:val="FootnoteAnchor"/>
          <w:rtl w:val="true"/>
        </w:rPr>
        <w:footnoteReference w:id="52"/>
      </w:r>
      <w:r>
        <w:rPr>
          <w:rFonts w:ascii="IRNazanin" w:hAnsi="IRNazanin" w:eastAsia="IRNazanin"/>
          <w:color w:val="111111"/>
          <w:sz w:val="28"/>
          <w:sz w:val="28"/>
          <w:szCs w:val="28"/>
          <w:rtl w:val="true"/>
          <w:lang w:bidi="fa-IR"/>
        </w:rPr>
        <w:t>، ابن عبدالبر</w:t>
      </w:r>
      <w:r>
        <w:rPr>
          <w:rStyle w:val="FootnoteAnchor"/>
          <w:rtl w:val="true"/>
        </w:rPr>
        <w:footnoteReference w:id="53"/>
      </w:r>
      <w:r>
        <w:rPr>
          <w:rFonts w:ascii="Amiri" w:hAnsi="Amiri" w:eastAsia="Amiri" w:cs="Amiri"/>
          <w:color w:val="111111"/>
          <w:sz w:val="28"/>
          <w:sz w:val="28"/>
          <w:szCs w:val="28"/>
          <w:rtl w:val="true"/>
          <w:lang w:bidi="ar-SA"/>
        </w:rPr>
        <w:t xml:space="preserve">، ابونعيم اصفهانى </w:t>
      </w:r>
      <w:r>
        <w:rPr>
          <w:rStyle w:val="FootnoteAnchor"/>
          <w:rtl w:val="true"/>
        </w:rPr>
        <w:footnoteReference w:id="54"/>
      </w:r>
      <w:r>
        <w:rPr>
          <w:rFonts w:ascii="IRNazanin" w:hAnsi="IRNazanin" w:eastAsia="IRNazanin"/>
          <w:color w:val="111111"/>
          <w:sz w:val="28"/>
          <w:sz w:val="28"/>
          <w:szCs w:val="28"/>
          <w:rtl w:val="true"/>
          <w:lang w:bidi="fa-IR"/>
        </w:rPr>
        <w:t>، ذهبى</w:t>
      </w:r>
      <w:r>
        <w:rPr>
          <w:rStyle w:val="FootnoteAnchor"/>
          <w:rtl w:val="true"/>
        </w:rPr>
        <w:footnoteReference w:id="55"/>
      </w:r>
      <w:r>
        <w:rPr>
          <w:rFonts w:ascii="Amiri" w:hAnsi="Amiri" w:eastAsia="Amiri" w:cs="Amiri"/>
          <w:color w:val="111111"/>
          <w:sz w:val="28"/>
          <w:sz w:val="28"/>
          <w:szCs w:val="28"/>
          <w:rtl w:val="true"/>
          <w:lang w:bidi="ar-SA"/>
        </w:rPr>
        <w:t xml:space="preserve">، حافظ هيثمى </w:t>
      </w:r>
      <w:r>
        <w:rPr>
          <w:rStyle w:val="FootnoteAnchor"/>
          <w:rtl w:val="true"/>
        </w:rPr>
        <w:footnoteReference w:id="56"/>
      </w:r>
      <w:r>
        <w:rPr>
          <w:rFonts w:ascii="IRNazanin" w:hAnsi="IRNazanin" w:eastAsia="IRNazanin"/>
          <w:color w:val="111111"/>
          <w:sz w:val="28"/>
          <w:sz w:val="28"/>
          <w:szCs w:val="28"/>
          <w:rtl w:val="true"/>
          <w:lang w:bidi="fa-IR"/>
        </w:rPr>
        <w:t>، متقى هندى</w:t>
      </w:r>
      <w:r>
        <w:rPr>
          <w:rStyle w:val="FootnoteAnchor"/>
          <w:rtl w:val="true"/>
        </w:rPr>
        <w:footnoteReference w:id="57"/>
      </w:r>
      <w:r>
        <w:rPr>
          <w:rFonts w:ascii="IRNazanin" w:hAnsi="IRNazanin" w:eastAsia="IRNazanin"/>
          <w:color w:val="111111"/>
          <w:sz w:val="28"/>
          <w:sz w:val="28"/>
          <w:szCs w:val="28"/>
          <w:rtl w:val="true"/>
          <w:lang w:bidi="fa-IR"/>
        </w:rPr>
        <w:t>وديگران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اسيران كربلا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بقية اهله و نسائه فانّ عمر بن سعد وكلّ بهم من يحرسهم و يكلؤهم ثم اركبوهم على الرواحل في الهوادج، فلمّا مرّوا بمكان المعركة و رأوا الحسين و اصحابه مطرحين هنالك بكته النساء و صرخن و ندبت زينب اخاها الحسين و اهلها 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هى تبكى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يا محمّداه، صلّى عليك مليك السماء، هذا الحسين بالعراء، مرمّل بالدماء، مقطع الأعضاء، 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بناتك سبايا و ذريتك مقتلة تس‌فى عليها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والله كلّ عدوّ و صديق</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كسى را موكّل نمود تا بقيه اهل بيت و زنانش را حفظ نموده و پناه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سوار بر راحله‌ها در هودج‌ها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به قتلگاه رسيدند و حسين و اصحابش را مشاهده كردند كه در روى زمين رها شده‌اند، زنان گريسته و فرياد</w:t>
      </w:r>
      <w:bookmarkStart w:id="138" w:name="pg1542_20033"/>
    </w:p>
    <w:p>
      <w:pPr>
        <w:pStyle w:val="BookText"/>
        <w:rPr/>
      </w:pPr>
      <w:bookmarkEnd w:id="138"/>
      <w:r>
        <w:rPr>
          <w:rFonts w:ascii="IRNazanin" w:hAnsi="IRNazanin" w:eastAsia="IRNazanin"/>
          <w:color w:val="111111"/>
          <w:sz w:val="28"/>
          <w:sz w:val="28"/>
          <w:szCs w:val="28"/>
          <w:rtl w:val="true"/>
          <w:lang w:bidi="fa-IR"/>
        </w:rPr>
        <w:t>برآوردند، زينب براى برادرش حسين و اهل بيتش ندبه كرد و در حالى كه مى‌گريست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درود فرستد، اين حسين است كه روى زمين افتاده و در خون غوطه‌ور و اعضايش از هم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به اسيرى رفته و ذريه‌ات به قتل رسيده‌اند و باد صبا بر بدن‌هاى آنان مى‌وزد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هر دشمن و دوستى را به گريه درآورد</w:t>
      </w:r>
      <w:r>
        <w:rPr>
          <w:rFonts w:eastAsia="IRNazanin" w:cs="IRNazanin"/>
          <w:color w:val="111111"/>
          <w:sz w:val="28"/>
          <w:szCs w:val="28"/>
          <w:rtl w:val="true"/>
          <w:lang w:bidi="fa-IR"/>
        </w:rPr>
        <w:t>.</w:t>
      </w:r>
    </w:p>
    <w:p>
      <w:pPr>
        <w:pStyle w:val="Heading4"/>
        <w:numPr>
          <w:ilvl w:val="3"/>
          <w:numId w:val="1"/>
        </w:numPr>
        <w:rPr/>
      </w:pPr>
      <w:bookmarkStart w:id="139" w:name="__RefHeading___Toc587912_3650668749"/>
      <w:bookmarkStart w:id="140" w:name="_Toc52"/>
      <w:bookmarkEnd w:id="139"/>
      <w:r>
        <w:rPr>
          <w:rtl w:val="true"/>
        </w:rPr>
        <w:t xml:space="preserve">صحابه و استغاثه به روح پيامبر </w:t>
      </w:r>
      <w:r>
        <w:rPr>
          <w:rtl w:val="true"/>
        </w:rPr>
        <w:t>(</w:t>
      </w:r>
      <w:r>
        <w:rPr>
          <w:rtl w:val="true"/>
        </w:rPr>
        <w:t>ص</w:t>
      </w:r>
      <w:r>
        <w:rPr>
          <w:rtl w:val="true"/>
        </w:rPr>
        <w:t>)</w:t>
      </w:r>
      <w:bookmarkEnd w:id="140"/>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عسقلانى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شيبه به سند صحيح از مالك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خزينه‌دار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أصاب الناس قحط في زمن عمر، فجاء رجل إلي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إستسق لأمّتك فإنّهم قد هلكوا</w:t>
      </w:r>
      <w:r>
        <w:rPr>
          <w:rFonts w:eastAsia="Amiri" w:cs="Amiri" w:ascii="Amiri" w:hAnsi="Amiri"/>
          <w:color w:val="111111"/>
          <w:sz w:val="28"/>
          <w:szCs w:val="28"/>
          <w:rtl w:val="true"/>
          <w:lang w:bidi="ar-SA"/>
        </w:rPr>
        <w:t xml:space="preserve">. . .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در زمان عمر قحطى بر مردم عارض شد، شخصى كنار قبر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وبه او استغاثه نمود وعرض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رسول‌خدا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امّتت باران بخواه؛ زيرا آنان هلاك شدند</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از آنجا كه اين درخواست بدون شك در منظر صحابه بوده وكسى او را منع نكرده، خود دليل بر جواز ورجحان استغاثه به ارواح اولياى الهى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دارمى در سنن خود به سند صحيح از ابوالجوزاء اوس بن عبدالله نقل مى‌كند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قحط أهل المدينة قحطاً شديداً فشكوا إلي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منه كواً إلي السماء حتّي لايبقي بينه وبين السماء سقفاً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فمطرنا مطراً حتّي نبت العشب وسمنت الإبل</w:t>
      </w:r>
      <w:r>
        <w:rPr>
          <w:rFonts w:eastAsia="Amiri" w:cs="Amiri" w:ascii="Amiri" w:hAnsi="Amiri"/>
          <w:color w:val="111111"/>
          <w:sz w:val="28"/>
          <w:szCs w:val="28"/>
          <w:rtl w:val="true"/>
          <w:lang w:bidi="ar-SA"/>
        </w:rPr>
        <w:t xml:space="preserve">. . . .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قحطى شديدى بر مدينه عارض شد، مردم از وضع موجود نزد عايشه شكايت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دستور داد تا به سراغ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واز آن، دريچه‌اى به سوى آسمان باز كنند تا سق‌فى بين قبر وآسمان مانع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p>
    <w:p>
      <w:pPr>
        <w:pStyle w:val="BookText"/>
        <w:rPr/>
      </w:pPr>
      <w:r>
        <w:rPr>
          <w:rFonts w:ascii="IRNazanin" w:hAnsi="IRNazanin" w:eastAsia="IRNazanin"/>
          <w:color w:val="111111"/>
          <w:sz w:val="28"/>
          <w:sz w:val="28"/>
          <w:szCs w:val="28"/>
          <w:rtl w:val="true"/>
          <w:lang w:bidi="fa-IR"/>
        </w:rPr>
        <w:t>اين عمل آن‌قدر باران آمد كه سبزى‌ها رشد نموده وشتران چاق شدند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عبدالملك بن عمرو، از كثير بن زيد، از داود بن ابى صالح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اقبل مروان يوماً فوجد رجلا واضعاً وجهه علي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اتدري ما تصنع؟ فاقبل عليه فإذا هو أبوايوب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جئت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آت الحجر،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لاتبكوا علي الدين إذا وليه اهله، و لكن ابكوا عليه إذا وليه غير اهله</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روزى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شخصى را ديد كه صورتش را بر روى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كه چه مى‌كنى؟ پس به او نگاه كرد ناگهان ديد او ابوايوب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من به جهت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w:t>
      </w:r>
    </w:p>
    <w:p>
      <w:pPr>
        <w:pStyle w:val="BookText"/>
        <w:rPr/>
      </w:pPr>
      <w:r>
        <w:rPr>
          <w:rFonts w:ascii="IRNazanin" w:hAnsi="IRNazanin" w:eastAsia="IRNazanin"/>
          <w:color w:val="111111"/>
          <w:sz w:val="28"/>
          <w:sz w:val="28"/>
          <w:szCs w:val="28"/>
          <w:rtl w:val="true"/>
          <w:lang w:bidi="fa-IR"/>
        </w:rPr>
        <w:t>نه به جهت اين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دين نگرييد اگر اهلش متولى آن شد، ولى بر دين بگرييد اگر غير اهلش متولى آن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نيشابورى اين حديث را نقل كرده و آن را صحيح الاسناد</w:t>
      </w:r>
    </w:p>
    <w:p>
      <w:pPr>
        <w:pStyle w:val="BookText"/>
        <w:rPr/>
      </w:pPr>
      <w:r>
        <w:rPr>
          <w:rFonts w:ascii="Amiri" w:hAnsi="Amiri" w:eastAsia="Amiri" w:cs="Amiri"/>
          <w:color w:val="111111"/>
          <w:sz w:val="28"/>
          <w:sz w:val="28"/>
          <w:szCs w:val="28"/>
          <w:rtl w:val="true"/>
          <w:lang w:bidi="ar-SA"/>
        </w:rPr>
        <w:t>دانسته و ذهبى نيز آن را مسلّم دانسته است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عبدالملك بن عمرو همان قيسى ابوعامر عقدى است كه ثقه بوده و جماعتى به حديث او احتجاج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بن زيد نيز حسن الحديث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داود بن ابى صالح گرچه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غير معروف دانسته و ابن ابى‌حاتم از او ساكت است ولى 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مقبول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نقطه ضعف اين حديث را كه در مورد داود بن ابى صالح است مى‌توان با متابعت او از ناحيه مطلب بن عبدالله بن حَنْطَب جبران كرد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 لذا بدين جهت مى‌توان از اشكال ناصرالدين البانى در تضعيف حديث فوق به جهت داود بن ابى صالح پاسخ داد؛ زيرا همان‌گونه كه گفته شد او متابع دارد كه مطلب بن عبدالله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سمهودى نقل مى‌كند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اعرابياً جاء إلي المدينة بعد ثلاثة ايّام من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فرمي بنفسه علي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حتّي من ترابه علي رأسه</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سمعنا قولك و وعيتَ عن الله سبحانه ما وعينا عنك، و كان فيما أنزل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ظلمت نفسي و جئتك تستغفر لي</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همانا مردى اعرابى بعد از سه روز از دفن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آمد و خودش را بر قبر حضرت انداخت و از خاك قبر او بر سر ريخت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و ما گفته‌ات را شنيديم و از جانب خداى سبحان گرفتى چيزى را كه ما از تو اخذ نموديم و از جمله آنها آيه‌اى است كه بر تو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اين مخالفان هنگامى كه به خود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مى‌آمدند واز خدا طلب آمرزش مى‌كردند وپيامبر هم براى آنها استغفار مى‌كرد، خدا را توبه‌پذير ومهربان مى‌يافتند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به نفسم ظلم كرده‌ام، و آمده‌ام براى من طلب آمرزش نمايى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ابا عبيدة بن الجراح اراد المسير الي حلب، و بعث الف فارس مع كعب بن ضمرة طلائع، فلمّا بلغوا قريباً من حلب حمل عليهم يوقنا مع خمسة آلاف فارس و قاتل الجمعان قتال الموت، و قد ايقن المسلمون بالظفر و الغنيمة، اذ طلع عليهم الكمين من ورائهم و اكبوا عليهم جميعاً؛ فافترق المسلمون ثلاث فرق؛ فرقة منهم منهزمة و فرقة قصدت قتال الكمين و فرقة مع كعب بن ضمرة قصدت قتال يوقنا و من معه، و كعب بن ضمرة قلق علي</w:t>
      </w:r>
    </w:p>
    <w:p>
      <w:pPr>
        <w:pStyle w:val="BookText"/>
        <w:rPr/>
      </w:pPr>
      <w:r>
        <w:rPr>
          <w:rFonts w:ascii="Amiri" w:hAnsi="Amiri" w:eastAsia="Amiri" w:cs="Amiri"/>
          <w:color w:val="111111"/>
          <w:sz w:val="28"/>
          <w:sz w:val="28"/>
          <w:szCs w:val="28"/>
          <w:rtl w:val="true"/>
          <w:lang w:bidi="ar-SA"/>
        </w:rPr>
        <w:t>المسلمين، فجاهد عنهم و هو يجول بالراية و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يا محمّد، يا نصر الله انزل</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همانا عبيدة بن جراح خواست كه به سوى حلب حركت كند، هزار سواره را با كعب بن ضمره جلو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به نزديك حلب رسيدند يوقنا با پنج هزار سواره با آنان درگير شدند، و آنان با يكديگر تا دم مرگ جنگيدند و مسلمانان يقين به پيروزى و غنيمت پيدا كردند كه ناگهان دشمنان از پشت بر آنان كمين زده و همگى بر مسلمانان حمله‌ور شدند؛ مسلمانان به سه دسته متفرق گشتند؛ دسته‌اى از آنها فرار كرده و دسته‌اى ديگر كمين گرفته تا دوباره حمله كنند، و دسته سوم با كعب بن ضمره قصد جنگ با يوقنا و همراهيانش را كردند، و كعب بن ضمره راه را بر مسلمانان بست و به تنهايى جهاد مى‌كرد و پرچم را حركت مى‌داد و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يارى خدا فرود آى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عبدالرحمان بن سعد نقل</w:t>
      </w:r>
    </w:p>
    <w:p>
      <w:pPr>
        <w:pStyle w:val="BookText"/>
        <w:rPr/>
      </w:pPr>
      <w:r>
        <w:rPr>
          <w:rFonts w:ascii="IRNazanin" w:hAnsi="IRNazanin" w:eastAsia="IRNazanin"/>
          <w:color w:val="111111"/>
          <w:sz w:val="28"/>
          <w:sz w:val="28"/>
          <w:szCs w:val="28"/>
          <w:rtl w:val="true"/>
          <w:lang w:bidi="fa-IR"/>
        </w:rPr>
        <w:t>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عند ابن عمر، فخدرت رجله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لرجلك؟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عصبها من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احب الناس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فبسطها</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ابن عمر بودم كه پايش بى‌حس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 سر پايت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رگش از اينجا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افراد نزد خود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 كه رگ‌هاى پايش باز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عجيب آن است كه ابن تيميه اين حديث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درباره واقعه يمامه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وحمل خالد بن وليد حتي جاوزهم و سار الجبال مسيلمة و جعل يترقّب ان يصل اليه فيقتله، ثم رجع، ثم وقف بين الصفين و دعا البراز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ابن الوليد العود انا بن عامر و زيد</w:t>
      </w:r>
    </w:p>
    <w:p>
      <w:pPr>
        <w:pStyle w:val="BookText"/>
        <w:rPr/>
      </w:pPr>
      <w:r>
        <w:rPr>
          <w:rFonts w:ascii="Amiri" w:hAnsi="Amiri" w:eastAsia="Amiri" w:cs="Amiri"/>
          <w:color w:val="111111"/>
          <w:sz w:val="28"/>
          <w:sz w:val="28"/>
          <w:szCs w:val="28"/>
          <w:rtl w:val="true"/>
          <w:lang w:bidi="ar-SA"/>
        </w:rPr>
        <w:t xml:space="preserve">ثم نادي بشعار المسلمين و كان شعارهم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وامحمّداه</w:t>
      </w:r>
      <w:r>
        <w:rPr>
          <w:rFonts w:eastAsia="Amiri" w:cs="Amiri" w:ascii="Amiri" w:hAnsi="Amiri"/>
          <w:color w:val="111111"/>
          <w:sz w:val="28"/>
          <w:szCs w:val="28"/>
          <w:rtl w:val="true"/>
          <w:lang w:bidi="ar-SA"/>
        </w:rPr>
        <w:t xml:space="preserve">» .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خالد بن وليد بر آنان حمله كرد تا بر آنان نفوذ نمود و مسيلمه به كوه‌ها پناه برد، او هر لحظه احتمال مى‌داد كه مسيلمه به او رسيده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برگشت آن‌گاه بين دو صف ايستاد و دعوت به مبارزه نمود و با يك بيت شعر رجزى خواند و سپس شعار مسلمانان را سر داد و شعار مسلمانان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صفيّه دختر عبدالمطلب و عمه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حضرت قصيده‌اى در مرثيه او سرود كه در آن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رسول الله انت رجاؤنا</w:t>
      </w:r>
    </w:p>
    <w:p>
      <w:pPr>
        <w:pStyle w:val="BookText"/>
        <w:rPr/>
      </w:pPr>
      <w:r>
        <w:rPr>
          <w:rFonts w:ascii="IRNazanin" w:hAnsi="IRNazanin" w:eastAsia="IRNazanin"/>
          <w:color w:val="111111"/>
          <w:sz w:val="28"/>
          <w:sz w:val="28"/>
          <w:szCs w:val="28"/>
          <w:rtl w:val="true"/>
          <w:lang w:bidi="fa-IR"/>
        </w:rPr>
        <w:t>آگاه باش 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اميد مايى، تو به ما نيكوكار بودى و جفا نمى‌كردى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نيكوكار بودى و مهربان، پيام آور براى ما، و من امروز كسى هستم كه بر تو مى‌گريم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اشعار خطاب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در حالى كه از دنيا رحلت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قسطلانى به نقل از ابن منير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طاشت العقول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كان اثبتهم ابوبكر، جاء و عيناه تهملان و زفراته تتردد، و غصصه تتصاعد و ترتفع، فدخل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 الثوب عن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حياً و ميتاً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لو انّ موتك كان اختياراً لجدنا لموتك بالنفوس، اذكرنا يا محمد عند ربّك و لنكن من بالك</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عقل‌ها متحير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ثابت‌تر از همه ابوبكر بود، آمد در حالى كه اشكش ريزان، و زبانش در گردش و غصه‌هايش بالا و پايين مى‌رفت،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پارچه را از صورتش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بودى در زمان حيات و ممات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اگر مرگ تو اختيارى بود، ما براى مرگت با جان و دل</w:t>
      </w:r>
      <w:bookmarkStart w:id="141" w:name="pg1542_20040"/>
    </w:p>
    <w:p>
      <w:pPr>
        <w:pStyle w:val="BookText"/>
        <w:rPr/>
      </w:pPr>
      <w:bookmarkEnd w:id="141"/>
      <w:r>
        <w:rPr>
          <w:rFonts w:ascii="IRNazanin" w:hAnsi="IRNazanin" w:eastAsia="IRNazanin"/>
          <w:color w:val="111111"/>
          <w:sz w:val="28"/>
          <w:sz w:val="28"/>
          <w:szCs w:val="28"/>
          <w:rtl w:val="true"/>
          <w:lang w:bidi="fa-IR"/>
        </w:rPr>
        <w:t>فداكارى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اى محمّد نزد پروردگارت ياد كن، و در خاطرت قرار بده</w:t>
      </w:r>
      <w:r>
        <w:rPr>
          <w:rFonts w:eastAsia="IRNazanin" w:cs="IRNazanin"/>
          <w:color w:val="111111"/>
          <w:sz w:val="28"/>
          <w:szCs w:val="28"/>
          <w:rtl w:val="true"/>
          <w:lang w:bidi="fa-IR"/>
        </w:rPr>
        <w:t>.</w:t>
      </w:r>
    </w:p>
    <w:p>
      <w:pPr>
        <w:pStyle w:val="Heading4"/>
        <w:numPr>
          <w:ilvl w:val="3"/>
          <w:numId w:val="1"/>
        </w:numPr>
        <w:rPr/>
      </w:pPr>
      <w:bookmarkStart w:id="142" w:name="__RefHeading___Toc587914_3650668749"/>
      <w:bookmarkStart w:id="143" w:name="_Toc53"/>
      <w:bookmarkEnd w:id="142"/>
      <w:r>
        <w:rPr>
          <w:rtl w:val="true"/>
        </w:rPr>
        <w:t>مسلمانان و استغاثه به ارواح اوليا</w:t>
      </w:r>
      <w:bookmarkEnd w:id="143"/>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از ابوشوذب نقل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عمّال الحجاج كتبوا اليه انّ الخراج قد انكسر، و انّ اهل الذمة قد اسلموا و لحقوا بالأمصار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 البصرة و غيرها انّ من كان له اصل في قرية فليخرج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الناس فعسكروا فجعلوا يبكون و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كارگزاران حجاج طى نامه‌اى به او نوشتند كه ماليات شكسته شده و اهل ذمه اسلام آورده و به شهرها ملحق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نامه‌اى به بصره و ديگر شهرها نوشت و دستور داد كه هركس نهالى در دهى دارد به سوى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بيرون آمده و خيمه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شروع به گريه كرده و صدا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 يا محمّداه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مقرى مى‌گويد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انا و الطبراني و ابوالشيخ في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علي حاله و اثر فينا الجوع، و واصلنا ذلك اليوم، فلمّا كان وقت العشاء حضرت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فحضر بالباب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 ففتحنا له، فاذا معه غلامان، مع كل واحد زنبيل فيه شيء كثير، فجلسنا و أكلنا و ظنّنا انّ الباقي يأخذه الغلام، فولّي و ترك عندنا الباقي، فلمّا فرعنا من الطعام</w:t>
      </w:r>
    </w:p>
    <w:p>
      <w:pPr>
        <w:pStyle w:val="BookText"/>
        <w:rPr/>
      </w:pPr>
      <w:r>
        <w:rPr>
          <w:rFonts w:ascii="Amiri" w:hAnsi="Amiri" w:eastAsia="Amiri" w:cs="Amiri"/>
          <w:color w:val="111111"/>
          <w:sz w:val="28"/>
          <w:sz w:val="28"/>
          <w:szCs w:val="28"/>
          <w:rtl w:val="true"/>
          <w:lang w:bidi="ar-SA"/>
        </w:rPr>
        <w:t>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اشكوتم إلي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رأيت رسول الله في المنام فأمرني ان احمل بشيء اليكم</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من وطبرانى وابوالشيخ در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در حالى كه گرسنگى شديد بر ما عارض شده بود، آن روز را به پايان رسانديم، وقت عشا كنار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وعرض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گرسنه‌ايم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در خانه شخص علويى حاضر شد پس در زد و ما در را به روى او گشوديم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علوى دو غلام بودند كه با هر كدام زنبيلى بود كه در آن چيز زيادى بود پس نشستيم و خورديم و گمان كرديم كه باقى غذا را غلام مي برد پس غلام رفت و باقى را نزد ما گذاشت پس چون از غذا فارغ شديم علوى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رسول خدا شكايت برديد؟ الآن رسول خدا را در عالم رؤيا ديدم، به من فرمود تا مقدارى از غذا نزد شما 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ابويعلى موصلى در مسندش از عقبه، از يونس، از سليمان بن اعمش، از ابوسفيان، از جابر 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ليأتينّ علي الناس زمان يخرج الجيش من جيوشهم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احد صحب محمداً فتستنصرون به فتنصروا؟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صحب محمداً؟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فمن صحب اصحابه؟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 من صحب اصحابه؟ فلو سمعوا به من وراء البحر لأتوه</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مردم زمانى خواهد آمد كه لشكرى از لشكريان آنان بيرون</w:t>
      </w:r>
    </w:p>
    <w:p>
      <w:pPr>
        <w:pStyle w:val="BookText"/>
        <w:rPr/>
      </w:pPr>
      <w:r>
        <w:rPr>
          <w:rFonts w:ascii="IRNazanin" w:hAnsi="IRNazanin" w:eastAsia="IRNazanin"/>
          <w:color w:val="111111"/>
          <w:sz w:val="28"/>
          <w:sz w:val="28"/>
          <w:szCs w:val="28"/>
          <w:rtl w:val="true"/>
          <w:lang w:bidi="fa-IR"/>
        </w:rPr>
        <w:t>مى‌آيد 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محمد را مصاحبت كرده باشد و به او نصرت خواسته باشيد تا به ما نصرت داده شود؟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محمد را مصاحبت كرده باشد؟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اصحابش را مصاحبت كرده باشد؟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مشاهده كرده باشد كسى را كه مصاحبت با اصحاب پيامبر داشته؟ و اگر مى‌شنيدند كه كسى ماوراى دريا هست به دنبالش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هيثمى رجال آن را رجال صحيح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سليمان بن اعمش گرچه مدلّس شمرده شده ولى از طبقه دوم به حساب مى‌آيد و حديثش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از عاصم بن عمر بن خطاب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رجلا من مزينة عام الرمادة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اهله ان يذبح لهم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فيهنّ شيء، فالحّوا عليه فذبح شاة فاذا عظامها حمر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فلما امسي اري في المنام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بالحياة</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مردى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قحطى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از او خواست تا گوسفندى برايش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نزدشان هيچ نيست، اهلش بر او اصرار كردند، و او گوسفندى قربانى كرد، ناگهان ديد كه استخوان‌هايش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w:t>
      </w:r>
    </w:p>
    <w:p>
      <w:pPr>
        <w:pStyle w:val="BookText"/>
        <w:rPr/>
      </w:pPr>
      <w:r>
        <w:rPr>
          <w:rFonts w:ascii="IRNazanin" w:hAnsi="IRNazanin" w:eastAsia="IRNazanin"/>
          <w:color w:val="111111"/>
          <w:sz w:val="28"/>
          <w:sz w:val="28"/>
          <w:szCs w:val="28"/>
          <w:rtl w:val="true"/>
          <w:lang w:bidi="fa-IR"/>
        </w:rPr>
        <w:t xml:space="preserve">عصر شد در عالم رؤيا ديد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به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عتبى استاد شافعى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جالساً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يقول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جئتك مستغفراً لذنبي، مستشفعاً بك الي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دفنت بالقاع اعظمه</w:t>
      </w:r>
    </w:p>
    <w:p>
      <w:pPr>
        <w:pStyle w:val="BookText"/>
        <w:rPr/>
      </w:pPr>
      <w:r>
        <w:rPr>
          <w:rFonts w:ascii="Amiri" w:hAnsi="Amiri" w:eastAsia="Amiri" w:cs="Amiri"/>
          <w:color w:val="111111"/>
          <w:sz w:val="28"/>
          <w:sz w:val="28"/>
          <w:szCs w:val="28"/>
          <w:rtl w:val="true"/>
          <w:lang w:bidi="ar-SA"/>
        </w:rPr>
        <w:t>ثم انصرف الأعرابي، فغلبني عيني فرأيت</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الأعرابي فبشّره انّ الله قد غفر له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اعرابى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نزد تو مى‌آمدند؛ واز خدا طلب آمرزش مى‌كردند؛ وپيامبر هم براى آنها استغفار مى‌كرد؛ خدا را توبه‌پذير ومهربان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نزد تو آمده‌ام و درخواست مغفرت براى گناهم دارم، و تو را نزد پروردگارم شفيع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اشعار را انشا كرد و گفت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بهترين كسى كه استخوان‌هايش در اين فضا دفن شده، و از بوى آنها محيط پست و بلند، خوشبو گشته است؛</w:t>
      </w:r>
      <w:bookmarkStart w:id="144" w:name="pg1542_20044"/>
    </w:p>
    <w:p>
      <w:pPr>
        <w:pStyle w:val="BookText"/>
        <w:rPr/>
      </w:pPr>
      <w:bookmarkEnd w:id="144"/>
      <w:r>
        <w:rPr>
          <w:rFonts w:ascii="Amiri" w:hAnsi="Amiri" w:eastAsia="Amiri" w:cs="Amiri"/>
          <w:color w:val="111111"/>
          <w:sz w:val="28"/>
          <w:sz w:val="28"/>
          <w:szCs w:val="28"/>
          <w:rtl w:val="true"/>
          <w:lang w:bidi="ar-SA"/>
        </w:rPr>
        <w:t>جانم فداى قبرى كه تو ساكن آن هستى و در آن عفاف، جود و كرم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اعرابى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بر چشمانم غلبه نمود، 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را درياب و او را بشارت ده كه خداوند به طور حتم او را آمرزيده است</w:t>
      </w:r>
      <w:r>
        <w:rPr>
          <w:rFonts w:eastAsia="IRNazanin" w:cs="IRNazanin"/>
          <w:color w:val="111111"/>
          <w:sz w:val="28"/>
          <w:szCs w:val="28"/>
          <w:rtl w:val="true"/>
          <w:lang w:bidi="fa-IR"/>
        </w:rPr>
        <w:t>.</w:t>
      </w:r>
    </w:p>
    <w:p>
      <w:pPr>
        <w:pStyle w:val="Heading3"/>
        <w:numPr>
          <w:ilvl w:val="2"/>
          <w:numId w:val="1"/>
        </w:numPr>
        <w:rPr/>
      </w:pPr>
      <w:bookmarkStart w:id="145" w:name="__RefHeading___Toc587916_3650668749"/>
      <w:bookmarkStart w:id="146" w:name="_Toc54"/>
      <w:bookmarkEnd w:id="145"/>
      <w:r>
        <w:rPr>
          <w:rtl w:val="true"/>
        </w:rPr>
        <w:t>ديدگاه علماى اهل سنت درباره استغاثه به ارواح اوليا</w:t>
      </w:r>
      <w:bookmarkEnd w:id="146"/>
    </w:p>
    <w:p>
      <w:pPr>
        <w:pStyle w:val="Heading4"/>
        <w:numPr>
          <w:ilvl w:val="3"/>
          <w:numId w:val="1"/>
        </w:numPr>
        <w:rPr/>
      </w:pPr>
      <w:bookmarkStart w:id="147" w:name="__RefHeading___Toc587918_3650668749"/>
      <w:bookmarkStart w:id="148" w:name="_Toc55"/>
      <w:bookmarkEnd w:id="147"/>
      <w:r>
        <w:rPr>
          <w:rtl w:val="true"/>
        </w:rPr>
        <w:t>اشاره</w:t>
      </w:r>
      <w:bookmarkEnd w:id="148"/>
    </w:p>
    <w:p>
      <w:pPr>
        <w:pStyle w:val="BookText"/>
        <w:rPr/>
      </w:pPr>
      <w:r>
        <w:rPr>
          <w:rFonts w:ascii="Amiri" w:hAnsi="Amiri" w:eastAsia="Amiri" w:cs="Amiri"/>
          <w:color w:val="111111"/>
          <w:sz w:val="28"/>
          <w:sz w:val="28"/>
          <w:szCs w:val="28"/>
          <w:rtl w:val="true"/>
          <w:lang w:bidi="ar-SA"/>
        </w:rPr>
        <w:t>علماى اهل سنت در موضوع استغاثه به ارواح اوليا در برابر وهابيان ايستاده و اين موضوع را تثبيت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كلمات برخى از آنان اشاره مى‌كنيم</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587920_3650668749"/>
      <w:bookmarkStart w:id="150" w:name="_Toc56"/>
      <w:bookmarkEnd w:id="149"/>
      <w:r>
        <w:rPr/>
        <w:t>١</w:t>
      </w:r>
      <w:r>
        <w:rPr>
          <w:rtl w:val="true"/>
        </w:rPr>
        <w:t xml:space="preserve">. </w:t>
      </w:r>
      <w:r>
        <w:rPr>
          <w:rtl w:val="true"/>
        </w:rPr>
        <w:t>حسن بن على سقاف شافعى</w:t>
      </w:r>
      <w:bookmarkEnd w:id="150"/>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انّ مجرد النداء أو الاستغاثة أو الخوف أو الرجاء أو التوسل أو التذلل لايسمّي عبادة، فقد يتذلّل الولد لأبيه و الجندي لقائده و يخافه و يرجو منه اشياء، فلايسمّي ذلك عبادة له باتفاق العقلاء، و ليس مجرد النداء عبادة، و لو كان هذا النداء للأموات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لأهل البئر و اسمها القليب التي ألقي فيها جماعة من الكفار في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وجدتم ما وعدكم الله و رسوله حقاً، فانّي قد وجدت ما وعدني الله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خاطب النبي كفار قليب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تكلّم اجساداً لاارواح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انتم بأسمع لما اقول منهم غير انّهم</w:t>
      </w:r>
    </w:p>
    <w:p>
      <w:pPr>
        <w:pStyle w:val="BookText"/>
        <w:rPr/>
      </w:pPr>
      <w:r>
        <w:rPr>
          <w:rFonts w:ascii="Amiri" w:hAnsi="Amiri" w:eastAsia="Amiri" w:cs="Amiri"/>
          <w:color w:val="111111"/>
          <w:sz w:val="28"/>
          <w:sz w:val="28"/>
          <w:szCs w:val="28"/>
          <w:rtl w:val="true"/>
          <w:lang w:bidi="ar-SA"/>
        </w:rPr>
        <w:t>لايستطيعون ان يردّوا علي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٣٠١</w:t>
      </w:r>
      <w:r>
        <w:rPr>
          <w:rFonts w:ascii="Amiri" w:hAnsi="Amiri" w:eastAsia="Amiri" w:cs="Amiri"/>
          <w:color w:val="111111"/>
          <w:sz w:val="28"/>
          <w:sz w:val="28"/>
          <w:szCs w:val="28"/>
          <w:rtl w:val="true"/>
          <w:lang w:bidi="ar-SA"/>
        </w:rPr>
        <w:t xml:space="preserve">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٢٢٢٠٣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ليس التوسل عبادة للمتوسل به الي الله، فقد علّم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الأعمي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اتوجّه اليك بنبيّك محمّد نبي الرحمة،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اتوجّه بك الي ربّي في حاجتي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 و هو صحيح مشهور بين اهل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۵۶٩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١۶۶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صحّحه علي شرطهما، و اقرّه الذهبي و غيرهم بأسانيد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الاستغاثة ايضاً بمخلوق ليست عبادة له</w:t>
      </w:r>
      <w:r>
        <w:rPr>
          <w:rFonts w:eastAsia="Amiri" w:cs="Amiri" w:ascii="Amiri" w:hAnsi="Amiri"/>
          <w:color w:val="111111"/>
          <w:sz w:val="28"/>
          <w:szCs w:val="28"/>
          <w:rtl w:val="true"/>
          <w:lang w:bidi="ar-SA"/>
        </w:rPr>
        <w:t>. .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پس واضح شد كه مجرّد صدا زدن يا استغاثه يا خوف يا رجا يا توسل و يا تذلل عبادت ناميده نمى‌شود؛ چرا كه پسر نسبت به پدرش كرنش مى‌كند و نيز سرباز نزد فرمانده‌اش تواضع مى‌نمايد و از او مى‌ترسد و اميد چيزهايى را از او دارد، و اين كارها به اتفاق عقلا عبادت به حساب نمى‌آيد؛ و مجرد صدا زدن عبادت نيست گرچه صدا زدن اموات باشد و در صحيح بخارى و مسلم آمده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چاهى كه قليب نام داشت و در آن جماعتى از كشته‌هاى كافران جنگ بدر افتاده بودند خطاب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آنچه را كه خدا و رسولش وعده داده بود حق يافتيد؟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آنچه</w:t>
      </w:r>
    </w:p>
    <w:p>
      <w:pPr>
        <w:pStyle w:val="BookText"/>
        <w:rPr/>
      </w:pPr>
      <w:r>
        <w:rPr>
          <w:rFonts w:ascii="Amiri" w:hAnsi="Amiri" w:eastAsia="Amiri" w:cs="Amiri"/>
          <w:color w:val="111111"/>
          <w:sz w:val="28"/>
          <w:sz w:val="28"/>
          <w:szCs w:val="28"/>
          <w:rtl w:val="true"/>
          <w:lang w:bidi="ar-SA"/>
        </w:rPr>
        <w:t>را خدا به من وعده داده بود حق يافتم</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كافران در چاه بدر افتاده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جسدهايى صحبت مى‌كنى كه روح در آنها</w:t>
      </w:r>
    </w:p>
    <w:p>
      <w:pPr>
        <w:pStyle w:val="BookText"/>
        <w:rPr/>
      </w:pP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شنواتر از آنها در آنچه من مى‌گويم نيستيد، جز آنكه آنان قدرت پاسخ دادن مرا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مسلم اين روايت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توسل عبادت كسى كه به او توسل براى رسيدن به خدا شده، نمى‌باشد؛ زيرا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كورى را چنين تعليم داد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واسطه پيامبرت محمّد، پيامبر رحمت به سوى تو رو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حاجتم از خدا به تو رو مى‌نمايم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اين حديث، صحيح و مشهور بين اهل علم است كه ترمذى و 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 آن را نقل كرده و مطابق شرط بخارى و مسلم آن را تصحيح نموده و ذهبى و ديگران نيز با سندهاى صحيح آن را اثبات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استغاثه به مخلوق نيز عبادت او به حساب نمى‌آيد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او نيز در پاسخ برخى از آيات كه وهابيان به آنها استدلال مى‌كنند،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ومعني ذلك اي لاتعبدوا غيرالله تعالي و لاتعبدوا معه هذه الأوثان التي قال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 اللهِ آلِهَةً</w:t>
      </w:r>
      <w:r>
        <w:rPr>
          <w:rFonts w:eastAsia="Amiri" w:cs="Amiri" w:ascii="Amiri" w:hAnsi="Amiri"/>
          <w:color w:val="111111"/>
          <w:sz w:val="28"/>
          <w:szCs w:val="28"/>
          <w:rtl w:val="true"/>
          <w:lang w:bidi="ar-SA"/>
        </w:rPr>
        <w:t>. . .)</w:t>
      </w:r>
      <w:r>
        <w:rPr>
          <w:rStyle w:val="FootnoteAnchor"/>
          <w:rtl w:val="true"/>
        </w:rPr>
        <w:footnoteReference w:id="7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آن اين است كه غير خداى متعال را عبادت نكنيد و با او اين بت‌ها را نپرستيد، بت‌هايى كه خداوند در مورد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از خدا را خدايان خود گرفتند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او همچنين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الَّذِينَ تَدْعُونَ مِنْ دُونِهِ ما يَمْلِكُونَ مِنْ قِطْمِيرٍ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تَدْعُوهُمْ لا يَسْمَعُوا دُعاءَكُمْ وَ لَوْ سَمِعُوا مَا اسْتَجابُوا لَكُمْ وَ يَوْمَ الْقِيامَةِ يَكْفُرُونَ بِشِرْكِكُمْ وَ لا يُنَبِّئُكَ مِثْلُ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را كه جز او 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اندازه پوست نازك هسته خرما مالك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بخوانيد صداى شما را نمى‌شنوند، واگر بشنوند به شما پاسخ نمى‌گويند؛ و روز قيامت،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منكر مى‌شوند، وهيچ كس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خبير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نمى‌سازد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ومعني الآية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تعبدون من دون الله بسجودكم لهم و اعتقادكم فيهم الأولوهية؛ كمن يعبد الاصنام او المسيح او الكواكب او يعبد اشخاصاً من العظماء في الدنيا من دون الله العظيم حقيقة، لايملكون من قطمير لكم، اي لفافة نواة تمر؛ كاولئك الفرس مثلا الذين كانوا يعبدون كسري و الذين سألهم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حلقهم للحاهم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بذلك ربّنا، يعنون كسري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هؤلاء الذين عبدوهم من دون الله اذا ادّعوا الربوبية او لم يدّعوها لايستطيعون تخليص عبدتهم من النار و العذاب، و سيتبرّئون يوم القيامة ممّن 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لانّ النصاري مثلا اعتقدوا الربوبية و الألوهية في المسيح، و كذا اليهود في عزير، و كذا عبدة الأصنام في اصنامهم</w:t>
      </w:r>
      <w:r>
        <w:rPr>
          <w:rFonts w:eastAsia="Amiri" w:cs="Amiri" w:ascii="Amiri" w:hAnsi="Amiri"/>
          <w:color w:val="111111"/>
          <w:sz w:val="28"/>
          <w:szCs w:val="28"/>
          <w:rtl w:val="true"/>
          <w:lang w:bidi="ar-SA"/>
        </w:rPr>
        <w:t>. . .</w:t>
      </w:r>
      <w:r>
        <w:rPr>
          <w:rStyle w:val="FootnoteAnchor"/>
          <w:rtl w:val="true"/>
        </w:rPr>
        <w:footnoteReference w:id="7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معناى آيه به طور اختصار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كسانى كه غير از خدا با سجده و اعتقاد به الوهيت آنها، عبادت مى‌كنيد؛ مثل كسى كه بت‌ها</w:t>
      </w:r>
    </w:p>
    <w:p>
      <w:pPr>
        <w:pStyle w:val="BookText"/>
        <w:rPr/>
      </w:pPr>
      <w:r>
        <w:rPr>
          <w:rFonts w:ascii="IRNazanin" w:hAnsi="IRNazanin" w:eastAsia="IRNazanin"/>
          <w:color w:val="111111"/>
          <w:sz w:val="28"/>
          <w:sz w:val="28"/>
          <w:szCs w:val="28"/>
          <w:rtl w:val="true"/>
          <w:lang w:bidi="fa-IR"/>
        </w:rPr>
        <w:t>يا مسيح، يا ستاره‌ها را مى‌پرستد، يا در حقيقت اشخاصى را عبادت مى‌كنند كه در دنيا بزرگ است بدون توجه به خداوند بزرگ، آنها هرگز حتى مالك پوششى از هسته خرما نيز نيستند، همانند عجم كه كسرى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چون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درباره علت تراشيدن ريششان سؤال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به آن دستور</w:t>
      </w:r>
    </w:p>
    <w:p>
      <w:pPr>
        <w:pStyle w:val="BookText"/>
        <w:rPr/>
      </w:pPr>
      <w:r>
        <w:rPr>
          <w:rFonts w:ascii="IRNazanin" w:hAnsi="IRNazanin" w:eastAsia="IRNazanin"/>
          <w:color w:val="111111"/>
          <w:sz w:val="28"/>
          <w:sz w:val="28"/>
          <w:szCs w:val="28"/>
          <w:rtl w:val="true"/>
          <w:lang w:bidi="fa-IR"/>
        </w:rPr>
        <w:t>داده است و مقصودشان كسرى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اينكه آنهايى را كه غير از خدا مى‌پرستيدند چه ادعاى ربوبيت در حق آنها داشته يا نداشته باشند نمى‌توانند پرستش‌كنندگانشان را از دوزخ و عذاب نجات دهند، و زود است كه در روز قيامت از پرستش‌كنندگانشان تبرى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جهت آن است كه از باب مثال مسيحيان اعتقاد ربوبيت و الوهيت درباره مسيح داشته و نيز يهود درباره عزير و پرستش‌كنندگان بت‌ها درباره بت‌هايشان چنين اعتقادى داشتند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او همچنين در توضيح حديثى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فتبيّن من ذلك انّ سؤال غير الله تعالي ليس شركاً و لامنهياً عنه إلاّ ان اعتقدنا انّ للمسؤول صفة الألوهية و المسلم مراقب لله تعالي في جميع احواله، و لايمتنع عليه ان يسأل غيرالله تعالي</w:t>
      </w:r>
      <w:r>
        <w:rPr>
          <w:rFonts w:eastAsia="Amiri" w:cs="Amiri" w:ascii="Amiri" w:hAnsi="Amiri"/>
          <w:color w:val="111111"/>
          <w:sz w:val="28"/>
          <w:szCs w:val="28"/>
          <w:rtl w:val="true"/>
          <w:lang w:bidi="ar-SA"/>
        </w:rPr>
        <w:t>. . .</w:t>
      </w:r>
      <w:r>
        <w:rPr>
          <w:rStyle w:val="FootnoteAnchor"/>
          <w:rtl w:val="true"/>
        </w:rPr>
        <w:footnoteReference w:id="7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روشن شد كه درخواست از غير خداوند متعال شرك نيست و مورد نهى واقع نشده است مگر اينكه اعتقاد پيدا كنيم كه آن كس كه از او درخواست نموده‌ايم داراى صفت الوهيت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مراقب خداى متعال در تمام حالات است، و براى او ممتنع نيست كه از غير خداى متعال درخواست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وى 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الإغاثة بأدلة الإستغاثة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يجوز طلب شيء من النبي بعد وفاته</w:t>
      </w:r>
    </w:p>
    <w:p>
      <w:pPr>
        <w:pStyle w:val="BookText"/>
        <w:rPr/>
      </w:pPr>
      <w:r>
        <w:rPr>
          <w:rFonts w:ascii="Amiri" w:hAnsi="Amiri" w:eastAsia="Amiri" w:cs="Amiri"/>
          <w:color w:val="111111"/>
          <w:sz w:val="28"/>
          <w:sz w:val="28"/>
          <w:szCs w:val="28"/>
          <w:rtl w:val="true"/>
          <w:lang w:bidi="ar-SA"/>
        </w:rPr>
        <w:t>او أحد من صالحي أمّته؟ و نحن نقول بأنّ من اعتقد أنّ المدعوّ و هو من استغثنا به سواء كان حيّاً أو ميّتاً، في الدنيا و الآخرة له صفة من صفات الربوبيّة كفر لامحالة، و هذا مقرّر مشهور في علم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يستغفر له بعد مماته لم يعتقد أنّه ربّ، محي و مميت، خالق، رازق حقيقة، و النبي لايعلّم أمّته مايؤدّي إلي الكفر و الشرك، و قد علّم الأعمي ان 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أتوجّه بك الي الله في حاجتي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المستغيث يقول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ذريعة الي الشرك و الأفضل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لأنّ النبي لايعلّم الأمّة مايؤدّي للشرك، و في ذلك تعطيل العمل بالأحاديث الصحيحة بحجّة انها ذريعة للشرك و هو كلام خطير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المحدّثين و الفقهاء مايزالون يذكرون في أبواب صلاة الحاجة حديث الأعمي حاثّين الأمّة أن تقول في ذاك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أتوجّه بك الي الله في حاجتي</w:t>
      </w:r>
      <w:r>
        <w:rPr>
          <w:rFonts w:eastAsia="Amiri" w:cs="Amiri" w:ascii="Amiri" w:hAnsi="Amiri"/>
          <w:color w:val="111111"/>
          <w:sz w:val="28"/>
          <w:szCs w:val="28"/>
          <w:rtl w:val="true"/>
          <w:lang w:bidi="ar-SA"/>
        </w:rPr>
        <w:t>. . .</w:t>
      </w:r>
      <w:r>
        <w:rPr>
          <w:rStyle w:val="FootnoteAnchor"/>
          <w:rtl w:val="true"/>
        </w:rPr>
        <w:footnoteReference w:id="7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درخواست چيزى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وفاتش يا يكى از صالحان امتش جايز است؟ و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معتقد است مدعوّ يعنى كسى كه ما به او استغاثه مى‌كنيم چه زنده باشد يا مرده، در دنيا باشد يا در آخرت، براى او صفتى از صفات ربوبيت است، به طور</w:t>
      </w:r>
    </w:p>
    <w:p>
      <w:pPr>
        <w:pStyle w:val="BookText"/>
        <w:rPr/>
      </w:pPr>
      <w:r>
        <w:rPr>
          <w:rFonts w:ascii="Amiri" w:hAnsi="Amiri" w:eastAsia="Amiri" w:cs="Amiri"/>
          <w:color w:val="111111"/>
          <w:sz w:val="28"/>
          <w:sz w:val="28"/>
          <w:szCs w:val="28"/>
          <w:rtl w:val="true"/>
          <w:lang w:bidi="ar-SA"/>
        </w:rPr>
        <w:t>حتم كافر مى‌شود و اين امرى است مقرر و مشهور در علم 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كسى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وفاتش مى‌خواهد كه براى او استغاثه كند، اعتقاد به ربوبيت و زنده‌كننده و ميراننده بودن، خالقيت، رازقيت بودن به طور حقيقى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امتش چيزى تعليم نمى‌دهد كه منجرّ به كفر و شرك گردد، در حالى كه به شخص كورى تعليم داد كه اين‌گونه در دعايش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واسطه تو به سوى خدا در حاجتم رو مى‌كنم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شخص استغاثه‌كننده اين‌گونه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گفتار كسى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سخن راهى به شرك است و بهتر ترك آن مى‌باشد، در جواب او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نيست؛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امتش را چيزى تعليم نمى‌دهد كه منجرّ به شرك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موجب تعطيل عمل به احاديث صحيح است به استناد اينكه اين امور راهى به شرك مى‌باشد، و اين جدّاً كلامى خطرناك است، و امامان از محدثان و فقيهان هميشه در ابواب نماز حاجت يادى از حديث شخص كور</w:t>
      </w:r>
    </w:p>
    <w:p>
      <w:pPr>
        <w:pStyle w:val="BookText"/>
        <w:rPr/>
      </w:pPr>
      <w:r>
        <w:rPr>
          <w:rFonts w:ascii="IRNazanin" w:hAnsi="IRNazanin" w:eastAsia="IRNazanin"/>
          <w:color w:val="111111"/>
          <w:sz w:val="28"/>
          <w:sz w:val="28"/>
          <w:szCs w:val="28"/>
          <w:rtl w:val="true"/>
          <w:lang w:bidi="fa-IR"/>
        </w:rPr>
        <w:t>كرده و امت را تشويق مى‌كنند در آن دعا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واسطه تو در حاجتم به سوى خدا رو مى‌كنم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سقاف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استغاثه مى‌گويد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الإستغاثة عندي هي الطلب من النبي قبل وفاته أو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بعد وفاته حي كما أخبر يسمع و تعرّض عليه أعمال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الله تعالي في تلبية حاجة لصاحب الحاجة، فقد طلب الناس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الأستقاء في حياته و بعد مماته كما سيأتي إن شاء الله في ادلّة الإستغاثة، مع كون المطر بيدالله ليس بيد</w:t>
      </w:r>
    </w:p>
    <w:p>
      <w:pPr>
        <w:pStyle w:val="BookText"/>
        <w:rPr/>
      </w:pPr>
      <w:r>
        <w:rPr>
          <w:rFonts w:ascii="Amiri" w:hAnsi="Amiri" w:eastAsia="Amiri" w:cs="Amiri"/>
          <w:color w:val="111111"/>
          <w:sz w:val="28"/>
          <w:sz w:val="28"/>
          <w:szCs w:val="28"/>
          <w:rtl w:val="true"/>
          <w:lang w:bidi="ar-SA"/>
        </w:rPr>
        <w:t xml:space="preserve">النبي كما هو معلوم و مشهور، فقد جاء الرجل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الأموال، و انقطعت السبل فادع الله يغيثنا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يمطرنا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الرجل مسلماً كما في الفتح </w:t>
      </w:r>
      <w:r>
        <w:rPr>
          <w:rStyle w:val="FootnoteAnchor"/>
          <w:rtl w:val="true"/>
        </w:rPr>
        <w:footnoteReference w:id="80"/>
      </w:r>
      <w:r>
        <w:rPr>
          <w:rFonts w:ascii="Amiri" w:hAnsi="Amiri" w:eastAsia="Amiri" w:cs="Amiri"/>
          <w:color w:val="111111"/>
          <w:sz w:val="28"/>
          <w:sz w:val="28"/>
          <w:szCs w:val="28"/>
          <w:rtl w:val="true"/>
          <w:lang w:bidi="ar-SA"/>
        </w:rPr>
        <w:t>، و الصحابة كانوا يعرفون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سَأَلَكَ عِبادِي عَنِّي فَإِنِّي قَرِيبٌ أُجِيبُ دَعْوَةَ الدَّاعِ إِذا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النبي لم‌يقل لذلك الرجل إذا نزل بك قحط أو بلاء فلاتأتني، و تطلب منّي الدعاء، بل عليك أن تدعو الله وحدك للآية، فاتّضح أنّ هذه الآية لاتنفي الإستغاثة، لأنّ ذكر الشيء لاينفي ماعداه كما هو مقرّر في الأصول</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استغاثه نزد من همان درخواست از پيامبر است قبل از وفاتش يا بعد از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بعد از وفاتش زنده است همان‌گونه كه خبر داده مى‌شنود و اعمال امتش بر او عرضه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درخواست اين است كه از خدا بخواهد تا نياز و تمناى صاحب حاجت را برآورده گرداند، همان‌گونه كه مردم در زمان حيات و بعد از مرگش از او درخواست طلب باران كردند، همان‌گونه كه زود است اگر خدا بخواهد در ادله استغاثه بيايد، با آنكه باران به دست خداست نه به دست پيامبر، همان‌گونه كه معلوم و مشهور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مردى به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حالى كه حضرت خطبه مى‌خواند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چهارپايان هلاك شده و راه‌ها بسته شده است، از خدا بخواه كه ما را كمك كند؛ يعنى براى</w:t>
      </w:r>
      <w:bookmarkStart w:id="151" w:name="pg1542_20052"/>
    </w:p>
    <w:p>
      <w:pPr>
        <w:pStyle w:val="BookText"/>
        <w:rPr/>
      </w:pPr>
      <w:bookmarkEnd w:id="151"/>
      <w:r>
        <w:rPr>
          <w:rFonts w:ascii="IRNazanin" w:hAnsi="IRNazanin" w:eastAsia="IRNazanin"/>
          <w:color w:val="111111"/>
          <w:sz w:val="28"/>
          <w:sz w:val="28"/>
          <w:szCs w:val="28"/>
          <w:rtl w:val="true"/>
          <w:lang w:bidi="fa-IR"/>
        </w:rPr>
        <w:t>ما باران نازل كند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 مرد آن‌گونه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قول خداوند متعال را مى‌دانستند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بندگانم از من بخواهند من نزديكم و درخواست حاجت‌مند را اجابت مى‌نمايم هرگاه مرا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قحطى يا بلايى به تو روى آورد نزد من نيا و از من درخواست مكن، بلكه بر توست كه مطابق آن آيه تنها خدا را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واضح شد كه اين آيه از استغاثه ن‌فى نمى‌كند؛ ذكر شيء ن‌فى ماعدايش را نمى‌نمايد، همان گونه كه در اصول مقرر شده است</w:t>
      </w:r>
      <w:r>
        <w:rPr>
          <w:rFonts w:eastAsia="IRNazanin" w:cs="IRNazanin"/>
          <w:color w:val="111111"/>
          <w:sz w:val="28"/>
          <w:szCs w:val="28"/>
          <w:rtl w:val="true"/>
          <w:lang w:bidi="fa-IR"/>
        </w:rPr>
        <w:t>.</w:t>
      </w:r>
    </w:p>
    <w:p>
      <w:pPr>
        <w:pStyle w:val="Heading4"/>
        <w:numPr>
          <w:ilvl w:val="3"/>
          <w:numId w:val="1"/>
        </w:numPr>
        <w:rPr/>
      </w:pPr>
      <w:bookmarkStart w:id="152" w:name="__RefHeading___Toc587922_3650668749"/>
      <w:bookmarkStart w:id="153" w:name="_Toc57"/>
      <w:bookmarkEnd w:id="152"/>
      <w:r>
        <w:rPr/>
        <w:t>٢</w:t>
      </w:r>
      <w:r>
        <w:rPr>
          <w:rtl w:val="true"/>
        </w:rPr>
        <w:t xml:space="preserve">. </w:t>
      </w:r>
      <w:r>
        <w:rPr>
          <w:rtl w:val="true"/>
        </w:rPr>
        <w:t>جلال الدين سيوطى</w:t>
      </w:r>
      <w:bookmarkEnd w:id="153"/>
    </w:p>
    <w:p>
      <w:pPr>
        <w:pStyle w:val="BookText"/>
        <w:rPr/>
      </w:pPr>
      <w:r>
        <w:rPr>
          <w:rFonts w:ascii="IRNazanin" w:hAnsi="IRNazanin" w:eastAsia="IRNazanin"/>
          <w:color w:val="111111"/>
          <w:sz w:val="28"/>
          <w:sz w:val="28"/>
          <w:szCs w:val="28"/>
          <w:rtl w:val="true"/>
          <w:lang w:bidi="fa-IR"/>
        </w:rPr>
        <w:t xml:space="preserve">او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تنوير الحلك في امكان رؤية النبى والملك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رساله‌هاى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الحاوى للفتاوى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كتاب مصباح الظلام في المستغيثين بخير الأنام، للإمام شمس الدين محمّد بن موسي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علي الزناني يحكي عن امرأة هاشمية كانت مجاورة بالمدينة، و كان بعض الخدام يؤذيها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فاستغثت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 قائلا من الروضة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لك فيّ اسوة؟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فاصبري كماصبرت، أو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فزال عنّي ما كنت فيه، و مات الخدام الثلاثة الذين كانوا يؤذونني</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الظلام في المستغيثين بخير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امام شمس الدين محمّد بن موسى بن نعمان آمده كه 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Amiri" w:hAnsi="Amiri" w:eastAsia="Amiri" w:cs="Amiri"/>
          <w:color w:val="111111"/>
          <w:sz w:val="28"/>
          <w:sz w:val="28"/>
          <w:szCs w:val="28"/>
          <w:rtl w:val="true"/>
          <w:lang w:bidi="ar-SA"/>
        </w:rPr>
        <w:t>يوسف بن على زنانى شنيدم كه حكايت مى‌كرد از زنى هاشمى كه</w:t>
      </w:r>
    </w:p>
    <w:p>
      <w:pPr>
        <w:pStyle w:val="BookText"/>
        <w:rPr/>
      </w:pPr>
      <w:r>
        <w:rPr>
          <w:rFonts w:ascii="IRNazanin" w:hAnsi="IRNazanin" w:eastAsia="IRNazanin"/>
          <w:color w:val="111111"/>
          <w:sz w:val="28"/>
          <w:sz w:val="28"/>
          <w:szCs w:val="28"/>
          <w:rtl w:val="true"/>
          <w:lang w:bidi="fa-IR"/>
        </w:rPr>
        <w:t>مجاور مدينه بود و برخى از خدّام او را آزار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كردم پس صداى گوينده‌اى را از داخل روضه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الگوى تو نيستم؟ پس همان‌گونه كه من صبر كردم تو نيز صبر نما، يا مثل اين تعابير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كه داشتم برطرف شد و آن سه خادمى كه مرا آزار مى‌دادند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 في اخبار مصر و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قصه‌اى كه بين قاضى تقى‌الدين عبدالرحمان بن قاضى تاج الدين فرزند بنت الاعز و بين ملك اشرف پسر ابن سلعوس اتفاق افتاده را ذكر كرده كه از پست قضاوت عزل شده و قضاوت را بدرالدين محمّد بن ابراهيم بن جماعت متولّى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قصه در ماه رمضان سال </w:t>
      </w:r>
      <w:r>
        <w:rPr>
          <w:rFonts w:ascii="IRNazanin" w:hAnsi="IRNazanin" w:eastAsia="IRNazanin"/>
          <w:color w:val="111111"/>
          <w:sz w:val="28"/>
          <w:sz w:val="28"/>
          <w:szCs w:val="28"/>
          <w:lang w:bidi="fa-IR"/>
        </w:rPr>
        <w:t>۶٩٠</w:t>
      </w:r>
      <w:r>
        <w:rPr>
          <w:rFonts w:ascii="IRNazanin" w:hAnsi="IRNazanin" w:eastAsia="IRNazanin"/>
          <w:color w:val="111111"/>
          <w:sz w:val="28"/>
          <w:sz w:val="28"/>
          <w:szCs w:val="28"/>
          <w:rtl w:val="true"/>
          <w:lang w:bidi="fa-IR"/>
        </w:rPr>
        <w:t xml:space="preserve">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اين قصه را نقل كرده سپس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فتوجّه القاضي تقي الدين الي الحجاز و مدح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بقصيدة و كشف رأسه و وقف بين يدي الحجرة الشريفة، و استغاث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اقسم عليه ان لايصل إلي وطنه الاّ و قد عاد الي منصبه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يصل الي القاهرة إلاّ السلطان الأشرف قد قتل، و كذلك وزيره، فاعيد بالقضاء، و وصل اليه الخبر بالعود قبل وصوله الي القاهرة، و ذلك في اول سنة ثلاث و تسعين؛ فاقام في القضاء إلي ان مات في جمادي الأولي، سنة خمس و تسعين</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قاضى تقى الدين به حجاز رو كرده و با قصيده‌اى مدح نبى</w:t>
      </w:r>
      <w:bookmarkStart w:id="154" w:name="pg1542_20054"/>
    </w:p>
    <w:p>
      <w:pPr>
        <w:pStyle w:val="BookText"/>
        <w:rPr/>
      </w:pPr>
      <w:bookmarkEnd w:id="154"/>
      <w:r>
        <w:rPr>
          <w:rFonts w:ascii="IRNazanin" w:hAnsi="IRNazanin" w:eastAsia="IRNazanin"/>
          <w:color w:val="111111"/>
          <w:sz w:val="28"/>
          <w:sz w:val="28"/>
          <w:szCs w:val="28"/>
          <w:rtl w:val="true"/>
          <w:lang w:bidi="fa-IR"/>
        </w:rPr>
        <w:t xml:space="preserve">گفت و عمامه سرش را برداشته و كنار حجره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به حضرت استغاثه نمود و بر او قسم خورد كه به وطنش بازنگردد مگر اينكه به منصبش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قاهره بازنگشت جز آنكه سلطان اشرف و وزيرش كشته شده بودند پس او به قضاوت بازگشت و خبر بازگشت به قضاوت قبل از رسيدن به قاهره به او رسيد، و آن در اول سال </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بود، و در پست قضاوت تا زمان مرگش در ماه جمادى الاولى، سال </w:t>
      </w:r>
      <w:r>
        <w:rPr>
          <w:rFonts w:ascii="IRNazanin" w:hAnsi="IRNazanin" w:eastAsia="IRNazanin"/>
          <w:color w:val="111111"/>
          <w:sz w:val="28"/>
          <w:sz w:val="28"/>
          <w:szCs w:val="28"/>
          <w:lang w:bidi="fa-IR"/>
        </w:rPr>
        <w:t>٩۵</w:t>
      </w:r>
      <w:r>
        <w:rPr>
          <w:rFonts w:ascii="IRNazanin" w:hAnsi="IRNazanin" w:eastAsia="IRNazanin"/>
          <w:color w:val="111111"/>
          <w:sz w:val="28"/>
          <w:sz w:val="28"/>
          <w:szCs w:val="28"/>
          <w:rtl w:val="true"/>
          <w:lang w:bidi="fa-IR"/>
        </w:rPr>
        <w:t xml:space="preserve"> باقى ماند</w:t>
      </w:r>
      <w:r>
        <w:rPr>
          <w:rFonts w:eastAsia="IRNazanin" w:cs="IRNazanin"/>
          <w:color w:val="111111"/>
          <w:sz w:val="28"/>
          <w:szCs w:val="28"/>
          <w:rtl w:val="true"/>
          <w:lang w:bidi="fa-IR"/>
        </w:rPr>
        <w:t>.</w:t>
      </w:r>
    </w:p>
    <w:p>
      <w:pPr>
        <w:pStyle w:val="Heading4"/>
        <w:numPr>
          <w:ilvl w:val="3"/>
          <w:numId w:val="1"/>
        </w:numPr>
        <w:rPr/>
      </w:pPr>
      <w:bookmarkStart w:id="155" w:name="__RefHeading___Toc587924_3650668749"/>
      <w:bookmarkStart w:id="156" w:name="_Toc58"/>
      <w:bookmarkEnd w:id="155"/>
      <w:r>
        <w:rPr/>
        <w:t>٣</w:t>
      </w:r>
      <w:r>
        <w:rPr>
          <w:rtl w:val="true"/>
        </w:rPr>
        <w:t xml:space="preserve">. </w:t>
      </w:r>
      <w:r>
        <w:rPr>
          <w:rtl w:val="true"/>
        </w:rPr>
        <w:t>موسى محمد على</w:t>
      </w:r>
      <w:bookmarkEnd w:id="156"/>
    </w:p>
    <w:p>
      <w:pPr>
        <w:pStyle w:val="BookText"/>
        <w:rPr/>
      </w:pPr>
      <w:r>
        <w:rPr>
          <w:rFonts w:ascii="IRNazanin" w:hAnsi="IRNazanin" w:eastAsia="IRNazanin"/>
          <w:color w:val="111111"/>
          <w:sz w:val="28"/>
          <w:sz w:val="28"/>
          <w:szCs w:val="28"/>
          <w:rtl w:val="true"/>
          <w:lang w:bidi="fa-IR"/>
        </w:rPr>
        <w:t>او در شرح حديثى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وارد قبرستان مى‌شد خطاب به اموات كرده و آنان را اين‌گونه صدا مى‌زد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عليكم يا اهل الديار من المؤمنين و المسلمين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اى اهل ديار از مؤمنان و مسلمانان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اتّخذ من الأنبياء و الاولياء وسيلة الي الله لجلب نفع او دفع ضرّ من الله فهو سائل الله عزّوجلّ، و هو في ذلك اخذ بالسبب الذي وضعه الله لنجح العباد في قضاء مآربهم و الوصول به إلي قضاء حوائجهم، سالك السنن الإلهية التي امر الله عباده بسلوكها، جار علي السنن الذي وضعه الله لاستنزال رحمته و دفع نقمته</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هركس از انبيا و اوليا وسيله‌اى به سوى خدا براى جلب منفعت يا دفع ضرر از جانب خدا قرار دهد او در حقيقت از خدا حاجت</w:t>
      </w:r>
      <w:bookmarkStart w:id="157" w:name="pg1542_20055"/>
    </w:p>
    <w:p>
      <w:pPr>
        <w:pStyle w:val="BookText"/>
        <w:rPr/>
      </w:pPr>
      <w:bookmarkEnd w:id="157"/>
      <w:r>
        <w:rPr>
          <w:rFonts w:ascii="IRNazanin" w:hAnsi="IRNazanin" w:eastAsia="IRNazanin"/>
          <w:color w:val="111111"/>
          <w:sz w:val="28"/>
          <w:sz w:val="28"/>
          <w:szCs w:val="28"/>
          <w:rtl w:val="true"/>
          <w:lang w:bidi="fa-IR"/>
        </w:rPr>
        <w:t>خود را خواسته است، و او در اين جهت سببى را گرفته كه خداوند براى نجات بندگانش در برآورده شدن آرزوها و رسيدن به حوائجشان قرار داده و سنت الهى را پيموده كه خداوند بندگانش را امر به پيمودن آنها كرده است و بر سنن‌هايى كه خداوند براى فرو فرستادن رحمت و دفع گرفتارى قرار داده جارى شده است</w:t>
      </w:r>
      <w:r>
        <w:rPr>
          <w:rFonts w:eastAsia="IRNazanin" w:cs="IRNazanin"/>
          <w:color w:val="111111"/>
          <w:sz w:val="28"/>
          <w:szCs w:val="28"/>
          <w:rtl w:val="true"/>
          <w:lang w:bidi="fa-IR"/>
        </w:rPr>
        <w:t>.</w:t>
      </w:r>
    </w:p>
    <w:p>
      <w:pPr>
        <w:pStyle w:val="Heading4"/>
        <w:numPr>
          <w:ilvl w:val="3"/>
          <w:numId w:val="1"/>
        </w:numPr>
        <w:rPr/>
      </w:pPr>
      <w:bookmarkStart w:id="158" w:name="__RefHeading___Toc587926_3650668749"/>
      <w:bookmarkStart w:id="159" w:name="_Toc59"/>
      <w:bookmarkEnd w:id="158"/>
      <w:r>
        <w:rPr/>
        <w:t>4</w:t>
      </w:r>
      <w:r>
        <w:rPr>
          <w:rtl w:val="true"/>
        </w:rPr>
        <w:t xml:space="preserve">. </w:t>
      </w:r>
      <w:r>
        <w:rPr>
          <w:rtl w:val="true"/>
        </w:rPr>
        <w:t>زاهد كوثرى</w:t>
      </w:r>
      <w:bookmarkEnd w:id="159"/>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الغوث من الله خلق و ايجاد، و من النبي تسبب و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فرض انّنا طلبنا الغوث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انّنا لم نفعل ذلك، ولو فعلناه لصحّ علي طريق التسبب و الاكتساب بطلب الدعاء منه 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فكيف يجوز مع هذا تكفير المسلمين و استباحة دمائهم و اموالهم بالتوسل و الاستغاثة، حتّي علي اصطلاحهم الذي لا نوافقهم عليه</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 دادن از ناحيه خداوند خلق و ايجاد و از جانب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 و كسب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 فرض اين است كه كمك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كنيم، در حالى كه ما چنين نمى‌نماييم، و اگر هم چنين كنيم به طريق سببيت و اكتساب به نحو درخواست دعا از پيامبر عليه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با اين حال چگونه تكفير مسلمانان و مباح كردن خون و اموال آنها به جهت توسل و استغاثه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اصطلاح آنكه بر آن توافق نداريم جايز باشد</w:t>
      </w:r>
      <w:r>
        <w:rPr>
          <w:rFonts w:eastAsia="IRNazanin" w:cs="IRNazanin"/>
          <w:color w:val="111111"/>
          <w:sz w:val="28"/>
          <w:szCs w:val="28"/>
          <w:rtl w:val="true"/>
          <w:lang w:bidi="fa-IR"/>
        </w:rPr>
        <w:t>.</w:t>
      </w:r>
      <w:bookmarkStart w:id="160" w:name="pg1542_20056"/>
    </w:p>
    <w:p>
      <w:pPr>
        <w:pStyle w:val="Heading4"/>
        <w:numPr>
          <w:ilvl w:val="3"/>
          <w:numId w:val="1"/>
        </w:numPr>
        <w:rPr/>
      </w:pPr>
      <w:bookmarkStart w:id="161" w:name="__RefHeading___Toc587928_3650668749"/>
      <w:bookmarkStart w:id="162" w:name="_Toc60"/>
      <w:bookmarkEnd w:id="160"/>
      <w:bookmarkEnd w:id="161"/>
      <w:r>
        <w:rPr/>
        <w:t>5</w:t>
      </w:r>
      <w:r>
        <w:rPr>
          <w:rtl w:val="true"/>
        </w:rPr>
        <w:t xml:space="preserve">. </w:t>
      </w:r>
      <w:r>
        <w:rPr>
          <w:rtl w:val="true"/>
        </w:rPr>
        <w:t>عيسى بن عبدالله حميرى</w:t>
      </w:r>
      <w:bookmarkEnd w:id="162"/>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الاستغاثة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الغوث، و تارة يطلب الغوث من خالقه و هو الله تعالي وحده، كقوله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تَسْتَغِيثُونَ رَبَّكُمْ</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و تارة يطلب ممن يصح اسناده اليه علي سبيل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النوع الاستغاثة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هذين القسمين تعدي الفعل تارة بنفسه كقوله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فَاسْتَغاثَهُ الَّذِي مِنْ شِيعَتِهِ</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 تارة بحرف الجرّ، كما في كلام النحاة في المستغاث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سيبويه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فاستغاث بهم ليشتروا له كليباً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استغثت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استغثت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واحد، و هو طلب الغوث منه بالدعاء و نحوه علي النوعين السابقين في التوسل، من غير فرق، و ذلك في حياته و بعد موته</w:t>
      </w:r>
      <w:r>
        <w:rPr>
          <w:rFonts w:eastAsia="Amiri" w:cs="Amiri" w:ascii="Amiri" w:hAnsi="Amiri"/>
          <w:color w:val="111111"/>
          <w:sz w:val="28"/>
          <w:szCs w:val="28"/>
          <w:rtl w:val="true"/>
          <w:lang w:bidi="ar-SA"/>
        </w:rPr>
        <w:t xml:space="preserve">. . . </w:t>
      </w:r>
      <w:r>
        <w:rPr>
          <w:rStyle w:val="FootnoteAnchor"/>
          <w:rtl w:val="true"/>
        </w:rPr>
        <w:footnoteReference w:id="8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استغاثه به معناى درخواست كمك است، كه گاهى اين درخواست از خالق كه خداوند متعال است تنها مى‌شود مثل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شدت ناراحتى در ميدان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كمك مى‌خواستيد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گاهى نيز از كسى درخواست مى‌شود كه اسناد آن به او صحيح و بر نحو كسب مي باشد، و از اين نوع است استغاثه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دو مورد فعل گاهى به نفسه متعدى مى‌شود مثل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از پيروان او بود</w:t>
      </w:r>
      <w:bookmarkStart w:id="163" w:name="pg1542_20057"/>
    </w:p>
    <w:p>
      <w:pPr>
        <w:pStyle w:val="BookText"/>
        <w:rPr/>
      </w:pPr>
      <w:bookmarkEnd w:id="163"/>
      <w:r>
        <w:rPr>
          <w:rFonts w:ascii="IRNazanin" w:hAnsi="IRNazanin" w:eastAsia="IRNazanin"/>
          <w:color w:val="111111"/>
          <w:sz w:val="28"/>
          <w:sz w:val="28"/>
          <w:szCs w:val="28"/>
          <w:rtl w:val="true"/>
          <w:lang w:bidi="fa-IR"/>
        </w:rPr>
        <w:t>در برابر دشمنش از وى تقاضاى كمك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نيز با حرف جرّ متعدى مى‌گردد، همان‌گونه كه در كلمات نحويين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مستغاث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سيبويه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فاستغاث بهم ليشتروا له كليبا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صحيح است كه استغاثه با حرف جر و بدون آن استعمال شود و هر دو به يك معناست و آن درخواست كمك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 است در مورد توسل در دو نوع سابق بدون هيچ فرقى، چه در زمان حيات او يا بعد از وفاتش</w:t>
      </w:r>
      <w:r>
        <w:rPr>
          <w:rFonts w:eastAsia="IRNazanin" w:cs="IRNazanin"/>
          <w:color w:val="111111"/>
          <w:sz w:val="28"/>
          <w:szCs w:val="28"/>
          <w:rtl w:val="true"/>
          <w:lang w:bidi="fa-IR"/>
        </w:rPr>
        <w:t>. . .</w:t>
      </w:r>
    </w:p>
    <w:p>
      <w:pPr>
        <w:pStyle w:val="Heading4"/>
        <w:numPr>
          <w:ilvl w:val="3"/>
          <w:numId w:val="1"/>
        </w:numPr>
        <w:rPr/>
      </w:pPr>
      <w:bookmarkStart w:id="164" w:name="__RefHeading___Toc587930_3650668749"/>
      <w:bookmarkStart w:id="165" w:name="_Toc61"/>
      <w:bookmarkEnd w:id="164"/>
      <w:r>
        <w:rPr/>
        <w:t>6</w:t>
      </w:r>
      <w:r>
        <w:rPr>
          <w:rtl w:val="true"/>
        </w:rPr>
        <w:t xml:space="preserve">. </w:t>
      </w:r>
      <w:r>
        <w:rPr>
          <w:rtl w:val="true"/>
        </w:rPr>
        <w:t>يوسف بن اسماعيل نبهانى</w:t>
      </w:r>
      <w:bookmarkEnd w:id="165"/>
    </w:p>
    <w:p>
      <w:pPr>
        <w:pStyle w:val="BookText"/>
        <w:rPr/>
      </w:pPr>
      <w:r>
        <w:rPr>
          <w:rFonts w:ascii="IRNazanin" w:hAnsi="IRNazanin" w:eastAsia="IRNazanin"/>
          <w:color w:val="111111"/>
          <w:sz w:val="28"/>
          <w:sz w:val="28"/>
          <w:szCs w:val="28"/>
          <w:rtl w:val="true"/>
          <w:lang w:bidi="fa-IR"/>
        </w:rPr>
        <w:t>نبهانى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ظهر من هذا انّ استغاثة المستغيثين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 علي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يسأل المستغيث الله تعالي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بجاهه أو بحقه أو ببركته أن يقضي حاجته، فالمستغيث علي هذا هو الذي يدعو الله تعالي و يجعل واسطة القبول عنده عزّوجلّ نبيه الاعظم و حبيبه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يسأل المستغيث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ليدعو الله تعالي و ليسأله قضاء حاجته؛ لانّه حي في قبره كما يسأله الناس الشفاعة يوم القيمة فيشفع لهم، و كما سأله الناس في حياته الدنيوية الدعاء بالاستسقاء و غيره فدعا لهم بالسقيا و غيرها فاستجاب الله له</w:t>
      </w:r>
      <w:r>
        <w:rPr>
          <w:rFonts w:eastAsia="Amiri" w:cs="Amiri" w:ascii="Amiri" w:hAnsi="Amiri"/>
          <w:color w:val="111111"/>
          <w:sz w:val="28"/>
          <w:szCs w:val="28"/>
          <w:rtl w:val="true"/>
          <w:lang w:bidi="ar-SA"/>
        </w:rPr>
        <w:t>. . .</w:t>
      </w:r>
      <w:r>
        <w:rPr>
          <w:rStyle w:val="FootnoteAnchor"/>
          <w:rtl w:val="true"/>
        </w:rPr>
        <w:footnoteReference w:id="8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مطلب ظاهر شد كه استغاثه استغاثه‌كنندگان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انجام مى‌گيرد</w:t>
      </w:r>
      <w:r>
        <w:rPr>
          <w:rFonts w:eastAsia="IRNazanin" w:cs="IRNazanin"/>
          <w:color w:val="111111"/>
          <w:sz w:val="28"/>
          <w:szCs w:val="28"/>
          <w:rtl w:val="true"/>
          <w:lang w:bidi="fa-IR"/>
        </w:rPr>
        <w:t>:</w:t>
      </w:r>
      <w:bookmarkStart w:id="166" w:name="pg1542_20058"/>
    </w:p>
    <w:p>
      <w:pPr>
        <w:pStyle w:val="BookText"/>
        <w:rPr/>
      </w:pPr>
      <w:bookmarkEnd w:id="166"/>
      <w:r>
        <w:rPr>
          <w:rFonts w:ascii="IRNazanin" w:hAnsi="IRNazanin" w:eastAsia="IRNazanin"/>
          <w:color w:val="111111"/>
          <w:sz w:val="28"/>
          <w:sz w:val="28"/>
          <w:szCs w:val="28"/>
          <w:rtl w:val="true"/>
          <w:lang w:bidi="fa-IR"/>
        </w:rPr>
        <w:t>يكى از آن دو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استغاثه‌كننده از خداوند متعال بخواهد به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جاه يا به حق يا به بركت او حاجتش را برآورده كند، پس استغاثه‌كننده در اين صورت خداوند متعال را مى‌خواند و واسطه قبول حاجتش را نزد خداوند عزّوجلّ پيامبر اعظم و حبيب‌اكرم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استغاثه‌كننده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كه تا از خداوند متعال درخواست كرده و برآورده شدن حاجتش را از او بخواهد؛ چرا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قبرش زنده است، همان‌گونه كه مردم از آن حضرت درخواست شفاعت در روز قيامت مى‌كنند و او نيز آنان را شفاعت مى‌كند، همان‌گونه كه مردم از او در حيات دنيوى درخواست نزول باران و ديگر امور مى‌كردند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آنان درخواست باران و ديگر خيرات مى‌كرد و خداوند نيز حاجات آنان را برآورده مى‌نمود</w:t>
      </w:r>
      <w:r>
        <w:rPr>
          <w:rFonts w:eastAsia="IRNazanin" w:cs="IRNazanin"/>
          <w:color w:val="111111"/>
          <w:sz w:val="28"/>
          <w:szCs w:val="28"/>
          <w:rtl w:val="true"/>
          <w:lang w:bidi="fa-IR"/>
        </w:rPr>
        <w:t>. . .</w:t>
      </w:r>
    </w:p>
    <w:p>
      <w:pPr>
        <w:pStyle w:val="Heading4"/>
        <w:numPr>
          <w:ilvl w:val="3"/>
          <w:numId w:val="1"/>
        </w:numPr>
        <w:rPr/>
      </w:pPr>
      <w:bookmarkStart w:id="167" w:name="__RefHeading___Toc587932_3650668749"/>
      <w:bookmarkStart w:id="168" w:name="_Toc62"/>
      <w:bookmarkEnd w:id="167"/>
      <w:r>
        <w:rPr/>
        <w:t>٧</w:t>
      </w:r>
      <w:r>
        <w:rPr>
          <w:rtl w:val="true"/>
        </w:rPr>
        <w:t xml:space="preserve">. </w:t>
      </w:r>
      <w:r>
        <w:rPr>
          <w:rtl w:val="true"/>
        </w:rPr>
        <w:t>حافظ احمد بن على بن حجر عسقلانى</w:t>
      </w:r>
      <w:bookmarkEnd w:id="168"/>
    </w:p>
    <w:p>
      <w:pPr>
        <w:pStyle w:val="BookText"/>
        <w:rPr/>
      </w:pPr>
      <w:r>
        <w:rPr>
          <w:rFonts w:ascii="IRNazanin" w:hAnsi="IRNazanin" w:eastAsia="IRNazanin"/>
          <w:color w:val="111111"/>
          <w:sz w:val="28"/>
          <w:sz w:val="28"/>
          <w:szCs w:val="28"/>
          <w:rtl w:val="true"/>
          <w:lang w:bidi="fa-IR"/>
        </w:rPr>
        <w:t xml:space="preserve">او كه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 في شرح 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در ديوانش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نبي الله يا خير البرايا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خلايق، از فصل قضاء به جاه و مقام تو</w:t>
      </w:r>
      <w:bookmarkStart w:id="169" w:name="pg1542_20059"/>
    </w:p>
    <w:p>
      <w:pPr>
        <w:pStyle w:val="BookText"/>
        <w:rPr/>
      </w:pPr>
      <w:bookmarkEnd w:id="169"/>
      <w:r>
        <w:rPr>
          <w:rFonts w:ascii="IRNazanin" w:hAnsi="IRNazanin" w:eastAsia="IRNazanin"/>
          <w:color w:val="111111"/>
          <w:sz w:val="28"/>
          <w:sz w:val="28"/>
          <w:szCs w:val="28"/>
          <w:rtl w:val="true"/>
          <w:lang w:bidi="fa-IR"/>
        </w:rPr>
        <w:t>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عفو و بخشش دارم از آنچه دستانم انجام داده‌اى پروردگار رحمت</w:t>
      </w:r>
      <w:r>
        <w:rPr>
          <w:rFonts w:eastAsia="IRNazanin" w:cs="IRNazanin"/>
          <w:color w:val="111111"/>
          <w:sz w:val="28"/>
          <w:szCs w:val="28"/>
          <w:rtl w:val="true"/>
          <w:lang w:bidi="fa-IR"/>
        </w:rPr>
        <w:t>.</w:t>
      </w:r>
    </w:p>
    <w:p>
      <w:pPr>
        <w:pStyle w:val="Heading4"/>
        <w:numPr>
          <w:ilvl w:val="3"/>
          <w:numId w:val="1"/>
        </w:numPr>
        <w:rPr/>
      </w:pPr>
      <w:bookmarkStart w:id="170" w:name="__RefHeading___Toc587934_3650668749"/>
      <w:bookmarkStart w:id="171" w:name="_Toc63"/>
      <w:bookmarkEnd w:id="170"/>
      <w:r>
        <w:rPr/>
        <w:t>٨</w:t>
      </w:r>
      <w:r>
        <w:rPr>
          <w:rtl w:val="true"/>
        </w:rPr>
        <w:t xml:space="preserve">. </w:t>
      </w:r>
      <w:r>
        <w:rPr>
          <w:rtl w:val="true"/>
        </w:rPr>
        <w:t>شمس‌الدين محمّد بن علامه شهاب‌الدين احمد رملى</w:t>
      </w:r>
      <w:bookmarkEnd w:id="171"/>
    </w:p>
    <w:p>
      <w:pPr>
        <w:pStyle w:val="BookText"/>
        <w:rPr/>
      </w:pPr>
      <w:r>
        <w:rPr>
          <w:rFonts w:ascii="IRNazanin" w:hAnsi="IRNazanin" w:eastAsia="IRNazanin"/>
          <w:color w:val="111111"/>
          <w:sz w:val="28"/>
          <w:sz w:val="28"/>
          <w:szCs w:val="28"/>
          <w:rtl w:val="true"/>
          <w:lang w:bidi="fa-IR"/>
        </w:rPr>
        <w:t>از او درباره استغاثه به ارواح اوليا اين‌گونه سؤال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وسئل عمّا يقع من العامة من قولهم عند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ذكك من الاستغاثة بالانبياء و المرسلين و الأولياء و العلماء و الصالحين، فهل ذلك جائز أم لا؟ و هل للرسل و الانبياء و الأولياء و الصالحين و المشايخ اغاثة بعد موتهم؟ و إلي ماذا يرجع ذلك؟</w:t>
      </w:r>
    </w:p>
    <w:p>
      <w:pPr>
        <w:pStyle w:val="BookText"/>
        <w:rPr/>
      </w:pPr>
      <w:r>
        <w:rPr>
          <w:rFonts w:ascii="Amiri" w:hAnsi="Amiri" w:eastAsia="Amiri" w:cs="Amiri"/>
          <w:color w:val="111111"/>
          <w:sz w:val="28"/>
          <w:sz w:val="28"/>
          <w:szCs w:val="28"/>
          <w:rtl w:val="true"/>
          <w:lang w:bidi="ar-SA"/>
        </w:rPr>
        <w:t>فاجاب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الاستغاثة بالانبياء و المرسلين عليهم الصلاة و السلام و الاولياء و العلماء و الصالحين جائزة، و للرسل و الانبياء و الأولياء و الصالحين اغاثة بعد موتهم؛ لانّ معجزة الأنبياء و كرامات الاولياء لا تنقطع بعد موتهم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الأنبياء فلأنّهم احياء في قبورهم يصلّون و يحجون، كما وردت به الأخبار، و تكون الإغاثة منهم معجزة لهم، و الشهداء ايضاً احياء شوهدوا نهاراً جهاراً يقاتلون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الأولياء فهي كرامة لهم؛ فانّ اهل الحق مجمعون علي انّه يقع من الأولياء بقصد و بغير قصد امور خارقة للعادة يجريها الله تعالي بسببهم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 جوازها امور ممكنة، لايلزم من وقوعها محال، و كلّ ما هذا شأنه فهو جائز الوقوع</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شد از آنچه از طرف عموم مردم هنگام مشكلات انجام</w:t>
      </w:r>
      <w:bookmarkStart w:id="172" w:name="pg1542_20060"/>
    </w:p>
    <w:p>
      <w:pPr>
        <w:pStyle w:val="BookText"/>
        <w:rPr/>
      </w:pPr>
      <w:bookmarkEnd w:id="172"/>
      <w:r>
        <w:rPr>
          <w:rFonts w:ascii="IRNazanin" w:hAnsi="IRNazanin" w:eastAsia="IRNazanin"/>
          <w:color w:val="111111"/>
          <w:sz w:val="28"/>
          <w:sz w:val="28"/>
          <w:szCs w:val="28"/>
          <w:rtl w:val="true"/>
          <w:lang w:bidi="fa-IR"/>
        </w:rPr>
        <w:t>مى‌گيرد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آن از استغاثه به انبيا و مرسلين و اوليا و علما و صالحان، آيا اين عمل جايز است يا جايز نيست؟ و آيا رسولان و انبيا و اوليا و صالحان و مشايخ بعد از مرگشان كمكى به مردم مى‌رسانند؟ و اين امر به كجا مى‌انجامد؟</w:t>
      </w:r>
    </w:p>
    <w:p>
      <w:pPr>
        <w:pStyle w:val="BookText"/>
        <w:rPr/>
      </w:pPr>
      <w:r>
        <w:rPr>
          <w:rFonts w:ascii="IRNazanin" w:hAnsi="IRNazanin" w:eastAsia="IRNazanin"/>
          <w:color w:val="111111"/>
          <w:sz w:val="28"/>
          <w:sz w:val="28"/>
          <w:szCs w:val="28"/>
          <w:rtl w:val="true"/>
          <w:lang w:bidi="fa-IR"/>
        </w:rPr>
        <w:t>پس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استغاثه به انبيا و رسولان عليهم الصلاة و السلام و اوليا و علما و صالحان جايز است و رسولان و انبيا و اوليا و صالحان مى‌توانند بعد از مرگشان به مردم كمك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پيامبران به جهت آنكه آنان در قبرهايشان زنده‌اند و نماز به‌جاى آورده و حج انجام مى‌دهند، آن‌گونه كه در روايات وارد شده است، و كمك‌هايى كه از ناحيه آنها انجام مى‌شود معجزه برايشان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 نيز زنده بوده و همانند روز روشن، شاهد قتال با كافران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اوليا كمك كردن آنها كرامتى برايشان به حساب مى‌آيد؛ زيرا اهل حق اجماع دارند بر اينكه از اوليا به طور قصد و بدون قصد امورى خارق‌العاده انجام مى‌گيرد كه خداوند متعال آنها را به سبب اوليا جارى مى‌سازد، و هر چه كه شأنش اين چنين باشد انجامش جايز است</w:t>
      </w:r>
      <w:r>
        <w:rPr>
          <w:rFonts w:eastAsia="IRNazanin" w:cs="IRNazanin"/>
          <w:color w:val="111111"/>
          <w:sz w:val="28"/>
          <w:szCs w:val="28"/>
          <w:rtl w:val="true"/>
          <w:lang w:bidi="fa-IR"/>
        </w:rPr>
        <w:t>.</w:t>
      </w:r>
    </w:p>
    <w:p>
      <w:pPr>
        <w:pStyle w:val="Heading4"/>
        <w:numPr>
          <w:ilvl w:val="3"/>
          <w:numId w:val="1"/>
        </w:numPr>
        <w:rPr/>
      </w:pPr>
      <w:bookmarkStart w:id="173" w:name="__RefHeading___Toc587936_3650668749"/>
      <w:bookmarkStart w:id="174" w:name="_Toc64"/>
      <w:bookmarkEnd w:id="173"/>
      <w:r>
        <w:rPr/>
        <w:t>٩</w:t>
      </w:r>
      <w:r>
        <w:rPr>
          <w:rtl w:val="true"/>
        </w:rPr>
        <w:t xml:space="preserve">. </w:t>
      </w:r>
      <w:r>
        <w:rPr>
          <w:rtl w:val="true"/>
        </w:rPr>
        <w:t>ابن الحاج مالكى</w:t>
      </w:r>
      <w:bookmarkEnd w:id="174"/>
    </w:p>
    <w:p>
      <w:pPr>
        <w:pStyle w:val="BookText"/>
        <w:rPr/>
      </w:pPr>
      <w:r>
        <w:rPr>
          <w:rFonts w:ascii="Amiri" w:hAnsi="Amiri" w:eastAsia="Amiri" w:cs="Amiri"/>
          <w:color w:val="111111"/>
          <w:sz w:val="28"/>
          <w:sz w:val="28"/>
          <w:szCs w:val="28"/>
          <w:rtl w:val="true"/>
          <w:lang w:bidi="ar-SA"/>
        </w:rPr>
        <w:t xml:space="preserve">او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زيارة سيد الأولين و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توسل به أو استغاث أو طلب حوائجه منه فلايرد ان شاء الله تعالي، و</w:t>
      </w:r>
    </w:p>
    <w:p>
      <w:pPr>
        <w:pStyle w:val="BookText"/>
        <w:rPr/>
      </w:pPr>
      <w:r>
        <w:rPr>
          <w:rFonts w:ascii="Amiri" w:hAnsi="Amiri" w:eastAsia="Amiri" w:cs="Amiri"/>
          <w:color w:val="111111"/>
          <w:sz w:val="28"/>
          <w:sz w:val="28"/>
          <w:szCs w:val="28"/>
          <w:rtl w:val="true"/>
          <w:lang w:bidi="ar-SA"/>
        </w:rPr>
        <w:t>لايخيب؛ لما شهدت به المعاينة و الآثار، و انّما يحتاج الي الأدب الكلّي في زيارته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علماؤنا 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الزائر يشعر نفسه بانّه واقف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حياته؛</w:t>
      </w:r>
    </w:p>
    <w:p>
      <w:pPr>
        <w:pStyle w:val="BookText"/>
        <w:rPr/>
      </w:pPr>
      <w:r>
        <w:rPr>
          <w:rFonts w:ascii="Amiri" w:hAnsi="Amiri" w:eastAsia="Amiri" w:cs="Amiri"/>
          <w:color w:val="111111"/>
          <w:sz w:val="28"/>
          <w:sz w:val="28"/>
          <w:szCs w:val="28"/>
          <w:rtl w:val="true"/>
          <w:lang w:bidi="ar-SA"/>
        </w:rPr>
        <w:t>اذ لافرق بين موته و حياته، اعني في مشاهدته لأمته و معرفته بأحوالهم و نياتهم و عزائمهم و خواطرهم، و ذلك عنده جلي لاخفاء فيه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امّا در زيارت سرور اولين و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هر كس به او توسل جويد يا استغاثه كرده يا حاجتش را از او بخواهد هرگز ردّ نخواهد شد اگر خداوند متعال بخواهد، و هرگز دست خالى بازنخواهد گشت، به جهت آنچه من از نمونه‌ها مشاهده كردم، و تنها احتياج به ادب كلى در زيارت آن حضرت عليه الصلاة و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ما كه رحمت خدا بر آنان باد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زائر به خود وانمود كند كه در برابر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همان‌گونه كه در زمان حياتش اين‌گونه بوده است؛ زيرا فرقى بين مرگ و زندگى آن حضرت نيست؛ يعنى در اينكه امتش را مشاهده كرده و از احوال و نيّات و قصدها و خطورات آنان آگاه است، و اين مطلب نزد او بسيار روشن بوده و خفايى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مى‌نويسد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عظيم جناب الأنبياء و الرسل صلوات الله و سلامه عليهم اجمعين، فيأتي اليهم الزائر و يتعيّن عليه قصدهم من الأماكن البعيدة، فاذا جاء اليهم فلينصف بالذل و الانكسار و المسكنة و</w:t>
      </w:r>
    </w:p>
    <w:p>
      <w:pPr>
        <w:pStyle w:val="BookText"/>
        <w:rPr/>
      </w:pPr>
      <w:r>
        <w:rPr>
          <w:rFonts w:ascii="Amiri" w:hAnsi="Amiri" w:eastAsia="Amiri" w:cs="Amiri"/>
          <w:color w:val="111111"/>
          <w:sz w:val="28"/>
          <w:sz w:val="28"/>
          <w:szCs w:val="28"/>
          <w:rtl w:val="true"/>
          <w:lang w:bidi="ar-SA"/>
        </w:rPr>
        <w:t>الفقر و الحاجة و الاضطرار و الخضوع، و يحضر قلبه و خاطره اليهم و الي مشاهدتهم بعين قلبه لا بعين بصره؛ لانّهم لايبلون و لايتغيّرون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يثني علي الله تعالي بما هو اهله، ثم يصلّي عليهم و يترضّي عن اصحابهم ثم يترحم علي التابعين لهم باحسان الي يوم الدين، ثم يتوسل الي الله تعالي بهم في قضاء مآربه و مغفرة ذنوبه و يستغيث بهم و يطلب حوائجه منهم و يجزم الاجابة ببركتهم و يقوي حسن ظنه في ذلك، فانّهم باب الله المفتوح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سنته سبحانه و تعالي في قضاء الحوائج علي ايديهم و بسببهم، و من عجز عن الوصول اليهم فليرسل بالسلام عليهم و يذكر مايحتاج اليه من حوائجه و مغفرة ذنوبه و ستر عيوبه الي غير ذلك؛ فانّهم السادات الكرام، و الكرام لايردون من سألهم و لا من توسل بهم و لا من قصدهم و لا من لجأ اليهم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اما بزرگوارى جناب پيامبران و رسولان كه درود و سلام خداوند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تمام آنان باد، پس زائر به سوى آنان آمده و بر او متعين است كه از راه‌هاى دور قصد آنان را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سوى آنان آمد بايد حالت ذلت و شكستگى و مسكنت و فقر و حاجت و اضطرار و خضوع به خود بگيرد و قلبش را حاضر كرده و خاطرش را متوجه آنان و مشاهده آنان با چشم قلب نمايد نه با چشم ديده، زيرا كه آنان پوسيده و متغيّر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خداوند متعال آن‌گونه كه اهليت دارد درود مى‌فرستد، سپس بر آنان درود فرستاده و بر اصحابشان درخواست رضايت از خدا كرده و بر تابعين به احسان</w:t>
      </w:r>
    </w:p>
    <w:p>
      <w:pPr>
        <w:pStyle w:val="BookText"/>
        <w:rPr/>
      </w:pPr>
      <w:r>
        <w:rPr>
          <w:rFonts w:ascii="IRNazanin" w:hAnsi="IRNazanin" w:eastAsia="IRNazanin"/>
          <w:color w:val="111111"/>
          <w:sz w:val="28"/>
          <w:sz w:val="28"/>
          <w:szCs w:val="28"/>
          <w:rtl w:val="true"/>
          <w:lang w:bidi="fa-IR"/>
        </w:rPr>
        <w:t>آنها تا روز قيامت ترحم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وسيله آنان در برآورده شدن حاجات و مغفرت گناهانش نزد خدا توسل مى‌جويد و به آنان استغاثه مى‌كند و حوايج خود را از آنان مى‌خواهد و قطع به اجابت دعا پيدا مى‌نمايد به بركت آنان و حسن ظنّش را در اين امور قوى مى‌كند؛ چرا كه آنان باب مفتوح خدايند و سنت خداوند سبحان و متعالى در قضاى حوائج بر دستان آنان و به سبب آنان جارى شده است، و هركسى كه از رسيدن به آنان عاجز باشد بايد بر آنان سلام فرستد و حوائج خود و آمرزش گناهان و پوشيدن عيب‌ها و ديگر امور را ياد كند؛ چرا كه آنان سادات كريمند و كريمان ردّ نمى‌كنند كسانى را كه از آنان چيزى خواسته و به آنان توسل جسته و قصدشان كرده و به آنان پناه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نيز درباره خصوص توسل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في زيارة سيد الأولين و الآخرين صلوات الله عليه و سلامه، فكل ما ذكر يزيد عليه اضعافه، أعني في الانكسار و الذلّ و المسكنة؛ لانّه الشافع المشفع الذي لاتردّ شفاعته و لايخيب من قصده، و لا من نزل بساحته، و لا من استعان به؛ إذ انّه عليه الصلاة و السلام قطب دائرة الكمال و عروس مملكة الله</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زيارت سرور اولين و آخرين كه درود و سلام خدا بر او باد، پس هر آنچه ذكر شد بر آنها دو چندان مى‌شود، يعنى در حالت انكسار و ذلّت و مسكنت؛ زيرا كه او شفاعت‌كننده‌اى است كه</w:t>
      </w:r>
      <w:bookmarkStart w:id="175" w:name="pg1542_20064"/>
    </w:p>
    <w:p>
      <w:pPr>
        <w:pStyle w:val="BookText"/>
        <w:rPr/>
      </w:pPr>
      <w:bookmarkEnd w:id="175"/>
      <w:r>
        <w:rPr>
          <w:rFonts w:ascii="IRNazanin" w:hAnsi="IRNazanin" w:eastAsia="IRNazanin"/>
          <w:color w:val="111111"/>
          <w:sz w:val="28"/>
          <w:sz w:val="28"/>
          <w:szCs w:val="28"/>
          <w:rtl w:val="true"/>
          <w:lang w:bidi="fa-IR"/>
        </w:rPr>
        <w:t xml:space="preserve">شفاعتش پذيرفته شده و ردّ نمى‌گردد، و هر كسى كه او را قصد كند يا بر او وارد شود يا از او كمك خواسته يا به او استغاثه كند نااميد برنمى‌گردد؛ زيرا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و سلام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دائره كمال و عروس مملكت خداست</w:t>
      </w:r>
      <w:r>
        <w:rPr>
          <w:rFonts w:eastAsia="IRNazanin" w:cs="IRNazanin"/>
          <w:color w:val="111111"/>
          <w:sz w:val="28"/>
          <w:szCs w:val="28"/>
          <w:rtl w:val="true"/>
          <w:lang w:bidi="fa-IR"/>
        </w:rPr>
        <w:t>.</w:t>
      </w:r>
    </w:p>
    <w:p>
      <w:pPr>
        <w:pStyle w:val="Heading4"/>
        <w:numPr>
          <w:ilvl w:val="3"/>
          <w:numId w:val="1"/>
        </w:numPr>
        <w:rPr/>
      </w:pPr>
      <w:bookmarkStart w:id="176" w:name="__RefHeading___Toc587938_3650668749"/>
      <w:bookmarkStart w:id="177" w:name="_Toc65"/>
      <w:bookmarkEnd w:id="176"/>
      <w:r>
        <w:rPr/>
        <w:t>١٠</w:t>
      </w:r>
      <w:r>
        <w:rPr>
          <w:rtl w:val="true"/>
        </w:rPr>
        <w:t xml:space="preserve">. </w:t>
      </w:r>
      <w:r>
        <w:rPr>
          <w:rtl w:val="true"/>
        </w:rPr>
        <w:t>ابن قدامه حنبلى</w:t>
      </w:r>
      <w:bookmarkEnd w:id="177"/>
    </w:p>
    <w:p>
      <w:pPr>
        <w:pStyle w:val="BookText"/>
        <w:rPr/>
      </w:pPr>
      <w:r>
        <w:rPr>
          <w:rFonts w:ascii="IRNazanin" w:hAnsi="IRNazanin" w:eastAsia="IRNazanin"/>
          <w:color w:val="111111"/>
          <w:sz w:val="28"/>
          <w:sz w:val="28"/>
          <w:szCs w:val="28"/>
          <w:rtl w:val="true"/>
          <w:lang w:bidi="fa-IR"/>
        </w:rPr>
        <w:t xml:space="preserve">او در آداب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تأتي القبر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اتيتك مستغفراً من ذنوبي بك الي ربّي</w:t>
      </w:r>
      <w:r>
        <w:rPr>
          <w:rFonts w:eastAsia="Amiri" w:cs="Amiri" w:ascii="Amiri" w:hAnsi="Amiri"/>
          <w:color w:val="111111"/>
          <w:sz w:val="28"/>
          <w:szCs w:val="28"/>
          <w:rtl w:val="true"/>
          <w:lang w:bidi="ar-SA"/>
        </w:rPr>
        <w:t>. . .</w:t>
      </w:r>
      <w:r>
        <w:rPr>
          <w:rStyle w:val="FootnoteAnchor"/>
          <w:rtl w:val="true"/>
        </w:rPr>
        <w:footnoteReference w:id="94"/>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به كنار قبر مى‌آيى و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تو آمده‌ام در حالى كه از تو مى‌خواهم براى آمرزش گناهانم نزد پروردگارم استغفار كنى</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اين جملات ابن قدامه،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است</w:t>
      </w:r>
      <w:r>
        <w:rPr>
          <w:rFonts w:eastAsia="IRNazanin" w:cs="IRNazanin"/>
          <w:color w:val="111111"/>
          <w:sz w:val="28"/>
          <w:szCs w:val="28"/>
          <w:rtl w:val="true"/>
          <w:lang w:bidi="fa-IR"/>
        </w:rPr>
        <w:t>.</w:t>
      </w:r>
    </w:p>
    <w:p>
      <w:pPr>
        <w:pStyle w:val="Heading4"/>
        <w:numPr>
          <w:ilvl w:val="3"/>
          <w:numId w:val="1"/>
        </w:numPr>
        <w:rPr/>
      </w:pPr>
      <w:bookmarkStart w:id="178" w:name="__RefHeading___Toc587940_3650668749"/>
      <w:bookmarkStart w:id="179" w:name="_Toc66"/>
      <w:bookmarkEnd w:id="178"/>
      <w:r>
        <w:rPr/>
        <w:t>١١</w:t>
      </w:r>
      <w:r>
        <w:rPr>
          <w:rtl w:val="true"/>
        </w:rPr>
        <w:t xml:space="preserve">. </w:t>
      </w:r>
      <w:r>
        <w:rPr>
          <w:rtl w:val="true"/>
        </w:rPr>
        <w:t>ملا على قارى</w:t>
      </w:r>
      <w:bookmarkEnd w:id="179"/>
    </w:p>
    <w:p>
      <w:pPr>
        <w:pStyle w:val="BookText"/>
        <w:rPr/>
      </w:pPr>
      <w:r>
        <w:rPr>
          <w:rFonts w:ascii="Amiri" w:hAnsi="Amiri" w:eastAsia="Amiri" w:cs="Amiri"/>
          <w:color w:val="111111"/>
          <w:sz w:val="28"/>
          <w:sz w:val="28"/>
          <w:szCs w:val="28"/>
          <w:rtl w:val="true"/>
          <w:lang w:bidi="ar-SA"/>
        </w:rPr>
        <w:t xml:space="preserve">ملا على بن سلطان محمّد قارى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مسند امام 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تحيّرتم في الأمور فاستعينوا من اهل القبور</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امور متحير شديد از اهالى قبور كمك بگيريد</w:t>
      </w:r>
      <w:r>
        <w:rPr>
          <w:rFonts w:eastAsia="IRNazanin" w:cs="IRNazanin"/>
          <w:color w:val="111111"/>
          <w:sz w:val="28"/>
          <w:szCs w:val="28"/>
          <w:rtl w:val="true"/>
          <w:lang w:bidi="fa-IR"/>
        </w:rPr>
        <w:t>.</w:t>
      </w:r>
      <w:bookmarkStart w:id="180" w:name="pg1542_20065"/>
    </w:p>
    <w:p>
      <w:pPr>
        <w:pStyle w:val="Heading4"/>
        <w:numPr>
          <w:ilvl w:val="3"/>
          <w:numId w:val="1"/>
        </w:numPr>
        <w:rPr/>
      </w:pPr>
      <w:bookmarkStart w:id="181" w:name="__RefHeading___Toc587942_3650668749"/>
      <w:bookmarkStart w:id="182" w:name="_Toc67"/>
      <w:bookmarkEnd w:id="180"/>
      <w:bookmarkEnd w:id="181"/>
      <w:r>
        <w:rPr/>
        <w:t>١٢</w:t>
      </w:r>
      <w:r>
        <w:rPr>
          <w:rtl w:val="true"/>
        </w:rPr>
        <w:t xml:space="preserve">. </w:t>
      </w:r>
      <w:r>
        <w:rPr>
          <w:rtl w:val="true"/>
        </w:rPr>
        <w:t>صديق حسن بوفالى</w:t>
      </w:r>
      <w:bookmarkEnd w:id="182"/>
    </w:p>
    <w:p>
      <w:pPr>
        <w:pStyle w:val="BookText"/>
        <w:rPr/>
      </w:pPr>
      <w:r>
        <w:rPr>
          <w:rFonts w:ascii="IRNazanin" w:hAnsi="IRNazanin" w:eastAsia="IRNazanin"/>
          <w:color w:val="111111"/>
          <w:sz w:val="28"/>
          <w:sz w:val="28"/>
          <w:szCs w:val="28"/>
          <w:rtl w:val="true"/>
          <w:lang w:bidi="fa-IR"/>
        </w:rPr>
        <w:t xml:space="preserve">او در اشعارش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سيدي يا عروتي و وسيلتي</w:t>
      </w:r>
    </w:p>
    <w:p>
      <w:pPr>
        <w:pStyle w:val="BookText"/>
        <w:rPr/>
      </w:pPr>
      <w:r>
        <w:rPr>
          <w:rFonts w:ascii="IRNazanin" w:hAnsi="IRNazanin" w:eastAsia="IRNazanin"/>
          <w:color w:val="111111"/>
          <w:sz w:val="28"/>
          <w:sz w:val="28"/>
          <w:szCs w:val="28"/>
          <w:rtl w:val="true"/>
          <w:lang w:bidi="fa-IR"/>
        </w:rPr>
        <w:t>اى سرور من و اى ريسمان و وسيله من، اى زاد و توشه من در حال شدت و گشادگى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درگاهت آمده‌ام با حالت زارى و تضرع، و آه مى‌كشم با نفس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جز تو پشت و پناهى پس اى رحمت عالميان به گريه‌ام رحم كن</w:t>
      </w:r>
      <w:r>
        <w:rPr>
          <w:rFonts w:eastAsia="IRNazanin" w:cs="IRNazanin"/>
          <w:color w:val="111111"/>
          <w:sz w:val="28"/>
          <w:szCs w:val="28"/>
          <w:rtl w:val="true"/>
          <w:lang w:bidi="fa-IR"/>
        </w:rPr>
        <w:t>.</w:t>
      </w:r>
    </w:p>
    <w:p>
      <w:pPr>
        <w:pStyle w:val="Heading4"/>
        <w:numPr>
          <w:ilvl w:val="3"/>
          <w:numId w:val="1"/>
        </w:numPr>
        <w:rPr/>
      </w:pPr>
      <w:bookmarkStart w:id="183" w:name="__RefHeading___Toc587944_3650668749"/>
      <w:bookmarkStart w:id="184" w:name="_Toc68"/>
      <w:bookmarkEnd w:id="183"/>
      <w:r>
        <w:rPr/>
        <w:t>١٣</w:t>
      </w:r>
      <w:r>
        <w:rPr>
          <w:rtl w:val="true"/>
        </w:rPr>
        <w:t xml:space="preserve">. </w:t>
      </w:r>
      <w:r>
        <w:rPr>
          <w:rtl w:val="true"/>
        </w:rPr>
        <w:t>ولى الله دهلوى</w:t>
      </w:r>
      <w:bookmarkEnd w:id="184"/>
    </w:p>
    <w:p>
      <w:pPr>
        <w:pStyle w:val="BookText"/>
        <w:rPr/>
      </w:pPr>
      <w:r>
        <w:rPr>
          <w:rFonts w:ascii="IRNazanin" w:hAnsi="IRNazanin" w:eastAsia="IRNazanin"/>
          <w:color w:val="111111"/>
          <w:sz w:val="28"/>
          <w:sz w:val="28"/>
          <w:szCs w:val="28"/>
          <w:rtl w:val="true"/>
          <w:lang w:bidi="fa-IR"/>
        </w:rPr>
        <w:t xml:space="preserve">او در قصيده‌اى كه در مدح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صلّي عليك الله يا خير خلقه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فرستاد بر تو خداوند اى بهترين آرزو و اى بهترين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بهترين كسى كه در كشف مشكلات به او اميد برده مى‌شود و از جود اوست كه ابرها اين‌گونه 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پشت و پناه من</w:t>
      </w:r>
      <w:bookmarkStart w:id="185" w:name="pg1542_20066"/>
    </w:p>
    <w:p>
      <w:pPr>
        <w:pStyle w:val="BookText"/>
        <w:rPr/>
      </w:pPr>
      <w:bookmarkEnd w:id="185"/>
      <w:r>
        <w:rPr>
          <w:rFonts w:ascii="IRNazanin" w:hAnsi="IRNazanin" w:eastAsia="IRNazanin"/>
          <w:color w:val="111111"/>
          <w:sz w:val="28"/>
          <w:sz w:val="28"/>
          <w:szCs w:val="28"/>
          <w:rtl w:val="true"/>
          <w:lang w:bidi="fa-IR"/>
        </w:rPr>
        <w:t>هستى از غم‌هاى وارد شده بر من، هنگامى كه در قلبم به بدترين وجه نيش خود را وارد كردند</w:t>
      </w:r>
      <w:r>
        <w:rPr>
          <w:rFonts w:eastAsia="IRNazanin" w:cs="IRNazanin"/>
          <w:color w:val="111111"/>
          <w:sz w:val="28"/>
          <w:szCs w:val="28"/>
          <w:rtl w:val="true"/>
          <w:lang w:bidi="fa-IR"/>
        </w:rPr>
        <w:t>.</w:t>
      </w:r>
    </w:p>
    <w:p>
      <w:pPr>
        <w:pStyle w:val="Heading4"/>
        <w:numPr>
          <w:ilvl w:val="3"/>
          <w:numId w:val="1"/>
        </w:numPr>
        <w:rPr/>
      </w:pPr>
      <w:bookmarkStart w:id="186" w:name="__RefHeading___Toc587946_3650668749"/>
      <w:bookmarkStart w:id="187" w:name="_Toc69"/>
      <w:bookmarkEnd w:id="186"/>
      <w:r>
        <w:rPr/>
        <w:t>١۴</w:t>
      </w:r>
      <w:r>
        <w:rPr>
          <w:rtl w:val="true"/>
        </w:rPr>
        <w:t xml:space="preserve">. </w:t>
      </w:r>
      <w:r>
        <w:rPr>
          <w:rtl w:val="true"/>
        </w:rPr>
        <w:t>شيخ كواليارى</w:t>
      </w:r>
      <w:bookmarkEnd w:id="187"/>
    </w:p>
    <w:p>
      <w:pPr>
        <w:pStyle w:val="BookText"/>
        <w:rPr/>
      </w:pP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دستورالعملى را مى‌دهد كه هركس آن را در هر روز پانصد بار بگويد درهاى سعادت به روى او باز مى‌گردد و آن دستور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 علياً مظهر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عوناً</w:t>
      </w:r>
    </w:p>
    <w:p>
      <w:pPr>
        <w:pStyle w:val="BookText"/>
        <w:rPr/>
      </w:pPr>
      <w:r>
        <w:rPr>
          <w:rFonts w:ascii="Amiri" w:hAnsi="Amiri" w:eastAsia="Amiri" w:cs="Amiri"/>
          <w:color w:val="111111"/>
          <w:sz w:val="28"/>
          <w:sz w:val="28"/>
          <w:szCs w:val="28"/>
          <w:rtl w:val="true"/>
          <w:lang w:bidi="ar-SA"/>
        </w:rPr>
        <w:t>لك في 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هم و غم سينجلى بنبوتك يا محمد، و بولايتك يا على يا على يا على</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ندا بده على را كه مظهر عجايب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كمك كار خود در كارهاى سنگين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همّ و غمّى زود است كه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تو اى محمّد، و به ولايت تو اى على، اى على، اى على</w:t>
      </w:r>
      <w:r>
        <w:rPr>
          <w:rFonts w:eastAsia="IRNazanin" w:cs="IRNazanin"/>
          <w:color w:val="111111"/>
          <w:sz w:val="28"/>
          <w:szCs w:val="28"/>
          <w:rtl w:val="true"/>
          <w:lang w:bidi="fa-IR"/>
        </w:rPr>
        <w:t>.</w:t>
      </w:r>
    </w:p>
    <w:p>
      <w:pPr>
        <w:pStyle w:val="Heading4"/>
        <w:numPr>
          <w:ilvl w:val="3"/>
          <w:numId w:val="1"/>
        </w:numPr>
        <w:rPr/>
      </w:pPr>
      <w:bookmarkStart w:id="188" w:name="__RefHeading___Toc587948_3650668749"/>
      <w:bookmarkStart w:id="189" w:name="_Toc70"/>
      <w:bookmarkEnd w:id="188"/>
      <w:r>
        <w:rPr/>
        <w:t>١۵</w:t>
      </w:r>
      <w:r>
        <w:rPr>
          <w:rtl w:val="true"/>
        </w:rPr>
        <w:t xml:space="preserve">. </w:t>
      </w:r>
      <w:r>
        <w:rPr>
          <w:rtl w:val="true"/>
        </w:rPr>
        <w:t>شيخ حسن عدوى حمزاوى</w:t>
      </w:r>
      <w:bookmarkEnd w:id="189"/>
    </w:p>
    <w:p>
      <w:pPr>
        <w:pStyle w:val="BookText"/>
        <w:rPr/>
      </w:pPr>
      <w:r>
        <w:rPr>
          <w:rFonts w:ascii="IRNazanin" w:hAnsi="IRNazanin" w:eastAsia="IRNazanin"/>
          <w:color w:val="111111"/>
          <w:sz w:val="28"/>
          <w:sz w:val="28"/>
          <w:szCs w:val="28"/>
          <w:rtl w:val="true"/>
          <w:lang w:bidi="fa-IR"/>
        </w:rPr>
        <w:t>او در اين باره مى‌گويد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يقع من بعض العوام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فلان مثلا ان قضيت لي كذا أو شفيت لى مريضي فلك علي كذا فهو من الجهل بالنسبة بكيفية الطلب، و لكن لايعدّ كفراً؛ لانّهم لايقصدون بذلك الايجاد من الولي و انما يجعلونه في نيّاتهم وسيلة الي مولاهم حيث كان التوسل به في اعتقادهم من اهل</w:t>
      </w:r>
    </w:p>
    <w:p>
      <w:pPr>
        <w:pStyle w:val="BookText"/>
        <w:rPr/>
      </w:pPr>
      <w:r>
        <w:rPr>
          <w:rFonts w:ascii="Amiri" w:hAnsi="Amiri" w:eastAsia="Amiri" w:cs="Amiri"/>
          <w:color w:val="111111"/>
          <w:sz w:val="28"/>
          <w:sz w:val="28"/>
          <w:szCs w:val="28"/>
          <w:rtl w:val="true"/>
          <w:lang w:bidi="ar-SA"/>
        </w:rPr>
        <w:t>القرب و المحبة للخالق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انّهم يكررون في اثناء كلامهم يا صاحب النفس الطاهر عند ربك اطلب لى من مولاك يفعل بى‌كذا، فإن ذلك دليل منهم علي انفراد الله بالفعل و انّه لاشيء للولي الاّ مجرد التسبب، و انّه لايرد المتوسل به لانّ القريب المحبوب لايرد</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وقد ذكر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الولي بعد موته اشدّ كرامة منه في حال حياته، لانقطاع تعلقه بالمخلوقين و تجرد روحه للخالق، فيكرمه الله بقضاء حاجة المتوسلين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آنچه از برخى عوام سر مى‌زند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 فلانى از باب مثال، اگر فلان حاجتم را برآورده كنى يا مريضم را شفا دهى، بر توست به گردن من فلان عمل، اين از جهل است نسبت به كيفيت طلب، ولى كفر به حساب نمى‌آيد؛ زيرا آنان با اين حرف قصد ايجاد از ولى نمى‌كنند، بلكه در نيتشان آنان را وسيله به سوى مولاى خود مى‌دانند، زيرا توسل به آنان در اعتقادشان از اهل قرب و محبت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مشاهده نمى‌كنى كه آنان در اثناى كلامشان مكرر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نفس پاك نزد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از مولايت طلب كن كه چنين كارى را براى من انجام دهد، كه اين دليل و شاهدى است از آنان بر اينكه فعل را از جانب خدا مى‌دانند و براى ولى جز سببيت نيست، و خداوند آن شخصى</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به او توسل شده را ردّ نمى‌كند؛ زيرا قريب محبوب ردّ نمى‌شود</w:t>
      </w:r>
      <w:r>
        <w:rPr>
          <w:rFonts w:eastAsia="Amiri" w:cs="Amiri" w:ascii="Amiri" w:hAnsi="Amiri"/>
          <w:color w:val="111111"/>
          <w:sz w:val="28"/>
          <w:szCs w:val="28"/>
          <w:rtl w:val="true"/>
          <w:lang w:bidi="ar-SA"/>
        </w:rPr>
        <w:t>. . .</w:t>
      </w:r>
      <w:bookmarkStart w:id="190" w:name="pg1542_20068"/>
    </w:p>
    <w:p>
      <w:pPr>
        <w:pStyle w:val="BookText"/>
        <w:rPr/>
      </w:pPr>
      <w:bookmarkEnd w:id="190"/>
      <w:r>
        <w:rPr>
          <w:rFonts w:ascii="IRNazanin" w:hAnsi="IRNazanin" w:eastAsia="IRNazanin"/>
          <w:color w:val="111111"/>
          <w:sz w:val="28"/>
          <w:sz w:val="28"/>
          <w:szCs w:val="28"/>
          <w:rtl w:val="true"/>
          <w:lang w:bidi="fa-IR"/>
        </w:rPr>
        <w:t>و برخى از عارفان گفته‌اند كه ولى بعد از مرگش بيشتر مورد تكريم است نسبت به زمان حياتش، به جهت انقطاع تعلقش از مخلوقين و تجرد روحش نسبت به خالق، پس خداوند او را با قضاى حاجات توسل‌كنندگان به او تكريم خواهدكرد</w:t>
      </w:r>
      <w:r>
        <w:rPr>
          <w:rFonts w:eastAsia="IRNazanin" w:cs="IRNazanin"/>
          <w:color w:val="111111"/>
          <w:sz w:val="28"/>
          <w:szCs w:val="28"/>
          <w:rtl w:val="true"/>
          <w:lang w:bidi="fa-IR"/>
        </w:rPr>
        <w:t>.</w:t>
      </w:r>
    </w:p>
    <w:p>
      <w:pPr>
        <w:pStyle w:val="Heading4"/>
        <w:numPr>
          <w:ilvl w:val="3"/>
          <w:numId w:val="1"/>
        </w:numPr>
        <w:rPr/>
      </w:pPr>
      <w:bookmarkStart w:id="191" w:name="__RefHeading___Toc587950_3650668749"/>
      <w:bookmarkStart w:id="192" w:name="_Toc71"/>
      <w:bookmarkEnd w:id="191"/>
      <w:r>
        <w:rPr/>
        <w:t>١۶</w:t>
      </w:r>
      <w:r>
        <w:rPr>
          <w:rtl w:val="true"/>
        </w:rPr>
        <w:t xml:space="preserve">. </w:t>
      </w:r>
      <w:r>
        <w:rPr>
          <w:rtl w:val="true"/>
        </w:rPr>
        <w:t>احمد رضا بريلوى</w:t>
      </w:r>
      <w:bookmarkEnd w:id="192"/>
    </w:p>
    <w:p>
      <w:pPr>
        <w:pStyle w:val="BookText"/>
        <w:rPr/>
      </w:pPr>
      <w:r>
        <w:rPr>
          <w:rFonts w:ascii="IRNazanin" w:hAnsi="IRNazanin" w:eastAsia="IRNazanin"/>
          <w:color w:val="111111"/>
          <w:sz w:val="28"/>
          <w:sz w:val="28"/>
          <w:szCs w:val="28"/>
          <w:rtl w:val="true"/>
          <w:lang w:bidi="fa-IR"/>
        </w:rPr>
        <w:t>احمد رضا بريلوى در تعريف يكى از علما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الامام ابوالحسن نورالدين علي،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اعاظم العلماء و ائمة القراء و اكابر الاولياء و سادات الطريقة، يتصل سنده الي غوث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بواسطتين</w:t>
      </w:r>
      <w:r>
        <w:rPr>
          <w:rFonts w:eastAsia="Amiri" w:cs="Amiri" w:ascii="Amiri" w:hAnsi="Amiri"/>
          <w:color w:val="111111"/>
          <w:sz w:val="28"/>
          <w:szCs w:val="28"/>
          <w:rtl w:val="true"/>
          <w:lang w:bidi="ar-SA"/>
        </w:rPr>
        <w:t>. .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اما امام ابوالحسن نورالدين على، مصنف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از اعاظم علما و امامان قراء و بزرگان اوليا و سروران طريقت است كه سند او به پناه جن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واسطه وصل مي گردد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استعانت بر دو نوع است؛</w:t>
      </w:r>
    </w:p>
    <w:p>
      <w:pPr>
        <w:pStyle w:val="BookText"/>
        <w:rPr/>
      </w:pPr>
      <w:r>
        <w:rPr>
          <w:rFonts w:ascii="Amiri" w:hAnsi="Amiri" w:eastAsia="Amiri" w:cs="Amiri"/>
          <w:color w:val="111111"/>
          <w:sz w:val="28"/>
          <w:sz w:val="28"/>
          <w:szCs w:val="28"/>
          <w:rtl w:val="true"/>
          <w:lang w:bidi="ar-SA"/>
        </w:rPr>
        <w:t>نوع اول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معتقد باشد استعانت شده از غير خدا بالذات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قادر بوده و مالك مستقل است، مثل آنكه انسان از طبيب يا دوا دفع مرض خود را بخواهد، يا از امير و يا سلطان بخواهد كه فقر او را برطرف سازد، يا كسى را وكيل خود در محكمه به جهت درخواست انصاف بگيرد، يا درخواست كمك كند در اعمال كوچكى كه انسان هر روز به آنها احتياج دارد به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bookmarkStart w:id="193" w:name="pg1542_20069"/>
    </w:p>
    <w:p>
      <w:pPr>
        <w:pStyle w:val="BookText"/>
        <w:rPr/>
      </w:pPr>
      <w:bookmarkEnd w:id="193"/>
      <w:r>
        <w:rPr>
          <w:rFonts w:ascii="IRNazanin" w:hAnsi="IRNazanin" w:eastAsia="IRNazanin"/>
          <w:color w:val="111111"/>
          <w:sz w:val="28"/>
          <w:sz w:val="28"/>
          <w:szCs w:val="28"/>
          <w:rtl w:val="true"/>
          <w:lang w:bidi="fa-IR"/>
        </w:rPr>
        <w:t>چيز را به من بده يا اين غذا را آماده كن، در مثل اين‌گونه از اعمال كه وهابيان از زنان و اولاد و خدمتكاران خود كمك مى‌گيرند، اگر كسى اعتقاد داشته باشد كه اين‌گونه اعمال به خودى خود و بدون عنايتى از جانب خداوند متعال انجام مى‌گيرد، شبهه‌اى نيست در اينكه چنين شخصى كافر و مشرك است، و استعانت به اين معنا از خلق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بداند بنده مظهر براى كمك خداوند متعال است و او واسطه و وسيله و سبب است، و استعانت به اين معنا از آن افرادى كه ذكرشان شد هرگز شرك به حساب نمى‌آيد، تا چه رسد به اينكه شرك از انبيا و اوليا عليهم افضل الصلاة و الثناء باشد</w:t>
      </w:r>
      <w:r>
        <w:rPr>
          <w:rFonts w:eastAsia="IRNazanin" w:cs="IRNazanin"/>
          <w:color w:val="111111"/>
          <w:sz w:val="28"/>
          <w:szCs w:val="28"/>
          <w:rtl w:val="true"/>
          <w:lang w:bidi="fa-IR"/>
        </w:rPr>
        <w:t>.</w:t>
      </w:r>
    </w:p>
    <w:p>
      <w:pPr>
        <w:pStyle w:val="Heading4"/>
        <w:numPr>
          <w:ilvl w:val="3"/>
          <w:numId w:val="1"/>
        </w:numPr>
        <w:rPr/>
      </w:pPr>
      <w:bookmarkStart w:id="194" w:name="__RefHeading___Toc587952_3650668749"/>
      <w:bookmarkStart w:id="195" w:name="_Toc72"/>
      <w:bookmarkEnd w:id="194"/>
      <w:r>
        <w:rPr/>
        <w:t>١٧</w:t>
      </w:r>
      <w:r>
        <w:rPr>
          <w:rtl w:val="true"/>
        </w:rPr>
        <w:t xml:space="preserve">. </w:t>
      </w:r>
      <w:r>
        <w:rPr>
          <w:rtl w:val="true"/>
        </w:rPr>
        <w:t>شيخ محمد عبدالحكيم شرف</w:t>
      </w:r>
      <w:bookmarkEnd w:id="195"/>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وليعلم انّ المغيث حقيقة هو الله تعالي، و الامداد الذي يحصل من الخلق هو ايضاً في الحقيقة من الله تعالي، و العبد مظهر لعونه، و لايمكن ان يمدّ احد من الخلق بدون عون الله تعالي و عطائه، و الاعتقاد بانّ احداً يستطيع ان يعين من غير نصرة الله تعالي و معونته شرك</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دانسته شود كه پناه‌دهنده حقيقى همان خداوند متعال است، و امدادى كه از خلق حاصل مى‌شود نيز در حقيقت از جانب خداوند</w:t>
      </w:r>
      <w:bookmarkStart w:id="196" w:name="pg1542_20070"/>
    </w:p>
    <w:p>
      <w:pPr>
        <w:pStyle w:val="BookText"/>
        <w:rPr/>
      </w:pPr>
      <w:bookmarkEnd w:id="196"/>
      <w:r>
        <w:rPr>
          <w:rFonts w:ascii="Amiri" w:hAnsi="Amiri" w:eastAsia="Amiri" w:cs="Amiri"/>
          <w:color w:val="111111"/>
          <w:sz w:val="28"/>
          <w:sz w:val="28"/>
          <w:szCs w:val="28"/>
          <w:rtl w:val="true"/>
          <w:lang w:bidi="ar-SA"/>
        </w:rPr>
        <w:t>متعال است، و بنده مظهر كمك خداوند متعال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نيست كه احدى از خلق بدون كمك خداوند متعال و عطاى او امداد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 به اينكه احدى بتواند بدون يارى خداوند متعال و كمك او يارى نمايد شرك است</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587954_3650668749"/>
      <w:bookmarkStart w:id="198" w:name="_Toc73"/>
      <w:bookmarkEnd w:id="197"/>
      <w:r>
        <w:rPr>
          <w:rtl w:val="true"/>
        </w:rPr>
        <w:t xml:space="preserve">استغاثه به پيامبر اكرم </w:t>
      </w:r>
      <w:r>
        <w:rPr>
          <w:rtl w:val="true"/>
        </w:rPr>
        <w:t>(</w:t>
      </w:r>
      <w:r>
        <w:rPr>
          <w:rtl w:val="true"/>
        </w:rPr>
        <w:t>ص</w:t>
      </w:r>
      <w:r>
        <w:rPr>
          <w:rtl w:val="true"/>
        </w:rPr>
        <w:t xml:space="preserve">) </w:t>
      </w:r>
      <w:r>
        <w:rPr>
          <w:rtl w:val="true"/>
        </w:rPr>
        <w:t>در اشعار اهل سنت</w:t>
      </w:r>
      <w:bookmarkEnd w:id="198"/>
    </w:p>
    <w:p>
      <w:pPr>
        <w:pStyle w:val="BookText"/>
        <w:rPr/>
      </w:pPr>
      <w:r>
        <w:rPr>
          <w:rFonts w:ascii="IRNazanin" w:hAnsi="IRNazanin" w:eastAsia="IRNazanin"/>
          <w:color w:val="111111"/>
          <w:sz w:val="28"/>
          <w:sz w:val="28"/>
          <w:szCs w:val="28"/>
          <w:rtl w:val="true"/>
          <w:lang w:bidi="fa-IR"/>
        </w:rPr>
        <w:t xml:space="preserve">علماى اهل سنت در اشعار خود بسيار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كرده و از او درخواست دعا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نبهانى شافعى كه از قاضيان كشور فلسطين بوده و در سال </w:t>
      </w:r>
      <w:r>
        <w:rPr>
          <w:rFonts w:ascii="IRNazanin" w:hAnsi="IRNazanin" w:eastAsia="IRNazanin"/>
          <w:color w:val="111111"/>
          <w:sz w:val="28"/>
          <w:sz w:val="28"/>
          <w:szCs w:val="28"/>
          <w:lang w:bidi="fa-IR"/>
        </w:rPr>
        <w:t>١٣۵٠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يافته از برخى بزرگان خود اين اشعار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الحق في الاستغاثة بسيد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ملاذي يا منجدي يا منائي</w:t>
      </w:r>
    </w:p>
    <w:p>
      <w:pPr>
        <w:pStyle w:val="BookText"/>
        <w:rPr/>
      </w:pPr>
      <w:r>
        <w:rPr>
          <w:rFonts w:ascii="IRNazanin" w:hAnsi="IRNazanin" w:eastAsia="IRNazanin"/>
          <w:color w:val="111111"/>
          <w:sz w:val="28"/>
          <w:sz w:val="28"/>
          <w:szCs w:val="28"/>
          <w:rtl w:val="true"/>
          <w:lang w:bidi="fa-IR"/>
        </w:rPr>
        <w:t>اى پناه من، اى كمك كار من، اى آرزوى من، اى دربرگيرنده من، اى مقصد من، اى اميد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ياور من، اى تكيه‌گاه من، اى پناه‌دهنده من، اى حامى من، اى پشتيبان من، اى شفاى من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درياب، مرا درياب، كمك كن اى شفيع من نزد پروردگارم، و</w:t>
      </w:r>
    </w:p>
    <w:p>
      <w:pPr>
        <w:pStyle w:val="BookText"/>
        <w:rPr/>
      </w:pPr>
      <w:r>
        <w:rPr>
          <w:rFonts w:ascii="Amiri" w:hAnsi="Amiri" w:eastAsia="Amiri" w:cs="Amiri"/>
          <w:color w:val="111111"/>
          <w:sz w:val="28"/>
          <w:sz w:val="28"/>
          <w:szCs w:val="28"/>
          <w:rtl w:val="true"/>
          <w:lang w:bidi="ar-SA"/>
        </w:rPr>
        <w:t>مهربانى كن و به رضايت جود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كمك كار من و پناه و نجات‌دهنده من، و برطرف‌كننده گرفتارى منى، و تو بى‌نيازى من مى‌باشى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نيز از برخى از شاعران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نفحة لمحة غياثاً عياذاً</w:t>
      </w:r>
    </w:p>
    <w:p>
      <w:pPr>
        <w:pStyle w:val="BookText"/>
        <w:rPr/>
      </w:pPr>
      <w:r>
        <w:rPr>
          <w:rFonts w:ascii="IRNazanin" w:hAnsi="IRNazanin" w:eastAsia="IRNazanin"/>
          <w:color w:val="111111"/>
          <w:sz w:val="28"/>
          <w:sz w:val="28"/>
          <w:szCs w:val="28"/>
          <w:rtl w:val="true"/>
          <w:lang w:bidi="fa-IR"/>
        </w:rPr>
        <w:t>نسيمى، لحظه‌اى، پناهى، نجاتى، عطوفتى، كششى، جوابى، صدايى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همّ و غمّ از ديونى كه مرا بيمار كرده است من در فكر آن صبح و شام مي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آنها سنگين شده ولى به او اميد دارم در برداشتن آنها يا وفاى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هر مطلبى در برابر چشمان منى، و براى من جز تو پشت و پناهى نيست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كسى كه به محبتت گرفتارى‌ها برطرف مى‌شود، برطرف كن ناراحتى دل را و غم را كنار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اميد آرزوها تو اميدى هنگامى كه در گرفتارى‌ها اميد 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گرفتارى من بزرگ است و لذا نزد تو آمده و تو را قصد نموده‌ام، تو را به جهت كارهاى بسيار عظيم قصد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از شاعر ديگرى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الإله انّي ضعيف</w:t>
      </w:r>
    </w:p>
    <w:p>
      <w:pPr>
        <w:pStyle w:val="BookText"/>
        <w:rPr/>
      </w:pPr>
      <w:r>
        <w:rPr>
          <w:rFonts w:ascii="IRNazanin" w:hAnsi="IRNazanin" w:eastAsia="IRNazanin"/>
          <w:color w:val="111111"/>
          <w:sz w:val="28"/>
          <w:sz w:val="28"/>
          <w:szCs w:val="28"/>
          <w:rtl w:val="true"/>
          <w:lang w:bidi="fa-IR"/>
        </w:rPr>
        <w:t>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ضعيف هستم، پس مرا شفا بده كه تو مقصد براى شفا 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پناه ندهى پس به سوى چه كسى مى‌بينى كه پناه من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اين شعر را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سيدي ابا البتول اغثني انت ادري بما حواه الضمير</w:t>
      </w:r>
    </w:p>
    <w:p>
      <w:pPr>
        <w:pStyle w:val="BookText"/>
        <w:rPr/>
      </w:pP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مرا پناه ده، تو داناترى به آنچه دل‌ها بر آن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سعيد بن حماد بويصرى در قصيده خود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ياكرم الخلق مالي من الوذبه</w:t>
      </w:r>
    </w:p>
    <w:p>
      <w:pPr>
        <w:pStyle w:val="BookText"/>
        <w:rPr/>
      </w:pPr>
      <w:r>
        <w:rPr>
          <w:rFonts w:ascii="Amiri" w:hAnsi="Amiri" w:eastAsia="Amiri" w:cs="Amiri"/>
          <w:color w:val="111111"/>
          <w:sz w:val="28"/>
          <w:sz w:val="28"/>
          <w:szCs w:val="28"/>
          <w:rtl w:val="true"/>
          <w:lang w:bidi="ar-SA"/>
        </w:rPr>
        <w:t>ان لم يكن في معادي آخذاً بيدي</w:t>
      </w:r>
    </w:p>
    <w:p>
      <w:pPr>
        <w:pStyle w:val="BookText"/>
        <w:rPr/>
      </w:pPr>
      <w:r>
        <w:rPr>
          <w:rFonts w:ascii="IRNazanin" w:hAnsi="IRNazanin" w:eastAsia="IRNazanin"/>
          <w:color w:val="111111"/>
          <w:sz w:val="28"/>
          <w:sz w:val="28"/>
          <w:szCs w:val="28"/>
          <w:rtl w:val="true"/>
          <w:lang w:bidi="fa-IR"/>
        </w:rPr>
        <w:t>اى كريم‌ترين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مرا، كسى كه به او پناه برم جز تو هنگام حادث شدن حوادث فراگير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گناهى انجام دهم اميدم قطع نمى‌شود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ريسمانم پاره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زيرا براى من ذمه‌اى است از جانب او در يارى نمودن من، از ناحيه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او وفادارترين مخلوقات به تعهدهاست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او در روز معادم از روى فضلش دستم را نگيرد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p>
    <w:p>
      <w:pPr>
        <w:pStyle w:val="BookText"/>
        <w:rPr/>
      </w:pPr>
      <w:r>
        <w:rPr>
          <w:rFonts w:ascii="IRNazanin" w:hAnsi="IRNazanin" w:eastAsia="IRNazanin"/>
          <w:color w:val="111111"/>
          <w:sz w:val="28"/>
          <w:sz w:val="28"/>
          <w:szCs w:val="28"/>
          <w:rtl w:val="true"/>
          <w:lang w:bidi="fa-IR"/>
        </w:rPr>
        <w:t>كسى كه پاهايت لغزش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به او كه اميدوار را از مكارمش محروم سازد، يا كسى كه به او پناه آورده را بدون احترام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تمسكت من ودادك بالحبل</w:t>
      </w:r>
    </w:p>
    <w:p>
      <w:pPr>
        <w:pStyle w:val="BookText"/>
        <w:rPr/>
      </w:pPr>
      <w:r>
        <w:rPr>
          <w:rFonts w:ascii="Amiri" w:hAnsi="Amiri" w:eastAsia="Amiri" w:cs="Amiri"/>
          <w:color w:val="111111"/>
          <w:sz w:val="28"/>
          <w:sz w:val="28"/>
          <w:szCs w:val="28"/>
          <w:rtl w:val="true"/>
          <w:lang w:bidi="ar-SA"/>
        </w:rPr>
        <w:t>يا نبي الهدي استغاثة ملهوف اضرب بحاله الحوباء</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من تمسك كردم از راه دوستى تو به ريسمانى كه شفيعان به آن چنگ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اراده كرده تا در هيچ حالتى به من ضررى نرسد، چرا كه به سوى تو پناه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اميد به تو داريم در امورى كه سردهاى آن در قلوب ما گرم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جهت مبتلا شدن به فقر نزد تو آمده‌ايم و حلّه‌هاى تو ما را به سوى بى‌نيازى سوق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سينه‌ام حاجاتى نهفته است كه غير از تو از دلم بر نمى‌دارد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پناه بده ما را از كسى كه تو پناهى، و باران چون مردم را قحطى فراگيرد پناه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جوادى كه به تو غم از ما برطرف مى‌شود و گناه كنار زده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پناه مصيبت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گناهانم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بن على بن برعى هاجرى يمنى خطاب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فخذ بيدي وجد بالعفو يامن</w:t>
      </w:r>
    </w:p>
    <w:p>
      <w:pPr>
        <w:pStyle w:val="BookText"/>
        <w:rPr/>
      </w:pPr>
      <w:r>
        <w:rPr>
          <w:rFonts w:ascii="Amiri" w:hAnsi="Amiri" w:eastAsia="Amiri" w:cs="Amiri"/>
          <w:color w:val="111111"/>
          <w:sz w:val="28"/>
          <w:sz w:val="28"/>
          <w:szCs w:val="28"/>
          <w:rtl w:val="true"/>
          <w:lang w:bidi="ar-SA"/>
        </w:rPr>
        <w:t>يا سيدي يا رسول الله خذ بيدي</w:t>
      </w:r>
    </w:p>
    <w:p>
      <w:pPr>
        <w:pStyle w:val="BookText"/>
        <w:rPr/>
      </w:pPr>
      <w:r>
        <w:rPr>
          <w:rFonts w:ascii="IRNazanin" w:hAnsi="IRNazanin" w:eastAsia="IRNazanin"/>
          <w:color w:val="111111"/>
          <w:sz w:val="28"/>
          <w:sz w:val="28"/>
          <w:szCs w:val="28"/>
          <w:rtl w:val="true"/>
          <w:lang w:bidi="fa-IR"/>
        </w:rPr>
        <w:t>پس بگير دستم را و به عفوت جود نما، اى كسى كه هرگاه تو را صدا مى‌زنم زود جواب 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 كه عبدالرحيم فرداى قيامت همنشين من است و ترس ندارد رفيق تو كه ضايع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بگير در هر اتفاقى از اتفاقاتى كه من با آن روبرو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قومى تو را زيارت كرد من با آنان زيارت نمى‌كنم؛ زيرا بنده تو گناهانش او را عاق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صاحب قبرى كه در يثرب اقامه نموده‌اى، اى منتهاى آرزويم و نهايت مطلبم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كسى كه اميد به تو داريم براى كشف مشكلات بزرگ، و براى باز شدن گره به هم پيچيده محكم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كسى كه بر عالم وجود با نعمت‌هاى سرسبز جود مى‌نمايى كه</w:t>
      </w:r>
    </w:p>
    <w:p>
      <w:pPr>
        <w:pStyle w:val="BookText"/>
        <w:rPr/>
      </w:pPr>
      <w:r>
        <w:rPr>
          <w:rFonts w:ascii="IRNazanin" w:hAnsi="IRNazanin" w:eastAsia="IRNazanin"/>
          <w:color w:val="111111"/>
          <w:sz w:val="28"/>
          <w:sz w:val="28"/>
          <w:szCs w:val="28"/>
          <w:rtl w:val="true"/>
          <w:lang w:bidi="fa-IR"/>
        </w:rPr>
        <w:t>شامل حال تمام موجودات عالم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پناه هركسى كه در دنيا و آخرت است و اى ابر باران و بهار آنان در هر سال قحطى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رحمت دنيا و نگهبان اهل آن، و امان هركس كه در شرق و غرب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مير غنى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استجار به ينجيه من كرب</w:t>
      </w:r>
    </w:p>
    <w:p>
      <w:pPr>
        <w:pStyle w:val="BookText"/>
        <w:rPr/>
      </w:pPr>
      <w:r>
        <w:rPr>
          <w:rFonts w:ascii="IRNazanin" w:hAnsi="IRNazanin" w:eastAsia="IRNazanin"/>
          <w:color w:val="111111"/>
          <w:sz w:val="28"/>
          <w:sz w:val="28"/>
          <w:szCs w:val="28"/>
          <w:rtl w:val="true"/>
          <w:lang w:bidi="fa-IR"/>
        </w:rPr>
        <w:t xml:space="preserve">هركس كه به او پناه برد از گرفتارى‌ها نجات يابد؛ زيرا منزلت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وسيع است و منحصر به فردى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 هر حادثه و گرفتارى تا پايان عمرم پناه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قيامت و در حشر تا مرا نجات دهد از هرچه مى‌ترسم از مقدرات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شفاى صاحب مرض و نجات صاحب گرفتارى و پناه صاحب مصيبت در آزادى و زندانى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كه به قصد او حركت كند به مقاصدش خواهد رسيد، او در كرم همچون دريا و ابر و باران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غوثاً عجلا</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اى فرستاده خدا كه سريع پناه مى‌دهى، گرفتارى بزرگى بر ما روى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مشكل من پرده بردار، و شأن مرا اصلاح كن و حاجات مرا برآورده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پناه خدا را كسى دارد كه به او پناه برده و از خوف در امان مانده و به آرزويش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سرّ خدايى اى نور هدايت، تو پناه خلقى از هر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زايل كننده گرفتارى اگر گرفتارى فراگير شود،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آن مى‌باشى سريع پناه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پناه بده مرا اى سرور من، فرزندانت كه به سوى همه آنها فرستاده شده‌اى</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گرفتارى و غم و اندوه را از من با سرعت تمام برطرف كن، اى پناه، اى بزرگوار، اى شجاع</w:t>
      </w:r>
      <w:r>
        <w:rPr>
          <w:rFonts w:eastAsia="IRNazanin" w:cs="IRNazanin"/>
          <w:color w:val="111111"/>
          <w:sz w:val="28"/>
          <w:szCs w:val="28"/>
          <w:rtl w:val="true"/>
          <w:lang w:bidi="fa-IR"/>
        </w:rPr>
        <w:t>.</w:t>
      </w:r>
      <w:bookmarkStart w:id="199" w:name="pg1542_20078"/>
    </w:p>
    <w:p>
      <w:pPr>
        <w:pStyle w:val="Heading3"/>
        <w:numPr>
          <w:ilvl w:val="2"/>
          <w:numId w:val="1"/>
        </w:numPr>
        <w:rPr/>
      </w:pPr>
      <w:bookmarkStart w:id="200" w:name="__RefHeading___Toc587956_3650668749"/>
      <w:bookmarkStart w:id="201" w:name="_Toc74"/>
      <w:bookmarkEnd w:id="199"/>
      <w:bookmarkEnd w:id="200"/>
      <w:r>
        <w:rPr>
          <w:rtl w:val="true"/>
        </w:rPr>
        <w:t>انتقاد علماى اهل سنت از ابن تيميه</w:t>
      </w:r>
      <w:bookmarkEnd w:id="201"/>
    </w:p>
    <w:p>
      <w:pPr>
        <w:pStyle w:val="Heading4"/>
        <w:numPr>
          <w:ilvl w:val="3"/>
          <w:numId w:val="1"/>
        </w:numPr>
        <w:rPr/>
      </w:pPr>
      <w:bookmarkStart w:id="202" w:name="__RefHeading___Toc587958_3650668749"/>
      <w:bookmarkStart w:id="203" w:name="_Toc75"/>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علماى اهل سنت نه تنها موضوع استغاثه به ارواح اوليا را تثبيت كرده، بلكه درصدد انتقاد از وهابيان و سلف آنان يعنى ابن تيميه و ابن‌قيم، به جهت انكار اين مسأله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عبارات برخى از آنان اشاره مى‌كنيم</w:t>
      </w:r>
      <w:r>
        <w:rPr>
          <w:rFonts w:eastAsia="IRNazanin" w:cs="IRNazanin"/>
          <w:color w:val="111111"/>
          <w:sz w:val="28"/>
          <w:szCs w:val="28"/>
          <w:rtl w:val="true"/>
          <w:lang w:bidi="fa-IR"/>
        </w:rPr>
        <w:t>:</w:t>
      </w:r>
    </w:p>
    <w:p>
      <w:pPr>
        <w:pStyle w:val="Heading4"/>
        <w:numPr>
          <w:ilvl w:val="3"/>
          <w:numId w:val="1"/>
        </w:numPr>
        <w:rPr/>
      </w:pPr>
      <w:bookmarkStart w:id="204" w:name="__RefHeading___Toc587960_3650668749"/>
      <w:bookmarkStart w:id="205" w:name="_Toc76"/>
      <w:bookmarkEnd w:id="204"/>
      <w:r>
        <w:rPr/>
        <w:t>١</w:t>
      </w:r>
      <w:r>
        <w:rPr>
          <w:rtl w:val="true"/>
        </w:rPr>
        <w:t xml:space="preserve">. </w:t>
      </w:r>
      <w:r>
        <w:rPr>
          <w:rtl w:val="true"/>
        </w:rPr>
        <w:t>يوسف بن اسماعيل نهبانى شافعى</w:t>
      </w:r>
      <w:bookmarkEnd w:id="205"/>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اعتقد في ابن تيمية و تلميذه</w:t>
      </w:r>
    </w:p>
    <w:p>
      <w:pPr>
        <w:pStyle w:val="BookText"/>
        <w:rPr/>
      </w:pPr>
      <w:r>
        <w:rPr>
          <w:rFonts w:ascii="Amiri" w:hAnsi="Amiri" w:eastAsia="Amiri" w:cs="Amiri"/>
          <w:color w:val="111111"/>
          <w:sz w:val="28"/>
          <w:sz w:val="28"/>
          <w:szCs w:val="28"/>
          <w:rtl w:val="true"/>
          <w:lang w:bidi="ar-SA"/>
        </w:rPr>
        <w:t>ابن القيم و ابن‌عبدالهادى انّهم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قدنفعوا الأمة المحمّدية بعلمهم نفعاً عظيماً و ان اساؤا غاية الاسائة في بدعة منع الزيارة و الاستغاثة، و اضرّوا بها الإسلام و المسلمين اضراراً عظيمة، و اقسم بالله العظيم انّى قبل الإطلاع على كلامهم في هذا الباب في شئون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اكن اعتقد انّ مسلماً يجتريء على ذلك و انّى منذ أشهر اتفكّر في ذكر عباراتهم فلا اتجاسر على ذكرها و لو للردّ عليها خوفاً من ان يكون سبباً في زيادة نشرها لشدة فظاعتها</w:t>
      </w:r>
      <w:r>
        <w:rPr>
          <w:rFonts w:eastAsia="Amiri" w:cs="Amiri" w:ascii="Amiri" w:hAnsi="Amiri"/>
          <w:color w:val="111111"/>
          <w:sz w:val="28"/>
          <w:szCs w:val="28"/>
          <w:rtl w:val="true"/>
          <w:lang w:bidi="ar-SA"/>
        </w:rPr>
        <w:t>. . .</w:t>
      </w:r>
      <w:r>
        <w:rPr>
          <w:rStyle w:val="FootnoteAnchor"/>
          <w:rtl w:val="true"/>
        </w:rPr>
        <w:footnoteReference w:id="10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من در مورد ابن تيميه و شاگردش ابن‌قيم و ابن عبدالهادى معتقدم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امت محمّدى را با علم خود نفع عظيمى دادند، گرچه در بدعت منع زيارت و استغاثه نهايت اسائه ادب را نموده، و به اسلام و مسلمانان ضرر بزرگى وارد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خداى بزرگ</w:t>
      </w:r>
      <w:bookmarkStart w:id="206" w:name="pg1542_20079"/>
    </w:p>
    <w:p>
      <w:pPr>
        <w:pStyle w:val="BookText"/>
        <w:rPr/>
      </w:pPr>
      <w:bookmarkEnd w:id="206"/>
      <w:r>
        <w:rPr>
          <w:rFonts w:ascii="IRNazanin" w:hAnsi="IRNazanin" w:eastAsia="IRNazanin"/>
          <w:color w:val="111111"/>
          <w:sz w:val="28"/>
          <w:sz w:val="28"/>
          <w:szCs w:val="28"/>
          <w:rtl w:val="true"/>
          <w:lang w:bidi="fa-IR"/>
        </w:rPr>
        <w:t xml:space="preserve">قسم ياد مى‌كنم كه قبل از اطلاع پيدا كردن از كلام آنان در اين باب در شؤون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گمان نمى‌كردم كه مسلمانى چنين جرأتى داشته باشد، و در مدت چند ماه در ذكر عبارات آنها تفكّر مى‌كردم</w:t>
      </w:r>
    </w:p>
    <w:p>
      <w:pPr>
        <w:pStyle w:val="BookText"/>
        <w:rPr/>
      </w:pPr>
      <w:r>
        <w:rPr>
          <w:rFonts w:ascii="IRNazanin" w:hAnsi="IRNazanin" w:eastAsia="IRNazanin"/>
          <w:color w:val="111111"/>
          <w:sz w:val="28"/>
          <w:sz w:val="28"/>
          <w:szCs w:val="28"/>
          <w:rtl w:val="true"/>
          <w:lang w:bidi="fa-IR"/>
        </w:rPr>
        <w:t>و جرأت بر نقل آنها را نداشتم، گرچه براى ردّ كردن بر آنها؛ چون مى‌ترسيدم سبب زيادى نشر آنها به جهت شدت فضاحت سخنشان شود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الاستغاثة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المعلومة من الدين بالضرورة عند جميع العلماء و العوام من أهل الإسلام، حتّي قال بعض ائمة المالكية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نقله السبكي في شفاء السقام، و ابن حجر في الجوهر المنظم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 المانعين لذلك</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استغاثه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 معلوم و ضرورى دين نزد تمام علماء و عوام از اهل اسلام است، حتى اينكه برخى از امامان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نقل سبكى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المنظم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قائل به كفر كسى شده‌اند كه مانع اين كار شود</w:t>
      </w:r>
      <w:r>
        <w:rPr>
          <w:rFonts w:eastAsia="IRNazanin" w:cs="IRNazanin"/>
          <w:color w:val="111111"/>
          <w:sz w:val="28"/>
          <w:szCs w:val="28"/>
          <w:rtl w:val="true"/>
          <w:lang w:bidi="fa-IR"/>
        </w:rPr>
        <w:t>.</w:t>
      </w:r>
    </w:p>
    <w:p>
      <w:pPr>
        <w:pStyle w:val="Heading4"/>
        <w:numPr>
          <w:ilvl w:val="3"/>
          <w:numId w:val="1"/>
        </w:numPr>
        <w:rPr/>
      </w:pPr>
      <w:bookmarkStart w:id="207" w:name="__RefHeading___Toc587962_3650668749"/>
      <w:bookmarkStart w:id="208" w:name="_Toc77"/>
      <w:bookmarkEnd w:id="207"/>
      <w:r>
        <w:rPr/>
        <w:t>٢</w:t>
      </w:r>
      <w:r>
        <w:rPr>
          <w:rtl w:val="true"/>
        </w:rPr>
        <w:t xml:space="preserve">. </w:t>
      </w:r>
      <w:r>
        <w:rPr>
          <w:rtl w:val="true"/>
        </w:rPr>
        <w:t>تقى الدين سبكى شافعى</w:t>
      </w:r>
      <w:bookmarkEnd w:id="208"/>
    </w:p>
    <w:p>
      <w:pPr>
        <w:pStyle w:val="BookText"/>
        <w:rPr/>
      </w:pPr>
      <w:r>
        <w:rPr>
          <w:rFonts w:ascii="IRNazanin" w:hAnsi="IRNazanin" w:eastAsia="IRNazanin"/>
          <w:color w:val="111111"/>
          <w:sz w:val="28"/>
          <w:sz w:val="28"/>
          <w:szCs w:val="28"/>
          <w:rtl w:val="true"/>
          <w:lang w:bidi="fa-IR"/>
        </w:rPr>
        <w:t>او در اين باره مى‌گويد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انّه يجوز و يحسن التوسل و الاستغاثة و التشفع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ربّه سبحانه و تعالي و جواز ذلك و حُسنه من الأمور المعلومة</w:t>
      </w:r>
      <w:bookmarkStart w:id="209" w:name="pg1542_20080"/>
    </w:p>
    <w:p>
      <w:pPr>
        <w:pStyle w:val="BookText"/>
        <w:rPr/>
      </w:pPr>
      <w:bookmarkEnd w:id="209"/>
      <w:r>
        <w:rPr>
          <w:rFonts w:ascii="Amiri" w:hAnsi="Amiri" w:eastAsia="Amiri" w:cs="Amiri"/>
          <w:color w:val="111111"/>
          <w:sz w:val="28"/>
          <w:sz w:val="28"/>
          <w:szCs w:val="28"/>
          <w:rtl w:val="true"/>
          <w:lang w:bidi="ar-SA"/>
        </w:rPr>
        <w:t>لكلّ ذي دين، المعروفة من فعل الأنبياء و المرسلين و سير سلف الصالحين و العلماء و العوام من المسلمين، و لم‌ينكر أحد ذلك من أهل الأديان، ولا سمع به في زمن من الأزمان، حتّي جاء ابن تيمية فتكلّم في ذلك بكلام يُلبس فيه علي الضعفاء الأغمار و ابتدع مالم يسبق اليه في سائر الأعصار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حسبك انّ انكار ابن تيمية للاستغاثة و التوسل قول لم يقله عالم قبله و صار به بين أهل الإسلام مُثلة</w:t>
      </w:r>
      <w:r>
        <w:rPr>
          <w:rFonts w:eastAsia="Amiri" w:cs="Amiri" w:ascii="Amiri" w:hAnsi="Amiri"/>
          <w:color w:val="111111"/>
          <w:sz w:val="28"/>
          <w:szCs w:val="28"/>
          <w:rtl w:val="true"/>
          <w:lang w:bidi="ar-SA"/>
        </w:rPr>
        <w:t>. .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بدان كه جايز است و حسن دارد توسل و استغاثه و طلب شفاعت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سبحان و بلندمرتبه، و جواز و حُسن آن از امور معلوم نزد هر صاحب دين بوده و معروف از فعل انبياء و مرسلين و سيره سلف صالح و علما و عوام از مسلمانان است، و هيچ ديندارى آن را انكار نكرده و به گوش هيچ كس در هيچ زمانى نخورده است، تا آنكه ابن تيميه آمد و در اين باره سخنى گفت كه مطالب را براى عقول ضعيف پوشيده ساخت و بدعتى گذاشت كه در هيچ عصرى سابقه نداشته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بس است تو را كه انكار استغاثه و توسل از سوى ابن تيميه گفتارى است كه هيچ عالمى قبل از او آن را معتقد نشده است، امرى كه باعث شد تا بين اهل اسلام تفرقه و شكاف ايجاد شود</w:t>
      </w:r>
      <w:r>
        <w:rPr>
          <w:rFonts w:eastAsia="IRNazanin" w:cs="IRNazanin"/>
          <w:color w:val="111111"/>
          <w:sz w:val="28"/>
          <w:szCs w:val="28"/>
          <w:rtl w:val="true"/>
          <w:lang w:bidi="fa-IR"/>
        </w:rPr>
        <w:t>. . .</w:t>
      </w:r>
    </w:p>
    <w:p>
      <w:pPr>
        <w:pStyle w:val="Heading4"/>
        <w:numPr>
          <w:ilvl w:val="3"/>
          <w:numId w:val="1"/>
        </w:numPr>
        <w:rPr/>
      </w:pPr>
      <w:bookmarkStart w:id="210" w:name="__RefHeading___Toc587964_3650668749"/>
      <w:bookmarkStart w:id="211" w:name="_Toc78"/>
      <w:bookmarkEnd w:id="210"/>
      <w:r>
        <w:rPr/>
        <w:t>٣</w:t>
      </w:r>
      <w:r>
        <w:rPr>
          <w:rtl w:val="true"/>
        </w:rPr>
        <w:t xml:space="preserve">. </w:t>
      </w:r>
      <w:r>
        <w:rPr>
          <w:rtl w:val="true"/>
        </w:rPr>
        <w:t>شيخ عبدالله هررى</w:t>
      </w:r>
      <w:bookmarkEnd w:id="21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عبدالله هررى معروف به حَبَشى درباره محمّد بن عبدالوهاب مى‌نويسد</w:t>
      </w:r>
      <w:r>
        <w:rPr>
          <w:rFonts w:eastAsia="Amiri" w:cs="Amiri" w:ascii="Amiri" w:hAnsi="Amiri"/>
          <w:color w:val="111111"/>
          <w:sz w:val="28"/>
          <w:szCs w:val="28"/>
          <w:rtl w:val="true"/>
          <w:lang w:bidi="ar-SA"/>
        </w:rPr>
        <w:t>:</w:t>
      </w:r>
      <w:bookmarkStart w:id="212" w:name="pg1542_20081"/>
    </w:p>
    <w:p>
      <w:pPr>
        <w:pStyle w:val="BookText"/>
        <w:rPr/>
      </w:pPr>
      <w:bookmarkEnd w:id="212"/>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قد ظهر بدعوة ممزوجة بأفكار منه زعم انها من الكتاب و السنة، و اخذ بدع تقي الدين احمدبن تيمية فأحياها؛ و هي تحريم التوسل بالنبي و تحريم السفر لزيارة قبر الرسول و غيره من الأنبياء و الصالحين بقصد الدعاء هناك رجاء الإجابة من الله، و تكفير من ينادي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او يا محمّد او يا علي</w:t>
      </w:r>
      <w:r>
        <w:rPr>
          <w:rFonts w:eastAsia="Amiri" w:cs="Amiri" w:ascii="Amiri" w:hAnsi="Amiri"/>
          <w:color w:val="111111"/>
          <w:sz w:val="28"/>
          <w:szCs w:val="28"/>
          <w:rtl w:val="true"/>
          <w:lang w:bidi="ar-SA"/>
        </w:rPr>
        <w:t>. . .</w:t>
      </w:r>
      <w:r>
        <w:rPr>
          <w:rStyle w:val="FootnoteAnchor"/>
          <w:rtl w:val="true"/>
        </w:rPr>
        <w:footnoteReference w:id="105"/>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او با دعوتى ظهور كرد كه با افكارى مخلوط بود كه گمان مى‌كرد از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بود كه بدعت‌هاى تقى الدين احمد بن تيميه را گرفته و آنها را احيا نمود؛ از قبيل تحريم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تحريم سفر به جهت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او از انبياء و صالحان به قصد دعا در آن مكان به اميد اجابت از جانب خدا، و تكفير كسى كه اين‌گونه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 . .</w:t>
      </w:r>
    </w:p>
    <w:p>
      <w:pPr>
        <w:pStyle w:val="Heading4"/>
        <w:numPr>
          <w:ilvl w:val="3"/>
          <w:numId w:val="1"/>
        </w:numPr>
        <w:rPr/>
      </w:pPr>
      <w:bookmarkStart w:id="213" w:name="__RefHeading___Toc587966_3650668749"/>
      <w:bookmarkStart w:id="214" w:name="_Toc79"/>
      <w:bookmarkEnd w:id="213"/>
      <w:r>
        <w:rPr/>
        <w:t>4</w:t>
      </w:r>
      <w:r>
        <w:rPr>
          <w:rtl w:val="true"/>
        </w:rPr>
        <w:t xml:space="preserve">. </w:t>
      </w:r>
      <w:r>
        <w:rPr>
          <w:rtl w:val="true"/>
        </w:rPr>
        <w:t>ابن حجر هيتمى شافعى</w:t>
      </w:r>
      <w:bookmarkEnd w:id="214"/>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خرافات ابن تيمية التي لم يقلها عالم قبله و صار بها بين أهل الإسلام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انكر الإستغاثة و التوسل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خرافات ابن تيميه كه هيچ عالمى قبل از او آن را معتقد نشده و به واسطه اعتقاد به آن در بين مسلمانان مورد سرزنش واقع شده اينكه او استغاثه و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نموده است</w:t>
      </w:r>
      <w:r>
        <w:rPr>
          <w:rFonts w:eastAsia="IRNazanin" w:cs="IRNazanin"/>
          <w:color w:val="111111"/>
          <w:sz w:val="28"/>
          <w:szCs w:val="28"/>
          <w:rtl w:val="true"/>
          <w:lang w:bidi="fa-IR"/>
        </w:rPr>
        <w:t>.</w:t>
      </w:r>
      <w:bookmarkStart w:id="215" w:name="pg1542_20082"/>
    </w:p>
    <w:p>
      <w:pPr>
        <w:pStyle w:val="Heading2"/>
        <w:numPr>
          <w:ilvl w:val="1"/>
          <w:numId w:val="1"/>
        </w:numPr>
        <w:rPr/>
      </w:pPr>
      <w:bookmarkStart w:id="216" w:name="__RefHeading___Toc587968_3650668749"/>
      <w:bookmarkStart w:id="217" w:name="_Toc80"/>
      <w:bookmarkEnd w:id="215"/>
      <w:bookmarkEnd w:id="216"/>
      <w:r>
        <w:rPr>
          <w:rtl w:val="true"/>
        </w:rPr>
        <w:t>فتواهاى وهابيان و پاسخ به شبهات استغاثه</w:t>
      </w:r>
      <w:bookmarkEnd w:id="217"/>
    </w:p>
    <w:p>
      <w:pPr>
        <w:pStyle w:val="Heading3"/>
        <w:numPr>
          <w:ilvl w:val="2"/>
          <w:numId w:val="1"/>
        </w:numPr>
        <w:rPr/>
      </w:pPr>
      <w:bookmarkStart w:id="218" w:name="__RefHeading___Toc587970_3650668749"/>
      <w:bookmarkStart w:id="219" w:name="_Toc81"/>
      <w:bookmarkEnd w:id="218"/>
      <w:r>
        <w:rPr>
          <w:rtl w:val="true"/>
        </w:rPr>
        <w:t>اشاره</w:t>
      </w:r>
      <w:bookmarkEnd w:id="219"/>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عقايد وهابيان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اقسام شرك آن است كه كسى به شخصى كه از دنيا رفته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درياب، مرا كمك كن، از من شفاعت كن، مرا بر دشمنم يارى كن وامثال اين درخواست‌ها كه تنها خدا بر آن قدرت دارد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جايى ديگر اين درخواست را شرك صريح دانسته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اين‌گونه بگويد، بايد توبه كند، اگر توبه نكرد كشتنش واجب مى‌گردد</w:t>
      </w:r>
      <w:r>
        <w:rPr>
          <w:rFonts w:eastAsia="IRNazanin" w:cs="IRNazanin"/>
          <w:color w:val="111111"/>
          <w:sz w:val="28"/>
          <w:szCs w:val="28"/>
          <w:rtl w:val="true"/>
          <w:lang w:bidi="fa-IR"/>
        </w:rPr>
        <w:t>» .</w:t>
      </w:r>
      <w:r>
        <w:rPr>
          <w:rStyle w:val="FootnoteAnchor"/>
          <w:rtl w:val="true"/>
        </w:rPr>
        <w:footnoteReference w:id="108"/>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مى‌گويد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زدن غير خدا وكمك گرفتن از غير او موجب ارتداد از دين، وداخل شدن در زمره مشركان وعبادت‌كنندگان بت‌هاست، وحكم آن اين است كه مال وخونش حلال مى‌گردد، مگر توبه كند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عبدالعزيز بن 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قال من الناس في اي بقعة من بقاع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نبي الله أو يا محمد اغثني أو ادركني أو انصرني أو اشفني أو انصر امتك أو اشف مرض المسلمين أو اهد ضالتهم أو ما اشبه ذلك فقد جعله شريكاً لله في العبادة</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هر كسى از مردم در هر جاى كره زمين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اى نبى خدا،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 مرا، يا درياب مرا، يا يارى كن مرا، يا شفا ده مرا يا امتت را يارى رسان، يا شفا ده مرض مسلمانان را، يا هدايت كن گم‌شده مسلمانان را ومانند آن، براى خدا در عبادت شريك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شك انّ المستغيثين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بغيره من الاولياء والانبياء أو الجن انما فعلوا ذلك معتقدين انهم يسمعون دعاءهم ويقضون حاجتهم، وانهم يعلمون احوالهم، وهذه انواع من الشرك الاكبر؛ لانّ الغيب لا يعلمه الاّ الله عزوجل، ولانّ الاموات قد انقطعت اعمالهم و تصرفاتهم في عالم الدنيا</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شكّى نيست كه استغاثه‌كنندگان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به غير او از اوليا و انبيا، يا جنّ، اين عمل را به اين اعتقاد انجام مى‌دهند كه آنان دعايشان را شنيده وحاجتشان را برآورده خواهند كرد و از احوالشان اطلاع دارند و اين امور انواعى از شرك اكبر است؛ زيرا غيب را غير از خدا</w:t>
      </w:r>
    </w:p>
    <w:p>
      <w:pPr>
        <w:pStyle w:val="BookText"/>
        <w:rPr/>
      </w:pPr>
      <w:r>
        <w:rPr>
          <w:rFonts w:ascii="IRNazanin" w:hAnsi="IRNazanin" w:eastAsia="IRNazanin"/>
          <w:color w:val="111111"/>
          <w:sz w:val="28"/>
          <w:sz w:val="28"/>
          <w:szCs w:val="28"/>
          <w:rtl w:val="true"/>
          <w:lang w:bidi="fa-IR"/>
        </w:rPr>
        <w:t>كسى ديگر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اموات؛ چه انبيا وچه غير انبيا، اعمال وتصرفاتشان در عالم دنيا با مرگ منقطع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دعاء الميت و الاستغاثة به وطلب المدد منه، فكل ذلك من الشرك الأكبر، وهو من عمل عباد الاوثان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 امّا صدا زدن ميّت واستغاثه به او وطلب مدد از او، پس همه آن از انواع شرك اكبر وهمانند عمل عبادت‌كنندگان بت‌ها در عهد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مايقع عند القبور من انواع الشرك و البدع في بلدان كثيرة فهو امر معلوم و جدير بالعناية و البيان و التحذير منه، فمن ذلك</w:t>
      </w:r>
    </w:p>
    <w:p>
      <w:pPr>
        <w:pStyle w:val="BookText"/>
        <w:rPr/>
      </w:pPr>
      <w:r>
        <w:rPr>
          <w:rFonts w:ascii="Amiri" w:hAnsi="Amiri" w:eastAsia="Amiri" w:cs="Amiri"/>
          <w:color w:val="111111"/>
          <w:sz w:val="28"/>
          <w:sz w:val="28"/>
          <w:szCs w:val="28"/>
          <w:rtl w:val="true"/>
          <w:lang w:bidi="ar-SA"/>
        </w:rPr>
        <w:t>دعاء اصحاب القبور و الاستغاثة بهم و طلب شفاء المرضى و النصر على الأعداء و نحو ذلك، و هذا كلّه من الشرك الأكبر الذى كان عليه أهل الجاهلية</w:t>
      </w:r>
      <w:r>
        <w:rPr>
          <w:rFonts w:eastAsia="Amiri" w:cs="Amiri" w:ascii="Amiri" w:hAnsi="Amiri"/>
          <w:color w:val="111111"/>
          <w:sz w:val="28"/>
          <w:szCs w:val="28"/>
          <w:rtl w:val="true"/>
          <w:lang w:bidi="ar-SA"/>
        </w:rPr>
        <w:t>. . .</w:t>
      </w:r>
      <w:r>
        <w:rPr>
          <w:rStyle w:val="FootnoteAnchor"/>
          <w:rtl w:val="true"/>
        </w:rPr>
        <w:footnoteReference w:id="11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كنار قبرها از انواع شرك و بدعت‌ها در شهرهاى بسيار انجام مى‌گيرد امرى معلوم و قابل توجه و بيان است و بايد مردم را از آنها برحذر داشت؛ پس از جمله آنها صدا زدن صاحبان قبرها و كمك خواستن از آنها و درخواست شفاى مريضان و نصرت بر دشمنان و نحو آن است و تمام اين اعمال از شرك اكبر است كه اهل جاهليت انجام مى‌دادند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عطايا بن عثمان از نويسندگان وهابى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الاستغاثة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استغاثة شرعية، و استغاثة شركية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المكروب، العون و المساعدة من قادر،</w:t>
      </w:r>
    </w:p>
    <w:p>
      <w:pPr>
        <w:pStyle w:val="BookText"/>
        <w:rPr/>
      </w:pPr>
      <w:r>
        <w:rPr>
          <w:rFonts w:ascii="Amiri" w:hAnsi="Amiri" w:eastAsia="Amiri" w:cs="Amiri"/>
          <w:color w:val="111111"/>
          <w:sz w:val="28"/>
          <w:sz w:val="28"/>
          <w:szCs w:val="28"/>
          <w:rtl w:val="true"/>
          <w:lang w:bidi="ar-SA"/>
        </w:rPr>
        <w:t>وللاستغاثة المشروعة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يطلب المكروب الاغاثة من الله عزوجلّ، فالله علي كلّ شيء قدير، و من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المغيث</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يستغيث المكروب بالحي المشاهد فيما يقدر عليه؛ كاستغاثة الاسرائيلي بموسي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كاستغاثة الغريق بمن يستطيع غوثه، و كاستغاثة التائة عن الطريق بمن يستطيع دلالته، و كاستغاثة الجاهل بالعالم لحلّ مشكلة وقع فيها، و نحو ذلك من الامثلة و الصور التي لاحصر لها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الشركية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طلب المكروب العون من غائب او من غير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طلب المكروب العون من غير الله فيما لايقدر عليه إلاّ الله</w:t>
      </w:r>
      <w:r>
        <w:rPr>
          <w:rFonts w:eastAsia="Amiri" w:cs="Amiri" w:ascii="Amiri" w:hAnsi="Amiri"/>
          <w:color w:val="111111"/>
          <w:sz w:val="28"/>
          <w:szCs w:val="28"/>
          <w:rtl w:val="true"/>
          <w:lang w:bidi="ar-SA"/>
        </w:rPr>
        <w:t>. .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استغاثه بر دو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استغاثه شرعى و استغاثه شركى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درخواست‌كردن مصيبت‌زده به مساعدت و كمك از كسى كه قدرت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استغاثه مشروع چند صورت دارد؛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شخص گرفتار درخواست كمك از خداوند متعال كند، خداوندى كه بر هر چيزى قدرت دارد و از جمله صفات خداوند سبحان مغيث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شخص گرفتار درخواست كمك از شخص زنده</w:t>
      </w:r>
    </w:p>
    <w:p>
      <w:pPr>
        <w:pStyle w:val="BookText"/>
        <w:rPr/>
      </w:pPr>
      <w:r>
        <w:rPr>
          <w:rFonts w:ascii="IRNazanin" w:hAnsi="IRNazanin" w:eastAsia="IRNazanin"/>
          <w:color w:val="111111"/>
          <w:sz w:val="28"/>
          <w:sz w:val="28"/>
          <w:szCs w:val="28"/>
          <w:rtl w:val="true"/>
          <w:lang w:bidi="fa-IR"/>
        </w:rPr>
        <w:t xml:space="preserve">و حاضر كند در مورد كارى كه بر آن قدرت دارد، همچون طلب يارى مردى از بنى‌اسرائيل از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استغاثه شخص غريق از كسى كه قدرت بر نجات او دارد، و مثل استغاثه شخص گم شده در راه از كسى كه مى‌تواند او را راهنمايى كند، و مثل استغاثه شخص جاهل به عالم براى حلّ مشكلى كه در آن واقع شده و مانند آن از مثال‌ها و صورت‌هايى كه بسيار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شركى است، و آن عبارت است از درخواست كمك شخص گرفتار از كسى كه غايب است يا قدرت بر انجام آن كار درخواستى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شركى عبارت است از درخواست كمك گرفتار از غير خدا در آنچه كه جز خداوند بر آن قدرت ندارد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وى همچنين دربارۀ استغاثة شركى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ولهذه الاستغاثة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الغوث من حي غير قادر علي الغوث؛ كطلب مغفرة الذنوب و الهداية التوفيقية من غير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لكون هذه الأمور من خصائص الله، فلايجوز صرفها لغيرالله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المكروب العون من الجنّ و الملائكة و البشر الغائبين</w:t>
      </w:r>
      <w:r>
        <w:rPr>
          <w:rFonts w:eastAsia="Amiri" w:cs="Amiri" w:ascii="Amiri" w:hAnsi="Amiri"/>
          <w:color w:val="111111"/>
          <w:sz w:val="28"/>
          <w:szCs w:val="28"/>
          <w:rtl w:val="true"/>
          <w:lang w:bidi="ar-SA"/>
        </w:rPr>
        <w:t>. . .</w:t>
      </w:r>
      <w:r>
        <w:rPr>
          <w:rStyle w:val="FootnoteAnchor"/>
          <w:rtl w:val="true"/>
        </w:rPr>
        <w:footnoteReference w:id="11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استغاثه داراى صورت‌هايى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كمك از شخص زنده غير قادر بر كمك؛ مثل درخواست مغفرت گناهان يا هدايت توفيقى از غير خداوند متعال، و اين بدان جهت است كه اين امور از اختصاصات خداوند است و لذا نمى‌توان آن را مصروف به غير خداوند نمود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درخواست كمك گرفتار از جن و ملائكه و بشرى كه غائب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سليمان از نوادگان محمد بن عبدالوهاب در شرح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من اجلّ العبادات بل هو اكرمها على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لم يكن الإشراك فيه شركاً فليس في الارض شرك، و ان كان في الارض شرك فالشرك في الدعاء اولى ان يكون شركاً من الإشراك في غيره من انواع العبادة، بل الاشراك في الدعاء هو اكبر شرك المشركين الذين بعث اليهم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فانّهم يدعون الأنبياء و الصالحين و الملائكة ليشفعوا لهم عندالله، و لهذا يخلصون في الشدائد لله و ينسون ما يشركون</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از مهم‌ترين عبادات بلكه كريم‌ترين آنها نزد خداوند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اگر شريك قراردادن در دعا براى خدا شرك نباشد پس در روى زمين شركى نخواهد بود، و اگر در روى زمين شركى است، شرك در دعا سزاوارتر به شرك بودن است از شرك در غير آن از انواع عبادت، بلكه شرك در دعا بزرگ‌ترين شرك مشركانى است</w:t>
      </w:r>
    </w:p>
    <w:p>
      <w:pPr>
        <w:pStyle w:val="BookText"/>
        <w:rPr/>
      </w:pP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آنان مبعوث شد؛ زيرا آنان انبيا و صالحان و ملائكه را مى‌خواندند تا شفيعانشان نزد خدا گردند، و لذا هنگام شدائد با اخلاص رو به خدا مى‌آوردند و آنچه را شرك مى‌ورزيدند فراموش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عثيمين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الشرك ان يدعو غير الله؛ و ذلك لانّ الدعاء من العبادة،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رَبُّكُمُ ادْعُونِى أَسْتَجِبْ لَكُمْ إِنَّ الَّذِينَ يَسْتَكْبِرُونَ عَنْ عِبادَتِى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عبادتى اى دعائى، فسّمى الله الدعاء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هو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الدعاء ينقسم الي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عبادة، و هذا صرفه لغير الله شرك، و هو المقرون بالرهبة و الرغبة و الحب و التضرع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يقع عبادة، فهذا يجوز ان يوجه الي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دعاكم فاجيبوه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دعاك فاجبه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فمراد المؤلف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يدعو غيره، دعاء العبادة او دعاء المسألة فيما لا يمكن للمسؤول اجابته </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 شرك اين است كه كسى غير خدا را صدا بزند؛ زيرا دعا از جمله عبادات است، 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تا اجابت كنم شما را همانا كسانى كه از عبادت من كبر مى‌ورزند، زود است كه با خارى وارد جهنم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من يعنى دعاى من، پس خداوند دعا را عبادت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همان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دعا بر دو قسم تقسيم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كه عبادت است، و اين نوع را اگر براى غير خدا انجام دهيم شرك است، و آن همراه با ترس و رغبت و حب و تضرع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كه عبادت نيست، و اين مى‌تواند متوجه به مخلوق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شما را خواند او را اجابت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 را خواند او را اجابت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مراد مؤلف از قولش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غيرش را بخواند، مقصود دعاى عبادت يا دعاى مسألت است در كارى كه سؤال شده نمى‌تواند آن را اجابت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هذا المشرك المشبه ليس يريد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يشفع له، ولو كان يريد ذلك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شفّع في نبيّك محمداً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يدعو الرسول مباشرة، و دعاء غير الله شرك اكبر مخرج من الملّة، فكيف يريد هذا الرجل الذى يدعو مع الله غيره ان يشفع له احد عند الله سبحانه و تعالى؟ </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همانا اين مشرك كه خدا را به خلقش تشبيه مى‌كند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نخواسته تا براى او شفاعت كند، و اگر اين را مى‌خواست بايد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پيامبرت محمّد</w:t>
      </w:r>
      <w:bookmarkStart w:id="220" w:name="pg1542_20090"/>
    </w:p>
    <w:p>
      <w:pPr>
        <w:pStyle w:val="BookText"/>
        <w:rPr/>
      </w:pPr>
      <w:bookmarkEnd w:id="220"/>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شفيع گردان، ولى او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مستقيم مورد خطاب قرار مى‌دهد، و صدا زدن غير خدا و خواستن از او شرك اكبر است كه از ملت اسلام خارج مى‌كند، پس چگونه اين مردى كه همراه خدا غير او را مى‌خواند اراده مى‌كند كه شخصى نزد خداوند سبحان و بلندمرتبه براى او شفاعت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ذكر فتاواى وهابيان در مسئله استغاثه، اينك به بررسى شبهات</w:t>
      </w:r>
    </w:p>
    <w:p>
      <w:pPr>
        <w:pStyle w:val="BookText"/>
        <w:rPr/>
      </w:pPr>
      <w:r>
        <w:rPr>
          <w:rFonts w:ascii="IRNazanin" w:hAnsi="IRNazanin" w:eastAsia="IRNazanin"/>
          <w:color w:val="111111"/>
          <w:sz w:val="28"/>
          <w:sz w:val="28"/>
          <w:szCs w:val="28"/>
          <w:rtl w:val="true"/>
          <w:lang w:bidi="fa-IR"/>
        </w:rPr>
        <w:t>آنان در اين باره مى‌پردازيم</w:t>
      </w:r>
      <w:r>
        <w:rPr>
          <w:rFonts w:eastAsia="IRNazanin" w:cs="IRNazanin"/>
          <w:color w:val="111111"/>
          <w:sz w:val="28"/>
          <w:szCs w:val="28"/>
          <w:rtl w:val="true"/>
          <w:lang w:bidi="fa-IR"/>
        </w:rPr>
        <w:t>:</w:t>
      </w:r>
    </w:p>
    <w:p>
      <w:pPr>
        <w:pStyle w:val="Heading3"/>
        <w:numPr>
          <w:ilvl w:val="2"/>
          <w:numId w:val="1"/>
        </w:numPr>
        <w:rPr/>
      </w:pPr>
      <w:bookmarkStart w:id="221" w:name="__RefHeading___Toc587972_3650668749"/>
      <w:bookmarkStart w:id="222" w:name="_Toc82"/>
      <w:bookmarkEnd w:id="221"/>
      <w:r>
        <w:rPr>
          <w:rtl w:val="true"/>
        </w:rPr>
        <w:t>شبهه اوّل</w:t>
      </w:r>
      <w:r>
        <w:rPr>
          <w:rtl w:val="true"/>
        </w:rPr>
        <w:t xml:space="preserve">: </w:t>
      </w:r>
      <w:r>
        <w:rPr>
          <w:rtl w:val="true"/>
        </w:rPr>
        <w:t>نهى از خواندن غير خدا</w:t>
      </w:r>
      <w:bookmarkEnd w:id="222"/>
    </w:p>
    <w:p>
      <w:pPr>
        <w:pStyle w:val="Heading4"/>
        <w:numPr>
          <w:ilvl w:val="3"/>
          <w:numId w:val="1"/>
        </w:numPr>
        <w:rPr/>
      </w:pPr>
      <w:bookmarkStart w:id="223" w:name="__RefHeading___Toc587974_3650668749"/>
      <w:bookmarkStart w:id="224" w:name="_Toc83"/>
      <w:bookmarkEnd w:id="223"/>
      <w:r>
        <w:rPr>
          <w:rtl w:val="true"/>
        </w:rPr>
        <w:t>اشاره</w:t>
      </w:r>
      <w:bookmarkEnd w:id="224"/>
    </w:p>
    <w:p>
      <w:pPr>
        <w:pStyle w:val="BookText"/>
        <w:rPr/>
      </w:pPr>
      <w:r>
        <w:rPr>
          <w:rFonts w:ascii="Amiri" w:hAnsi="Amiri" w:eastAsia="Amiri" w:cs="Amiri"/>
          <w:color w:val="111111"/>
          <w:sz w:val="28"/>
          <w:sz w:val="28"/>
          <w:szCs w:val="28"/>
          <w:rtl w:val="true"/>
          <w:lang w:bidi="ar-SA"/>
        </w:rPr>
        <w:t>خداوند سبحان مردم را از خواندن وصدا زدن غير خودش نهى كرده است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واينكه مساجد از آن خداست، پس هيچ كس را با خدا نخوانيد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دَعْوَةُ الْحَقِّ وَ الَّذِينَ يَدْعُونَ مِنْ دُونِهِ لا يَسْتَجِيبُونَ لَهُمْ بِشَيْءٍ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دعوت حق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آنها پاسخ نمى‌گويند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تَدْعُونَ مِنْ دُونِهِ لا يَسْتَطِيعُونَ نَصْرَكُمْ وَ لا أَنْفُسَهُمْ يَنْصُرُونَ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آنهايى را كه جز او مى‌خوانيد، نمى‌توانند ياريتان كنند، 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خودشان را يارى دهند</w:t>
      </w:r>
      <w:r>
        <w:rPr>
          <w:rFonts w:eastAsia="Amiri" w:cs="Amiri" w:ascii="Amiri" w:hAnsi="Amiri"/>
          <w:color w:val="111111"/>
          <w:sz w:val="28"/>
          <w:szCs w:val="28"/>
          <w:rtl w:val="true"/>
          <w:lang w:bidi="ar-SA"/>
        </w:rPr>
        <w:t>.</w:t>
      </w:r>
      <w:bookmarkStart w:id="225" w:name="pg1542_20091"/>
    </w:p>
    <w:p>
      <w:pPr>
        <w:pStyle w:val="BookText"/>
        <w:rPr/>
      </w:pPr>
      <w:bookmarkEnd w:id="2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آنهايى را كه غير از خدا 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بندگانى همچون خود شما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يَدْعُونَ يَبْتَغُونَ الي رَبِّهِمُ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را كه آنان مى‌خوانند، خودشان وسيله‌اى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پروردگارشان مى‌جويند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مِنْ دُونِ اللهِ ما لا يَنْفَعُكَ وَ لا يَضُرُّكَ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وجز خدا، چيزى را كه نه سودى به تو مى‌رساند ونه زيانى، مخوان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 يَسْمَعُوا دُعاءَكُمْ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آنها را بخوانيد صداى شما را نمى‌شنوند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يَدْعُوا مِنْ دُونِ اللهِ مَنْ لا يَسْتَجِيبُ لَهُ الي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كسى گمراه‌تر است از آن كس كه معبودى غير خدا را مى‌خواند كه تا قيامت هم به او پاسخ نمى‌گويد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ادْعُونِى أَسْتَجِبْ لَكُمْ إِنَّ الَّذِينَ يَسْتَكْبِرُونَ عَنْ عِبادَتِى سَيَدْخُلُونَ جَهَنَّمَ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 بخوانيد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عبادت من تكبّر مى‌ورزند به زودى با ذلّت وارد دوزخ مى‌شوند</w:t>
      </w:r>
      <w:r>
        <w:rPr>
          <w:rFonts w:eastAsia="IRNazanin" w:cs="IRNazanin"/>
          <w:color w:val="111111"/>
          <w:sz w:val="28"/>
          <w:szCs w:val="28"/>
          <w:rtl w:val="true"/>
          <w:lang w:bidi="fa-IR"/>
        </w:rPr>
        <w:t>!</w:t>
      </w:r>
    </w:p>
    <w:p>
      <w:pPr>
        <w:pStyle w:val="Heading4"/>
        <w:numPr>
          <w:ilvl w:val="3"/>
          <w:numId w:val="1"/>
        </w:numPr>
        <w:rPr/>
      </w:pPr>
      <w:bookmarkStart w:id="226" w:name="__RefHeading___Toc587976_3650668749"/>
      <w:bookmarkStart w:id="227" w:name="_Toc84"/>
      <w:bookmarkEnd w:id="226"/>
      <w:r>
        <w:rPr>
          <w:rtl w:val="true"/>
        </w:rPr>
        <w:t>پاسخ</w:t>
      </w:r>
      <w:bookmarkEnd w:id="22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دعا در مجموع اين آيات مطلق دعا وخواستن نيست، بلكه دعا ونداى خاصى است كه مرادف با معناى عبادت است</w:t>
      </w:r>
    </w:p>
    <w:p>
      <w:pPr>
        <w:pStyle w:val="BookText"/>
        <w:rPr/>
      </w:pPr>
      <w:r>
        <w:rPr>
          <w:rFonts w:ascii="Amiri" w:hAnsi="Amiri" w:eastAsia="Amiri" w:cs="Amiri"/>
          <w:color w:val="111111"/>
          <w:sz w:val="28"/>
          <w:sz w:val="28"/>
          <w:szCs w:val="28"/>
          <w:rtl w:val="true"/>
          <w:lang w:bidi="ar-SA"/>
        </w:rPr>
        <w:t>وآن همراهى ندا با اعتقاد به الوهيت ويا ربوبيت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وانگهى از مجموع اين آيات استفاده مى‌شود كه آنها مربوط به بت‌پرستانى است كه گمان مى‌كردند بت‌هايشان يا آن موجوداتى كه اين بت‌ها رمز آنها بود، برخى از شؤون تدبير را مالك‌اند، لذا براى آنها استقلال در فعل وتصرف را قائل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أَغْنَتْ عَنْهُمْ آلِهَتُهُمُ الَّتِي يَدْعُونَ مِنْ دُونِ اللهِ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معبودانى را كه غير از خدا مى‌خواندند، آنها را يارى نكرد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يَمْلِكُ الَّذِينَ يَدْعُونَ مِنْ دُونِهِ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را كه غير از او مى‌خوانند قادر بر شفاعت نيستند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تَدْعُونَ مِنْ دُونِهِ ما يَمْلِكُونَ مِنْ قِطْمِيرٍ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وكسانى را كه جز او 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اندازه پوست نازك هسته خرما مالك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بخوانيد تا من براى شما از وسائط واسباب طلب اجابت كنم؛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است كه در معناى آن طلب ودرخواست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واينكه در ادامه آيه چنين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الَّذِينَ يَسْتَكْبِرُونَ عَنْ عِبادَتِي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مشركانى دارد كه مستقيماً به سراغ بت‌ها رفته واز موجوداتى كه قابل واسطه‌گرى نبوده وبا ديد استقلالى به آنها مى‌نگريستند</w:t>
      </w:r>
    </w:p>
    <w:p>
      <w:pPr>
        <w:pStyle w:val="BookText"/>
        <w:rPr/>
      </w:pPr>
      <w:r>
        <w:rPr>
          <w:rFonts w:ascii="IRNazanin" w:hAnsi="IRNazanin" w:eastAsia="IRNazanin"/>
          <w:color w:val="111111"/>
          <w:sz w:val="28"/>
          <w:sz w:val="28"/>
          <w:szCs w:val="28"/>
          <w:rtl w:val="true"/>
          <w:lang w:bidi="fa-IR"/>
        </w:rPr>
        <w:t>حاجات خود را مى‌خواستند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اصول به اثبات رسيده كه در استقرار تعارض بين دو دليل</w:t>
      </w:r>
    </w:p>
    <w:p>
      <w:pPr>
        <w:pStyle w:val="BookText"/>
        <w:rPr/>
      </w:pPr>
      <w:r>
        <w:rPr>
          <w:rFonts w:ascii="Amiri" w:hAnsi="Amiri" w:eastAsia="Amiri" w:cs="Amiri"/>
          <w:color w:val="111111"/>
          <w:sz w:val="28"/>
          <w:sz w:val="28"/>
          <w:szCs w:val="28"/>
          <w:rtl w:val="true"/>
          <w:lang w:bidi="ar-SA"/>
        </w:rPr>
        <w:t>شرائطى است، از آن جمله اينكه بين دو دليلى كه بينشان عموم وخصوص من وجه است حكومت نباشد؛ زيرا در اين صورت تعارض بدوى از بين رفته ودو دليل قابل جمع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دو دليلى كه بينشان عموم وخصوص من وجه است در صورتى تعارض برداشته مى‌شود كه يكى شارح ديگرى به نحو توسعه يا تضييق باشد؛ مثل ملاحظه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ادله احكام اوليه، مثل ادله وجوب وضو؛ زيرا اطلاق ادله وجوب وضو شامل وضوى ضررى نيز مى‌شود، ولى با ادله لاضرر حكم وجوب وضو برداشته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حقيقت از باب حكومت ادله ن‌فى ضرر بر ادله اوليه، مقدم مى‌گردد؛ زيرا سياق ادله لاضرر بيان احكام است با فرض عناوين اوليه واز متممات آن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آيات مربوط به بحث نيز همين مطلب را مطرح مى‌كنيم؛ به اين معنا كه گرچه آياتى در قرآن كريم آمده وكشف ضرّ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منحصر به خداوند متعال مى‌كند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يَمْسَسْكَ اللهُ بِضُرٍّ فَلا كاشِفَ 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خداوند زيانى به تو برساند، هيچ كس جز او نمى‌تواند آن را برطرف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 يَكْشِفُ 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كسى كه دعاى مضطرّ را اجابت مى‌كند وگرفتارى را برطرف مى‌سازد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وآيات ديگر از اين قبيل، ولى اين مطلب منافات ندارد با اينكه</w:t>
      </w:r>
    </w:p>
    <w:p>
      <w:pPr>
        <w:pStyle w:val="BookText"/>
        <w:rPr/>
      </w:pPr>
      <w:r>
        <w:rPr>
          <w:rFonts w:ascii="IRNazanin" w:hAnsi="IRNazanin" w:eastAsia="IRNazanin"/>
          <w:color w:val="111111"/>
          <w:sz w:val="28"/>
          <w:sz w:val="28"/>
          <w:szCs w:val="28"/>
          <w:rtl w:val="true"/>
          <w:lang w:bidi="fa-IR"/>
        </w:rPr>
        <w:t>شخصى مؤثر وكافى وناصر به اذن خدا باشد، همان‌گونه كه در اسباب طبيعى وتكوينى اين مطلب را مشاهده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آيات ديگر نسبت به آياتى كه ذكر شد حكومت به نحو توسعه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سقاف شافعى در پاسخ به استفاده غير واقعى وهابيان از اين آيات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ومعني ذلك اي لاتعبدوا غير الله تعالي و لاتعبدوه معه هذه الأوثان التي قال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 اللهِ آلِهَةً</w:t>
      </w:r>
      <w:r>
        <w:rPr>
          <w:rFonts w:eastAsia="Amiri" w:cs="Amiri" w:ascii="Amiri" w:hAnsi="Amiri"/>
          <w:color w:val="111111"/>
          <w:sz w:val="28"/>
          <w:szCs w:val="28"/>
          <w:rtl w:val="true"/>
          <w:lang w:bidi="ar-SA"/>
        </w:rPr>
        <w:t>. . .)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معناى آن اين است كه غير خداى متعال را عبادت نكنيد و با او اين بت‌ها را نپرستيد، بت‌هايى كه خداوند در مورد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از خدا را خدايان خود گرفتند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او همچنين درباره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الَّذِينَ تَدْعُونَ مِنْ دُونِهِ ما يَمْلِكُونَ مِنْ قِطْمِيرٍ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تَدْعُوهُمْ لا يَسْمَعُوا دُعاءَكُمْ وَ لَوْ سَمِعُوا مَا اسْتَجابُوا لَكُمْ وَ يَوْمَ الْقِيامَةِ يَكْفُرُونَ بِشِرْكِكُمْ وَ لا يُنَبِّئُكَ مِثْلُ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وكسانى را كه جز او 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اندازه پوست نازك هسته خرما مالك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بخوانيد صداى شما را نمى‌شنوند، واگر بشنوند به شما پاسخ نمى‌گويند؛ وروز قيامت،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منكر مى‌شوند، وهيچ كس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خبير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نمى‌سازد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ومعني الآية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تعبدون من دون الله بسجودكم لهم و اعتقادكم فيهم الأولوهية؛ كمن يعبد الاصنام أو المسيح أو الكواكب أو يعبد اشخاصاً من العظماء في الدنيا من دون الله العظيم حقيقة، لايملكون من قطمير لكم، اي لفافة نواة تمر؛</w:t>
      </w:r>
    </w:p>
    <w:p>
      <w:pPr>
        <w:pStyle w:val="BookText"/>
        <w:rPr/>
      </w:pPr>
      <w:r>
        <w:rPr>
          <w:rFonts w:ascii="Amiri" w:hAnsi="Amiri" w:eastAsia="Amiri" w:cs="Amiri"/>
          <w:color w:val="111111"/>
          <w:sz w:val="28"/>
          <w:sz w:val="28"/>
          <w:szCs w:val="28"/>
          <w:rtl w:val="true"/>
          <w:lang w:bidi="ar-SA"/>
        </w:rPr>
        <w:t xml:space="preserve">كاولئك الفرس مثلا الذين كانوا يعبدون كسري و الذين سألهم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حلقهم للحاهم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بذلك ربّنا، يعنون كسري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هؤلاء الذين عبدوهم من دون الله إذا ادّعوا الربوبية أو لم يدّعوها لايستطيعون تخليص عبدتهم من النار و العذاب، و سيتبرّئون يوم القيمة ممّن 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لانّ النصاري مثلا اعتقدوا الربوبية و الألوهية في المسيح، و كذا اليهود في عزير، و كذا عبدة الأصنام في اصنامهم</w:t>
      </w:r>
      <w:r>
        <w:rPr>
          <w:rFonts w:eastAsia="Amiri" w:cs="Amiri" w:ascii="Amiri" w:hAnsi="Amiri"/>
          <w:color w:val="111111"/>
          <w:sz w:val="28"/>
          <w:szCs w:val="28"/>
          <w:rtl w:val="true"/>
          <w:lang w:bidi="ar-SA"/>
        </w:rPr>
        <w:t>. . .</w:t>
      </w:r>
      <w:r>
        <w:rPr>
          <w:rStyle w:val="FootnoteAnchor"/>
          <w:rtl w:val="true"/>
        </w:rPr>
        <w:footnoteReference w:id="12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آيه فوق به طور اختصار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غير از خدا را با سجده و اعتقاد به الوهيت آنها، عبادت مى‌كنيد؛ مثل كسى كه از شما بت‌ها يا مسيح، يا ستاره‌ها را مى‌پرستد، يا در حقيقت اشخاصى را عبادت مى‌كند كه در دنيا بزرگ است بدون توجه به خداوند بزرگ، آنها هرگز حتى مالك پوششى از هسته خرما نيز نيستند، همانند عجم كه كسرى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درباره علت تراشيدن ريششان سؤال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به آن دستور داده است و مقصودشان كسرى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اينكه آنهايى را كه غير از خدا مى‌پرستيدند چه ادعاى ربوبيت در حق آنها داشته يا نداشته باشند نمى‌توانند پرستش‌كنندگانشان را از دوزخ و عذاب نجات دهند، و زود است كه در روز قيامت از پرستش‌كنندگانشان تبرى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جهت آن است كه از باب مثال مسيحيان اعتقاد ربوبيت و الوهيت درباره مسيح داشته و نيز يهود درباره عزير و پرستش‌كنندگان بت‌ها، درباره بت‌هايشان چنين اعتقادى داشتند</w:t>
      </w:r>
      <w:r>
        <w:rPr>
          <w:rFonts w:eastAsia="IRNazanin" w:cs="IRNazanin"/>
          <w:color w:val="111111"/>
          <w:sz w:val="28"/>
          <w:szCs w:val="28"/>
          <w:rtl w:val="true"/>
          <w:lang w:bidi="fa-IR"/>
        </w:rPr>
        <w:t>. . .</w:t>
      </w:r>
      <w:bookmarkStart w:id="228" w:name="pg1542_20096"/>
    </w:p>
    <w:p>
      <w:pPr>
        <w:pStyle w:val="Heading3"/>
        <w:numPr>
          <w:ilvl w:val="2"/>
          <w:numId w:val="1"/>
        </w:numPr>
        <w:rPr/>
      </w:pPr>
      <w:bookmarkStart w:id="229" w:name="__RefHeading___Toc587978_3650668749"/>
      <w:bookmarkStart w:id="230" w:name="_Toc85"/>
      <w:bookmarkEnd w:id="228"/>
      <w:bookmarkEnd w:id="229"/>
      <w:r>
        <w:rPr>
          <w:rtl w:val="true"/>
        </w:rPr>
        <w:t>شبهه دوم</w:t>
      </w:r>
      <w:r>
        <w:rPr>
          <w:rtl w:val="true"/>
        </w:rPr>
        <w:t xml:space="preserve">: </w:t>
      </w:r>
      <w:r>
        <w:rPr>
          <w:rtl w:val="true"/>
        </w:rPr>
        <w:t>ردّ كمك جبرئيل توسط ابراهيم</w:t>
      </w:r>
      <w:bookmarkEnd w:id="230"/>
    </w:p>
    <w:p>
      <w:pPr>
        <w:pStyle w:val="Heading4"/>
        <w:numPr>
          <w:ilvl w:val="3"/>
          <w:numId w:val="1"/>
        </w:numPr>
        <w:rPr/>
      </w:pPr>
      <w:bookmarkStart w:id="231" w:name="__RefHeading___Toc587980_3650668749"/>
      <w:bookmarkStart w:id="232" w:name="_Toc86"/>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ادله حرمت استغاثه به غير خدا، جواب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درخواست جبرئيل است كه به او هنگامى كه در آتش افتاد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لك من حاجة؟ فقال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اليك فلا </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احتياجى به من دارى؟ 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تو هرگز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ماجرا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كمك جبرئيل را قبول نكرد، پس چگونه از غير خدا طلب كمك شود؟</w:t>
      </w:r>
    </w:p>
    <w:p>
      <w:pPr>
        <w:pStyle w:val="Heading4"/>
        <w:numPr>
          <w:ilvl w:val="3"/>
          <w:numId w:val="1"/>
        </w:numPr>
        <w:rPr/>
      </w:pPr>
      <w:bookmarkStart w:id="233" w:name="__RefHeading___Toc587982_3650668749"/>
      <w:bookmarkStart w:id="234" w:name="_Toc87"/>
      <w:bookmarkEnd w:id="233"/>
      <w:r>
        <w:rPr>
          <w:rtl w:val="true"/>
        </w:rPr>
        <w:t>پاسخ</w:t>
      </w:r>
      <w:bookmarkEnd w:id="23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كسى متوسل مى‌شود كه از خودش مقرّب‌تر وبالاتر باشد وكسى بالاتر از پيامبر وامام نيست، ومقام جبرئيل به طور حتم از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را ن‌فى مى‌كند؛ يعنى اينكه من تنها به تو متوجه شده ودر عرض خداوند از تو حاجتم را بخواهم، هرگز، ولى ن‌فى واسطه‌گرى جبرئيل به اذن خداوند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در اين حديث،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را ن‌فى كرده است يعنى اينكه من تنها به تو محتاج باشم در عرض خدا ومن دون الله، هرگز، امّا اينكه به تو محتاج شوم از آن جهت كه مأمور الهى هستى آن را ن‌فى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البانى تضعيف كرده و مى‌گويد</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اصل</w:t>
      </w:r>
      <w:bookmarkStart w:id="235" w:name="pg1542_20097"/>
    </w:p>
    <w:p>
      <w:pPr>
        <w:pStyle w:val="BookText"/>
        <w:rPr/>
      </w:pPr>
      <w:bookmarkEnd w:id="235"/>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اين حديث اصل ومدركى نيست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دكتر محمّد بن عبدالرحمان خميس استاد دانشگاه محمّد بن سعود</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القصة لم تصح اصلا، فلا مجال للاستدلال بها؛ اذ الاستنباط فرع التصحيح</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اين قصه هرگز صحيح به نظر نمى‌رسد، ولذا مجالى براى استدلال به آن نيست؛ زيرا استنباط فرع تصحيح است</w:t>
      </w:r>
      <w:r>
        <w:rPr>
          <w:rFonts w:eastAsia="IRNazanin" w:cs="IRNazanin"/>
          <w:color w:val="111111"/>
          <w:sz w:val="28"/>
          <w:szCs w:val="28"/>
          <w:rtl w:val="true"/>
          <w:lang w:bidi="fa-IR"/>
        </w:rPr>
        <w:t>.</w:t>
      </w:r>
    </w:p>
    <w:p>
      <w:pPr>
        <w:pStyle w:val="Heading3"/>
        <w:numPr>
          <w:ilvl w:val="2"/>
          <w:numId w:val="1"/>
        </w:numPr>
        <w:rPr/>
      </w:pPr>
      <w:bookmarkStart w:id="236" w:name="__RefHeading___Toc587984_3650668749"/>
      <w:bookmarkStart w:id="237" w:name="_Toc88"/>
      <w:bookmarkEnd w:id="236"/>
      <w:r>
        <w:rPr>
          <w:rtl w:val="true"/>
        </w:rPr>
        <w:t>شبهه سوم</w:t>
      </w:r>
      <w:r>
        <w:rPr>
          <w:rtl w:val="true"/>
        </w:rPr>
        <w:t xml:space="preserve">: </w:t>
      </w:r>
      <w:r>
        <w:rPr>
          <w:rtl w:val="true"/>
        </w:rPr>
        <w:t>مذمت كمك‌طلبى از غير خدا</w:t>
      </w:r>
      <w:bookmarkEnd w:id="237"/>
    </w:p>
    <w:p>
      <w:pPr>
        <w:pStyle w:val="Heading4"/>
        <w:numPr>
          <w:ilvl w:val="3"/>
          <w:numId w:val="1"/>
        </w:numPr>
        <w:rPr/>
      </w:pPr>
      <w:bookmarkStart w:id="238" w:name="__RefHeading___Toc587986_3650668749"/>
      <w:bookmarkStart w:id="239" w:name="_Toc89"/>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ذُكِرَ اللهُ وَحْدَهُ اشْمَأَزَّتْ قُلُوبُ الَّذِينَ لا يُؤْمِنُونَ بِالآخِرَةِ وَ إِذا ذُكِرَ الَّذِينَ مِنْ دُونِهِ إِذا هُمْ يَسْتَبْشِرُونَ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خداوند به يگانگى ياد مى‌شود، دل‌هاى كسانى كه به آخرت ايمان ندارند مشمئزّ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امّا هنگامى كه از معبودهاى ديگر ياد مى‌شود، آنان خوشحال مى‌شوند</w:t>
      </w:r>
      <w:r>
        <w:rPr>
          <w:rFonts w:eastAsia="IRNazanin" w:cs="IRNazanin"/>
          <w:color w:val="111111"/>
          <w:sz w:val="28"/>
          <w:szCs w:val="28"/>
          <w:rtl w:val="true"/>
          <w:lang w:bidi="fa-IR"/>
        </w:rPr>
        <w:t>.</w:t>
      </w:r>
    </w:p>
    <w:p>
      <w:pPr>
        <w:pStyle w:val="Heading4"/>
        <w:numPr>
          <w:ilvl w:val="3"/>
          <w:numId w:val="1"/>
        </w:numPr>
        <w:rPr/>
      </w:pPr>
      <w:bookmarkStart w:id="240" w:name="__RefHeading___Toc587988_3650668749"/>
      <w:bookmarkStart w:id="241" w:name="_Toc90"/>
      <w:bookmarkEnd w:id="240"/>
      <w:r>
        <w:rPr>
          <w:rtl w:val="true"/>
        </w:rPr>
        <w:t>پاسخ</w:t>
      </w:r>
      <w:bookmarkEnd w:id="24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مربوط به بت‌پرستانى است كه به سراغ واسطه‌اى رفته كه هيچ‌گونه قابليتى براى واسطه بودن نداشته‌اند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آنان بدون</w:t>
      </w:r>
      <w:bookmarkStart w:id="242" w:name="pg1542_20098"/>
    </w:p>
    <w:p>
      <w:pPr>
        <w:pStyle w:val="BookText"/>
        <w:rPr/>
      </w:pPr>
      <w:bookmarkEnd w:id="242"/>
      <w:r>
        <w:rPr>
          <w:rFonts w:ascii="Amiri" w:hAnsi="Amiri" w:eastAsia="Amiri" w:cs="Amiri"/>
          <w:color w:val="111111"/>
          <w:sz w:val="28"/>
          <w:sz w:val="28"/>
          <w:szCs w:val="28"/>
          <w:rtl w:val="true"/>
          <w:lang w:bidi="ar-SA"/>
        </w:rPr>
        <w:t>اينكه همه امور را به خدا منسوب بدانند به سراغ وسائط آمده وآنان را مستقل در تدبير مى‌دانستند ولذا خداوند متعال آنان را مذمت كرده است</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587990_3650668749"/>
      <w:bookmarkStart w:id="244" w:name="_Toc91"/>
      <w:bookmarkEnd w:id="243"/>
      <w:r>
        <w:rPr>
          <w:rtl w:val="true"/>
        </w:rPr>
        <w:t>شبهه چهارم</w:t>
      </w:r>
      <w:r>
        <w:rPr>
          <w:rtl w:val="true"/>
        </w:rPr>
        <w:t xml:space="preserve">: </w:t>
      </w:r>
      <w:r>
        <w:rPr>
          <w:rtl w:val="true"/>
        </w:rPr>
        <w:t>تنها يارى‌كننده خداست</w:t>
      </w:r>
      <w:bookmarkEnd w:id="244"/>
    </w:p>
    <w:p>
      <w:pPr>
        <w:pStyle w:val="Heading4"/>
        <w:numPr>
          <w:ilvl w:val="3"/>
          <w:numId w:val="1"/>
        </w:numPr>
        <w:rPr/>
      </w:pPr>
      <w:bookmarkStart w:id="245" w:name="__RefHeading___Toc587992_3650668749"/>
      <w:bookmarkStart w:id="246" w:name="_Toc92"/>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النَّصْرُ إِلاَّ مِنْ عِنْدِ اللهِ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 نيست مگر از جانب خداوند تواناى حكيم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لَهُمْ مِنْ أَوْلِياءَ يَنْصُرُونَهُمْ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جز خدا اوليا وياورانى ندارند كه يارى‌شان كنند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يَخْذُلْكُمْ فَمَنْ ذَا الَّذِي يَنْصُرُكُمْ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شما را خوار كند پس چه كسى است كه يارى كند شما را از بعد او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١۶٠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 تَكُنْ لَهُ فِئَةٌ يَنْصُرُونَهُ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وگروهى نداشت كه او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يارى دهند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لَيْسَ اللهُ بِكافٍ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خداوند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نجات ودفاع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بنده‌اش كافى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كَفي بِاللهِ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براى محاسبه كافى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آيات خداوند تنها خود را يارى‌گر ناميده و اين در حالى است كه ما نصرت را از ديگران يعنى از ارواح اولياى الهى مى‌خواهيم و لذا در دعاى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bookmarkStart w:id="247" w:name="pg1542_20099"/>
    </w:p>
    <w:p>
      <w:pPr>
        <w:pStyle w:val="BookText"/>
        <w:rPr/>
      </w:pPr>
      <w:bookmarkEnd w:id="247"/>
      <w:r>
        <w:rPr>
          <w:rFonts w:ascii="Amiri" w:hAnsi="Amiri" w:eastAsia="Amiri" w:cs="Amiri"/>
          <w:color w:val="111111"/>
          <w:sz w:val="28"/>
          <w:sz w:val="28"/>
          <w:szCs w:val="28"/>
          <w:rtl w:val="true"/>
          <w:lang w:bidi="ar-SA"/>
        </w:rPr>
        <w:t>يا محمّد يا علي يا علي يا محمّد، انصراني فانّكما ناصراي</w:t>
      </w:r>
      <w:r>
        <w:rPr>
          <w:rFonts w:eastAsia="Amiri" w:cs="Amiri" w:ascii="Amiri" w:hAnsi="Amiri"/>
          <w:color w:val="111111"/>
          <w:sz w:val="28"/>
          <w:szCs w:val="28"/>
          <w:rtl w:val="true"/>
          <w:lang w:bidi="ar-SA"/>
        </w:rPr>
        <w:t>. .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اى محمّد، اى على، اى على، 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يارى كنيد كه شما يارى‌كننده من خواهيد بود</w:t>
      </w:r>
      <w:r>
        <w:rPr>
          <w:rFonts w:eastAsia="Amiri" w:cs="Amiri" w:ascii="Amiri" w:hAnsi="Amiri"/>
          <w:color w:val="111111"/>
          <w:sz w:val="28"/>
          <w:szCs w:val="28"/>
          <w:rtl w:val="true"/>
          <w:lang w:bidi="ar-SA"/>
        </w:rPr>
        <w:t>. . .</w:t>
      </w:r>
    </w:p>
    <w:p>
      <w:pPr>
        <w:pStyle w:val="Heading4"/>
        <w:numPr>
          <w:ilvl w:val="3"/>
          <w:numId w:val="1"/>
        </w:numPr>
        <w:rPr/>
      </w:pPr>
      <w:bookmarkStart w:id="248" w:name="__RefHeading___Toc587994_3650668749"/>
      <w:bookmarkStart w:id="249" w:name="_Toc93"/>
      <w:bookmarkEnd w:id="248"/>
      <w:r>
        <w:rPr>
          <w:rtl w:val="true"/>
        </w:rPr>
        <w:t>پاسخ</w:t>
      </w:r>
      <w:bookmarkEnd w:id="24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واسطه وخواستن ودرخواست نصرت از او اگر به ديد استقلالى ودر عرض خداوند متعال باشد قطعاً شرك است، ولى اگر با اين اعتقاد باشد كه منشأ نصرت خداست وهر كسى كه نصرت مى‌كند اگر در امور عادى است با قدرت خدا است واگر در امور غيبى است نيز با قدرت واراده ومشيت واذن خداوند مى‌باشد، در اين صورت نه تنها اين درخواست اشكالى ندارد بلكه در راستاى توحيد است؛ زيرا خداوند متعال، عالم را بر اساس اسباب ومسببات آفريده ومردم را به توجّه به اسباب دعوت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آياتى كه در قرآن آمده از آن جهت كفار را مذمت مى‌كند كه نصرت را از وسائط بدون ارتباط آن با خدا تقاضا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در برخى آيات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لَهُمْ مِنْ أَوْلِياءَ يَنْصُرُونَهُمْ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جز خدا اوليا وياورانى ندارند كه يارى‌شان كنند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اينجا استفاده مى‌شود كه وسائط با ارتباط آنها به خدا مى‌توانند نصرت كنند وما نيز مى‌توانيم از آنان نصرت ويارى بخواهيم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سخن از حصر است، نصرت محصور به خدا مى‌شود ولى در جايى كه حصر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مورد دعاى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نصرت</w:t>
      </w:r>
    </w:p>
    <w:p>
      <w:pPr>
        <w:pStyle w:val="BookText"/>
        <w:rPr/>
      </w:pPr>
      <w:r>
        <w:rPr>
          <w:rFonts w:ascii="Amiri" w:hAnsi="Amiri" w:eastAsia="Amiri" w:cs="Amiri"/>
          <w:color w:val="111111"/>
          <w:sz w:val="28"/>
          <w:sz w:val="28"/>
          <w:szCs w:val="28"/>
          <w:rtl w:val="true"/>
          <w:lang w:bidi="ar-SA"/>
        </w:rPr>
        <w:t>به غير خدا نيز نسبت داده مى‌شود، ولى همراه با اعتقاد به اينكه اصل نصرت بالاستقلال از آنِ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از آيات، نصرت به غير خدا نيز نسبت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اسْتَنْصَرُوكُمْ فِي الدِّينِ فَعَلَيْكُمُ 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يارى طلبند، بر شماست كه آنها را يارى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آيات قرآن استفاده مى‌شود كه برخى افراد مصداق ومظهر نصرت خدايند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لَنا مِنْ لَدُنْكَ وَلِيًّا وَ اجْعَلْ لَنا مِنْ لَدُنْكَ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واز طرف خود، براى ما سرپرستى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جانب خود، يار وياورى براى ما تعيين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اقْتُلُوهُمْ حَيْثُ وَجَدْتُمُوهُمْ وَ لا تَتَّخِذُوا مِنْهُمْ وَلِيًّا وَ لا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جا آنها را يافتيد، به قتل برسانيد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 ميان آنها، دوست ويار وياورى اختيار نكنيد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آيه استفاده مى‌شود كه مى‌توان از غير خدا نيز افرادى را به عنوان ناصر انتخاب نمود، ولى همراه با اين اعتقاد كه اصل نصرت از آن خداوند است</w:t>
      </w:r>
      <w:r>
        <w:rPr>
          <w:rFonts w:eastAsia="Amiri" w:cs="Amiri" w:ascii="Amiri" w:hAnsi="Amiri"/>
          <w:color w:val="111111"/>
          <w:sz w:val="28"/>
          <w:szCs w:val="28"/>
          <w:rtl w:val="true"/>
          <w:lang w:bidi="ar-SA"/>
        </w:rPr>
        <w:t>.</w:t>
      </w:r>
      <w:bookmarkStart w:id="250" w:name="pg1542_20101"/>
    </w:p>
    <w:p>
      <w:pPr>
        <w:pStyle w:val="BookText"/>
        <w:rPr/>
      </w:pPr>
      <w:bookmarkEnd w:id="250"/>
      <w:r>
        <w:rPr>
          <w:rFonts w:ascii="Amiri" w:hAnsi="Amiri" w:eastAsia="Amiri" w:cs="Amiri"/>
          <w:color w:val="111111"/>
          <w:sz w:val="28"/>
          <w:sz w:val="28"/>
          <w:szCs w:val="28"/>
          <w:rtl w:val="true"/>
          <w:lang w:bidi="ar-SA"/>
        </w:rPr>
        <w:t xml:space="preserve">ونيز از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به حواريين فرمود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أَنْصارِي إِلَي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كه ياور من به 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تبليغ آيين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ودر مورد جواب حواريين مى‌فرمايد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الْحَوارِيُّونَ نَحْنُ أَنْصارُ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ياوران خداييم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ودر مورد مؤمنان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كُونُوا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ياوران خدا باشيد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ونيز از قول پيامبر خود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كُنْتُ مُتَّخِذَ الْمُضِلِّينَ عَضُداً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هيچ‌گاه گمراه‌كنندگان را دستيار خود قرار نمى‌دهم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استفاده مى‌شود كه از غير گمراه مى‌توان يارى جست</w:t>
      </w:r>
      <w:r>
        <w:rPr>
          <w:rFonts w:eastAsia="IRNazanin" w:cs="IRNazanin"/>
          <w:color w:val="111111"/>
          <w:sz w:val="28"/>
          <w:szCs w:val="28"/>
          <w:rtl w:val="true"/>
          <w:lang w:bidi="fa-IR"/>
        </w:rPr>
        <w:t>.</w:t>
      </w:r>
    </w:p>
    <w:p>
      <w:pPr>
        <w:pStyle w:val="Heading3"/>
        <w:numPr>
          <w:ilvl w:val="2"/>
          <w:numId w:val="1"/>
        </w:numPr>
        <w:rPr/>
      </w:pPr>
      <w:bookmarkStart w:id="251" w:name="__RefHeading___Toc587996_3650668749"/>
      <w:bookmarkStart w:id="252" w:name="_Toc94"/>
      <w:bookmarkEnd w:id="251"/>
      <w:r>
        <w:rPr>
          <w:rtl w:val="true"/>
        </w:rPr>
        <w:t>شبهه پنجم</w:t>
      </w:r>
      <w:r>
        <w:rPr>
          <w:rtl w:val="true"/>
        </w:rPr>
        <w:t xml:space="preserve">: </w:t>
      </w:r>
      <w:r>
        <w:rPr>
          <w:rtl w:val="true"/>
        </w:rPr>
        <w:t>نفى حسابرسى غير خدا</w:t>
      </w:r>
      <w:bookmarkEnd w:id="252"/>
    </w:p>
    <w:p>
      <w:pPr>
        <w:pStyle w:val="Heading4"/>
        <w:numPr>
          <w:ilvl w:val="3"/>
          <w:numId w:val="1"/>
        </w:numPr>
        <w:rPr/>
      </w:pPr>
      <w:bookmarkStart w:id="253" w:name="__RefHeading___Toc587998_3650668749"/>
      <w:bookmarkStart w:id="254" w:name="_Toc95"/>
      <w:bookmarkEnd w:id="253"/>
      <w:r>
        <w:rPr>
          <w:rtl w:val="true"/>
        </w:rPr>
        <w:t>اشاره</w:t>
      </w:r>
      <w:bookmarkEnd w:id="254"/>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يقين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سوى ماست و مسلّماً حسابشان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 نُرِيَنَّكَ بَعْضَ الَّذِي نَعِدُهُمْ أَوْ نَتَوَفَّيَنَّكَ فَإِنَّما عَلَيْكَ الْبَلاغُ وَ عَلَيْنَا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پاره‌اى از مجازات‌ها را كه به آنها وعده مى‌دهيم به تو نشان دهيم،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فرا رسيدن اين مجازات‌ها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بميرانيم، در هر حال تو فقط مأمور ابلاغ هستى؛ وحساب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برماست</w:t>
      </w:r>
      <w:r>
        <w:rPr>
          <w:rFonts w:eastAsia="IRNazanin" w:cs="IRNazanin"/>
          <w:color w:val="111111"/>
          <w:sz w:val="28"/>
          <w:szCs w:val="28"/>
          <w:rtl w:val="true"/>
          <w:lang w:bidi="fa-IR"/>
        </w:rPr>
        <w:t>.</w:t>
      </w:r>
      <w:bookmarkStart w:id="255" w:name="pg1542_20102"/>
    </w:p>
    <w:p>
      <w:pPr>
        <w:pStyle w:val="BookText"/>
        <w:rPr/>
      </w:pPr>
      <w:bookmarkEnd w:id="255"/>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يَدْعُ مَعَ اللهِ إِلهاً آخَرَ لا بُرْهانَ لَهُ بِهِ فَإِنَّما حِسابُهُ عِنْدَ رَبِّهِ إِنَّهُ لا يُفْلِحُ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وهر كس معبود ديگرى را با خدا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ومسلّماً هيچ دليلى بر آن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نزد پروردگارش خواهد بود؛ و يقيناً كافران رستگار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حِسابُهُمْ إِلاَّ عَلي رَبِّي لَوْ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آنها تنها با پروردگار من است اگر شما مى‌فهميديد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عَلَيْكَ مِنْ حِسابِهِمْ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p>
    <w:p>
      <w:pPr>
        <w:pStyle w:val="BookText"/>
        <w:rPr/>
      </w:pPr>
      <w:r>
        <w:rPr>
          <w:rFonts w:ascii="IRNazanin" w:hAnsi="IRNazanin" w:eastAsia="IRNazanin"/>
          <w:color w:val="111111"/>
          <w:sz w:val="28"/>
          <w:sz w:val="28"/>
          <w:szCs w:val="28"/>
          <w:rtl w:val="true"/>
          <w:lang w:bidi="fa-IR"/>
        </w:rPr>
        <w:t>چيزى از حساب آنها بر توست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كَفي بِاللهِ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براى محاسبه كافى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حسابرس بودن غير خدا را ن‌فى مى‌كند و حال آنكه شيعه،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حسابرس مردم دانسته؛ چنان‌كه در زيارت جامعه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واياب الخلق اليكم وحسابهم عليكم</w:t>
      </w:r>
      <w:r>
        <w:rPr>
          <w:rFonts w:eastAsia="IRNazanin" w:cs="IRNazanin"/>
          <w:color w:val="111111"/>
          <w:sz w:val="28"/>
          <w:szCs w:val="28"/>
          <w:rtl w:val="true"/>
          <w:lang w:bidi="fa-IR"/>
        </w:rPr>
        <w:t xml:space="preserve">. . . »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خلق به سوى شماست وحساب آنان نيز بر عهده شما</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و لذاست كه مردم به اهل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استغاثه مي كنند</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588000_3650668749"/>
      <w:bookmarkStart w:id="257" w:name="_Toc96"/>
      <w:bookmarkEnd w:id="256"/>
      <w:r>
        <w:rPr>
          <w:rtl w:val="true"/>
        </w:rPr>
        <w:t>پاسخ</w:t>
      </w:r>
      <w:bookmarkEnd w:id="257"/>
    </w:p>
    <w:p>
      <w:pPr>
        <w:pStyle w:val="Heading5"/>
        <w:numPr>
          <w:ilvl w:val="4"/>
          <w:numId w:val="1"/>
        </w:numPr>
        <w:rPr/>
      </w:pPr>
      <w:bookmarkStart w:id="258" w:name="__RefHeading___Toc588002_3650668749"/>
      <w:bookmarkStart w:id="259" w:name="_Toc97"/>
      <w:bookmarkEnd w:id="258"/>
      <w:r>
        <w:rPr>
          <w:rtl w:val="true"/>
        </w:rPr>
        <w:t>اشاره</w:t>
      </w:r>
      <w:bookmarkEnd w:id="25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مقصود از جملات زيارت جامعه اين باشد كه عاقبت كار انسان‌ها به دست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شفاعت و واسطه‌گرى آنها</w:t>
      </w:r>
      <w:bookmarkStart w:id="260" w:name="pg1542_20103"/>
    </w:p>
    <w:p>
      <w:pPr>
        <w:pStyle w:val="BookText"/>
        <w:rPr/>
      </w:pPr>
      <w:bookmarkEnd w:id="260"/>
      <w:r>
        <w:rPr>
          <w:rFonts w:ascii="IRNazanin" w:hAnsi="IRNazanin" w:eastAsia="IRNazanin"/>
          <w:color w:val="111111"/>
          <w:sz w:val="28"/>
          <w:sz w:val="28"/>
          <w:szCs w:val="28"/>
          <w:rtl w:val="true"/>
          <w:lang w:bidi="fa-IR"/>
        </w:rPr>
        <w:t>حساب جهنمى بودن و بهشتى بودن انسان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امامان، بازگشت به خداست و حساب امامان حساب اوست؛ زيرا اگر كارمندى حسابرسى كند مثل آن است كه رئيس اداره حسابرسى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مجموعه آيات استفاده مى‌شود كه خداوند متعال با نظام اسباب ومسببات افعال خود را انجام مى‌دهد ولذا يك فعل را در عين اينكه مى‌توان به فاعل مباشر نسبت داد مى‌توان به فاعل بالسبب كه خداوند است نيز نسبت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نمونه‌هايى در اين زمينه اشاره مى‌كنيم</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588004_3650668749"/>
      <w:bookmarkStart w:id="262" w:name="_Toc98"/>
      <w:bookmarkEnd w:id="261"/>
      <w:r>
        <w:rPr>
          <w:rtl w:val="true"/>
        </w:rPr>
        <w:t>نمونه اوّل</w:t>
      </w:r>
      <w:bookmarkEnd w:id="262"/>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رَمَيْتَ إِذْ رَمَيْتَ وَ لكِنَّ اللهَ 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واين تو نبودى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كه خاك وسنگ به صورت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انداختى؛ بلكه خدا انداخت</w:t>
      </w:r>
      <w:r>
        <w:rPr>
          <w:rFonts w:eastAsia="IRNazanin" w:cs="IRNazanin"/>
          <w:color w:val="111111"/>
          <w:sz w:val="28"/>
          <w:szCs w:val="28"/>
          <w:rtl w:val="true"/>
          <w:lang w:bidi="fa-IR"/>
        </w:rPr>
        <w:t>!</w:t>
      </w:r>
    </w:p>
    <w:p>
      <w:pPr>
        <w:pStyle w:val="Heading5"/>
        <w:numPr>
          <w:ilvl w:val="4"/>
          <w:numId w:val="1"/>
        </w:numPr>
        <w:rPr/>
      </w:pPr>
      <w:bookmarkStart w:id="263" w:name="__RefHeading___Toc588006_3650668749"/>
      <w:bookmarkStart w:id="264" w:name="_Toc99"/>
      <w:bookmarkEnd w:id="263"/>
      <w:r>
        <w:rPr>
          <w:rtl w:val="true"/>
        </w:rPr>
        <w:t>نمونه دوم</w:t>
      </w:r>
      <w:bookmarkEnd w:id="264"/>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تَقْتُلُوهُمْ وَ لكِنَّ اللهَ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شما نبوديد كه آنها را كشتيد؛ بلكه خداوند آنها را كشت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 يُعَذِّبْهُمُ اللهُ بِأَيْدِيكُمْ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آنها پيكار كنيد، كه خداوند آنان را به دست شما مجازات مى‌كند</w:t>
      </w:r>
      <w:r>
        <w:rPr>
          <w:rFonts w:eastAsia="IRNazanin" w:cs="IRNazanin"/>
          <w:color w:val="111111"/>
          <w:sz w:val="28"/>
          <w:szCs w:val="28"/>
          <w:rtl w:val="true"/>
          <w:lang w:bidi="fa-IR"/>
        </w:rPr>
        <w:t>.</w:t>
      </w:r>
      <w:bookmarkStart w:id="265" w:name="pg1542_20104"/>
    </w:p>
    <w:p>
      <w:pPr>
        <w:pStyle w:val="BookText"/>
        <w:rPr/>
      </w:pPr>
      <w:bookmarkEnd w:id="265"/>
      <w:r>
        <w:rPr>
          <w:rFonts w:ascii="IRNazanin" w:hAnsi="IRNazanin" w:eastAsia="IRNazanin"/>
          <w:color w:val="111111"/>
          <w:sz w:val="28"/>
          <w:sz w:val="28"/>
          <w:szCs w:val="28"/>
          <w:rtl w:val="true"/>
          <w:lang w:bidi="fa-IR"/>
        </w:rPr>
        <w:t>ونيز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لِيُعَذِّبَهُمْ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مى‌خواهد آنان را به وسيله آن، در زندگى دنيا عذاب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Heading5"/>
        <w:numPr>
          <w:ilvl w:val="4"/>
          <w:numId w:val="1"/>
        </w:numPr>
        <w:rPr/>
      </w:pPr>
      <w:bookmarkStart w:id="266" w:name="__RefHeading___Toc588008_3650668749"/>
      <w:bookmarkStart w:id="267" w:name="_Toc100"/>
      <w:bookmarkEnd w:id="266"/>
      <w:r>
        <w:rPr>
          <w:rtl w:val="true"/>
        </w:rPr>
        <w:t>نمونه سوم</w:t>
      </w:r>
      <w:bookmarkEnd w:id="267"/>
    </w:p>
    <w:p>
      <w:pPr>
        <w:pStyle w:val="BookText"/>
        <w:rPr/>
      </w:pPr>
      <w:r>
        <w:rPr>
          <w:rFonts w:ascii="Amiri" w:hAnsi="Amiri" w:eastAsia="Amiri" w:cs="Amiri"/>
          <w:color w:val="111111"/>
          <w:sz w:val="28"/>
          <w:sz w:val="28"/>
          <w:szCs w:val="28"/>
          <w:rtl w:val="true"/>
          <w:lang w:bidi="ar-SA"/>
        </w:rPr>
        <w:t>خداوند متعال در آيه‌اى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 وَ لكِنَّ اللهَ يَهْدِي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نمى‌توانى كسى را كه دوست دارى هدايت كنى؛ ولى خداوند هر</w:t>
      </w:r>
    </w:p>
    <w:p>
      <w:pPr>
        <w:pStyle w:val="BookText"/>
        <w:rPr/>
      </w:pPr>
      <w:r>
        <w:rPr>
          <w:rFonts w:ascii="Amiri" w:hAnsi="Amiri" w:eastAsia="Amiri" w:cs="Amiri"/>
          <w:color w:val="111111"/>
          <w:sz w:val="28"/>
          <w:sz w:val="28"/>
          <w:szCs w:val="28"/>
          <w:rtl w:val="true"/>
          <w:lang w:bidi="ar-SA"/>
        </w:rPr>
        <w:t>كس را بخواهد هدايت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جاى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إِنَّكَ لَتَهْدِي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 مسلّماً به سوى راه راست هدايت مى‌كنى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w:t>
      </w:r>
    </w:p>
    <w:p>
      <w:pPr>
        <w:pStyle w:val="Heading5"/>
        <w:numPr>
          <w:ilvl w:val="4"/>
          <w:numId w:val="1"/>
        </w:numPr>
        <w:rPr/>
      </w:pPr>
      <w:bookmarkStart w:id="268" w:name="__RefHeading___Toc588010_3650668749"/>
      <w:bookmarkStart w:id="269" w:name="_Toc101"/>
      <w:bookmarkEnd w:id="268"/>
      <w:r>
        <w:rPr>
          <w:rtl w:val="true"/>
        </w:rPr>
        <w:t>نمونه چهارم</w:t>
      </w:r>
      <w:bookmarkEnd w:id="269"/>
    </w:p>
    <w:p>
      <w:pPr>
        <w:pStyle w:val="BookText"/>
        <w:rPr/>
      </w:pPr>
      <w:r>
        <w:rPr>
          <w:rFonts w:ascii="IRNazanin" w:hAnsi="IRNazanin" w:eastAsia="IRNazanin"/>
          <w:color w:val="111111"/>
          <w:sz w:val="28"/>
          <w:sz w:val="28"/>
          <w:szCs w:val="28"/>
          <w:rtl w:val="true"/>
          <w:lang w:bidi="fa-IR"/>
        </w:rPr>
        <w:t>ونيز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النَّصْرُ إِلاَّ مِنْ عِنْدِ اللهِ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 جز از طرف خدا نيست؛ همانا خداوند توانا وحكيم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اسْتَنْصَرُوكُمْ فِي الدِّينِ فَعَلَيْكُمُ 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يارى طلبند، بر شماست كه آنها را يارى كنيد</w:t>
      </w:r>
      <w:r>
        <w:rPr>
          <w:rFonts w:eastAsia="IRNazanin" w:cs="IRNazanin"/>
          <w:color w:val="111111"/>
          <w:sz w:val="28"/>
          <w:szCs w:val="28"/>
          <w:rtl w:val="true"/>
          <w:lang w:bidi="fa-IR"/>
        </w:rPr>
        <w:t>.</w:t>
      </w:r>
    </w:p>
    <w:p>
      <w:pPr>
        <w:pStyle w:val="Heading5"/>
        <w:numPr>
          <w:ilvl w:val="4"/>
          <w:numId w:val="1"/>
        </w:numPr>
        <w:rPr/>
      </w:pPr>
      <w:bookmarkStart w:id="270" w:name="__RefHeading___Toc588012_3650668749"/>
      <w:bookmarkStart w:id="271" w:name="_Toc102"/>
      <w:bookmarkEnd w:id="270"/>
      <w:r>
        <w:rPr>
          <w:rtl w:val="true"/>
        </w:rPr>
        <w:t>نمونه پنجم</w:t>
      </w:r>
      <w:bookmarkEnd w:id="27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مى‌پرستيم؛ وتنها از</w:t>
      </w:r>
      <w:bookmarkStart w:id="272" w:name="pg1542_20105"/>
    </w:p>
    <w:p>
      <w:pPr>
        <w:pStyle w:val="BookText"/>
        <w:rPr/>
      </w:pPr>
      <w:bookmarkEnd w:id="272"/>
      <w:r>
        <w:rPr>
          <w:rFonts w:ascii="Amiri" w:hAnsi="Amiri" w:eastAsia="Amiri" w:cs="Amiri"/>
          <w:color w:val="111111"/>
          <w:sz w:val="28"/>
          <w:sz w:val="28"/>
          <w:szCs w:val="28"/>
          <w:rtl w:val="true"/>
          <w:lang w:bidi="ar-SA"/>
        </w:rPr>
        <w:t>تو يارى مى‌جوييم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جاى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اسْتَعِينُوا بِالصَّبْرِ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ونماز يارى جوييد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تَعاوَنُوا عَلَي الْبِرِّ وَ التَّقْوي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نيكى وپرهيزگارى با هم تعاون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Heading5"/>
        <w:numPr>
          <w:ilvl w:val="4"/>
          <w:numId w:val="1"/>
        </w:numPr>
        <w:rPr/>
      </w:pPr>
      <w:bookmarkStart w:id="273" w:name="__RefHeading___Toc588014_3650668749"/>
      <w:bookmarkStart w:id="274" w:name="_Toc103"/>
      <w:bookmarkEnd w:id="273"/>
      <w:r>
        <w:rPr>
          <w:rtl w:val="true"/>
        </w:rPr>
        <w:t>نمونه ششم</w:t>
      </w:r>
      <w:bookmarkEnd w:id="274"/>
    </w:p>
    <w:p>
      <w:pPr>
        <w:pStyle w:val="BookText"/>
        <w:rPr/>
      </w:pPr>
      <w:r>
        <w:rPr>
          <w:rFonts w:ascii="Amiri" w:hAnsi="Amiri" w:eastAsia="Amiri" w:cs="Amiri"/>
          <w:color w:val="111111"/>
          <w:sz w:val="28"/>
          <w:sz w:val="28"/>
          <w:szCs w:val="28"/>
          <w:rtl w:val="true"/>
          <w:lang w:bidi="ar-SA"/>
        </w:rPr>
        <w:t>خداوند متعال در عين اينكه هدايت را مخصوص به خود مى‌داند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مَنْ يَشاءُ وَ يَهْدِى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وهر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هدايت را در جايى ديگر به امامان نسبت داده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يَهْدُونَ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مى‌كنند</w:t>
      </w:r>
      <w:r>
        <w:rPr>
          <w:rFonts w:eastAsia="IRNazanin" w:cs="IRNazanin"/>
          <w:color w:val="111111"/>
          <w:sz w:val="28"/>
          <w:szCs w:val="28"/>
          <w:rtl w:val="true"/>
          <w:lang w:bidi="fa-IR"/>
        </w:rPr>
        <w:t>.</w:t>
      </w:r>
    </w:p>
    <w:p>
      <w:pPr>
        <w:pStyle w:val="Heading5"/>
        <w:numPr>
          <w:ilvl w:val="4"/>
          <w:numId w:val="1"/>
        </w:numPr>
        <w:rPr/>
      </w:pPr>
      <w:bookmarkStart w:id="275" w:name="__RefHeading___Toc588016_3650668749"/>
      <w:bookmarkStart w:id="276" w:name="_Toc104"/>
      <w:bookmarkEnd w:id="275"/>
      <w:r>
        <w:rPr>
          <w:rtl w:val="true"/>
        </w:rPr>
        <w:t>نمونه هفتم</w:t>
      </w:r>
      <w:bookmarkEnd w:id="276"/>
    </w:p>
    <w:p>
      <w:pPr>
        <w:pStyle w:val="BookText"/>
        <w:rPr/>
      </w:pPr>
      <w:r>
        <w:rPr>
          <w:rFonts w:ascii="Amiri" w:hAnsi="Amiri" w:eastAsia="Amiri" w:cs="Amiri"/>
          <w:color w:val="111111"/>
          <w:sz w:val="28"/>
          <w:sz w:val="28"/>
          <w:szCs w:val="28"/>
          <w:rtl w:val="true"/>
          <w:lang w:bidi="ar-SA"/>
        </w:rPr>
        <w:t xml:space="preserve">ونيز با وجود آنكه بخشنده خداست، ولذا حضرت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خداوند عرض مى‌كند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 وَ اجْعَلْهُ رَبِّ رَضِيًّا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bookmarkStart w:id="277" w:name="pg1542_20106"/>
    </w:p>
    <w:p>
      <w:pPr>
        <w:pStyle w:val="BookText"/>
        <w:rPr/>
      </w:pPr>
      <w:bookmarkEnd w:id="277"/>
      <w:r>
        <w:rPr>
          <w:rFonts w:ascii="IRNazanin" w:hAnsi="IRNazanin" w:eastAsia="IRNazanin"/>
          <w:color w:val="111111"/>
          <w:sz w:val="28"/>
          <w:sz w:val="28"/>
          <w:szCs w:val="28"/>
          <w:rtl w:val="true"/>
          <w:lang w:bidi="fa-IR"/>
        </w:rPr>
        <w:t>پس تو از نزد خود جانشينى به من ببخش كه وارث من ودودمان يعقوب باشد؛ واو را مورد رضايتت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جاى ديگر در قضيه حضرت مريم عليها السلام از قول جبرئيل</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أَنَا رَسُولُ رَبِّكِ لأَِهَبَ لَكِ غُلاماً زَكِيًّا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پروردگار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پسر پاكيزه‌اى به تو ببخشم</w:t>
      </w:r>
      <w:r>
        <w:rPr>
          <w:rFonts w:eastAsia="IRNazanin" w:cs="IRNazanin"/>
          <w:color w:val="111111"/>
          <w:sz w:val="28"/>
          <w:szCs w:val="28"/>
          <w:rtl w:val="true"/>
          <w:lang w:bidi="fa-IR"/>
        </w:rPr>
        <w:t>.</w:t>
      </w:r>
    </w:p>
    <w:p>
      <w:pPr>
        <w:pStyle w:val="Heading5"/>
        <w:numPr>
          <w:ilvl w:val="4"/>
          <w:numId w:val="1"/>
        </w:numPr>
        <w:rPr/>
      </w:pPr>
      <w:bookmarkStart w:id="278" w:name="__RefHeading___Toc588018_3650668749"/>
      <w:bookmarkStart w:id="279" w:name="_Toc105"/>
      <w:bookmarkEnd w:id="278"/>
      <w:r>
        <w:rPr>
          <w:rtl w:val="true"/>
        </w:rPr>
        <w:t>نمونه هشتم</w:t>
      </w:r>
      <w:bookmarkEnd w:id="279"/>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مَرِضْتُ فَهُوَ يَشْفِينِ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وهنگامى كه بيمار شوم او مرا شفا مى‌دهد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طرفى ديگر درباره عسل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شفا براى مردم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ودرباره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واز قرآن، آنچه شفا ورحمت است براى مؤمنان، نازل مى‌كنيم؛ وستمگران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نمى‌افزايد</w:t>
      </w:r>
      <w:r>
        <w:rPr>
          <w:rFonts w:eastAsia="IRNazanin" w:cs="IRNazanin"/>
          <w:color w:val="111111"/>
          <w:sz w:val="28"/>
          <w:szCs w:val="28"/>
          <w:rtl w:val="true"/>
          <w:lang w:bidi="fa-IR"/>
        </w:rPr>
        <w:t>.</w:t>
      </w:r>
    </w:p>
    <w:p>
      <w:pPr>
        <w:pStyle w:val="Heading5"/>
        <w:numPr>
          <w:ilvl w:val="4"/>
          <w:numId w:val="1"/>
        </w:numPr>
        <w:rPr/>
      </w:pPr>
      <w:bookmarkStart w:id="280" w:name="__RefHeading___Toc588020_3650668749"/>
      <w:bookmarkStart w:id="281" w:name="_Toc106"/>
      <w:bookmarkEnd w:id="280"/>
      <w:r>
        <w:rPr>
          <w:rtl w:val="true"/>
        </w:rPr>
        <w:t>نمونه نهم</w:t>
      </w:r>
      <w:bookmarkEnd w:id="28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يَكْتُبُ ما يُبَيِّتُونَ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جلسات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خداوند مى‌نويسد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w:t>
      </w:r>
      <w:bookmarkStart w:id="282" w:name="pg1542_20107"/>
    </w:p>
    <w:p>
      <w:pPr>
        <w:pStyle w:val="BookText"/>
        <w:rPr/>
      </w:pPr>
      <w:bookmarkEnd w:id="282"/>
      <w:r>
        <w:rPr>
          <w:rFonts w:ascii="IRNazanin" w:hAnsi="IRNazanin" w:eastAsia="IRNazanin"/>
          <w:color w:val="111111"/>
          <w:sz w:val="28"/>
          <w:sz w:val="28"/>
          <w:szCs w:val="28"/>
          <w:rtl w:val="true"/>
          <w:lang w:bidi="fa-IR"/>
        </w:rPr>
        <w:t>ولى از طرفى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وَ رُسُلُنا لَدَيْهِمْ يَكْتُبُونَ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آنها مى‌نويسند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w:t>
      </w:r>
    </w:p>
    <w:p>
      <w:pPr>
        <w:pStyle w:val="Heading5"/>
        <w:numPr>
          <w:ilvl w:val="4"/>
          <w:numId w:val="1"/>
        </w:numPr>
        <w:rPr/>
      </w:pPr>
      <w:bookmarkStart w:id="283" w:name="__RefHeading___Toc588022_3650668749"/>
      <w:bookmarkStart w:id="284" w:name="_Toc107"/>
      <w:bookmarkEnd w:id="283"/>
      <w:r>
        <w:rPr>
          <w:rtl w:val="true"/>
        </w:rPr>
        <w:t>نمونه دهم</w:t>
      </w:r>
      <w:bookmarkEnd w:id="284"/>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عَلَي الْعَرْشِ يُدَبِّرُ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وبه تدبير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جايى ديگر درباره فرشتگان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كه امور را تدبير مى‌كنند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5"/>
        <w:numPr>
          <w:ilvl w:val="4"/>
          <w:numId w:val="1"/>
        </w:numPr>
        <w:rPr/>
      </w:pPr>
      <w:bookmarkStart w:id="285" w:name="__RefHeading___Toc588024_3650668749"/>
      <w:bookmarkStart w:id="286" w:name="_Toc108"/>
      <w:bookmarkEnd w:id="285"/>
      <w:r>
        <w:rPr>
          <w:rtl w:val="true"/>
        </w:rPr>
        <w:t>نمونه يازدهم</w:t>
      </w:r>
      <w:bookmarkEnd w:id="286"/>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يَتَوَفَّي الأَنْفُسَ حِينَ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ارواح را به هنگام مرگ قبض مى‌كند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جاى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يَتَوَفَّاكُمْ مَلَكُ الْمَوْتِ الَّذِي وُكِّلَ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كه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مى‌گيرد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 وَ هُمْ لا يُفَرِّطُونَ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فرستادگان ما جان او را مى‌گيرند؛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نگاهدارى حساب عمر واعمال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نمى‌كنند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طَيِّبِينَ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همان‌ها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مى‌گيرند در حالى كه پاك وپاكيزه‌اند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مجموعه اين آيات استفاده مى‌شود كه توجّه به اسباب با اعتقاد به اينكه سبب‌ها با اذن الهى كار مى‌كنند عين توحيد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آيات، تعبير به متكلم مع 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عَلَيْنا حِسابَهُمْ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ولذا ممكن است كه اشاره به اين نكته باشد كه حسابرسى به توسط افرادى كه اهليت براى اين كار دارند نيز به اذن خداوند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اشكال شود كه در برخى از آيات به نحو حصر آمده است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حِسابُهُمْ إِلاَّ عَلي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آنها تنها با پروردگار من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بين اين آيه وآيه‌اى كه به صيغه متكلم مع الغير آمده مى‌توان به اين نتيجه رسيد كه حساب‌گر اصلى خداست وديگران به اذن او حساب‌رسى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كه از حصر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كَفي بِاللهِ شَهِيداً بَيْنِي وَ بَيْنَكُمْ وَ مَنْ عِنْدَهُ عِلْمُ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پاسخ مى‌دهيد از اين آيات نيز پاسخ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وتأثير وتدبير مخصوص خداوند است ولذا اعتقاد به اينكه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انبيا واوليا به اذن الهى قدرت تأثير دارند و مى‌توان به آنان استغاثه كرد شرك نمى‌باشد</w:t>
      </w:r>
      <w:r>
        <w:rPr>
          <w:rFonts w:eastAsia="Amiri" w:cs="Amiri" w:ascii="Amiri" w:hAnsi="Amiri"/>
          <w:color w:val="111111"/>
          <w:sz w:val="28"/>
          <w:szCs w:val="28"/>
          <w:rtl w:val="true"/>
          <w:lang w:bidi="ar-SA"/>
        </w:rPr>
        <w:t>.</w:t>
      </w:r>
      <w:bookmarkStart w:id="287" w:name="pg1542_20109"/>
    </w:p>
    <w:p>
      <w:pPr>
        <w:pStyle w:val="Heading3"/>
        <w:numPr>
          <w:ilvl w:val="2"/>
          <w:numId w:val="1"/>
        </w:numPr>
        <w:rPr/>
      </w:pPr>
      <w:bookmarkStart w:id="288" w:name="__RefHeading___Toc588026_3650668749"/>
      <w:bookmarkStart w:id="289" w:name="_Toc109"/>
      <w:bookmarkEnd w:id="287"/>
      <w:bookmarkEnd w:id="288"/>
      <w:r>
        <w:rPr>
          <w:rtl w:val="true"/>
        </w:rPr>
        <w:t>شبهه ششم</w:t>
      </w:r>
      <w:r>
        <w:rPr>
          <w:rtl w:val="true"/>
        </w:rPr>
        <w:t xml:space="preserve">: </w:t>
      </w:r>
      <w:r>
        <w:rPr>
          <w:rtl w:val="true"/>
        </w:rPr>
        <w:t>كفايت‌كننده فقط خداست</w:t>
      </w:r>
      <w:bookmarkEnd w:id="289"/>
    </w:p>
    <w:p>
      <w:pPr>
        <w:pStyle w:val="Heading4"/>
        <w:numPr>
          <w:ilvl w:val="3"/>
          <w:numId w:val="1"/>
        </w:numPr>
        <w:rPr/>
      </w:pPr>
      <w:bookmarkStart w:id="290" w:name="__RefHeading___Toc588028_3650668749"/>
      <w:bookmarkStart w:id="291" w:name="_Toc110"/>
      <w:bookmarkEnd w:id="290"/>
      <w:r>
        <w:rPr>
          <w:rtl w:val="true"/>
        </w:rPr>
        <w:t>اشاره</w:t>
      </w:r>
      <w:bookmarkEnd w:id="291"/>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لَيْسَ اللهُ بِكافٍ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خداوند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نجات ودفاع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بنده‌اش كافى نيست؟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كَفي بِاللهِ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براى محاسبه كافى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فَسَيَكْفِيكَهُمُ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وخداوند، شر آنها را از تو دفع مى‌كند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لِلْمُؤْمِنِينَ أَ لَنْ يَكْفِيَكُمْ أَنْ يُمِدَّكُمْ رَبُّكُمْ بِثَلاثَةِ آلافٍ مِنَ الْمَلائِكَةِ 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إِنْ تَصْبِرُوا وَ تَتَّقُوا وَ يَأْتُوكُمْ مِنْ فَوْرِهِمْ هذا يُمْدِدْكُمْ رَبُّكُمْ بِخَمْسَةِ آلافٍ مِنَ الْمَلائِكَةِ مُسَوِّمِينَ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جَعَلَهُ اللهُ إِلاَّ بُشْري لَكُمْ وَ لِتَطْمَئِنَّ قُلُوبُكُمْ بِهِ وَ مَا النَّصْرُ إِلاَّ مِنْ عِنْدِ اللهِ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١٢۶</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كه تو به مؤمنان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كافى نيست كه پروردگارتان، شما را به سه هزار نفر از فرشتگان، كه از آسمان فرود مى‌آيند، يارى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استقامت وتقوا پيشه كنيد، ودشمن به همين زودى به سراغ شما بيايد، خداوند شما را به پنج هزار نفر از فرشتگان، كه نشانه‌هايى با خود دارند، مدد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اينها را خداوند فقط بشارت، وبراى اطمينان خاطر شما قرار داده؛ وگرنه، پيروزى تنها از جانب خداوند تواناى حكيم است</w:t>
      </w:r>
      <w:r>
        <w:rPr>
          <w:rFonts w:eastAsia="IRNazanin" w:cs="IRNazanin"/>
          <w:color w:val="111111"/>
          <w:sz w:val="28"/>
          <w:szCs w:val="28"/>
          <w:rtl w:val="true"/>
          <w:lang w:bidi="fa-IR"/>
        </w:rPr>
        <w:t>!</w:t>
      </w:r>
      <w:bookmarkStart w:id="292" w:name="pg1542_20110"/>
    </w:p>
    <w:p>
      <w:pPr>
        <w:pStyle w:val="BookText"/>
        <w:rPr/>
      </w:pPr>
      <w:bookmarkEnd w:id="292"/>
      <w:r>
        <w:rPr>
          <w:rFonts w:ascii="Amiri" w:hAnsi="Amiri" w:eastAsia="Amiri" w:cs="Amiri"/>
          <w:color w:val="111111"/>
          <w:sz w:val="28"/>
          <w:sz w:val="28"/>
          <w:szCs w:val="28"/>
          <w:rtl w:val="true"/>
          <w:lang w:bidi="ar-SA"/>
        </w:rPr>
        <w:t xml:space="preserve">ولى در دعاى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واكفياني فانّكما كافياي</w:t>
      </w:r>
      <w:r>
        <w:rPr>
          <w:rFonts w:eastAsia="Amiri" w:cs="Amiri" w:ascii="Amiri" w:hAnsi="Amiri"/>
          <w:color w:val="111111"/>
          <w:sz w:val="28"/>
          <w:szCs w:val="28"/>
          <w:rtl w:val="true"/>
          <w:lang w:bidi="ar-SA"/>
        </w:rPr>
        <w:t>. . .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ومرا كفايت كنيد كه شما دو نفر مرا در اين زمينه كافى هستيد</w:t>
      </w:r>
      <w:r>
        <w:rPr>
          <w:rFonts w:eastAsia="Amiri" w:cs="Amiri" w:ascii="Amiri" w:hAnsi="Amiri"/>
          <w:color w:val="111111"/>
          <w:sz w:val="28"/>
          <w:szCs w:val="28"/>
          <w:rtl w:val="true"/>
          <w:lang w:bidi="ar-SA"/>
        </w:rPr>
        <w:t>. . .» .</w:t>
      </w:r>
    </w:p>
    <w:p>
      <w:pPr>
        <w:pStyle w:val="Heading4"/>
        <w:numPr>
          <w:ilvl w:val="3"/>
          <w:numId w:val="1"/>
        </w:numPr>
        <w:rPr/>
      </w:pPr>
      <w:bookmarkStart w:id="293" w:name="__RefHeading___Toc588030_3650668749"/>
      <w:bookmarkStart w:id="294" w:name="_Toc111"/>
      <w:bookmarkEnd w:id="293"/>
      <w:r>
        <w:rPr>
          <w:rtl w:val="true"/>
        </w:rPr>
        <w:t>پاسخ</w:t>
      </w:r>
      <w:bookmarkEnd w:id="29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دعا آن است كه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واسطه فيض بودن من كفايت مى‌كنيد همان‌گونه كه از صدر دعا استفاده مى‌شود نه اينكه دلالت بر كفايت آن دو حتى از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كردن خدا از بنده‌اش منافاتى با رجوع به وسيله ندارد؛ زيرا خداوند متعال در عالم طبيعت ومعنويات، فيض خود را با وسائط جارى مى‌سازد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كَفي بِاللهِ شَهِيداً بَيْنِي وَ بَيْنَكُمْ وَ مَنْ عِنْدَهُ 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كه خداوند، وكسى كه علم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آگاهى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ميان من وشما گواه باشند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اين آيه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خودش عطف كرده است، وبا در نظر گرفتن معناى كفايت ممكن است كه در ظاهر، صدر وذيل اين آيه متناقض به نظر برسد، ولى با در نظر گرفتن اين نكته كه اكتفاى به غير خدا در صورتى كه به اذن خدا باشد وبه او عهد</w:t>
      </w:r>
    </w:p>
    <w:p>
      <w:pPr>
        <w:pStyle w:val="BookText"/>
        <w:rPr/>
      </w:pPr>
      <w:r>
        <w:rPr>
          <w:rFonts w:ascii="Amiri" w:hAnsi="Amiri" w:eastAsia="Amiri" w:cs="Amiri"/>
          <w:color w:val="111111"/>
          <w:sz w:val="28"/>
          <w:sz w:val="28"/>
          <w:szCs w:val="28"/>
          <w:rtl w:val="true"/>
          <w:lang w:bidi="ar-SA"/>
        </w:rPr>
        <w:t>وصايت داده شده در حقيقت اكتفاى به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از قول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قَدْ جِئْتُكُمْ بِآيَةٍ مِنْ رَبِّكُمْ أَنِّي أَخْلُقُ لَكُمْ مِنَ الطِّينِ كَهَيْئَةِ الطَّيْرِ فَأَنْفُخُ فِيهِ فَيَكُونُ طَيْراً بِإِذْنِ اللهِ وَ أُبْرِئُ الأَكْمَهَ وَ الأَبْرَصَ وَ أُحْيِ الْمَوْتي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من نشانه‌اى از طرف پروردگار شما، برايتان آوردم؛ من از گِل، چيزى به شكل پرنده مى‌سازم؛ سپس در آن مى‌دمم وبه فرمان خدا، پرنده‌اى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اذن خدا، كورِ مادرزاد ومبتلايان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بهبودى مى‌بخشم؛ ومردگان را به اذن خدا زنده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ونيز در آيه‌اى ديگر خطاب به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تُبْرِئُ الأَكْمَهَ وَ الأَبْرَصَ بِإِذْنِي وَ إِذْ تُخْرِجُ الْمَوْتي بِإِذْنِي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وكور مادرزاد، ومبتلا به بيمارى پيسى را به فرمان من، شفا مى‌دادى، ومردگان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من زنده مى‌كردى</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دو آيه سلطه غيبى به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ولى به اذن ومشيت خداوند، وهمين اعتقاد است كه اين موضوع را از شرك خارج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اين جهت فرقى بين زمان حيات وممات نيست؛ زيرا همان‌گونه كه در زمان ممات با اثبات حيات برزخى درخواست از ولى خدا بدون اذن او شرك است، در زمان حيات ولى خدا نيز درخواست از او بدون اذن خدا شرك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مشاهده مى‌كنيم در</w:t>
      </w:r>
      <w:bookmarkStart w:id="295" w:name="pg1542_20112"/>
    </w:p>
    <w:p>
      <w:pPr>
        <w:pStyle w:val="BookText"/>
        <w:rPr/>
      </w:pPr>
      <w:bookmarkEnd w:id="295"/>
      <w:r>
        <w:rPr>
          <w:rFonts w:ascii="IRNazanin" w:hAnsi="IRNazanin" w:eastAsia="IRNazanin"/>
          <w:color w:val="111111"/>
          <w:sz w:val="28"/>
          <w:sz w:val="28"/>
          <w:szCs w:val="28"/>
          <w:rtl w:val="true"/>
          <w:lang w:bidi="fa-IR"/>
        </w:rPr>
        <w:t xml:space="preserve">آياتى كه خطاب به مشركين شده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واين‌گونه تعبيرات، همين مطلب را تأييد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واين درحالى است كه در جايى ديگر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نُخْرِجُ الْمَوْتي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اين‌گونه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مى‌كنيم،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وشايد تعبير به متكلم مع 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نُخْرِجُ الْمَوْتي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تأييد همين مطلب باشد كه اين عمل به واسطه اذن من، از ديگران نيز قابل صدور است</w:t>
      </w:r>
      <w:r>
        <w:rPr>
          <w:rFonts w:eastAsia="IRNazanin" w:cs="IRNazanin"/>
          <w:color w:val="111111"/>
          <w:sz w:val="28"/>
          <w:szCs w:val="28"/>
          <w:rtl w:val="true"/>
          <w:lang w:bidi="fa-IR"/>
        </w:rPr>
        <w:t>.</w:t>
      </w:r>
    </w:p>
    <w:p>
      <w:pPr>
        <w:pStyle w:val="Heading3"/>
        <w:numPr>
          <w:ilvl w:val="2"/>
          <w:numId w:val="1"/>
        </w:numPr>
        <w:rPr/>
      </w:pPr>
      <w:bookmarkStart w:id="296" w:name="__RefHeading___Toc588032_3650668749"/>
      <w:bookmarkStart w:id="297" w:name="_Toc112"/>
      <w:bookmarkEnd w:id="296"/>
      <w:r>
        <w:rPr>
          <w:rtl w:val="true"/>
        </w:rPr>
        <w:t>شبهه هفتم</w:t>
      </w:r>
      <w:r>
        <w:rPr>
          <w:rtl w:val="true"/>
        </w:rPr>
        <w:t xml:space="preserve">: </w:t>
      </w:r>
      <w:r>
        <w:rPr>
          <w:rtl w:val="true"/>
        </w:rPr>
        <w:t>يارى‌طلبى فقط از خدا</w:t>
      </w:r>
      <w:bookmarkEnd w:id="297"/>
    </w:p>
    <w:p>
      <w:pPr>
        <w:pStyle w:val="Heading4"/>
        <w:numPr>
          <w:ilvl w:val="3"/>
          <w:numId w:val="1"/>
        </w:numPr>
        <w:rPr/>
      </w:pPr>
      <w:bookmarkStart w:id="298" w:name="__RefHeading___Toc588034_3650668749"/>
      <w:bookmarkStart w:id="299" w:name="_Toc113"/>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مى‌پرستيم؛ وتنها از تو يارى مى‌جوييم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مى‌گويد فقط بايد از خدا كمك خواست و نه شخص ديگرى</w:t>
      </w:r>
      <w:r>
        <w:rPr>
          <w:rFonts w:eastAsia="IRNazanin" w:cs="IRNazanin"/>
          <w:color w:val="111111"/>
          <w:sz w:val="28"/>
          <w:szCs w:val="28"/>
          <w:rtl w:val="true"/>
          <w:lang w:bidi="fa-IR"/>
        </w:rPr>
        <w:t>.</w:t>
      </w:r>
    </w:p>
    <w:p>
      <w:pPr>
        <w:pStyle w:val="Heading4"/>
        <w:numPr>
          <w:ilvl w:val="3"/>
          <w:numId w:val="1"/>
        </w:numPr>
        <w:rPr/>
      </w:pPr>
      <w:bookmarkStart w:id="300" w:name="__RefHeading___Toc588036_3650668749"/>
      <w:bookmarkStart w:id="301" w:name="_Toc114"/>
      <w:bookmarkEnd w:id="300"/>
      <w:r>
        <w:rPr>
          <w:rtl w:val="true"/>
        </w:rPr>
        <w:t>پاسخ</w:t>
      </w:r>
      <w:bookmarkEnd w:id="301"/>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معنويات همانند عالم ماديات، عالم اسباب ومسببات است ولذا رجوع به واسطه در حقيقت رجوع به خداست در صورتى كه با ديد استقلالى به واسطه نظر نشود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اين آيه را ذكر كرده ولى در جايى ديگر به اسباب نيز اشاره كرده است آنجا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اسْتَعِينُوا بِالصَّبْرِ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ونماز يارى جوييد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bookmarkStart w:id="302" w:name="pg1542_20113"/>
    </w:p>
    <w:p>
      <w:pPr>
        <w:pStyle w:val="BookText"/>
        <w:rPr/>
      </w:pPr>
      <w:bookmarkEnd w:id="302"/>
      <w:r>
        <w:rPr>
          <w:rFonts w:ascii="IRNazanin" w:hAnsi="IRNazanin" w:eastAsia="IRNazanin"/>
          <w:color w:val="111111"/>
          <w:sz w:val="28"/>
          <w:sz w:val="28"/>
          <w:szCs w:val="28"/>
          <w:rtl w:val="true"/>
          <w:lang w:bidi="fa-IR"/>
        </w:rPr>
        <w:t>ونيز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تَعاوَنُوا عَلَي الْبِرِّ وَ التَّقْوي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نيكى وپرهيزكارى با هم تعاون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اسْتَنْصَرُوكُمْ فِي الدِّينِ فَعَلَيْكُمُ 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يارى طلبند، بر شماست كه آنها را يارى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شبهه وارد باشد نبايد در هيچ كارى به غير خدا رجوع كرد، در حالى كه ما در بسيارى از امور وكارها از غير خداوند كمك مى‌خواهيم، ولى با اين اعتقاد كه كمك كار حقيقى خداست، وكمك‌هاى</w:t>
      </w:r>
    </w:p>
    <w:p>
      <w:pPr>
        <w:pStyle w:val="BookText"/>
        <w:rPr/>
      </w:pPr>
      <w:r>
        <w:rPr>
          <w:rFonts w:ascii="IRNazanin" w:hAnsi="IRNazanin" w:eastAsia="IRNazanin"/>
          <w:color w:val="111111"/>
          <w:sz w:val="28"/>
          <w:sz w:val="28"/>
          <w:szCs w:val="28"/>
          <w:rtl w:val="true"/>
          <w:lang w:bidi="fa-IR"/>
        </w:rPr>
        <w:t>ديگر هم به او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ممكن است كه حصر در اين دو مورد به نحو استقلال واصالت باشد</w:t>
      </w:r>
      <w:r>
        <w:rPr>
          <w:rFonts w:eastAsia="IRNazanin" w:cs="IRNazanin"/>
          <w:color w:val="111111"/>
          <w:sz w:val="28"/>
          <w:szCs w:val="28"/>
          <w:rtl w:val="true"/>
          <w:lang w:bidi="fa-IR"/>
        </w:rPr>
        <w:t>.</w:t>
      </w:r>
    </w:p>
    <w:p>
      <w:pPr>
        <w:pStyle w:val="Heading3"/>
        <w:numPr>
          <w:ilvl w:val="2"/>
          <w:numId w:val="1"/>
        </w:numPr>
        <w:rPr/>
      </w:pPr>
      <w:bookmarkStart w:id="303" w:name="__RefHeading___Toc588038_3650668749"/>
      <w:bookmarkStart w:id="304" w:name="_Toc115"/>
      <w:bookmarkEnd w:id="303"/>
      <w:r>
        <w:rPr>
          <w:rtl w:val="true"/>
        </w:rPr>
        <w:t>شبهه هشتم</w:t>
      </w:r>
      <w:r>
        <w:rPr>
          <w:rtl w:val="true"/>
        </w:rPr>
        <w:t xml:space="preserve">: </w:t>
      </w:r>
      <w:r>
        <w:rPr>
          <w:rtl w:val="true"/>
        </w:rPr>
        <w:t>آگاهى از احوال زندگان مخصوص خداوند</w:t>
      </w:r>
      <w:bookmarkEnd w:id="304"/>
    </w:p>
    <w:p>
      <w:pPr>
        <w:pStyle w:val="Heading4"/>
        <w:numPr>
          <w:ilvl w:val="3"/>
          <w:numId w:val="1"/>
        </w:numPr>
        <w:rPr/>
      </w:pPr>
      <w:bookmarkStart w:id="305" w:name="__RefHeading___Toc588040_3650668749"/>
      <w:bookmarkStart w:id="306" w:name="_Toc116"/>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شيخ عبدالعزيز بن عبدالله بن باز مى‌گويد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انّ المستغيثين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بغيره من الأولياء والأنبياء والملائكة والجنّ انّما فعلوا ذلك معتقدين انّهم يسمعون دعاءهم ويقضون حاجاتهم وانّهم يعلمون احوالهم، وهذه انواع من الشرك الأكبر؛ لأنّ الغيب لا يعلمه الاّ الله عزّوجلّ، ولانّ الاموات قد انقطعت اعمالهم وتصرفاتهم في عالم الدنيا، سواء كانوا انبياء أو غيرهم، ولانّ الملائكة والجنّ غائبون عنّا مشغولون بشؤونهم</w:t>
      </w:r>
      <w:r>
        <w:rPr>
          <w:rFonts w:eastAsia="Amiri" w:cs="Amiri" w:ascii="Amiri" w:hAnsi="Amiri"/>
          <w:color w:val="111111"/>
          <w:sz w:val="28"/>
          <w:szCs w:val="28"/>
          <w:rtl w:val="true"/>
          <w:lang w:bidi="ar-SA"/>
        </w:rPr>
        <w:t>.</w:t>
      </w:r>
      <w:r>
        <w:rPr>
          <w:rStyle w:val="FootnoteAnchor"/>
          <w:rtl w:val="true"/>
        </w:rPr>
        <w:footnoteReference w:id="127"/>
      </w:r>
      <w:bookmarkStart w:id="307" w:name="pg1542_20114"/>
    </w:p>
    <w:p>
      <w:pPr>
        <w:pStyle w:val="BookText"/>
        <w:rPr/>
      </w:pPr>
      <w:bookmarkEnd w:id="307"/>
      <w:r>
        <w:rPr>
          <w:rFonts w:ascii="IRNazanin" w:hAnsi="IRNazanin" w:eastAsia="IRNazanin"/>
          <w:color w:val="111111"/>
          <w:sz w:val="28"/>
          <w:sz w:val="28"/>
          <w:szCs w:val="28"/>
          <w:rtl w:val="true"/>
          <w:lang w:bidi="fa-IR"/>
        </w:rPr>
        <w:t xml:space="preserve">و شكى نيست كه استغاثه‌كنندگان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غير او از اوليا وانبيا وملائكه وجن، اين كار را با اين اعتقاد انجام مى‌دهند كه آنان دعاى ايشان را شنيده وحاجاتشان را برآورده مى‌كنند واز احوالشان باخبرند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امور از انواع شرك اكبر است؛ زيرا غيب را به جز خداى عزّوجلّ</w:t>
      </w:r>
    </w:p>
    <w:p>
      <w:pPr>
        <w:pStyle w:val="BookText"/>
        <w:rPr/>
      </w:pPr>
      <w:r>
        <w:rPr>
          <w:rFonts w:ascii="IRNazanin" w:hAnsi="IRNazanin" w:eastAsia="IRNazanin"/>
          <w:color w:val="111111"/>
          <w:sz w:val="28"/>
          <w:sz w:val="28"/>
          <w:szCs w:val="28"/>
          <w:rtl w:val="true"/>
          <w:lang w:bidi="fa-IR"/>
        </w:rPr>
        <w:t>نمى‌داند، وبه جهت اينكه مردگان، در عالم دنيا اعمال وتصرفاتشان قطع شده است؛ خواه پيامبر باشند يا غير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جهت اينكه ملائكه وجن از ما غايب بوده ومشغول به كارهاى خودشان هستند</w:t>
      </w:r>
      <w:r>
        <w:rPr>
          <w:rFonts w:eastAsia="IRNazanin" w:cs="IRNazanin"/>
          <w:color w:val="111111"/>
          <w:sz w:val="28"/>
          <w:szCs w:val="28"/>
          <w:rtl w:val="true"/>
          <w:lang w:bidi="fa-IR"/>
        </w:rPr>
        <w:t>.</w:t>
      </w:r>
    </w:p>
    <w:p>
      <w:pPr>
        <w:pStyle w:val="Heading4"/>
        <w:numPr>
          <w:ilvl w:val="3"/>
          <w:numId w:val="1"/>
        </w:numPr>
        <w:rPr/>
      </w:pPr>
      <w:bookmarkStart w:id="308" w:name="__RefHeading___Toc588042_3650668749"/>
      <w:bookmarkStart w:id="309" w:name="_Toc117"/>
      <w:bookmarkEnd w:id="308"/>
      <w:r>
        <w:rPr>
          <w:rtl w:val="true"/>
        </w:rPr>
        <w:t>پاسخ</w:t>
      </w:r>
      <w:bookmarkEnd w:id="30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معتقديم كه اولياى الهى ودر رأس آن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مردم را از دور يا نزديك مى‌شنود واين مطلب را در بحث حيات برزخى به طور مفصل به اثبات خواهيم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معتقديم كه اولياى الهى همان‌گونه كه حاجات مردم را در زمان حياتشان برآورده مى‌كردند در زمان مرگشان نيز از عهده اين كار برمى‌آيند واين مطلب با اثبات حيات برزخى وجواز استغاثه به ارواح اوليا وپاسخ از 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 ابن آدم انقطع عمله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كه در جاى خود داده‌ايم، قابل اثبات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اينكه اولياى الهى در عالم برزخ از احوال ما باخبرند نيز با قرآن وحديث قابل اثبات است كه در جاى خود به آن خواهيم پرداخت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از علم غيب، علم غيب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واولياى الهى را به اثبات رسانده‌ايم</w:t>
      </w:r>
      <w:r>
        <w:rPr>
          <w:rFonts w:eastAsia="IRNazanin" w:cs="IRNazanin"/>
          <w:color w:val="111111"/>
          <w:sz w:val="28"/>
          <w:szCs w:val="28"/>
          <w:rtl w:val="true"/>
          <w:lang w:bidi="fa-IR"/>
        </w:rPr>
        <w:t>.</w:t>
      </w:r>
      <w:r>
        <w:rPr>
          <w:rStyle w:val="FootnoteAnchor"/>
          <w:rtl w:val="true"/>
        </w:rPr>
        <w:footnoteReference w:id="128"/>
      </w:r>
      <w:bookmarkStart w:id="310" w:name="pg1542_20115"/>
    </w:p>
    <w:p>
      <w:pPr>
        <w:pStyle w:val="Heading3"/>
        <w:numPr>
          <w:ilvl w:val="2"/>
          <w:numId w:val="1"/>
        </w:numPr>
        <w:rPr/>
      </w:pPr>
      <w:bookmarkStart w:id="311" w:name="__RefHeading___Toc588044_3650668749"/>
      <w:bookmarkStart w:id="312" w:name="_Toc118"/>
      <w:bookmarkEnd w:id="310"/>
      <w:bookmarkEnd w:id="311"/>
      <w:r>
        <w:rPr>
          <w:rtl w:val="true"/>
        </w:rPr>
        <w:t>شبهه نهم</w:t>
      </w:r>
      <w:r>
        <w:rPr>
          <w:rtl w:val="true"/>
        </w:rPr>
        <w:t xml:space="preserve">: </w:t>
      </w:r>
      <w:r>
        <w:rPr>
          <w:rtl w:val="true"/>
        </w:rPr>
        <w:t>استغاثه فقط از خدا</w:t>
      </w:r>
      <w:bookmarkEnd w:id="312"/>
    </w:p>
    <w:p>
      <w:pPr>
        <w:pStyle w:val="Heading4"/>
        <w:numPr>
          <w:ilvl w:val="3"/>
          <w:numId w:val="1"/>
        </w:numPr>
        <w:rPr/>
      </w:pPr>
      <w:bookmarkStart w:id="313" w:name="__RefHeading___Toc588046_3650668749"/>
      <w:bookmarkStart w:id="314" w:name="_Toc119"/>
      <w:bookmarkEnd w:id="313"/>
      <w:r>
        <w:rPr>
          <w:rtl w:val="true"/>
        </w:rPr>
        <w:t>اشاره</w:t>
      </w:r>
      <w:bookmarkEnd w:id="314"/>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تَسْتَغِيثُونَ رَبَّكُمْ فَاسْتَجابَ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شدت ناراحتى در ميدان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كمك مى‌خواستيد؛ پس‌او خواسته شما را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يَسْتَغِيثانِ اللهَ وَيْلَكَ آمِنْ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وآن دو پيوسته فرياد مى‌كشند وخدا را به يارى مى‌طلبند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ايمان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مى‌گويد استغاثه فقط بايد از خدا باشد، ولى در مورد استعانت از حضرت زهراى بتول عليها السلام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مولاتي يا فاطمة اغيثيني</w:t>
      </w:r>
      <w:r>
        <w:rPr>
          <w:rFonts w:eastAsia="IRNazanin" w:cs="IRNazanin"/>
          <w:color w:val="111111"/>
          <w:sz w:val="28"/>
          <w:szCs w:val="28"/>
          <w:rtl w:val="true"/>
          <w:lang w:bidi="fa-IR"/>
        </w:rPr>
        <w:t>. . .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مولاى من، اى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درياب</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اين با قرآن تعارض دارد</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588048_3650668749"/>
      <w:bookmarkStart w:id="316" w:name="_Toc120"/>
      <w:bookmarkEnd w:id="315"/>
      <w:r>
        <w:rPr>
          <w:rtl w:val="true"/>
        </w:rPr>
        <w:t>پاسخ</w:t>
      </w:r>
      <w:bookmarkEnd w:id="31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مربوط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جنگ بدر براى پيروزى مسلمانان بر كفار و مشركان دعا كرده است و اين با مدعاى ما منافاتى ندارد كه مى‌توان از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 و از او خواست تا براى ما دعا كند و از خدا حاجات ما را طلب نمايد، و اين مطلبى است كه از روايات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به سندش از عمربن خطاب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يوم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الصحابة و هم ثلاث مائة و نيّف، و نظر الي المشركين فاذا هم الف و زيادة، فاستقبل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ثم مدّ يديه و عليه ردائه و ازاره،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اين ما وعدتني، اللهم انجز ما وعدتني، اللهم انّك ان تُهلك هذه العصابة من أهل الإسلام فلاتعبد في الأرض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فمازال يستغيث ربّه عزوجل و يدعوه حتي سقط ردائه، فاتاه ابوبكر فاخذ رداءه فردّاه ثم التزمه من ورائه،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نبي‌الله كفاك مناشدتك ربّك، فانّه سَيُنْجِزُ لك ما وعدك، و انزل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يومئذ و التقوا، فهزم الله عزّوجلّ المشركين، فقُتل منهم سبعون رجلا و أسر منهم سبعون رجلا</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اصحابش كه سيصد و اندى بودند نظر كرد، نظرى نيز به مشركان انداخت كه بيش از هزار نفر بودند، 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نمود و سپس دستان خود را بالا برد در حالى كه بر دوشش قبا و عبا بود، سپس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وعده‌اى كه به من داده‌اى؟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وعده‌اى را كه داده‌اى وفا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جماعت از اهل اسلام هلاك شوند هرگز در روى زمين پرستش نمى‌شوى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استغاثه مى‌نمود و او را صدا مى‌زد تا آنكه عبايش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آمد و عباى حضرت را</w:t>
      </w:r>
    </w:p>
    <w:p>
      <w:pPr>
        <w:pStyle w:val="BookText"/>
        <w:rPr/>
      </w:pPr>
      <w:r>
        <w:rPr>
          <w:rFonts w:ascii="IRNazanin" w:hAnsi="IRNazanin" w:eastAsia="IRNazanin"/>
          <w:color w:val="111111"/>
          <w:sz w:val="28"/>
          <w:sz w:val="28"/>
          <w:szCs w:val="28"/>
          <w:rtl w:val="true"/>
          <w:lang w:bidi="fa-IR"/>
        </w:rPr>
        <w:t>برداشت و روى دوش او انداخت و از پشت سر ملتزم ركابش شد، آن‌گاه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احتجاج تو با پروردگارت؛ زيرا به طور حتم او آنچه را كه به تو وعده داده وفا خواهد نمود، و در اين هنگام بود كه خداوند عزّوجلّ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زمانى كه به پروردگارتان استغاثه نموديد و او دعاى شما را اجابت نمود، همانا من شما را با هزار فرشته از پشت سر كمك خواهم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زمان موعود رسيد و دو لشكر در برابر هم صف كشيدند، خداوند عزوجل مشركان را فرارى داد، و از آنان هفتاد مرد به قتل رسيدند و هفتاد مرد ديگر به اسارت گرفته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بخارى و مسلم به سند خود از ابوهريره نقل كرده‌اند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ستكون فتن؛ القاعد فيها خير من القائم، و القائم فيها خير من الماشي، و الماشي فيها خير من الساعي، من تشرّف لها تستشرفه، و من وجد فيها ملجأ فليُعذ به</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 است كه فتنه‌هايى پديد آيد كه كناره‌گيرى از آنها بهتر از همراهى با آنها، و همراهى در آنها بهتر از سعى و كوشش است، كسى كه خودش را در معرض آنها قرار دهد به آنها دعوت مى‌شود، و هركسى كه در آنها پناهى يافت بايد خودش را پناه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نظام معنويات وامور غيبى همانند نظام ماديات داراى اسباب ومسببات است، لذا پناه بردن به واسطه‌اى كه قابليت براى اين عمل دارد، در حقيقت پناه بردن به خداست ولى همراه با اين اعتقاد كه او به اذن خدا پناه مى‌دهد وهرچه دارد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غوث وپناهندگى از آنِ خداوند باشد، ما با توجّه به حضرت زهرا عليها السلام وساير اوليا به خدا پناه مى‌بريم ومقصود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اغيثيني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ممكن است كه همين معنا باشد واين به جهت خصوصيتى است كه ممكن است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كانت لأحدكم استغاثة إلي الله تعالي فليصلّ ركعتين ثمّ يسجد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رسول الله، يا علي، يا سيّد المؤمنين والمؤمنات، بكما استغيث إلي الله تعالي، يا محمّد يا علي استغيث بكما، يا غوثاه بالله وبمحمّد وعلي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اتوسل إلي الله تعالي؛ فانّك تغاث من ساعتك ان شاء الله تعالي</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يكى از شما خواست كه به خداى متعال استغاثه كند دو ركعت نماز گذارد آن‌گاه سجده كرده وبگويد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 مؤمنين ومؤمنات، به واسطه شما به سوى خداى متعال استغاثه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شما استغاثه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پناهگاه من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محمّد وعلى</w:t>
      </w:r>
      <w:bookmarkStart w:id="317" w:name="pg1542_20119"/>
    </w:p>
    <w:p>
      <w:pPr>
        <w:pStyle w:val="BookText"/>
        <w:rPr/>
      </w:pPr>
      <w:bookmarkEnd w:id="317"/>
      <w:r>
        <w:rPr>
          <w:rFonts w:ascii="IRNazanin" w:hAnsi="IRNazanin" w:eastAsia="IRNazanin"/>
          <w:color w:val="111111"/>
          <w:sz w:val="28"/>
          <w:sz w:val="28"/>
          <w:szCs w:val="28"/>
          <w:rtl w:val="true"/>
          <w:lang w:bidi="fa-IR"/>
        </w:rPr>
        <w:t xml:space="preserve">وفاطمه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هر يك از امامان را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شما نزد خداى متعال چاره‌جويى مى‌كنم، كه در اين صورت همان ساعت، حاجت روا مى‌شوى اگر خدا بخواهد</w:t>
      </w:r>
      <w:r>
        <w:rPr>
          <w:rFonts w:eastAsia="IRNazanin" w:cs="IRNazanin"/>
          <w:color w:val="111111"/>
          <w:sz w:val="28"/>
          <w:szCs w:val="28"/>
          <w:rtl w:val="true"/>
          <w:lang w:bidi="fa-IR"/>
        </w:rPr>
        <w:t>.</w:t>
      </w:r>
    </w:p>
    <w:p>
      <w:pPr>
        <w:pStyle w:val="Heading3"/>
        <w:numPr>
          <w:ilvl w:val="2"/>
          <w:numId w:val="1"/>
        </w:numPr>
        <w:rPr/>
      </w:pPr>
      <w:bookmarkStart w:id="318" w:name="__RefHeading___Toc588050_3650668749"/>
      <w:bookmarkStart w:id="319" w:name="_Toc121"/>
      <w:bookmarkEnd w:id="318"/>
      <w:r>
        <w:rPr>
          <w:rtl w:val="true"/>
        </w:rPr>
        <w:t>شبهه دهم</w:t>
      </w:r>
      <w:r>
        <w:rPr>
          <w:rtl w:val="true"/>
        </w:rPr>
        <w:t xml:space="preserve">: </w:t>
      </w:r>
      <w:r>
        <w:rPr>
          <w:rtl w:val="true"/>
        </w:rPr>
        <w:t>شكوه فقط نزد خداوند</w:t>
      </w:r>
      <w:bookmarkEnd w:id="319"/>
    </w:p>
    <w:p>
      <w:pPr>
        <w:pStyle w:val="Heading4"/>
        <w:numPr>
          <w:ilvl w:val="3"/>
          <w:numId w:val="1"/>
        </w:numPr>
        <w:rPr/>
      </w:pPr>
      <w:bookmarkStart w:id="320" w:name="__RefHeading___Toc588052_3650668749"/>
      <w:bookmarkStart w:id="321" w:name="_Toc122"/>
      <w:bookmarkEnd w:id="320"/>
      <w:r>
        <w:rPr>
          <w:rtl w:val="true"/>
        </w:rPr>
        <w:t>اشاره</w:t>
      </w:r>
      <w:bookmarkEnd w:id="321"/>
    </w:p>
    <w:p>
      <w:pPr>
        <w:pStyle w:val="BookText"/>
        <w:rPr/>
      </w:pPr>
      <w:r>
        <w:rPr>
          <w:rFonts w:ascii="Amiri" w:hAnsi="Amiri" w:eastAsia="Amiri" w:cs="Amiri"/>
          <w:color w:val="111111"/>
          <w:sz w:val="28"/>
          <w:sz w:val="28"/>
          <w:szCs w:val="28"/>
          <w:rtl w:val="true"/>
          <w:lang w:bidi="ar-SA"/>
        </w:rPr>
        <w:t xml:space="preserve">خداوند متعال از قول حضرت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إِنَّما أَشْكُوا بَثِّي وَ حُزْنِي إِلَي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غم واندوهم را تنها به خدا مى‌گويم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در نماز حاجت خطاب به رسول خدا واهل بيتش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يا رسول الله، اشكو الي الله و اليك حاجتي و اشكو الي اهل بيتك الراشدين حاجتي</w:t>
      </w:r>
      <w:r>
        <w:rPr>
          <w:rFonts w:eastAsia="Amiri" w:cs="Amiri" w:ascii="Amiri" w:hAnsi="Amiri"/>
          <w:color w:val="111111"/>
          <w:sz w:val="28"/>
          <w:szCs w:val="28"/>
          <w:rtl w:val="true"/>
          <w:lang w:bidi="ar-SA"/>
        </w:rPr>
        <w:t>. .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اى محمّد، اى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خدا واهل‌بيت راشدين او، شكوه مى‌كنم</w:t>
      </w:r>
      <w:r>
        <w:rPr>
          <w:rFonts w:eastAsia="Amiri" w:cs="Amiri" w:ascii="Amiri" w:hAnsi="Amiri"/>
          <w:color w:val="111111"/>
          <w:sz w:val="28"/>
          <w:szCs w:val="28"/>
          <w:rtl w:val="true"/>
          <w:lang w:bidi="ar-SA"/>
        </w:rPr>
        <w:t>. . .</w:t>
      </w:r>
    </w:p>
    <w:p>
      <w:pPr>
        <w:pStyle w:val="Heading4"/>
        <w:numPr>
          <w:ilvl w:val="3"/>
          <w:numId w:val="1"/>
        </w:numPr>
        <w:rPr/>
      </w:pPr>
      <w:bookmarkStart w:id="322" w:name="__RefHeading___Toc588054_3650668749"/>
      <w:bookmarkStart w:id="323" w:name="_Toc123"/>
      <w:bookmarkEnd w:id="322"/>
      <w:r>
        <w:rPr>
          <w:rtl w:val="true"/>
        </w:rPr>
        <w:t>پاسخ</w:t>
      </w:r>
      <w:bookmarkEnd w:id="32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حضرت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بوده وتنها واسطه فيض الهى است وكسى در واسطه‌گرى از او بالاتر نيست لذا شِكوه را نزد خدا مستقيماً مى‌برد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ما شكوه را نزد اهل‌بيت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مى‌بريم در عرض خداوند نيست بلكه در طول او است؛ زيرا آنان به اذن خدا،</w:t>
      </w:r>
      <w:bookmarkStart w:id="324" w:name="pg1542_20120"/>
    </w:p>
    <w:p>
      <w:pPr>
        <w:pStyle w:val="BookText"/>
        <w:rPr/>
      </w:pPr>
      <w:bookmarkEnd w:id="324"/>
      <w:r>
        <w:rPr>
          <w:rFonts w:ascii="IRNazanin" w:hAnsi="IRNazanin" w:eastAsia="IRNazanin"/>
          <w:color w:val="111111"/>
          <w:sz w:val="28"/>
          <w:sz w:val="28"/>
          <w:szCs w:val="28"/>
          <w:rtl w:val="true"/>
          <w:lang w:bidi="fa-IR"/>
        </w:rPr>
        <w:t>واسطه بين خلق وخالق در رفع گرفتارى‌ها مى‌باشند و لذا در آخر آن چنين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وبكم اتوجه الي الله حاجتي </w:t>
      </w:r>
      <w:r>
        <w:rPr>
          <w:rFonts w:eastAsia="IRNazanin" w:cs="IRNazanin"/>
          <w:color w:val="111111"/>
          <w:sz w:val="28"/>
          <w:szCs w:val="28"/>
          <w:rtl w:val="true"/>
          <w:lang w:bidi="fa-IR"/>
        </w:rPr>
        <w:t>» .</w:t>
      </w:r>
    </w:p>
    <w:p>
      <w:pPr>
        <w:pStyle w:val="Heading3"/>
        <w:numPr>
          <w:ilvl w:val="2"/>
          <w:numId w:val="1"/>
        </w:numPr>
        <w:rPr/>
      </w:pPr>
      <w:bookmarkStart w:id="325" w:name="__RefHeading___Toc588056_3650668749"/>
      <w:bookmarkStart w:id="326" w:name="_Toc124"/>
      <w:bookmarkEnd w:id="325"/>
      <w:r>
        <w:rPr>
          <w:rtl w:val="true"/>
        </w:rPr>
        <w:t>شبهه يازدهم</w:t>
      </w:r>
      <w:r>
        <w:rPr>
          <w:rtl w:val="true"/>
        </w:rPr>
        <w:t xml:space="preserve">: </w:t>
      </w:r>
      <w:r>
        <w:rPr>
          <w:rtl w:val="true"/>
        </w:rPr>
        <w:t>نجات، كار خداست</w:t>
      </w:r>
      <w:bookmarkEnd w:id="326"/>
    </w:p>
    <w:p>
      <w:pPr>
        <w:pStyle w:val="Heading4"/>
        <w:numPr>
          <w:ilvl w:val="3"/>
          <w:numId w:val="1"/>
        </w:numPr>
        <w:rPr/>
      </w:pPr>
      <w:bookmarkStart w:id="327" w:name="__RefHeading___Toc588058_3650668749"/>
      <w:bookmarkStart w:id="328" w:name="_Toc125"/>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كَذلِكَ حَقًّا عَلَيْنا نُنْجِ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وهمين‌گونه، بر ما حق است كه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بخشيم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مطابق اين آيه، نجات فقط دست خداست نه اولياى الهى</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588060_3650668749"/>
      <w:bookmarkStart w:id="330" w:name="_Toc126"/>
      <w:bookmarkEnd w:id="329"/>
      <w:r>
        <w:rPr>
          <w:rtl w:val="true"/>
        </w:rPr>
        <w:t>پاسخ</w:t>
      </w:r>
      <w:bookmarkEnd w:id="33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تنها به اين نكته اشاره دارد كه ما به طور حتم مؤمنان را نجات خواهيم داد، ولى درصدد بيان كيفيت ونحوه نجات نيست كه آيا به وسيله اسباب است يا 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ديگر كه اشاره به واسطه دارد استفاده مى‌شود كه نجات مؤمنان به وسيله انبيا واولياست، ولى به اذن ومشيت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فوق به صيغه متكلم وحده نيامده بلكه به صيغه متكلم مع الغير آمده است ولذا ممكن است اشاره به نظام اسباب ومسببات داشته باشد</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588062_3650668749"/>
      <w:bookmarkStart w:id="332" w:name="_Toc127"/>
      <w:bookmarkEnd w:id="331"/>
      <w:r>
        <w:rPr>
          <w:rtl w:val="true"/>
        </w:rPr>
        <w:t>شبهه دوازدهم</w:t>
      </w:r>
      <w:r>
        <w:rPr>
          <w:rtl w:val="true"/>
        </w:rPr>
        <w:t xml:space="preserve">: </w:t>
      </w:r>
      <w:r>
        <w:rPr>
          <w:rtl w:val="true"/>
        </w:rPr>
        <w:t>طلب رزق از خدا نه اوليا</w:t>
      </w:r>
      <w:bookmarkEnd w:id="332"/>
    </w:p>
    <w:p>
      <w:pPr>
        <w:pStyle w:val="Heading4"/>
        <w:numPr>
          <w:ilvl w:val="3"/>
          <w:numId w:val="1"/>
        </w:numPr>
        <w:rPr/>
      </w:pPr>
      <w:bookmarkStart w:id="333" w:name="__RefHeading___Toc588064_3650668749"/>
      <w:bookmarkStart w:id="334" w:name="_Toc128"/>
      <w:bookmarkEnd w:id="333"/>
      <w:r>
        <w:rPr>
          <w:rtl w:val="true"/>
        </w:rPr>
        <w:t>اشاره</w:t>
      </w:r>
      <w:bookmarkEnd w:id="334"/>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فَابْتَغُوا عِنْدَ اللهِ الرِّزْقَ وَ اعْبُدُوهُ وَ اشْكُرُوا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را تنها نزد خدا بطلبيد واو را پرستش كنيد وشكر او را بجا آوريد</w:t>
      </w:r>
      <w:r>
        <w:rPr>
          <w:rFonts w:eastAsia="IRNazanin" w:cs="IRNazanin"/>
          <w:color w:val="111111"/>
          <w:sz w:val="28"/>
          <w:szCs w:val="28"/>
          <w:rtl w:val="true"/>
          <w:lang w:bidi="fa-IR"/>
        </w:rPr>
        <w:t>.</w:t>
      </w:r>
      <w:bookmarkStart w:id="335" w:name="pg1542_20121"/>
    </w:p>
    <w:p>
      <w:pPr>
        <w:pStyle w:val="BookText"/>
        <w:rPr/>
      </w:pPr>
      <w:bookmarkEnd w:id="335"/>
      <w:r>
        <w:rPr>
          <w:rFonts w:ascii="IRNazanin" w:hAnsi="IRNazanin" w:eastAsia="IRNazanin"/>
          <w:color w:val="111111"/>
          <w:sz w:val="28"/>
          <w:sz w:val="28"/>
          <w:szCs w:val="28"/>
          <w:rtl w:val="true"/>
          <w:lang w:bidi="fa-IR"/>
        </w:rPr>
        <w:t>خداوند متعال در اين آيه مى‌گويد رزق را فقط از خدا طلب كنيد نه از وسائط</w:t>
      </w:r>
      <w:r>
        <w:rPr>
          <w:rFonts w:eastAsia="IRNazanin" w:cs="IRNazanin"/>
          <w:color w:val="111111"/>
          <w:sz w:val="28"/>
          <w:szCs w:val="28"/>
          <w:rtl w:val="true"/>
          <w:lang w:bidi="fa-IR"/>
        </w:rPr>
        <w:t>.</w:t>
      </w:r>
    </w:p>
    <w:p>
      <w:pPr>
        <w:pStyle w:val="Heading4"/>
        <w:numPr>
          <w:ilvl w:val="3"/>
          <w:numId w:val="1"/>
        </w:numPr>
        <w:rPr/>
      </w:pPr>
      <w:bookmarkStart w:id="336" w:name="__RefHeading___Toc588066_3650668749"/>
      <w:bookmarkStart w:id="337" w:name="_Toc129"/>
      <w:bookmarkEnd w:id="336"/>
      <w:r>
        <w:rPr>
          <w:rtl w:val="true"/>
        </w:rPr>
        <w:t>پاسخ</w:t>
      </w:r>
      <w:bookmarkEnd w:id="33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آيه فوق به مشركان است كه واسطه‌ها را مستقل در روزى‌رسانى مى‌دانستند وبدين جهت آنان را عبادت كرده وشكر وسپاس آنها مى‌گفتند، ولذا شامل افرادى نمى‌شود كه منبع رزق را خدا مى‌دانند ولى از خدا به توسط وسائط 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فَابْتَغُوا عِنْدَ اللهِ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اشاره دارد كه ما بايد معتقد باشيم منبع رزق خداست واگر كسى مدبر امور است به اذن ومشيت خدا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صفت رازق از صفات خاص خداوند باشد كه نمى‌توان بر ديگرى اطلاق نمود ولذا بعد از آن، امر به عبادت خدا شده است</w:t>
      </w:r>
      <w:r>
        <w:rPr>
          <w:rFonts w:eastAsia="IRNazanin" w:cs="IRNazanin"/>
          <w:color w:val="111111"/>
          <w:sz w:val="28"/>
          <w:szCs w:val="28"/>
          <w:rtl w:val="true"/>
          <w:lang w:bidi="fa-IR"/>
        </w:rPr>
        <w:t>.</w:t>
      </w:r>
    </w:p>
    <w:p>
      <w:pPr>
        <w:pStyle w:val="Heading3"/>
        <w:numPr>
          <w:ilvl w:val="2"/>
          <w:numId w:val="1"/>
        </w:numPr>
        <w:rPr/>
      </w:pPr>
      <w:bookmarkStart w:id="338" w:name="__RefHeading___Toc588068_3650668749"/>
      <w:bookmarkStart w:id="339" w:name="_Toc130"/>
      <w:bookmarkEnd w:id="338"/>
      <w:r>
        <w:rPr>
          <w:rtl w:val="true"/>
        </w:rPr>
        <w:t>شبهه سيزدهم</w:t>
      </w:r>
      <w:r>
        <w:rPr>
          <w:rtl w:val="true"/>
        </w:rPr>
        <w:t xml:space="preserve">: </w:t>
      </w:r>
      <w:r>
        <w:rPr>
          <w:rtl w:val="true"/>
        </w:rPr>
        <w:t xml:space="preserve">ن‌فى نفع و ضرر از پيامبر </w:t>
      </w:r>
      <w:r>
        <w:rPr>
          <w:rtl w:val="true"/>
        </w:rPr>
        <w:t>(</w:t>
      </w:r>
      <w:r>
        <w:rPr>
          <w:rtl w:val="true"/>
        </w:rPr>
        <w:t>ص</w:t>
      </w:r>
      <w:r>
        <w:rPr>
          <w:rtl w:val="true"/>
        </w:rPr>
        <w:t>)</w:t>
      </w:r>
      <w:bookmarkEnd w:id="339"/>
    </w:p>
    <w:p>
      <w:pPr>
        <w:pStyle w:val="Heading4"/>
        <w:numPr>
          <w:ilvl w:val="3"/>
          <w:numId w:val="1"/>
        </w:numPr>
        <w:rPr/>
      </w:pPr>
      <w:bookmarkStart w:id="340" w:name="__RefHeading___Toc588070_3650668749"/>
      <w:bookmarkStart w:id="341" w:name="_Toc131"/>
      <w:bookmarkEnd w:id="340"/>
      <w:r>
        <w:rPr>
          <w:rtl w:val="true"/>
        </w:rPr>
        <w:t>اشاره</w:t>
      </w:r>
      <w:bookmarkEnd w:id="341"/>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أَمْلِكُ لِنَفْسِي نَفْعاً وَ لا ضَرًّا إِلاَّ ما شاءَ اللهُ وَ لَوْ كُنْتُ أَعْلَمُ الْغَيْبَ لاَسْتَكْثَرْتُ مِنَ الْخَيْرِ وَ ما مَسَّنِيَ السُّوءُ إِنْ أَنَا إِلاَّ نَذِيرٌ وَ بَشِيرٌ لِقَوْمٍ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مالك سود وزيان خويش نيستم، مگر آنچه را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غيب واسرار نهان نيز خبر ندارم، مگر آنچه خداوند اراده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از غيب باخبر بودم، سود فراوانى براى خود فراهم</w:t>
      </w:r>
      <w:bookmarkStart w:id="342" w:name="pg1542_20122"/>
    </w:p>
    <w:p>
      <w:pPr>
        <w:pStyle w:val="BookText"/>
        <w:rPr/>
      </w:pPr>
      <w:bookmarkEnd w:id="342"/>
      <w:r>
        <w:rPr>
          <w:rFonts w:ascii="IRNazanin" w:hAnsi="IRNazanin" w:eastAsia="IRNazanin"/>
          <w:color w:val="111111"/>
          <w:sz w:val="28"/>
          <w:sz w:val="28"/>
          <w:szCs w:val="28"/>
          <w:rtl w:val="true"/>
          <w:lang w:bidi="fa-IR"/>
        </w:rPr>
        <w:t>مى‌كردم، وهيچ بدى به من نمى‌رسيد؛ من فقط بيم‌دهنده وبشارت‌دهنده‌ام براى گروهى كه ايمان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أَقُولُ لَكُمْ عِنْدِي خَزائِنُ اللهِ وَ لا أَعْلَمُ الْغَيْبَ وَ لا أَقُولُ لَكُمْ إِنِّي مَلَكٌ إِنْ أَتَّبِعُ إِلاَّ ما يُوحي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نمى‌گويم خزائن خدا نزد من است؛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خدا به من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 آگاه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شما نمى‌گويم من فرشته‌ام؛ تنها از آنچه به من وحى مى‌شود پيروى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آيات حتى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ن‌فى رساندن نفع و ضرر شده است</w:t>
      </w:r>
      <w:r>
        <w:rPr>
          <w:rFonts w:eastAsia="IRNazanin" w:cs="IRNazanin"/>
          <w:color w:val="111111"/>
          <w:sz w:val="28"/>
          <w:szCs w:val="28"/>
          <w:rtl w:val="true"/>
          <w:lang w:bidi="fa-IR"/>
        </w:rPr>
        <w:t>.</w:t>
      </w:r>
    </w:p>
    <w:p>
      <w:pPr>
        <w:pStyle w:val="Heading4"/>
        <w:numPr>
          <w:ilvl w:val="3"/>
          <w:numId w:val="1"/>
        </w:numPr>
        <w:rPr/>
      </w:pPr>
      <w:bookmarkStart w:id="343" w:name="__RefHeading___Toc588072_3650668749"/>
      <w:bookmarkStart w:id="344" w:name="_Toc132"/>
      <w:bookmarkEnd w:id="343"/>
      <w:r>
        <w:rPr>
          <w:rtl w:val="true"/>
        </w:rPr>
        <w:t>پاسخ</w:t>
      </w:r>
      <w:bookmarkEnd w:id="344"/>
    </w:p>
    <w:p>
      <w:pPr>
        <w:pStyle w:val="BookText"/>
        <w:rPr/>
      </w:pPr>
      <w:r>
        <w:rPr>
          <w:rFonts w:ascii="Amiri" w:hAnsi="Amiri" w:eastAsia="Amiri" w:cs="Amiri"/>
          <w:color w:val="111111"/>
          <w:sz w:val="28"/>
          <w:sz w:val="28"/>
          <w:szCs w:val="28"/>
          <w:rtl w:val="true"/>
          <w:lang w:bidi="ar-SA"/>
        </w:rPr>
        <w:t xml:space="preserve">اين آيات ن‌فى استقلال ومالكيّت تصرف در نظام عالم را از غير خدا مى‌كند، ولذا منافات با تبعيت واذن الهى در تصرفات غير خدا ندارد، بدين جهت در آيه اوّل از 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كرده ودر آيه دوم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خَزائِنُ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كار برده است</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588074_3650668749"/>
      <w:bookmarkStart w:id="346" w:name="_Toc133"/>
      <w:bookmarkEnd w:id="345"/>
      <w:r>
        <w:rPr>
          <w:rtl w:val="true"/>
        </w:rPr>
        <w:t>شبهه چهاردهم</w:t>
      </w:r>
      <w:r>
        <w:rPr>
          <w:rtl w:val="true"/>
        </w:rPr>
        <w:t xml:space="preserve">: </w:t>
      </w:r>
      <w:r>
        <w:rPr>
          <w:rtl w:val="true"/>
        </w:rPr>
        <w:t>خدا تنها پناهگاه</w:t>
      </w:r>
      <w:bookmarkEnd w:id="346"/>
    </w:p>
    <w:p>
      <w:pPr>
        <w:pStyle w:val="Heading4"/>
        <w:numPr>
          <w:ilvl w:val="3"/>
          <w:numId w:val="1"/>
        </w:numPr>
        <w:rPr/>
      </w:pPr>
      <w:bookmarkStart w:id="347" w:name="__RefHeading___Toc588076_3650668749"/>
      <w:bookmarkStart w:id="348" w:name="_Toc134"/>
      <w:bookmarkEnd w:id="347"/>
      <w:r>
        <w:rPr>
          <w:rtl w:val="true"/>
        </w:rPr>
        <w:t>اشاره</w:t>
      </w:r>
      <w:bookmarkEnd w:id="348"/>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لَنْ يُجِيرَنِي مِنَ اللهِ أَحَدٌ وَ لَنْ أَجِدَ مِنْ دُونِهِ مُلْتَحَداً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نيز بر خلاف فرمانش رفتار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مرا در برابر او حمايت نمى‌كند وپناهگاهى جز او نمى‌يابم</w:t>
      </w:r>
      <w:r>
        <w:rPr>
          <w:rFonts w:eastAsia="IRNazanin" w:cs="IRNazanin"/>
          <w:color w:val="111111"/>
          <w:sz w:val="28"/>
          <w:szCs w:val="28"/>
          <w:rtl w:val="true"/>
          <w:lang w:bidi="fa-IR"/>
        </w:rPr>
        <w:t>.</w:t>
      </w:r>
      <w:bookmarkStart w:id="349" w:name="pg1542_20123"/>
    </w:p>
    <w:p>
      <w:pPr>
        <w:pStyle w:val="BookText"/>
        <w:rPr/>
      </w:pPr>
      <w:bookmarkEnd w:id="349"/>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بِيَدِهِ مَلَكُوتُ كُلِّ شَيْءٍ وَ هُوَ يُجِيرُ وَ لا يُجارُ عَلَيْهِ إِنْ كُنْتُمْ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حكومت همه موجودات را در دست دارد، و به بى‌پناهان پناه مى‌دهد، ونياز به پناه‌دادن ندارد اگر مى‌دانيد؟ </w:t>
      </w:r>
      <w:r>
        <w:rPr>
          <w:rFonts w:eastAsia="IRNazanin" w:cs="IRNazanin"/>
          <w:color w:val="111111"/>
          <w:sz w:val="28"/>
          <w:szCs w:val="28"/>
          <w:rtl w:val="true"/>
          <w:lang w:bidi="fa-IR"/>
        </w:rPr>
        <w:t>!</w:t>
      </w:r>
    </w:p>
    <w:p>
      <w:pPr>
        <w:pStyle w:val="Heading4"/>
        <w:numPr>
          <w:ilvl w:val="3"/>
          <w:numId w:val="1"/>
        </w:numPr>
        <w:rPr/>
      </w:pPr>
      <w:bookmarkStart w:id="350" w:name="__RefHeading___Toc588078_3650668749"/>
      <w:bookmarkStart w:id="351" w:name="_Toc135"/>
      <w:bookmarkEnd w:id="350"/>
      <w:r>
        <w:rPr>
          <w:rtl w:val="true"/>
        </w:rPr>
        <w:t>پاسخ</w:t>
      </w:r>
      <w:bookmarkEnd w:id="351"/>
    </w:p>
    <w:p>
      <w:pPr>
        <w:pStyle w:val="BookText"/>
        <w:rPr/>
      </w:pPr>
      <w:r>
        <w:rPr>
          <w:rFonts w:ascii="IRNazanin" w:hAnsi="IRNazanin" w:eastAsia="IRNazanin"/>
          <w:color w:val="111111"/>
          <w:sz w:val="28"/>
          <w:sz w:val="28"/>
          <w:szCs w:val="28"/>
          <w:rtl w:val="true"/>
          <w:lang w:bidi="fa-IR"/>
        </w:rPr>
        <w:t xml:space="preserve">پناه اصلى خداست وهمه افراد حتى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پناه مى‌برند، ولى همان‌گونه كه قبلاً اشاره شد نظام معنويات نظام اسباب ومسببات است ومنافات ندارد كه كسى به واسطه‌اى از اولياى خدا، به اذن خدا پناه برد</w:t>
      </w:r>
      <w:r>
        <w:rPr>
          <w:rFonts w:eastAsia="IRNazanin" w:cs="IRNazanin"/>
          <w:color w:val="111111"/>
          <w:sz w:val="28"/>
          <w:szCs w:val="28"/>
          <w:rtl w:val="true"/>
          <w:lang w:bidi="fa-IR"/>
        </w:rPr>
        <w:t>.</w:t>
      </w:r>
    </w:p>
    <w:p>
      <w:pPr>
        <w:pStyle w:val="Heading3"/>
        <w:numPr>
          <w:ilvl w:val="2"/>
          <w:numId w:val="1"/>
        </w:numPr>
        <w:rPr/>
      </w:pPr>
      <w:bookmarkStart w:id="352" w:name="__RefHeading___Toc588080_3650668749"/>
      <w:bookmarkStart w:id="353" w:name="_Toc136"/>
      <w:bookmarkEnd w:id="352"/>
      <w:r>
        <w:rPr>
          <w:rtl w:val="true"/>
        </w:rPr>
        <w:t>شبهه پانزدهم</w:t>
      </w:r>
      <w:r>
        <w:rPr>
          <w:rtl w:val="true"/>
        </w:rPr>
        <w:t xml:space="preserve">: </w:t>
      </w:r>
      <w:r>
        <w:rPr>
          <w:rtl w:val="true"/>
        </w:rPr>
        <w:t>اجابت از خدا نه واسطه</w:t>
      </w:r>
      <w:bookmarkEnd w:id="353"/>
    </w:p>
    <w:p>
      <w:pPr>
        <w:pStyle w:val="Heading4"/>
        <w:numPr>
          <w:ilvl w:val="3"/>
          <w:numId w:val="1"/>
        </w:numPr>
        <w:rPr/>
      </w:pPr>
      <w:bookmarkStart w:id="354" w:name="__RefHeading___Toc588082_3650668749"/>
      <w:bookmarkStart w:id="355" w:name="_Toc137"/>
      <w:bookmarkEnd w:id="354"/>
      <w:r>
        <w:rPr>
          <w:rtl w:val="true"/>
        </w:rPr>
        <w:t>اشاره</w:t>
      </w:r>
      <w:bookmarkEnd w:id="355"/>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وهنگامى كه بندگان من، از تو در باره من سؤال كنند، همانا من 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دعاكننده را، به هنگامى كه مرا مى‌خواند، پاسخ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دعوت مرا بپذيرند، وبه من ايمان بياورند، تا راه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مى‌گويد خدا نزديك است و اجابت مى‌كند و نياز به واسطه ندارد</w:t>
      </w:r>
      <w:r>
        <w:rPr>
          <w:rFonts w:eastAsia="IRNazanin" w:cs="IRNazanin"/>
          <w:color w:val="111111"/>
          <w:sz w:val="28"/>
          <w:szCs w:val="28"/>
          <w:rtl w:val="true"/>
          <w:lang w:bidi="fa-IR"/>
        </w:rPr>
        <w:t>.</w:t>
      </w:r>
      <w:bookmarkStart w:id="356" w:name="pg1542_20124"/>
    </w:p>
    <w:p>
      <w:pPr>
        <w:pStyle w:val="Heading4"/>
        <w:numPr>
          <w:ilvl w:val="3"/>
          <w:numId w:val="1"/>
        </w:numPr>
        <w:rPr/>
      </w:pPr>
      <w:bookmarkStart w:id="357" w:name="__RefHeading___Toc588084_3650668749"/>
      <w:bookmarkStart w:id="358" w:name="_Toc138"/>
      <w:bookmarkEnd w:id="356"/>
      <w:bookmarkEnd w:id="357"/>
      <w:r>
        <w:rPr>
          <w:rtl w:val="true"/>
        </w:rPr>
        <w:t>پاسخ</w:t>
      </w:r>
      <w:bookmarkEnd w:id="358"/>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آيه فوق در روايات مشخص شده وربطى به نهى از استغاثه به اولياى الهى ندارد؛</w:t>
      </w:r>
    </w:p>
    <w:p>
      <w:pPr>
        <w:pStyle w:val="BookText"/>
        <w:rPr/>
      </w:pPr>
      <w:r>
        <w:rPr>
          <w:rFonts w:ascii="Amiri" w:hAnsi="Amiri" w:eastAsia="Amiri" w:cs="Amiri"/>
          <w:color w:val="111111"/>
          <w:sz w:val="28"/>
          <w:sz w:val="28"/>
          <w:szCs w:val="28"/>
          <w:rtl w:val="true"/>
          <w:lang w:bidi="ar-SA"/>
        </w:rPr>
        <w:t>سيوطى در تفسير خود نقل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أقريب ربّنا فنناجيه ام بعيد فنناديه؟ فسكت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اذا امرتهم ان يدعوني فدعوني استجيب لهم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مردى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 ما نزديك است تا با او نجوا كنيم، يا دور است تا او را صدا زنيم؟ حضرت سكوت كرد، در آن هنگام اين آيه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سَأَلَكَ عِبادِي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هرگاه آنان را دستور دادى كه مرا بخوانند وآنان مرا صدا زدند، من برايشان اجابت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ونيز نقل شده كه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كجاست؟ در آن هنگام بود كه اين آيه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سَأَلَكَ</w:t>
      </w:r>
      <w:r>
        <w:rPr>
          <w:rFonts w:eastAsia="IRNazanin" w:cs="IRNazanin"/>
          <w:color w:val="111111"/>
          <w:sz w:val="28"/>
          <w:szCs w:val="28"/>
          <w:rtl w:val="true"/>
          <w:lang w:bidi="fa-IR"/>
        </w:rPr>
        <w:t>. . .)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ونيز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تعجزوا عن الدعاء، فانّ الله انزل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يسمع الدعاء أم كيف ذلك؟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سَأَلَكَ</w:t>
      </w:r>
      <w:r>
        <w:rPr>
          <w:rFonts w:eastAsia="Amiri" w:cs="Amiri" w:ascii="Amiri" w:hAnsi="Amiri"/>
          <w:color w:val="111111"/>
          <w:sz w:val="28"/>
          <w:szCs w:val="28"/>
          <w:rtl w:val="true"/>
          <w:lang w:bidi="ar-SA"/>
        </w:rPr>
        <w:t>. . .) .</w:t>
      </w:r>
      <w:r>
        <w:rPr>
          <w:rStyle w:val="FootnoteAnchor"/>
          <w:rtl w:val="true"/>
        </w:rPr>
        <w:footnoteReference w:id="13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دعا كردن عاجز نباشيد؛ زيرا خداوند بر من نازل كرده ادْعُونِي</w:t>
      </w:r>
      <w:bookmarkStart w:id="359" w:name="pg1542_20125"/>
    </w:p>
    <w:p>
      <w:pPr>
        <w:pStyle w:val="BookText"/>
        <w:rPr/>
      </w:pPr>
      <w:bookmarkEnd w:id="359"/>
      <w:r>
        <w:rPr>
          <w:rFonts w:ascii="IRNazanin" w:hAnsi="IRNazanin" w:eastAsia="IRNazanin"/>
          <w:color w:val="111111"/>
          <w:sz w:val="28"/>
          <w:sz w:val="28"/>
          <w:szCs w:val="28"/>
          <w:rtl w:val="true"/>
          <w:lang w:bidi="fa-IR"/>
        </w:rPr>
        <w:t xml:space="preserve">أَسْتَجِبْ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مى‌شنود دعا را يا اينكه چگونه است؟ در آن هنگام بود كه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سَأَلَكَ</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اشكال‌كننده خيال كرده كه قرب خداوند متعال به خلقش ملازم با قرب خلق به خداوند است، واين به جهت تشبيه قرب معنوى به قرب مادى است، در حالى كه در قرب معنوى چنين نيست؛ زيرا ممكن است كه از يك طرف قرب باشد ولى از طرف ديگر اين‌چنين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برخى ادعيه چنين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اقربك منّي وما ابعدني عنك </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تو به من نزديك هستى ولى من از تو دورم</w:t>
      </w:r>
      <w:r>
        <w:rPr>
          <w:rFonts w:eastAsia="IRNazanin" w:cs="IRNazanin"/>
          <w:color w:val="111111"/>
          <w:sz w:val="28"/>
          <w:szCs w:val="28"/>
          <w:rtl w:val="true"/>
          <w:lang w:bidi="fa-IR"/>
        </w:rPr>
        <w:t>» .</w:t>
      </w:r>
    </w:p>
    <w:p>
      <w:pPr>
        <w:pStyle w:val="Heading3"/>
        <w:numPr>
          <w:ilvl w:val="2"/>
          <w:numId w:val="1"/>
        </w:numPr>
        <w:rPr/>
      </w:pPr>
      <w:bookmarkStart w:id="360" w:name="__RefHeading___Toc588086_3650668749"/>
      <w:bookmarkStart w:id="361" w:name="_Toc139"/>
      <w:bookmarkEnd w:id="360"/>
      <w:r>
        <w:rPr>
          <w:rtl w:val="true"/>
        </w:rPr>
        <w:t>شبهه شانزدهم</w:t>
      </w:r>
      <w:r>
        <w:rPr>
          <w:rtl w:val="true"/>
        </w:rPr>
        <w:t xml:space="preserve">: </w:t>
      </w:r>
      <w:r>
        <w:rPr>
          <w:rtl w:val="true"/>
        </w:rPr>
        <w:t>خدا برطرف‌كننده غم‌ها</w:t>
      </w:r>
      <w:bookmarkEnd w:id="361"/>
    </w:p>
    <w:p>
      <w:pPr>
        <w:pStyle w:val="Heading4"/>
        <w:numPr>
          <w:ilvl w:val="3"/>
          <w:numId w:val="1"/>
        </w:numPr>
        <w:rPr/>
      </w:pPr>
      <w:bookmarkStart w:id="362" w:name="__RefHeading___Toc588088_3650668749"/>
      <w:bookmarkStart w:id="363" w:name="_Toc140"/>
      <w:bookmarkEnd w:id="362"/>
      <w:r>
        <w:rPr>
          <w:rtl w:val="true"/>
        </w:rPr>
        <w:t>اشاره</w:t>
      </w:r>
      <w:bookmarkEnd w:id="363"/>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يَمْسَسْكَ اللهُ بِضُرٍّ فَلا كاشِفَ 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خداوند زيانى به تو برساند، هيچ كس جز او نمى‌تواند آن را برطرف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يُنَجِّيكُمْ مِنْ ظُلُماتِ الْبَرِّ وَ الْبَحْرِ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 اللهُ يُنَجِّيكُمْ مِنْها وَ مِنْ كُلِّ كَرْبٍ ثُمَّ أَنْتُمْ تُشْرِكُونَ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شما را از تاريكى‌هاى خشكى ودريا رهايى مى‌بخشد؟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اينها، واز هر مشكل وناراحتى، نجات مى‌دهد؛ باز هم شما براى او شريك قرار مى‌دهيد</w:t>
      </w:r>
      <w:r>
        <w:rPr>
          <w:rFonts w:eastAsia="IRNazanin" w:cs="IRNazanin"/>
          <w:color w:val="111111"/>
          <w:sz w:val="28"/>
          <w:szCs w:val="28"/>
          <w:rtl w:val="true"/>
          <w:lang w:bidi="fa-IR"/>
        </w:rPr>
        <w:t>!</w:t>
      </w:r>
      <w:bookmarkStart w:id="364" w:name="pg1542_20126"/>
    </w:p>
    <w:p>
      <w:pPr>
        <w:pStyle w:val="BookText"/>
        <w:rPr/>
      </w:pPr>
      <w:bookmarkEnd w:id="364"/>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 يَكْشِفُ السُّوءَ وَ يَجْعَلُكُمْ خُلَفاءَ الأَرْضِ أَ إِلهٌ مَعَ اللهِ قَلِيلاً ما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كسى كه دعاى مضطرّ را اجابت مى‌كند وگرفتارى را برطرف مى‌سازد، وشما را خلفاى زمين قرارمى‌دهد؛ آيا معبودى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متذكّر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فقط خدا را برطرف‌كننده غم و رنج بندگان معرفى مى‌كند، ولى در برخى از دعاها آمده است كه براى برآورده شدن حاجت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كاشف الكرب عن وجه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 كربي بحق اخيك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اى برطرف‌كننده غم از چهره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ابوالفضل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مرا به حقّ برادرت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كن</w:t>
      </w:r>
      <w:r>
        <w:rPr>
          <w:rFonts w:eastAsia="IRNazanin" w:cs="IRNazanin"/>
          <w:color w:val="111111"/>
          <w:sz w:val="28"/>
          <w:szCs w:val="28"/>
          <w:rtl w:val="true"/>
          <w:lang w:bidi="fa-IR"/>
        </w:rPr>
        <w:t>.</w:t>
      </w:r>
    </w:p>
    <w:p>
      <w:pPr>
        <w:pStyle w:val="Heading4"/>
        <w:numPr>
          <w:ilvl w:val="3"/>
          <w:numId w:val="1"/>
        </w:numPr>
        <w:rPr/>
      </w:pPr>
      <w:bookmarkStart w:id="365" w:name="__RefHeading___Toc588090_3650668749"/>
      <w:bookmarkStart w:id="366" w:name="_Toc141"/>
      <w:bookmarkEnd w:id="365"/>
      <w:r>
        <w:rPr>
          <w:rtl w:val="true"/>
        </w:rPr>
        <w:t>پاسخ</w:t>
      </w:r>
      <w:bookmarkEnd w:id="366"/>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آيات استفاده مى‌شود كه ملكيت كشف ضرّ ونجات از آن خداست، نه اينكه كسى غير از خداوند متعال نمى‌تواند به اذن او كشف ضرّ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دُونِهِ فَلا يَمْلِكُونَ كَشْفَ الضُّرِّ عَنْكُمْ وَ لا 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مى‌پنداريد، بخوانيد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نه مى‌توانند مشكلى را از شما برطرف سازند، ونه تغييرى در آن ايجاد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يَمْلِكُ لَكُمْ مِنَ اللهِ شَيْئاً إِنْ أَرادَ بِكُمْ ضَرًّا أَوْ أَرادَ بِكُمْ نَفْعاً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كسى مى‌تواند در برابر خداوند از شما دفاع كند هرگاه زيانى براى شما بخواهد، ويا اگر نفعى اراده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مشركان در اين زمينه مذمت شده‌اند به جهت آن است كه در هنگام استغاثه به غير خدا به جهت كشف ضرّ و گرفتارى، ارتباط با خداوند را از وسائط قطع كرده‌اند، لذا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دُونِهِ فَلا يَمْلِكُونَ كَشْفَ الضُّرِّ عَنْكُمْ وَلاتَحْويْلاً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مى‌پنداريد،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نمي توانند مشكلى را از شما برطرف ساخته و برگردانند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فَرَأَيْتُمْ ما تَدْعُونَ مِنْ دُونِ اللهِ إِنْ أَرادَنِيَ اللهُ بِضُرٍّ هَلْ هُنَّ كاشِفاتُ ضُرِّهِ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هيچ درباره معبودانى كه غير از خدا مى‌خوانيد انديشه مى‌كنيد كه اگر خدا زيانى براى من بخواهد، آيا آنها مى‌توانند گزند او را برطرف سازند؟ </w:t>
      </w:r>
      <w:r>
        <w:rPr>
          <w:rFonts w:eastAsia="IRNazanin" w:cs="IRNazanin"/>
          <w:color w:val="111111"/>
          <w:sz w:val="28"/>
          <w:szCs w:val="28"/>
          <w:rtl w:val="true"/>
          <w:lang w:bidi="fa-IR"/>
        </w:rPr>
        <w:t>! . .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 را كاشف الضرّ دانستن اگر به اين نيت باشد كه</w:t>
      </w:r>
      <w:bookmarkStart w:id="367" w:name="pg1542_20128"/>
    </w:p>
    <w:p>
      <w:pPr>
        <w:pStyle w:val="BookText"/>
        <w:rPr/>
      </w:pPr>
      <w:bookmarkEnd w:id="367"/>
      <w:r>
        <w:rPr>
          <w:rFonts w:ascii="IRNazanin" w:hAnsi="IRNazanin" w:eastAsia="IRNazanin"/>
          <w:color w:val="111111"/>
          <w:sz w:val="28"/>
          <w:sz w:val="28"/>
          <w:szCs w:val="28"/>
          <w:rtl w:val="true"/>
          <w:lang w:bidi="fa-IR"/>
        </w:rPr>
        <w:t>او هرچه دارد از آن خدا بوده وبه اذن واراده خداوند كشف ضرّ مى‌كند، اين عقيده در راستاى توحيد است</w:t>
      </w:r>
      <w:r>
        <w:rPr>
          <w:rFonts w:eastAsia="IRNazanin" w:cs="IRNazanin"/>
          <w:color w:val="111111"/>
          <w:sz w:val="28"/>
          <w:szCs w:val="28"/>
          <w:rtl w:val="true"/>
          <w:lang w:bidi="fa-IR"/>
        </w:rPr>
        <w:t>.</w:t>
      </w:r>
    </w:p>
    <w:p>
      <w:pPr>
        <w:pStyle w:val="Heading3"/>
        <w:numPr>
          <w:ilvl w:val="2"/>
          <w:numId w:val="1"/>
        </w:numPr>
        <w:rPr/>
      </w:pPr>
      <w:bookmarkStart w:id="368" w:name="__RefHeading___Toc588092_3650668749"/>
      <w:bookmarkStart w:id="369" w:name="_Toc142"/>
      <w:bookmarkEnd w:id="368"/>
      <w:r>
        <w:rPr>
          <w:rtl w:val="true"/>
        </w:rPr>
        <w:t>شبهه هفدهم</w:t>
      </w:r>
      <w:r>
        <w:rPr>
          <w:rtl w:val="true"/>
        </w:rPr>
        <w:t xml:space="preserve">: </w:t>
      </w:r>
      <w:r>
        <w:rPr>
          <w:rtl w:val="true"/>
        </w:rPr>
        <w:t>علم غيب مخصوص خدا</w:t>
      </w:r>
      <w:bookmarkEnd w:id="369"/>
    </w:p>
    <w:p>
      <w:pPr>
        <w:pStyle w:val="Heading4"/>
        <w:numPr>
          <w:ilvl w:val="3"/>
          <w:numId w:val="1"/>
        </w:numPr>
        <w:rPr/>
      </w:pPr>
      <w:bookmarkStart w:id="370" w:name="__RefHeading___Toc588094_3650668749"/>
      <w:bookmarkStart w:id="371" w:name="_Toc143"/>
      <w:bookmarkEnd w:id="370"/>
      <w:r>
        <w:rPr>
          <w:rtl w:val="true"/>
        </w:rPr>
        <w:t>اشاره</w:t>
      </w:r>
      <w:bookmarkEnd w:id="371"/>
    </w:p>
    <w:p>
      <w:pPr>
        <w:pStyle w:val="BookText"/>
        <w:rPr/>
      </w:pPr>
      <w:r>
        <w:rPr>
          <w:rFonts w:ascii="Amiri" w:hAnsi="Amiri" w:eastAsia="Amiri" w:cs="Amiri"/>
          <w:color w:val="111111"/>
          <w:sz w:val="28"/>
          <w:sz w:val="28"/>
          <w:szCs w:val="28"/>
          <w:rtl w:val="true"/>
          <w:lang w:bidi="ar-SA"/>
        </w:rPr>
        <w:t>كسى كه به اولياى الهى استغاثه مى‌كند معتقد به علم غيب آنهاست؛ در حالى كه علم غيب مخصوص خداوند است</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588096_3650668749"/>
      <w:bookmarkStart w:id="373" w:name="_Toc144"/>
      <w:bookmarkEnd w:id="372"/>
      <w:r>
        <w:rPr>
          <w:rtl w:val="true"/>
        </w:rPr>
        <w:t>پاسخ</w:t>
      </w:r>
      <w:bookmarkEnd w:id="373"/>
    </w:p>
    <w:p>
      <w:pPr>
        <w:pStyle w:val="BookText"/>
        <w:rPr/>
      </w:pPr>
      <w:r>
        <w:rPr>
          <w:rFonts w:ascii="IRNazanin" w:hAnsi="IRNazanin" w:eastAsia="IRNazanin"/>
          <w:color w:val="111111"/>
          <w:sz w:val="28"/>
          <w:sz w:val="28"/>
          <w:szCs w:val="28"/>
          <w:rtl w:val="true"/>
          <w:lang w:bidi="fa-IR"/>
        </w:rPr>
        <w:t xml:space="preserve">علم غيب نه تنها براى اولياى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رسول وامام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 بلكه ضرورت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مستقلى در كتاب شيعه‌شناسى وپاسخ به شبهات به اين موضوع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حيات برزخى اموات وارتباط آنها با دنيا؛ مخصوصاً اولياى الهى به اثبات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هيثمى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صحيح از انس بن مالك نقل كرده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الأنبياء أحياء في قبورهم يصلون </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 در قبورشان زنده‌اند ونماز به‌جاى مى‌آورند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نيز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علمي بعد مماتي كعلمي في حياتي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من بعد از وفاتم، همانند علم من در زمان حيات من است</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دارمى به سند خود از سعيد بن عبدالعزيز نقل مى‌كند كه او وقت نماز را با همهمه‌اى كه از داخل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مى‌شنيد، مى‌شناخت</w:t>
      </w:r>
      <w:r>
        <w:rPr>
          <w:rFonts w:eastAsia="IRNazanin" w:cs="IRNazanin"/>
          <w:color w:val="111111"/>
          <w:sz w:val="28"/>
          <w:szCs w:val="28"/>
          <w:rtl w:val="true"/>
          <w:lang w:bidi="fa-IR"/>
        </w:rPr>
        <w:t>.</w:t>
      </w:r>
      <w:r>
        <w:rPr>
          <w:rStyle w:val="FootnoteAnchor"/>
          <w:rtl w:val="true"/>
        </w:rPr>
        <w:footnoteReference w:id="140"/>
      </w:r>
      <w:bookmarkStart w:id="374" w:name="pg1542_20129"/>
    </w:p>
    <w:p>
      <w:pPr>
        <w:pStyle w:val="Heading3"/>
        <w:numPr>
          <w:ilvl w:val="2"/>
          <w:numId w:val="1"/>
        </w:numPr>
        <w:rPr/>
      </w:pPr>
      <w:bookmarkStart w:id="375" w:name="__RefHeading___Toc588098_3650668749"/>
      <w:bookmarkStart w:id="376" w:name="_Toc145"/>
      <w:bookmarkEnd w:id="374"/>
      <w:bookmarkEnd w:id="375"/>
      <w:r>
        <w:rPr>
          <w:rtl w:val="true"/>
        </w:rPr>
        <w:t>شبهه هجدهم</w:t>
      </w:r>
      <w:r>
        <w:rPr>
          <w:rtl w:val="true"/>
        </w:rPr>
        <w:t xml:space="preserve">: </w:t>
      </w:r>
      <w:r>
        <w:rPr>
          <w:rtl w:val="true"/>
        </w:rPr>
        <w:t>درخواست فقط از خدا</w:t>
      </w:r>
      <w:bookmarkEnd w:id="376"/>
    </w:p>
    <w:p>
      <w:pPr>
        <w:pStyle w:val="Heading4"/>
        <w:numPr>
          <w:ilvl w:val="3"/>
          <w:numId w:val="1"/>
        </w:numPr>
        <w:rPr/>
      </w:pPr>
      <w:bookmarkStart w:id="377" w:name="__RefHeading___Toc588100_3650668749"/>
      <w:bookmarkStart w:id="378" w:name="_Toc146"/>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ترمذى از ابن عباس نقل كرده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سألت فاسأل الله وإذا استعنت فاستعن بالله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هرگاه چيزى خواستى از خدا بخواه وهرگاه كمك خواستى از خدا طلب‌نما</w:t>
      </w:r>
      <w:r>
        <w:rPr>
          <w:rFonts w:eastAsia="IRNazanin" w:cs="IRNazanin"/>
          <w:color w:val="111111"/>
          <w:sz w:val="28"/>
          <w:szCs w:val="28"/>
          <w:rtl w:val="true"/>
          <w:lang w:bidi="fa-IR"/>
        </w:rPr>
        <w:t>.</w:t>
      </w:r>
    </w:p>
    <w:p>
      <w:pPr>
        <w:pStyle w:val="Heading4"/>
        <w:numPr>
          <w:ilvl w:val="3"/>
          <w:numId w:val="1"/>
        </w:numPr>
        <w:rPr/>
      </w:pPr>
      <w:bookmarkStart w:id="379" w:name="__RefHeading___Toc588102_3650668749"/>
      <w:bookmarkStart w:id="380" w:name="_Toc147"/>
      <w:bookmarkEnd w:id="379"/>
      <w:r>
        <w:rPr>
          <w:rtl w:val="true"/>
        </w:rPr>
        <w:t>پاسخ</w:t>
      </w:r>
      <w:bookmarkEnd w:id="380"/>
    </w:p>
    <w:p>
      <w:pPr>
        <w:pStyle w:val="BookText"/>
        <w:rPr/>
      </w:pPr>
      <w:r>
        <w:rPr>
          <w:rFonts w:ascii="IRNazanin" w:hAnsi="IRNazanin" w:eastAsia="IRNazanin"/>
          <w:color w:val="111111"/>
          <w:sz w:val="28"/>
          <w:sz w:val="28"/>
          <w:szCs w:val="28"/>
          <w:rtl w:val="true"/>
          <w:lang w:bidi="fa-IR"/>
        </w:rPr>
        <w:t>حديث به اين نكته اشاره دارد كه انسان از هر كس كمك مى‌خواهد بايد به اين اعتقاد باشد كه همه امور به دست خدا وبه اراده ومشيّت اوست، و اگر كسى نيز كارى انجام مى‌دهد، به لطف وعنايت وخواست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آخر حديث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بدان‌كه همه مردم اگر اجتماع كنند تا به تو نفعى برسانند هرگز نمى‌توانند، مگر اينكه خداوند بر تو مقدّر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اگر همه مردم اجتماع كنند تا بر تو ضررى برسانند هرگز نمى‌توانند، مگر آنكه خداوند بخواهد</w:t>
      </w:r>
      <w:r>
        <w:rPr>
          <w:rFonts w:eastAsia="IRNazanin" w:cs="IRNazanin"/>
          <w:color w:val="111111"/>
          <w:sz w:val="28"/>
          <w:szCs w:val="28"/>
          <w:rtl w:val="true"/>
          <w:lang w:bidi="fa-IR"/>
        </w:rPr>
        <w:t>.</w:t>
      </w:r>
    </w:p>
    <w:p>
      <w:pPr>
        <w:pStyle w:val="Heading3"/>
        <w:numPr>
          <w:ilvl w:val="2"/>
          <w:numId w:val="1"/>
        </w:numPr>
        <w:rPr/>
      </w:pPr>
      <w:bookmarkStart w:id="381" w:name="__RefHeading___Toc588104_3650668749"/>
      <w:bookmarkStart w:id="382" w:name="_Toc148"/>
      <w:bookmarkEnd w:id="381"/>
      <w:r>
        <w:rPr>
          <w:rtl w:val="true"/>
        </w:rPr>
        <w:t>شبهه نوزدهم</w:t>
      </w:r>
      <w:r>
        <w:rPr>
          <w:rtl w:val="true"/>
        </w:rPr>
        <w:t xml:space="preserve">: </w:t>
      </w:r>
      <w:r>
        <w:rPr>
          <w:rtl w:val="true"/>
        </w:rPr>
        <w:t>ترك استغاثه توسط سلف</w:t>
      </w:r>
      <w:bookmarkEnd w:id="382"/>
    </w:p>
    <w:p>
      <w:pPr>
        <w:pStyle w:val="Heading4"/>
        <w:numPr>
          <w:ilvl w:val="3"/>
          <w:numId w:val="1"/>
        </w:numPr>
        <w:rPr/>
      </w:pPr>
      <w:bookmarkStart w:id="383" w:name="__RefHeading___Toc588106_3650668749"/>
      <w:bookmarkStart w:id="384" w:name="_Toc149"/>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برخى در اعتراض بر استغاثه به اولياى الهى چنين استدلال كرده‌اند كه چون سلف وپيشينيان چنين عملى را انجام نداده‌اند، لذا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از سلف امت در عصر صحابه وتابعين وتابعين تابعين</w:t>
      </w:r>
      <w:bookmarkStart w:id="385" w:name="pg1542_20130"/>
    </w:p>
    <w:p>
      <w:pPr>
        <w:pStyle w:val="BookText"/>
        <w:rPr/>
      </w:pPr>
      <w:bookmarkEnd w:id="385"/>
      <w:r>
        <w:rPr>
          <w:rFonts w:ascii="Amiri" w:hAnsi="Amiri" w:eastAsia="Amiri" w:cs="Amiri"/>
          <w:color w:val="111111"/>
          <w:sz w:val="28"/>
          <w:sz w:val="28"/>
          <w:szCs w:val="28"/>
          <w:rtl w:val="true"/>
          <w:lang w:bidi="ar-SA"/>
        </w:rPr>
        <w:t>نماز ودعا در كنار قبور انبيا انجام نمى‌دادند، واز آنان سؤال ودرخواست نكرده وبه آنها نه در غيابشان ونه در كنار قبورشان استغاثه نمى‌كردند</w:t>
      </w:r>
      <w:r>
        <w:rPr>
          <w:rFonts w:eastAsia="Amiri" w:cs="Amiri" w:ascii="Amiri" w:hAnsi="Amiri"/>
          <w:color w:val="111111"/>
          <w:sz w:val="28"/>
          <w:szCs w:val="28"/>
          <w:rtl w:val="true"/>
          <w:lang w:bidi="ar-SA"/>
        </w:rPr>
        <w:t>.</w:t>
      </w:r>
      <w:r>
        <w:rPr>
          <w:rStyle w:val="FootnoteAnchor"/>
          <w:rtl w:val="true"/>
        </w:rPr>
        <w:footnoteReference w:id="142"/>
      </w:r>
    </w:p>
    <w:p>
      <w:pPr>
        <w:pStyle w:val="Heading4"/>
        <w:numPr>
          <w:ilvl w:val="3"/>
          <w:numId w:val="1"/>
        </w:numPr>
        <w:rPr/>
      </w:pPr>
      <w:bookmarkStart w:id="386" w:name="__RefHeading___Toc588108_3650668749"/>
      <w:bookmarkStart w:id="387" w:name="_Toc150"/>
      <w:bookmarkEnd w:id="386"/>
      <w:r>
        <w:rPr>
          <w:rtl w:val="true"/>
        </w:rPr>
        <w:t>پاسخ</w:t>
      </w:r>
      <w:bookmarkEnd w:id="38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موارد مختلف گفته‌ايم عدم فعل سلف وپيشينيان نمى‌تواند دليل بر حرمت كارى باشد، واين ادّعا را نمى‌توان حتّى در مورد شخص معصوم داشت؛ زيرا ممكن است عملى از آن جهت كه مباح يا مكروه ويا حتى بنابر نقلى مستحب است، معصوم آن را ترك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حق معصوم است تا چه رسد به صحابه وتابعين وتابعين تابعين، كه نه تنها همه آنان عادل نبوده‌اند بلكه برخى از آنها مشكل بزرگ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به تاريخ صحابه وعصر بعد از آنها مراجعه مى‌كند پى مى‌برد به اينكه مسأله استغاثه نزد حتى صحابه امرى رايج وشايع بوده است، كه قبلاً به مواردى از استغاثه صحابه اشاره كرديم</w:t>
      </w:r>
      <w:r>
        <w:rPr>
          <w:rFonts w:eastAsia="IRNazanin" w:cs="IRNazanin"/>
          <w:color w:val="111111"/>
          <w:sz w:val="28"/>
          <w:szCs w:val="28"/>
          <w:rtl w:val="true"/>
          <w:lang w:bidi="fa-IR"/>
        </w:rPr>
        <w:t>.</w:t>
      </w:r>
    </w:p>
    <w:p>
      <w:pPr>
        <w:pStyle w:val="Heading3"/>
        <w:numPr>
          <w:ilvl w:val="2"/>
          <w:numId w:val="1"/>
        </w:numPr>
        <w:rPr/>
      </w:pPr>
      <w:bookmarkStart w:id="388" w:name="__RefHeading___Toc588110_3650668749"/>
      <w:bookmarkStart w:id="389" w:name="_Toc151"/>
      <w:bookmarkEnd w:id="388"/>
      <w:r>
        <w:rPr>
          <w:rtl w:val="true"/>
        </w:rPr>
        <w:t>شبهه بيستم</w:t>
      </w:r>
      <w:r>
        <w:rPr>
          <w:rtl w:val="true"/>
        </w:rPr>
        <w:t xml:space="preserve">: </w:t>
      </w:r>
      <w:r>
        <w:rPr>
          <w:rtl w:val="true"/>
        </w:rPr>
        <w:t>دعا همان عبادت است</w:t>
      </w:r>
      <w:bookmarkEnd w:id="389"/>
    </w:p>
    <w:p>
      <w:pPr>
        <w:pStyle w:val="Heading4"/>
        <w:numPr>
          <w:ilvl w:val="3"/>
          <w:numId w:val="1"/>
        </w:numPr>
        <w:rPr/>
      </w:pPr>
      <w:bookmarkStart w:id="390" w:name="__RefHeading___Toc588112_3650668749"/>
      <w:bookmarkStart w:id="391" w:name="_Toc152"/>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 xml:space="preserve">ابن حبان به سندش از نعمان بن بشير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هو العبادة، 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 .</w:t>
      </w:r>
      <w:r>
        <w:rPr>
          <w:rStyle w:val="FootnoteAnchor"/>
          <w:rtl w:val="true"/>
        </w:rPr>
        <w:footnoteReference w:id="143"/>
      </w:r>
      <w:bookmarkStart w:id="392" w:name="pg1542_20131"/>
    </w:p>
    <w:p>
      <w:pPr>
        <w:pStyle w:val="BookText"/>
        <w:rPr/>
      </w:pPr>
      <w:bookmarkEnd w:id="392"/>
      <w:r>
        <w:rPr>
          <w:rFonts w:ascii="IRNazanin" w:hAnsi="IRNazanin" w:eastAsia="IRNazanin"/>
          <w:color w:val="111111"/>
          <w:sz w:val="28"/>
          <w:sz w:val="28"/>
          <w:szCs w:val="28"/>
          <w:rtl w:val="true"/>
          <w:lang w:bidi="fa-IR"/>
        </w:rPr>
        <w:t>دعا همان عبادت است، آن‌گاه اين آيه 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عبادت من تكبّر مى‌ورزند به‌زودى با ذلّت وارد دوزخ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چون دعا عبادت است نمى‌توان غير خدا را خواند و از او كمك خواست چون عبادت غير خدا شرك عبادى است</w:t>
      </w:r>
      <w:r>
        <w:rPr>
          <w:rFonts w:eastAsia="IRNazanin" w:cs="IRNazanin"/>
          <w:color w:val="111111"/>
          <w:sz w:val="28"/>
          <w:szCs w:val="28"/>
          <w:rtl w:val="true"/>
          <w:lang w:bidi="fa-IR"/>
        </w:rPr>
        <w:t>.</w:t>
      </w:r>
    </w:p>
    <w:p>
      <w:pPr>
        <w:pStyle w:val="Heading4"/>
        <w:numPr>
          <w:ilvl w:val="3"/>
          <w:numId w:val="1"/>
        </w:numPr>
        <w:rPr/>
      </w:pPr>
      <w:bookmarkStart w:id="393" w:name="__RefHeading___Toc588114_3650668749"/>
      <w:bookmarkStart w:id="394" w:name="_Toc153"/>
      <w:bookmarkEnd w:id="393"/>
      <w:r>
        <w:rPr>
          <w:rtl w:val="true"/>
        </w:rPr>
        <w:t>پاسخ</w:t>
      </w:r>
      <w:bookmarkEnd w:id="394"/>
    </w:p>
    <w:p>
      <w:pPr>
        <w:pStyle w:val="BookText"/>
        <w:rPr/>
      </w:pPr>
      <w:r>
        <w:rPr>
          <w:rFonts w:ascii="IRNazanin" w:hAnsi="IRNazanin" w:eastAsia="IRNazanin"/>
          <w:color w:val="111111"/>
          <w:sz w:val="28"/>
          <w:sz w:val="28"/>
          <w:szCs w:val="28"/>
          <w:rtl w:val="true"/>
          <w:lang w:bidi="fa-IR"/>
        </w:rPr>
        <w:t xml:space="preserve">اين حديث را دو نوع مى‌توان معنا كرد؛ به اين نحو كه يا بايد در كلمه دعا تصرف نمود و يا عبادت را معناى خاصى كرد؛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به معناى اصطلاحى آن است كه مخصوص خداست بايد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نمود و از آن دعا و صدا زدن مخصوصى را اراده كرد كه دعاى همراه با اعتقاد به الوهيت يا ربوبيت مدعوّ است، و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مطلق امر حسن كه موجب تقرب به خدا مى‌شود معنا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به معناى مطلق خواستن و صدا زدن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اين توجيه اينكه ترمذى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انتظار فرج و نيز 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xml:space="preserve">، به سند حسن نقل كرده‌اند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انتظار الفرج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فرج عبادت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در اين حديث عبادت به معناى كار حسنى كه موجب قرب به خدا شود آمده است</w:t>
      </w:r>
      <w:r>
        <w:rPr>
          <w:rFonts w:eastAsia="Amiri" w:cs="Amiri" w:ascii="Amiri" w:hAnsi="Amiri"/>
          <w:color w:val="111111"/>
          <w:sz w:val="28"/>
          <w:szCs w:val="28"/>
          <w:rtl w:val="true"/>
          <w:lang w:bidi="ar-SA"/>
        </w:rPr>
        <w:t>.</w:t>
      </w:r>
      <w:bookmarkStart w:id="395" w:name="pg1542_20132"/>
    </w:p>
    <w:p>
      <w:pPr>
        <w:pStyle w:val="Heading3"/>
        <w:numPr>
          <w:ilvl w:val="2"/>
          <w:numId w:val="1"/>
        </w:numPr>
        <w:rPr/>
      </w:pPr>
      <w:bookmarkStart w:id="396" w:name="__RefHeading___Toc588116_3650668749"/>
      <w:bookmarkStart w:id="397" w:name="_Toc154"/>
      <w:bookmarkEnd w:id="395"/>
      <w:bookmarkEnd w:id="396"/>
      <w:r>
        <w:rPr>
          <w:rtl w:val="true"/>
        </w:rPr>
        <w:t>شبهه بيست و يكم</w:t>
      </w:r>
      <w:r>
        <w:rPr>
          <w:rtl w:val="true"/>
        </w:rPr>
        <w:t xml:space="preserve">: </w:t>
      </w:r>
      <w:r>
        <w:rPr>
          <w:rtl w:val="true"/>
        </w:rPr>
        <w:t xml:space="preserve">پيامبر </w:t>
      </w:r>
      <w:r>
        <w:rPr>
          <w:rtl w:val="true"/>
        </w:rPr>
        <w:t>(</w:t>
      </w:r>
      <w:r>
        <w:rPr>
          <w:rtl w:val="true"/>
        </w:rPr>
        <w:t>ص</w:t>
      </w:r>
      <w:r>
        <w:rPr>
          <w:rtl w:val="true"/>
        </w:rPr>
        <w:t xml:space="preserve">) </w:t>
      </w:r>
      <w:r>
        <w:rPr>
          <w:rtl w:val="true"/>
        </w:rPr>
        <w:t>و رد استغاثه</w:t>
      </w:r>
      <w:bookmarkEnd w:id="397"/>
    </w:p>
    <w:p>
      <w:pPr>
        <w:pStyle w:val="Heading4"/>
        <w:numPr>
          <w:ilvl w:val="3"/>
          <w:numId w:val="1"/>
        </w:numPr>
        <w:rPr/>
      </w:pPr>
      <w:bookmarkStart w:id="398" w:name="__RefHeading___Toc588118_3650668749"/>
      <w:bookmarkStart w:id="399" w:name="_Toc155"/>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 xml:space="preserve">هيثمى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ابوبكر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قوموا نستيغث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المنافق،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لايستغاث بى، انّما يستغاث بالله عزّوجلّ</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برخيزيد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منافق استغاثه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استغاثه نمى‌شود بلكه تنها به خداى عزّوجلّ استغاثه مى‌گردد</w:t>
      </w:r>
      <w:r>
        <w:rPr>
          <w:rFonts w:eastAsia="IRNazanin" w:cs="IRNazanin"/>
          <w:color w:val="111111"/>
          <w:sz w:val="28"/>
          <w:szCs w:val="28"/>
          <w:rtl w:val="true"/>
          <w:lang w:bidi="fa-IR"/>
        </w:rPr>
        <w:t>.</w:t>
      </w:r>
    </w:p>
    <w:p>
      <w:pPr>
        <w:pStyle w:val="Heading4"/>
        <w:numPr>
          <w:ilvl w:val="3"/>
          <w:numId w:val="1"/>
        </w:numPr>
        <w:rPr/>
      </w:pPr>
      <w:bookmarkStart w:id="400" w:name="__RefHeading___Toc588120_3650668749"/>
      <w:bookmarkStart w:id="401" w:name="_Toc156"/>
      <w:bookmarkEnd w:id="400"/>
      <w:r>
        <w:rPr>
          <w:rtl w:val="true"/>
        </w:rPr>
        <w:t>پاسخ</w:t>
      </w:r>
      <w:bookmarkEnd w:id="40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اين حديث عبدالله بن لهيعه است كه درباره او اختلاف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كه ابن حجر عسقلانى مكرر او را تضعيف كرده است؛ وانگهى تصريح به سماع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لهيعة من اكابر علماء المسلمين، و كان قاضياً بمصر، كثير الحديث، لكن احترقت كتبه فصار يحدث من حفظه، فوقع في حديثه غلط كثير</w:t>
      </w:r>
      <w:r>
        <w:rPr>
          <w:rFonts w:eastAsia="Amiri" w:cs="Amiri" w:ascii="Amiri" w:hAnsi="Amiri"/>
          <w:color w:val="111111"/>
          <w:sz w:val="28"/>
          <w:szCs w:val="28"/>
          <w:rtl w:val="true"/>
          <w:lang w:bidi="ar-SA"/>
        </w:rPr>
        <w:t xml:space="preserve">. . . </w:t>
      </w:r>
      <w:r>
        <w:rPr>
          <w:rStyle w:val="FootnoteAnchor"/>
          <w:rtl w:val="true"/>
        </w:rPr>
        <w:footnoteReference w:id="14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لهيعه از بزرگان علماى مسلمانان است و او قاضى در مصر بوده و حديث زيادى داشته است ولى كتاب‌هاى او سوخت و لذا از حفظ حديث مى‌گفت، و بدين جهت در حديثش بسيار غلط وارد 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منافقان حكم مسلمانان را بار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همراهان او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آوردند تا آنها را به قتل رسانند، حضرت در جواب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احكام شرعى است كه وحى بر آن نازل نشده و امر آن مربوط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معناى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لايستغاث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مخصوص است؛ به اين معنا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پناه آورده نمى‌شود، چرا كه امر آن به فرمان الهى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معناى حديث اين باشد كه اگرچه به من استغاثه مى‌شود ولى در حقيقت خداست كه كمك‌كار مردم است و آن حضرت واسطه در اين امر مى‌باشد، همان‌گونه كه خداوند متعال به پيامبرش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رَمَيْتَ إِذْ رَمَيْتَ وَ لكِنَّ اللهَ 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نبودى كه پرتاب كردى بلكه خدا پرتاب 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bookmarkStart w:id="402" w:name="pg1542_20134"/>
    </w:p>
    <w:p>
      <w:pPr>
        <w:pStyle w:val="Heading2"/>
        <w:numPr>
          <w:ilvl w:val="1"/>
          <w:numId w:val="1"/>
        </w:numPr>
        <w:rPr/>
      </w:pPr>
      <w:bookmarkStart w:id="403" w:name="__RefHeading___Toc588122_3650668749"/>
      <w:bookmarkStart w:id="404" w:name="_Toc157"/>
      <w:bookmarkEnd w:id="402"/>
      <w:bookmarkEnd w:id="403"/>
      <w:r>
        <w:rPr>
          <w:rtl w:val="true"/>
        </w:rPr>
        <w:t>كتابنامه</w:t>
      </w:r>
      <w:bookmarkEnd w:id="4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الاحاديث الموضوعة التى تنافى توحيد العبادة، اسامة بن عطايا بن عثمان، رياض، مكتبة الرشد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في عصر العلم، محمد فريد وجدى، چاپ 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كافى، محمد بن يعقوب كلينى، بيروت، دارالاضواء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الاغاثة بادلة الاستغاثة، حسن بن على سقاف شافعى، چاپ عمان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الايجاز في الردّ على فتاوى الحجاز، سيد بدر الدين حوثى، صنعا، مكتبة اليمن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محمدباقر مجلسى، تهران، دارالكتب الاسلاميه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 ابن كثير دمشقى، بيروت، مكتبة المعارف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ابن كثير، ابن كثير دمشقى، چاپ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عزيزى، عبدالعزيز دهلوى، چاپ دهلى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التنديد لمن عدّد التوحيد، حسن بن على سقاف شافعى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التوسل و الوسيلة، موسى محمدعلى، بيروت، دارالتراث العربى، </w:t>
      </w:r>
      <w:r>
        <w:rPr>
          <w:rFonts w:ascii="Amiri" w:hAnsi="Amiri" w:eastAsia="Amiri" w:cs="Amiri"/>
          <w:color w:val="111111"/>
          <w:sz w:val="28"/>
          <w:sz w:val="28"/>
          <w:szCs w:val="28"/>
          <w:lang w:bidi="ar-SA"/>
        </w:rPr>
        <w:t>١۴١٠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دعاوى المناوئين، عبدالعزيز محمد بن على العبداللطيف، دارالوطن للنشر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ابن قيم جوزيه، چاپ حيدرآباد 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الاحاديث الضعيفة، محمد ناصرالدين البانى، رياض، مكتبة المعارف للنشر و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عبدالملك بن هشام، ملتان، المكتبة الفاروقية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مسند امام اعظم، ملاعلى قارى، دهلى، المجتبائى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السقام، قاضى سبكى شافعى، چاپ فيصل آباد، و مصر، دار جوامع الكلم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الحق، يوسف نهبانى، مصر، المكتبة التوفيقية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مسلم بن حجاج قشيرى، دار ابن حيان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الشام، محمد بن عمر واقدى، چاپ مصطفى البانى،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المفيد، ابن عثيمين، المملكة العربية السعودية، دار ابن‌الجوزى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 الطيب، ابن تيميه، منشورات المكتب الاسلامى، با تحقيق البانى، </w:t>
      </w:r>
      <w:r>
        <w:rPr>
          <w:rFonts w:ascii="Amiri" w:hAnsi="Amiri" w:eastAsia="Amiri" w:cs="Amiri"/>
          <w:color w:val="111111"/>
          <w:sz w:val="28"/>
          <w:sz w:val="28"/>
          <w:szCs w:val="28"/>
          <w:lang w:bidi="ar-SA"/>
        </w:rPr>
        <w:t>١٣٨۵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فتاوى بن باز، رياض، دارالوطن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 التقوّل، زاهد كوثرى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سيرة الرسول، عبدالله بن محمد بن عبدالوهاب، لاهور، المكتبة السلفية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المرقاة، ملاعلى قارى حن‌فى، چاپ ملتان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 محمد بن على بن موسى بن بابويه قمى، قم، مؤسسه جامعه مدرسين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المهدى، وحيد الزمان نواب، چاپ سيالكوت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سيرة الرسول ص ، عبدالله بن محمد بن عبدالوهاب، ص </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به نقل از المعجم الصغير، طبرانى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۵١٠</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شرح العقيدة الطحاوية، صص </w:t>
      </w:r>
      <w:r>
        <w:rPr>
          <w:rFonts w:ascii="IRNazanin" w:hAnsi="IRNazanin" w:eastAsia="IRNazanin"/>
          <w:b w:val="false"/>
          <w:b w:val="false"/>
          <w:bCs w:val="false"/>
          <w:i w:val="false"/>
          <w:i w:val="false"/>
          <w:iCs w:val="false"/>
          <w:color w:val="333333"/>
          <w:sz w:val="20"/>
          <w:sz w:val="20"/>
          <w:szCs w:val="20"/>
        </w:rPr>
        <w:t>٧٢٩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٧٣٠</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عبدالملك بن هشام،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علاّن بر كتاب امالى الأذكار،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المنارة لتخريج التوسل و الزياره، ص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الأذكار، ص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سمهودى،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١٣٧۴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١٣٧۵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زيارةالقبور، ص</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ح</w:t>
      </w:r>
      <w:r>
        <w:rPr>
          <w:rFonts w:ascii="IRNazanin" w:hAnsi="IRNazanin" w:eastAsia="IRNazanin"/>
          <w:b w:val="false"/>
          <w:b w:val="false"/>
          <w:bCs w:val="false"/>
          <w:i w:val="false"/>
          <w:i w:val="false"/>
          <w:iCs w:val="false"/>
          <w:color w:val="333333"/>
          <w:sz w:val="20"/>
          <w:sz w:val="20"/>
          <w:szCs w:val="20"/>
        </w:rPr>
        <w:t>٢۵۴٢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ح</w:t>
      </w:r>
      <w:r>
        <w:rPr>
          <w:rFonts w:ascii="IRNazanin" w:hAnsi="IRNazanin" w:eastAsia="IRNazanin"/>
          <w:b w:val="false"/>
          <w:b w:val="false"/>
          <w:bCs w:val="false"/>
          <w:i w:val="false"/>
          <w:i w:val="false"/>
          <w:iCs w:val="false"/>
          <w:color w:val="333333"/>
          <w:sz w:val="20"/>
          <w:sz w:val="20"/>
          <w:szCs w:val="20"/>
        </w:rPr>
        <w:t>۶٣٣۴</w:t>
      </w:r>
      <w:r>
        <w:rPr>
          <w:rFonts w:ascii="IRNazanin" w:hAnsi="IRNazanin" w:eastAsia="IRNazanin"/>
          <w:b w:val="false"/>
          <w:b w:val="false"/>
          <w:bCs w:val="false"/>
          <w:i w:val="false"/>
          <w:i w:val="false"/>
          <w:iCs w:val="false"/>
          <w:color w:val="333333"/>
          <w:sz w:val="20"/>
          <w:sz w:val="20"/>
          <w:szCs w:val="20"/>
          <w:rtl w:val="true"/>
        </w:rPr>
        <w:t>؛ صحيح مسلم، ح</w:t>
      </w:r>
      <w:r>
        <w:rPr>
          <w:rFonts w:ascii="IRNazanin" w:hAnsi="IRNazanin" w:eastAsia="IRNazanin"/>
          <w:b w:val="false"/>
          <w:b w:val="false"/>
          <w:bCs w:val="false"/>
          <w:i w:val="false"/>
          <w:i w:val="false"/>
          <w:iCs w:val="false"/>
          <w:color w:val="333333"/>
          <w:sz w:val="20"/>
          <w:sz w:val="20"/>
          <w:szCs w:val="20"/>
        </w:rPr>
        <w:t>٢۴٨١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ح</w:t>
      </w:r>
      <w:r>
        <w:rPr>
          <w:rFonts w:ascii="IRNazanin" w:hAnsi="IRNazanin" w:eastAsia="IRNazanin"/>
          <w:b w:val="false"/>
          <w:b w:val="false"/>
          <w:bCs w:val="false"/>
          <w:i w:val="false"/>
          <w:i w:val="false"/>
          <w:iCs w:val="false"/>
          <w:color w:val="333333"/>
          <w:sz w:val="20"/>
          <w:sz w:val="20"/>
          <w:szCs w:val="20"/>
        </w:rPr>
        <w:t>۵۶۵٢</w:t>
      </w:r>
      <w:r>
        <w:rPr>
          <w:rFonts w:ascii="IRNazanin" w:hAnsi="IRNazanin" w:eastAsia="IRNazanin"/>
          <w:b w:val="false"/>
          <w:b w:val="false"/>
          <w:bCs w:val="false"/>
          <w:i w:val="false"/>
          <w:i w:val="false"/>
          <w:iCs w:val="false"/>
          <w:color w:val="333333"/>
          <w:sz w:val="20"/>
          <w:sz w:val="20"/>
          <w:szCs w:val="20"/>
          <w:rtl w:val="true"/>
        </w:rPr>
        <w:t>؛ صحيح مسلم، ح</w:t>
      </w:r>
      <w:r>
        <w:rPr>
          <w:rFonts w:ascii="IRNazanin" w:hAnsi="IRNazanin" w:eastAsia="IRNazanin"/>
          <w:b w:val="false"/>
          <w:b w:val="false"/>
          <w:bCs w:val="false"/>
          <w:i w:val="false"/>
          <w:i w:val="false"/>
          <w:iCs w:val="false"/>
          <w:color w:val="333333"/>
          <w:sz w:val="20"/>
          <w:sz w:val="20"/>
          <w:szCs w:val="20"/>
        </w:rPr>
        <w:t>٢۵٧۶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شرح صحيح بخارى،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ابن قيم جوزيه، صص</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ح</w:t>
      </w:r>
      <w:r>
        <w:rPr>
          <w:rFonts w:ascii="IRNazanin" w:hAnsi="IRNazanin" w:eastAsia="IRNazanin"/>
          <w:b w:val="false"/>
          <w:b w:val="false"/>
          <w:bCs w:val="false"/>
          <w:i w:val="false"/>
          <w:i w:val="false"/>
          <w:iCs w:val="false"/>
          <w:color w:val="333333"/>
          <w:sz w:val="20"/>
          <w:sz w:val="20"/>
          <w:szCs w:val="20"/>
        </w:rPr>
        <w:t>٧٣١</w:t>
      </w:r>
      <w:r>
        <w:rPr>
          <w:rFonts w:ascii="IRNazanin" w:hAnsi="IRNazanin" w:eastAsia="IRNazanin"/>
          <w:b w:val="false"/>
          <w:b w:val="false"/>
          <w:bCs w:val="false"/>
          <w:i w:val="false"/>
          <w:i w:val="false"/>
          <w:iCs w:val="false"/>
          <w:color w:val="333333"/>
          <w:sz w:val="20"/>
          <w:sz w:val="20"/>
          <w:szCs w:val="20"/>
          <w:rtl w:val="true"/>
        </w:rPr>
        <w:t>؛ مستدرك حاكم،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۶٢٣</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ح</w:t>
      </w:r>
      <w:r>
        <w:rPr>
          <w:rFonts w:ascii="IRNazanin" w:hAnsi="IRNazanin" w:eastAsia="IRNazanin"/>
          <w:b w:val="false"/>
          <w:b w:val="false"/>
          <w:bCs w:val="false"/>
          <w:i w:val="false"/>
          <w:i w:val="false"/>
          <w:iCs w:val="false"/>
          <w:color w:val="333333"/>
          <w:sz w:val="20"/>
          <w:sz w:val="20"/>
          <w:szCs w:val="20"/>
        </w:rPr>
        <w:t>١٨۴۶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۴٢٨۶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۵٨٠٨</w:t>
      </w:r>
      <w:r>
        <w:rPr>
          <w:rFonts w:ascii="IRNazanin" w:hAnsi="IRNazanin" w:eastAsia="IRNazanin"/>
          <w:b w:val="false"/>
          <w:b w:val="false"/>
          <w:bCs w:val="false"/>
          <w:i w:val="false"/>
          <w:i w:val="false"/>
          <w:iCs w:val="false"/>
          <w:color w:val="333333"/>
          <w:sz w:val="20"/>
          <w:sz w:val="20"/>
          <w:szCs w:val="20"/>
          <w:rtl w:val="true"/>
        </w:rPr>
        <w:t>؛ صحيح مسلم، ح</w:t>
      </w:r>
      <w:r>
        <w:rPr>
          <w:rFonts w:ascii="IRNazanin" w:hAnsi="IRNazanin" w:eastAsia="IRNazanin"/>
          <w:b w:val="false"/>
          <w:b w:val="false"/>
          <w:bCs w:val="false"/>
          <w:i w:val="false"/>
          <w:i w:val="false"/>
          <w:iCs w:val="false"/>
          <w:color w:val="333333"/>
          <w:sz w:val="20"/>
          <w:sz w:val="20"/>
          <w:szCs w:val="20"/>
        </w:rPr>
        <w:t>١٣۵٧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الايجاز في الرد على فتاوى الحجاز، ص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ندبه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ندبه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اخبار البشر،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تاريخ ابن الوردى،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الهادى، عدد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سبكى شافعى، ص </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تفتازانى، ص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ص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عزيزى، عبدالعزيز دهلوى،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هدية المهدى، وحيد الزمان نواب، ص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ص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به نقل از مسلم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ملا على قارى حن‌فى،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مسلك الختام، شرح بلوغ المرام، صديق حسن خان بوفالى،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المهدى، وحيد الزمان نواب، ص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سبكى، ص </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المهدى، صص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في عصر العلم، محمد فريد وجدى، ص </w:t>
      </w:r>
      <w:r>
        <w:rPr>
          <w:rFonts w:ascii="IRNazanin" w:hAnsi="IRNazanin" w:eastAsia="IRNazanin"/>
          <w:b w:val="false"/>
          <w:b w:val="false"/>
          <w:bCs w:val="false"/>
          <w:i w:val="false"/>
          <w:i w:val="false"/>
          <w:iCs w:val="false"/>
          <w:color w:val="333333"/>
          <w:sz w:val="20"/>
          <w:sz w:val="20"/>
          <w:szCs w:val="20"/>
        </w:rPr>
        <w:t>۵٨٠</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ص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۶٣۶</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۴٣٣</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١٣۶١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محمد بن عمر واقدى،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١۵۴</w:t>
      </w:r>
      <w:r>
        <w:rPr>
          <w:rFonts w:ascii="IRNazanin" w:hAnsi="IRNazanin" w:eastAsia="IRNazanin"/>
          <w:b w:val="false"/>
          <w:b w:val="false"/>
          <w:bCs w:val="false"/>
          <w:i w:val="false"/>
          <w:i w:val="false"/>
          <w:iCs w:val="false"/>
          <w:color w:val="333333"/>
          <w:sz w:val="20"/>
          <w:sz w:val="20"/>
          <w:szCs w:val="20"/>
          <w:rtl w:val="true"/>
        </w:rPr>
        <w:t xml:space="preserve">؛ مسند على بن جعد،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٣۶٩</w:t>
      </w:r>
      <w:r>
        <w:rPr>
          <w:rFonts w:ascii="IRNazanin" w:hAnsi="IRNazanin" w:eastAsia="IRNazanin"/>
          <w:b w:val="false"/>
          <w:b w:val="false"/>
          <w:bCs w:val="false"/>
          <w:i w:val="false"/>
          <w:i w:val="false"/>
          <w:iCs w:val="false"/>
          <w:color w:val="333333"/>
          <w:sz w:val="20"/>
          <w:sz w:val="20"/>
          <w:szCs w:val="20"/>
          <w:rtl w:val="true"/>
        </w:rPr>
        <w:t xml:space="preserve">؛ تهذيب الكمال، مزى، ج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xml:space="preserve">؛ الادب المفرد،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 الطيب، ص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مع شرح الزرقانى،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۶۴٨</w:t>
      </w:r>
      <w:r>
        <w:rPr>
          <w:rFonts w:ascii="IRNazanin" w:hAnsi="IRNazanin" w:eastAsia="IRNazanin"/>
          <w:b w:val="false"/>
          <w:b w:val="false"/>
          <w:bCs w:val="false"/>
          <w:i w:val="false"/>
          <w:i w:val="false"/>
          <w:iCs w:val="false"/>
          <w:color w:val="333333"/>
          <w:sz w:val="20"/>
          <w:sz w:val="20"/>
          <w:szCs w:val="20"/>
          <w:rtl w:val="true"/>
        </w:rPr>
        <w:t xml:space="preserve">؛ الكامل، ابن اثير،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١٣٨٠</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يعلى الموصلى،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۵٢٠</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التنديد لمن عدّد التوحيد، صص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الاغاثة بادلة الاستغاثة، ص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الاغاثة بادلة الاستغاثة، صص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الاغاثة بادلة الاستغاثة، صص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الأغاثة بأدلّة الإستغاثة، ص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۵٠٢</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الاغاثة بأدلّة الإستغاثة،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للفتاوى،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التوسل و الوسيلة، صص </w:t>
      </w:r>
      <w:r>
        <w:rPr>
          <w:rFonts w:ascii="IRNazanin" w:hAnsi="IRNazanin" w:eastAsia="IRNazanin"/>
          <w:b w:val="false"/>
          <w:b w:val="false"/>
          <w:bCs w:val="false"/>
          <w:i w:val="false"/>
          <w:i w:val="false"/>
          <w:iCs w:val="false"/>
          <w:color w:val="333333"/>
          <w:sz w:val="20"/>
          <w:sz w:val="20"/>
          <w:szCs w:val="20"/>
        </w:rPr>
        <w:t>٢۶٢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 التقول، ص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التامل في حقيقة التوسل، صص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الحق، ص </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الفتاوى الكبرى، شمس‌الدين رملى،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ابن الحاج،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مع المغنى،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۴٩٣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۴٩۵</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امام اعظم، ص </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الخمسه، محمد غوث كواليارى، ص </w:t>
      </w:r>
      <w:r>
        <w:rPr>
          <w:rFonts w:ascii="IRNazanin" w:hAnsi="IRNazanin" w:eastAsia="IRNazanin"/>
          <w:b w:val="false"/>
          <w:b w:val="false"/>
          <w:bCs w:val="false"/>
          <w:i w:val="false"/>
          <w:i w:val="false"/>
          <w:iCs w:val="false"/>
          <w:color w:val="333333"/>
          <w:sz w:val="20"/>
          <w:sz w:val="20"/>
          <w:szCs w:val="20"/>
        </w:rPr>
        <w:t>۴۵٣</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حمزاوى، صص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الانتباه، صص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عقائد اهل السنة، عبدالحكيم شرف، ص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الهمزية في مدح خير البرية، صص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الكبير، صص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الحق، يوسف نهبانى، ص </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الحق في الاستغاثة بسيد الخلق، ص </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تقى الدين سبكى، ص </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السنية،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المنظم، ص </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السنيّة، ص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صص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بن باز،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۵۵٢</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بن باز،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٧۴۶</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۵۵۵</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الاحاديث الموضوعة التى تنافى توحيد العبادة،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٣۴٢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٣۴٣</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الاحاديث الموضوعة التى تنافى توحيد العبادة،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دعاوى المناوئين، صص </w:t>
      </w:r>
      <w:r>
        <w:rPr>
          <w:rFonts w:ascii="IRNazanin" w:hAnsi="IRNazanin" w:eastAsia="IRNazanin"/>
          <w:b w:val="false"/>
          <w:b w:val="false"/>
          <w:bCs w:val="false"/>
          <w:i w:val="false"/>
          <w:i w:val="false"/>
          <w:iCs w:val="false"/>
          <w:color w:val="333333"/>
          <w:sz w:val="20"/>
          <w:sz w:val="20"/>
          <w:szCs w:val="20"/>
        </w:rPr>
        <w:t>٣۴٧</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٣۴٨</w:t>
      </w:r>
      <w:r>
        <w:rPr>
          <w:rFonts w:ascii="IRNazanin" w:hAnsi="IRNazanin" w:eastAsia="IRNazanin"/>
          <w:b w:val="false"/>
          <w:b w:val="false"/>
          <w:bCs w:val="false"/>
          <w:i w:val="false"/>
          <w:i w:val="false"/>
          <w:iCs w:val="false"/>
          <w:color w:val="333333"/>
          <w:sz w:val="20"/>
          <w:sz w:val="20"/>
          <w:szCs w:val="20"/>
          <w:rtl w:val="true"/>
        </w:rPr>
        <w:t xml:space="preserve"> به نقل از كتاب تيسير العزيز الحميد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المفيد،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كشف الشبهات، صص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الاغاثة بادلة الاستغاثة، ص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الاغاثة بادلة الاستغاثة، صص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الضعيفه، البانى، رقم حديث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الضعيفه، البانى، رقم حديث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المفيد في نقض القبورية ونصرة التوحيد، ص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فقيه،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۶۶٢</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بن باز،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۵۵٢</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شيعه‌شناسى، از مؤلف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ح</w:t>
      </w:r>
      <w:r>
        <w:rPr>
          <w:rFonts w:ascii="IRNazanin" w:hAnsi="IRNazanin" w:eastAsia="IRNazanin"/>
          <w:b w:val="false"/>
          <w:b w:val="false"/>
          <w:bCs w:val="false"/>
          <w:i w:val="false"/>
          <w:i w:val="false"/>
          <w:iCs w:val="false"/>
          <w:color w:val="333333"/>
          <w:sz w:val="20"/>
          <w:sz w:val="20"/>
          <w:szCs w:val="20"/>
        </w:rPr>
        <w:t>٣۶٠١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٧٠٨١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٧٠٨٢</w:t>
      </w:r>
      <w:r>
        <w:rPr>
          <w:rFonts w:ascii="IRNazanin" w:hAnsi="IRNazanin" w:eastAsia="IRNazanin"/>
          <w:b w:val="false"/>
          <w:b w:val="false"/>
          <w:bCs w:val="false"/>
          <w:i w:val="false"/>
          <w:i w:val="false"/>
          <w:iCs w:val="false"/>
          <w:color w:val="333333"/>
          <w:sz w:val="20"/>
          <w:sz w:val="20"/>
          <w:szCs w:val="20"/>
          <w:rtl w:val="true"/>
        </w:rPr>
        <w:t>؛ صحيح مسلم، ح</w:t>
      </w:r>
      <w:r>
        <w:rPr>
          <w:rFonts w:ascii="IRNazanin" w:hAnsi="IRNazanin" w:eastAsia="IRNazanin"/>
          <w:b w:val="false"/>
          <w:b w:val="false"/>
          <w:bCs w:val="false"/>
          <w:i w:val="false"/>
          <w:i w:val="false"/>
          <w:iCs w:val="false"/>
          <w:color w:val="333333"/>
          <w:sz w:val="20"/>
          <w:sz w:val="20"/>
          <w:szCs w:val="20"/>
        </w:rPr>
        <w:t>٢٨٨۶</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ذيل آيه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الهديّة السنيّة، ص </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الاحسان بترتيب صحيح ابن حبّان،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 ج</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image" Target="media/image2.jpeg"/><Relationship Id="rId172" Type="http://schemas.openxmlformats.org/officeDocument/2006/relationships/image" Target="media/image2.jpeg"/><Relationship Id="rId173" Type="http://schemas.openxmlformats.org/officeDocument/2006/relationships/footer" Target="footer166.xml"/><Relationship Id="rId174" Type="http://schemas.openxmlformats.org/officeDocument/2006/relationships/footnotes" Target="footnotes.xml"/><Relationship Id="rId175" Type="http://schemas.openxmlformats.org/officeDocument/2006/relationships/numbering" Target="numbering.xml"/><Relationship Id="rId176" Type="http://schemas.openxmlformats.org/officeDocument/2006/relationships/fontTable" Target="fontTable.xml"/><Relationship Id="rId177" Type="http://schemas.openxmlformats.org/officeDocument/2006/relationships/settings" Target="settings.xml"/><Relationship Id="rId1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33938</Words>
  <Characters>130589</Characters>
  <CharactersWithSpaces>163013</CharactersWithSpaces>
  <Paragraphs>1819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2026-08-16T16:56:07Z</dcterms:created>
  <dc:creator>ghaemiyeh.com</dc:creator>
  <dc:description/>
  <dc:language>en-US</dc:language>
  <cp:lastModifiedBy/>
  <dcterms:modified xsi:type="dcterms:W3CDTF">2026-08-16T20:26:12Z</dcterms:modified>
  <cp:revision>1</cp:revision>
  <dc:subject/>
  <dc:title>استمداد از اولیاء</dc:title>
</cp:coreProperties>
</file>

<file path=docProps/custom.xml><?xml version="1.0" encoding="utf-8"?>
<Properties xmlns="http://schemas.openxmlformats.org/officeDocument/2006/custom-properties" xmlns:vt="http://schemas.openxmlformats.org/officeDocument/2006/docPropsVTypes"/>
</file>