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توحید </w:t>
      </w:r>
      <w:r>
        <w:rPr>
          <w:rtl w:val="true"/>
        </w:rPr>
        <w:t xml:space="preserve">- </w:t>
      </w:r>
      <w:r>
        <w:rPr>
          <w:rtl w:val="true"/>
        </w:rPr>
        <w:t>دفتر اول اثبات صانع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777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96779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6781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396783_365066874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396785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96787_3650668749">
            <w:r>
              <w:rPr>
                <w:webHidden/>
                <w:rStyle w:val="IndexLink"/>
                <w:rtl w:val="true"/>
              </w:rPr>
              <w:t>تفاوت اثبات صانع با معرفت الله</w:t>
            </w:r>
            <w:r>
              <w:rPr>
                <w:rStyle w:val="IndexLink"/>
                <w:rtl w:val="true"/>
              </w:rPr>
              <w:tab/>
            </w:r>
            <w:r>
              <w:rPr>
                <w:rStyle w:val="IndexLink"/>
              </w:rPr>
              <w:t>10</w:t>
            </w:r>
          </w:hyperlink>
        </w:p>
        <w:p>
          <w:pPr>
            <w:pStyle w:val="Contents3"/>
            <w:tabs>
              <w:tab w:val="clear" w:pos="8459"/>
              <w:tab w:val="right" w:pos="9026" w:leader="dot"/>
            </w:tabs>
            <w:rPr/>
          </w:pPr>
          <w:hyperlink w:anchor="__RefHeading___Toc396789_3650668749">
            <w:r>
              <w:rPr>
                <w:webHidden/>
                <w:rStyle w:val="IndexLink"/>
                <w:rtl w:val="true"/>
              </w:rPr>
              <w:t>سه فرض تحقّق اثبات صانع</w:t>
            </w:r>
            <w:r>
              <w:rPr>
                <w:rStyle w:val="IndexLink"/>
                <w:rtl w:val="true"/>
              </w:rPr>
              <w:tab/>
            </w:r>
            <w:r>
              <w:rPr>
                <w:rStyle w:val="IndexLink"/>
              </w:rPr>
              <w:t>12</w:t>
            </w:r>
          </w:hyperlink>
        </w:p>
        <w:p>
          <w:pPr>
            <w:pStyle w:val="Contents3"/>
            <w:tabs>
              <w:tab w:val="clear" w:pos="8459"/>
              <w:tab w:val="right" w:pos="9026" w:leader="dot"/>
            </w:tabs>
            <w:rPr/>
          </w:pPr>
          <w:hyperlink w:anchor="__RefHeading___Toc396791_3650668749">
            <w:r>
              <w:rPr>
                <w:webHidden/>
                <w:rStyle w:val="IndexLink"/>
                <w:rtl w:val="true"/>
              </w:rPr>
              <w:t>اثبات عقلي صانع يعني چه؟</w:t>
            </w:r>
            <w:r>
              <w:rPr>
                <w:rStyle w:val="IndexLink"/>
                <w:rtl w:val="true"/>
              </w:rPr>
              <w:tab/>
            </w:r>
            <w:r>
              <w:rPr>
                <w:rStyle w:val="IndexLink"/>
              </w:rPr>
              <w:t>13</w:t>
            </w:r>
          </w:hyperlink>
        </w:p>
        <w:p>
          <w:pPr>
            <w:pStyle w:val="Contents2"/>
            <w:tabs>
              <w:tab w:val="clear" w:pos="8743"/>
              <w:tab w:val="right" w:pos="9026" w:leader="dot"/>
            </w:tabs>
            <w:rPr/>
          </w:pPr>
          <w:hyperlink w:anchor="__RefHeading___Toc396793_3650668749">
            <w:r>
              <w:rPr>
                <w:webHidden/>
                <w:rStyle w:val="IndexLink"/>
                <w:rtl w:val="true"/>
              </w:rPr>
              <w:t>بخش اول</w:t>
            </w:r>
            <w:r>
              <w:rPr>
                <w:rStyle w:val="IndexLink"/>
                <w:rtl w:val="true"/>
              </w:rPr>
              <w:t xml:space="preserve">: </w:t>
            </w:r>
            <w:r>
              <w:rPr>
                <w:rStyle w:val="IndexLink"/>
                <w:rtl w:val="true"/>
              </w:rPr>
              <w:t>اثبات عقلي صانع متعال</w:t>
            </w:r>
            <w:r>
              <w:rPr>
                <w:rStyle w:val="IndexLink"/>
                <w:rtl w:val="true"/>
              </w:rPr>
              <w:tab/>
            </w:r>
            <w:r>
              <w:rPr>
                <w:rStyle w:val="IndexLink"/>
              </w:rPr>
              <w:t>15</w:t>
            </w:r>
          </w:hyperlink>
        </w:p>
        <w:p>
          <w:pPr>
            <w:pStyle w:val="Contents3"/>
            <w:tabs>
              <w:tab w:val="clear" w:pos="8459"/>
              <w:tab w:val="right" w:pos="9026" w:leader="dot"/>
            </w:tabs>
            <w:rPr/>
          </w:pPr>
          <w:hyperlink w:anchor="__RefHeading___Toc396795_3650668749">
            <w:r>
              <w:rPr>
                <w:webHidden/>
                <w:rStyle w:val="IndexLink"/>
                <w:rtl w:val="true"/>
              </w:rPr>
              <w:t>فصل اول</w:t>
            </w:r>
            <w:r>
              <w:rPr>
                <w:rStyle w:val="IndexLink"/>
                <w:rtl w:val="true"/>
              </w:rPr>
              <w:t xml:space="preserve">: </w:t>
            </w:r>
            <w:r>
              <w:rPr>
                <w:rStyle w:val="IndexLink"/>
                <w:rtl w:val="true"/>
              </w:rPr>
              <w:t>كشف مصنوعيّت در پرتو نور عقل</w:t>
            </w:r>
            <w:r>
              <w:rPr>
                <w:rStyle w:val="IndexLink"/>
                <w:rtl w:val="true"/>
              </w:rPr>
              <w:tab/>
            </w:r>
            <w:r>
              <w:rPr>
                <w:rStyle w:val="IndexLink"/>
              </w:rPr>
              <w:t>15</w:t>
            </w:r>
          </w:hyperlink>
        </w:p>
        <w:p>
          <w:pPr>
            <w:pStyle w:val="Contents4"/>
            <w:tabs>
              <w:tab w:val="clear" w:pos="8176"/>
              <w:tab w:val="right" w:pos="9026" w:leader="dot"/>
            </w:tabs>
            <w:rPr/>
          </w:pPr>
          <w:hyperlink w:anchor="__RefHeading___Toc396797_3650668749">
            <w:r>
              <w:rPr>
                <w:webHidden/>
                <w:rStyle w:val="IndexLink"/>
                <w:rtl w:val="true"/>
              </w:rPr>
              <w:t>تنبّه به مصنوعيّت خودمان</w:t>
            </w:r>
            <w:r>
              <w:rPr>
                <w:rStyle w:val="IndexLink"/>
                <w:rtl w:val="true"/>
              </w:rPr>
              <w:tab/>
            </w:r>
            <w:r>
              <w:rPr>
                <w:rStyle w:val="IndexLink"/>
              </w:rPr>
              <w:t>15</w:t>
            </w:r>
          </w:hyperlink>
        </w:p>
        <w:p>
          <w:pPr>
            <w:pStyle w:val="Contents4"/>
            <w:tabs>
              <w:tab w:val="clear" w:pos="8176"/>
              <w:tab w:val="right" w:pos="9026" w:leader="dot"/>
            </w:tabs>
            <w:rPr/>
          </w:pPr>
          <w:hyperlink w:anchor="__RefHeading___Toc396799_3650668749">
            <w:r>
              <w:rPr>
                <w:webHidden/>
                <w:rStyle w:val="IndexLink"/>
                <w:rtl w:val="true"/>
              </w:rPr>
              <w:t>كمالات ما نشانه ي نياز ما</w:t>
            </w:r>
            <w:r>
              <w:rPr>
                <w:rStyle w:val="IndexLink"/>
                <w:rtl w:val="true"/>
              </w:rPr>
              <w:tab/>
            </w:r>
            <w:r>
              <w:rPr>
                <w:rStyle w:val="IndexLink"/>
              </w:rPr>
              <w:t>18</w:t>
            </w:r>
          </w:hyperlink>
        </w:p>
        <w:p>
          <w:pPr>
            <w:pStyle w:val="Contents4"/>
            <w:tabs>
              <w:tab w:val="clear" w:pos="8176"/>
              <w:tab w:val="right" w:pos="9026" w:leader="dot"/>
            </w:tabs>
            <w:rPr/>
          </w:pPr>
          <w:hyperlink w:anchor="__RefHeading___Toc396801_3650668749">
            <w:r>
              <w:rPr>
                <w:webHidden/>
                <w:rStyle w:val="IndexLink"/>
                <w:rtl w:val="true"/>
              </w:rPr>
              <w:t>غيريّت كمالات با ما</w:t>
            </w:r>
            <w:r>
              <w:rPr>
                <w:rStyle w:val="IndexLink"/>
                <w:rtl w:val="true"/>
              </w:rPr>
              <w:tab/>
            </w:r>
            <w:r>
              <w:rPr>
                <w:rStyle w:val="IndexLink"/>
              </w:rPr>
              <w:t>19</w:t>
            </w:r>
          </w:hyperlink>
        </w:p>
        <w:p>
          <w:pPr>
            <w:pStyle w:val="Contents4"/>
            <w:tabs>
              <w:tab w:val="clear" w:pos="8176"/>
              <w:tab w:val="right" w:pos="9026" w:leader="dot"/>
            </w:tabs>
            <w:rPr/>
          </w:pPr>
          <w:hyperlink w:anchor="__RefHeading___Toc396803_3650668749">
            <w:r>
              <w:rPr>
                <w:webHidden/>
                <w:rStyle w:val="IndexLink"/>
                <w:rtl w:val="true"/>
              </w:rPr>
              <w:t xml:space="preserve">غيريّت </w:t>
            </w:r>
            <w:r>
              <w:rPr>
                <w:rStyle w:val="IndexLink"/>
                <w:rtl w:val="true"/>
              </w:rPr>
              <w:t>«</w:t>
            </w:r>
            <w:r>
              <w:rPr>
                <w:rStyle w:val="IndexLink"/>
                <w:rtl w:val="true"/>
              </w:rPr>
              <w:t>من</w:t>
            </w:r>
            <w:r>
              <w:rPr>
                <w:rStyle w:val="IndexLink"/>
                <w:rtl w:val="true"/>
              </w:rPr>
              <w:t xml:space="preserve">» </w:t>
            </w:r>
            <w:r>
              <w:rPr>
                <w:rStyle w:val="IndexLink"/>
                <w:rtl w:val="true"/>
              </w:rPr>
              <w:t>با وجود</w:t>
            </w:r>
            <w:r>
              <w:rPr>
                <w:rStyle w:val="IndexLink"/>
                <w:rtl w:val="true"/>
              </w:rPr>
              <w:tab/>
            </w:r>
            <w:r>
              <w:rPr>
                <w:rStyle w:val="IndexLink"/>
              </w:rPr>
              <w:t>21</w:t>
            </w:r>
          </w:hyperlink>
        </w:p>
        <w:p>
          <w:pPr>
            <w:pStyle w:val="Contents4"/>
            <w:tabs>
              <w:tab w:val="clear" w:pos="8176"/>
              <w:tab w:val="right" w:pos="9026" w:leader="dot"/>
            </w:tabs>
            <w:rPr/>
          </w:pPr>
          <w:hyperlink w:anchor="__RefHeading___Toc396805_3650668749">
            <w:r>
              <w:rPr>
                <w:webHidden/>
                <w:rStyle w:val="IndexLink"/>
                <w:rtl w:val="true"/>
              </w:rPr>
              <w:t>تنبّه عقلي به نياز ذاتي خودمان</w:t>
            </w:r>
            <w:r>
              <w:rPr>
                <w:rStyle w:val="IndexLink"/>
                <w:rtl w:val="true"/>
              </w:rPr>
              <w:tab/>
            </w:r>
            <w:r>
              <w:rPr>
                <w:rStyle w:val="IndexLink"/>
              </w:rPr>
              <w:t>22</w:t>
            </w:r>
          </w:hyperlink>
        </w:p>
        <w:p>
          <w:pPr>
            <w:pStyle w:val="Contents4"/>
            <w:tabs>
              <w:tab w:val="clear" w:pos="8176"/>
              <w:tab w:val="right" w:pos="9026" w:leader="dot"/>
            </w:tabs>
            <w:rPr/>
          </w:pPr>
          <w:hyperlink w:anchor="__RefHeading___Toc396807_3650668749">
            <w:r>
              <w:rPr>
                <w:webHidden/>
                <w:rStyle w:val="IndexLink"/>
                <w:rtl w:val="true"/>
              </w:rPr>
              <w:t>تنبّ عاقل به مصنوعيّت ساير موجودات</w:t>
            </w:r>
            <w:r>
              <w:rPr>
                <w:rStyle w:val="IndexLink"/>
                <w:rtl w:val="true"/>
              </w:rPr>
              <w:tab/>
            </w:r>
            <w:r>
              <w:rPr>
                <w:rStyle w:val="IndexLink"/>
              </w:rPr>
              <w:t>24</w:t>
            </w:r>
          </w:hyperlink>
        </w:p>
        <w:p>
          <w:pPr>
            <w:pStyle w:val="Contents4"/>
            <w:tabs>
              <w:tab w:val="clear" w:pos="8176"/>
              <w:tab w:val="right" w:pos="9026" w:leader="dot"/>
            </w:tabs>
            <w:rPr/>
          </w:pPr>
          <w:hyperlink w:anchor="__RefHeading___Toc396809_3650668749">
            <w:r>
              <w:rPr>
                <w:webHidden/>
                <w:rStyle w:val="IndexLink"/>
                <w:rtl w:val="true"/>
              </w:rPr>
              <w:t>قائم به خود نبودن كمالات ما</w:t>
            </w:r>
            <w:r>
              <w:rPr>
                <w:rStyle w:val="IndexLink"/>
                <w:rtl w:val="true"/>
              </w:rPr>
              <w:tab/>
            </w:r>
            <w:r>
              <w:rPr>
                <w:rStyle w:val="IndexLink"/>
              </w:rPr>
              <w:t>26</w:t>
            </w:r>
          </w:hyperlink>
        </w:p>
        <w:p>
          <w:pPr>
            <w:pStyle w:val="Contents4"/>
            <w:tabs>
              <w:tab w:val="clear" w:pos="8176"/>
              <w:tab w:val="right" w:pos="9026" w:leader="dot"/>
            </w:tabs>
            <w:rPr/>
          </w:pPr>
          <w:hyperlink w:anchor="__RefHeading___Toc396811_3650668749">
            <w:r>
              <w:rPr>
                <w:webHidden/>
                <w:rStyle w:val="IndexLink"/>
                <w:rtl w:val="true"/>
              </w:rPr>
              <w:t>نوريّ الذّات بودن كمالات</w:t>
            </w:r>
            <w:r>
              <w:rPr>
                <w:rStyle w:val="IndexLink"/>
                <w:rtl w:val="true"/>
              </w:rPr>
              <w:tab/>
            </w:r>
            <w:r>
              <w:rPr>
                <w:rStyle w:val="IndexLink"/>
              </w:rPr>
              <w:t>26</w:t>
            </w:r>
          </w:hyperlink>
        </w:p>
        <w:p>
          <w:pPr>
            <w:pStyle w:val="Contents4"/>
            <w:tabs>
              <w:tab w:val="clear" w:pos="8176"/>
              <w:tab w:val="right" w:pos="9026" w:leader="dot"/>
            </w:tabs>
            <w:rPr/>
          </w:pPr>
          <w:hyperlink w:anchor="__RefHeading___Toc396813_3650668749">
            <w:r>
              <w:rPr>
                <w:webHidden/>
                <w:rStyle w:val="IndexLink"/>
                <w:rtl w:val="true"/>
              </w:rPr>
              <w:t>نياز كمالات به ماهيّت</w:t>
            </w:r>
            <w:r>
              <w:rPr>
                <w:rStyle w:val="IndexLink"/>
                <w:rtl w:val="true"/>
              </w:rPr>
              <w:tab/>
            </w:r>
            <w:r>
              <w:rPr>
                <w:rStyle w:val="IndexLink"/>
              </w:rPr>
              <w:t>27</w:t>
            </w:r>
          </w:hyperlink>
        </w:p>
        <w:p>
          <w:pPr>
            <w:pStyle w:val="Contents4"/>
            <w:tabs>
              <w:tab w:val="clear" w:pos="8176"/>
              <w:tab w:val="right" w:pos="9026" w:leader="dot"/>
            </w:tabs>
            <w:rPr/>
          </w:pPr>
          <w:hyperlink w:anchor="__RefHeading___Toc396815_3650668749">
            <w:r>
              <w:rPr>
                <w:webHidden/>
                <w:rStyle w:val="IndexLink"/>
                <w:rtl w:val="true"/>
              </w:rPr>
              <w:t>حدوث كمالات به سبب حدوث ماهيّت</w:t>
            </w:r>
            <w:r>
              <w:rPr>
                <w:rStyle w:val="IndexLink"/>
                <w:rtl w:val="true"/>
              </w:rPr>
              <w:tab/>
            </w:r>
            <w:r>
              <w:rPr>
                <w:rStyle w:val="IndexLink"/>
              </w:rPr>
              <w:t>30</w:t>
            </w:r>
          </w:hyperlink>
        </w:p>
        <w:p>
          <w:pPr>
            <w:pStyle w:val="Contents3"/>
            <w:tabs>
              <w:tab w:val="clear" w:pos="8459"/>
              <w:tab w:val="right" w:pos="9026" w:leader="dot"/>
            </w:tabs>
            <w:rPr/>
          </w:pPr>
          <w:hyperlink w:anchor="__RefHeading___Toc396817_3650668749">
            <w:r>
              <w:rPr>
                <w:webHidden/>
                <w:rStyle w:val="IndexLink"/>
                <w:rtl w:val="true"/>
              </w:rPr>
              <w:t>فصل دوم</w:t>
            </w:r>
            <w:r>
              <w:rPr>
                <w:rStyle w:val="IndexLink"/>
                <w:rtl w:val="true"/>
              </w:rPr>
              <w:t xml:space="preserve">: </w:t>
            </w:r>
            <w:r>
              <w:rPr>
                <w:rStyle w:val="IndexLink"/>
                <w:rtl w:val="true"/>
              </w:rPr>
              <w:t>تلازم مصنوعيّت با وجود صانع مختار</w:t>
            </w:r>
            <w:r>
              <w:rPr>
                <w:rStyle w:val="IndexLink"/>
                <w:rtl w:val="true"/>
              </w:rPr>
              <w:tab/>
            </w:r>
            <w:r>
              <w:rPr>
                <w:rStyle w:val="IndexLink"/>
              </w:rPr>
              <w:t>31</w:t>
            </w:r>
          </w:hyperlink>
        </w:p>
        <w:p>
          <w:pPr>
            <w:pStyle w:val="Contents4"/>
            <w:tabs>
              <w:tab w:val="clear" w:pos="8176"/>
              <w:tab w:val="right" w:pos="9026" w:leader="dot"/>
            </w:tabs>
            <w:rPr/>
          </w:pPr>
          <w:hyperlink w:anchor="__RefHeading___Toc396819_3650668749">
            <w:r>
              <w:rPr>
                <w:webHidden/>
                <w:rStyle w:val="IndexLink"/>
                <w:rtl w:val="true"/>
              </w:rPr>
              <w:t>ضرورت وجود صانع</w:t>
            </w:r>
            <w:r>
              <w:rPr>
                <w:rStyle w:val="IndexLink"/>
                <w:rtl w:val="true"/>
              </w:rPr>
              <w:tab/>
            </w:r>
            <w:r>
              <w:rPr>
                <w:rStyle w:val="IndexLink"/>
              </w:rPr>
              <w:t>31</w:t>
            </w:r>
          </w:hyperlink>
        </w:p>
        <w:p>
          <w:pPr>
            <w:pStyle w:val="Contents4"/>
            <w:tabs>
              <w:tab w:val="clear" w:pos="8176"/>
              <w:tab w:val="right" w:pos="9026" w:leader="dot"/>
            </w:tabs>
            <w:rPr/>
          </w:pPr>
          <w:hyperlink w:anchor="__RefHeading___Toc396821_3650668749">
            <w:r>
              <w:rPr>
                <w:webHidden/>
                <w:rStyle w:val="IndexLink"/>
                <w:rtl w:val="true"/>
              </w:rPr>
              <w:t>غيريّت صانع با كمالات وجودي</w:t>
            </w:r>
            <w:r>
              <w:rPr>
                <w:rStyle w:val="IndexLink"/>
                <w:rtl w:val="true"/>
              </w:rPr>
              <w:tab/>
            </w:r>
            <w:r>
              <w:rPr>
                <w:rStyle w:val="IndexLink"/>
              </w:rPr>
              <w:t>33</w:t>
            </w:r>
          </w:hyperlink>
        </w:p>
        <w:p>
          <w:pPr>
            <w:pStyle w:val="Contents5"/>
            <w:tabs>
              <w:tab w:val="clear" w:pos="7892"/>
              <w:tab w:val="right" w:pos="9026" w:leader="dot"/>
            </w:tabs>
            <w:rPr/>
          </w:pPr>
          <w:hyperlink w:anchor="__RefHeading___Toc396823_365066874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96825_3650668749">
            <w:r>
              <w:rPr>
                <w:webHidden/>
                <w:rStyle w:val="IndexLink"/>
                <w:rtl w:val="true"/>
              </w:rPr>
              <w:t>دليل اوّل</w:t>
            </w:r>
            <w:r>
              <w:rPr>
                <w:rStyle w:val="IndexLink"/>
                <w:rtl w:val="true"/>
              </w:rPr>
              <w:t xml:space="preserve">: </w:t>
            </w:r>
            <w:r>
              <w:rPr>
                <w:rStyle w:val="IndexLink"/>
                <w:rtl w:val="true"/>
              </w:rPr>
              <w:t>حدوث كمالات</w:t>
            </w:r>
            <w:r>
              <w:rPr>
                <w:rStyle w:val="IndexLink"/>
                <w:rtl w:val="true"/>
              </w:rPr>
              <w:tab/>
            </w:r>
            <w:r>
              <w:rPr>
                <w:rStyle w:val="IndexLink"/>
              </w:rPr>
              <w:t>33</w:t>
            </w:r>
          </w:hyperlink>
        </w:p>
        <w:p>
          <w:pPr>
            <w:pStyle w:val="Contents5"/>
            <w:tabs>
              <w:tab w:val="clear" w:pos="7892"/>
              <w:tab w:val="right" w:pos="9026" w:leader="dot"/>
            </w:tabs>
            <w:rPr/>
          </w:pPr>
          <w:hyperlink w:anchor="__RefHeading___Toc396827_3650668749">
            <w:r>
              <w:rPr>
                <w:webHidden/>
                <w:rStyle w:val="IndexLink"/>
                <w:rtl w:val="true"/>
              </w:rPr>
              <w:t>دليل دوم</w:t>
            </w:r>
            <w:r>
              <w:rPr>
                <w:rStyle w:val="IndexLink"/>
                <w:rtl w:val="true"/>
              </w:rPr>
              <w:t xml:space="preserve">: </w:t>
            </w:r>
            <w:r>
              <w:rPr>
                <w:rStyle w:val="IndexLink"/>
                <w:rtl w:val="true"/>
              </w:rPr>
              <w:t>مختار نبودن كمالات</w:t>
            </w:r>
            <w:r>
              <w:rPr>
                <w:rStyle w:val="IndexLink"/>
                <w:rtl w:val="true"/>
              </w:rPr>
              <w:tab/>
            </w:r>
            <w:r>
              <w:rPr>
                <w:rStyle w:val="IndexLink"/>
              </w:rPr>
              <w:t>34</w:t>
            </w:r>
          </w:hyperlink>
        </w:p>
        <w:p>
          <w:pPr>
            <w:pStyle w:val="Contents5"/>
            <w:tabs>
              <w:tab w:val="clear" w:pos="7892"/>
              <w:tab w:val="right" w:pos="9026" w:leader="dot"/>
            </w:tabs>
            <w:rPr/>
          </w:pPr>
          <w:hyperlink w:anchor="__RefHeading___Toc396829_3650668749">
            <w:r>
              <w:rPr>
                <w:webHidden/>
                <w:rStyle w:val="IndexLink"/>
                <w:rtl w:val="true"/>
              </w:rPr>
              <w:t>دليل سوم</w:t>
            </w:r>
            <w:r>
              <w:rPr>
                <w:rStyle w:val="IndexLink"/>
                <w:rtl w:val="true"/>
              </w:rPr>
              <w:t xml:space="preserve">: </w:t>
            </w:r>
            <w:r>
              <w:rPr>
                <w:rStyle w:val="IndexLink"/>
                <w:rtl w:val="true"/>
              </w:rPr>
              <w:t>وجود نقايص و كاستي ها</w:t>
            </w:r>
            <w:r>
              <w:rPr>
                <w:rStyle w:val="IndexLink"/>
                <w:rtl w:val="true"/>
              </w:rPr>
              <w:tab/>
            </w:r>
            <w:r>
              <w:rPr>
                <w:rStyle w:val="IndexLink"/>
              </w:rPr>
              <w:t>36</w:t>
            </w:r>
          </w:hyperlink>
        </w:p>
        <w:p>
          <w:pPr>
            <w:pStyle w:val="Contents3"/>
            <w:tabs>
              <w:tab w:val="clear" w:pos="8459"/>
              <w:tab w:val="right" w:pos="9026" w:leader="dot"/>
            </w:tabs>
            <w:rPr/>
          </w:pPr>
          <w:hyperlink w:anchor="__RefHeading___Toc396831_3650668749">
            <w:r>
              <w:rPr>
                <w:webHidden/>
                <w:rStyle w:val="IndexLink"/>
                <w:rtl w:val="true"/>
              </w:rPr>
              <w:t>فصل سوم</w:t>
            </w:r>
            <w:r>
              <w:rPr>
                <w:rStyle w:val="IndexLink"/>
                <w:rtl w:val="true"/>
              </w:rPr>
              <w:t xml:space="preserve">: </w:t>
            </w:r>
            <w:r>
              <w:rPr>
                <w:rStyle w:val="IndexLink"/>
                <w:rtl w:val="true"/>
              </w:rPr>
              <w:t>مباينت ميان صانع و مصنوعات</w:t>
            </w:r>
            <w:r>
              <w:rPr>
                <w:rStyle w:val="IndexLink"/>
                <w:rtl w:val="true"/>
              </w:rPr>
              <w:tab/>
            </w:r>
            <w:r>
              <w:rPr>
                <w:rStyle w:val="IndexLink"/>
              </w:rPr>
              <w:t>39</w:t>
            </w:r>
          </w:hyperlink>
        </w:p>
        <w:p>
          <w:pPr>
            <w:pStyle w:val="Contents4"/>
            <w:tabs>
              <w:tab w:val="clear" w:pos="8176"/>
              <w:tab w:val="right" w:pos="9026" w:leader="dot"/>
            </w:tabs>
            <w:rPr/>
          </w:pPr>
          <w:hyperlink w:anchor="__RefHeading___Toc396833_3650668749">
            <w:r>
              <w:rPr>
                <w:webHidden/>
                <w:rStyle w:val="IndexLink"/>
                <w:rtl w:val="true"/>
              </w:rPr>
              <w:t xml:space="preserve">مقصود صحيح از تعبير </w:t>
            </w:r>
            <w:r>
              <w:rPr>
                <w:rStyle w:val="IndexLink"/>
                <w:rtl w:val="true"/>
              </w:rPr>
              <w:t>«</w:t>
            </w:r>
            <w:r>
              <w:rPr>
                <w:rStyle w:val="IndexLink"/>
                <w:rtl w:val="true"/>
              </w:rPr>
              <w:t>صانع مختار</w:t>
            </w:r>
            <w:r>
              <w:rPr>
                <w:rStyle w:val="IndexLink"/>
                <w:rtl w:val="true"/>
              </w:rPr>
              <w:t>»</w:t>
              <w:tab/>
            </w:r>
            <w:r>
              <w:rPr>
                <w:rStyle w:val="IndexLink"/>
              </w:rPr>
              <w:t>39</w:t>
            </w:r>
          </w:hyperlink>
        </w:p>
        <w:p>
          <w:pPr>
            <w:pStyle w:val="Contents4"/>
            <w:tabs>
              <w:tab w:val="clear" w:pos="8176"/>
              <w:tab w:val="right" w:pos="9026" w:leader="dot"/>
            </w:tabs>
            <w:rPr/>
          </w:pPr>
          <w:hyperlink w:anchor="__RefHeading___Toc396835_3650668749">
            <w:r>
              <w:rPr>
                <w:webHidden/>
                <w:rStyle w:val="IndexLink"/>
                <w:rtl w:val="true"/>
              </w:rPr>
              <w:t>عدم شباهت صانع با مصنوعات</w:t>
            </w:r>
            <w:r>
              <w:rPr>
                <w:rStyle w:val="IndexLink"/>
                <w:rtl w:val="true"/>
              </w:rPr>
              <w:tab/>
            </w:r>
            <w:r>
              <w:rPr>
                <w:rStyle w:val="IndexLink"/>
              </w:rPr>
              <w:t>40</w:t>
            </w:r>
          </w:hyperlink>
        </w:p>
        <w:p>
          <w:pPr>
            <w:pStyle w:val="Contents4"/>
            <w:tabs>
              <w:tab w:val="clear" w:pos="8176"/>
              <w:tab w:val="right" w:pos="9026" w:leader="dot"/>
            </w:tabs>
            <w:rPr/>
          </w:pPr>
          <w:hyperlink w:anchor="__RefHeading___Toc396837_3650668749">
            <w:r>
              <w:rPr>
                <w:webHidden/>
                <w:rStyle w:val="IndexLink"/>
                <w:rtl w:val="true"/>
              </w:rPr>
              <w:t>معناي موجوديّت صانع</w:t>
            </w:r>
            <w:r>
              <w:rPr>
                <w:rStyle w:val="IndexLink"/>
                <w:rtl w:val="true"/>
              </w:rPr>
              <w:tab/>
            </w:r>
            <w:r>
              <w:rPr>
                <w:rStyle w:val="IndexLink"/>
              </w:rPr>
              <w:t>41</w:t>
            </w:r>
          </w:hyperlink>
        </w:p>
        <w:p>
          <w:pPr>
            <w:pStyle w:val="Contents4"/>
            <w:tabs>
              <w:tab w:val="clear" w:pos="8176"/>
              <w:tab w:val="right" w:pos="9026" w:leader="dot"/>
            </w:tabs>
            <w:rPr/>
          </w:pPr>
          <w:hyperlink w:anchor="__RefHeading___Toc396839_3650668749">
            <w:r>
              <w:rPr>
                <w:webHidden/>
                <w:rStyle w:val="IndexLink"/>
                <w:rtl w:val="true"/>
              </w:rPr>
              <w:t>تصوّرناپذيري صانع متعال</w:t>
            </w:r>
            <w:r>
              <w:rPr>
                <w:rStyle w:val="IndexLink"/>
                <w:rtl w:val="true"/>
              </w:rPr>
              <w:tab/>
            </w:r>
            <w:r>
              <w:rPr>
                <w:rStyle w:val="IndexLink"/>
              </w:rPr>
              <w:t>42</w:t>
            </w:r>
          </w:hyperlink>
        </w:p>
        <w:p>
          <w:pPr>
            <w:pStyle w:val="Contents5"/>
            <w:tabs>
              <w:tab w:val="clear" w:pos="7892"/>
              <w:tab w:val="right" w:pos="9026" w:leader="dot"/>
            </w:tabs>
            <w:rPr/>
          </w:pPr>
          <w:hyperlink w:anchor="__RefHeading___Toc396841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96843_3650668749">
            <w:r>
              <w:rPr>
                <w:webHidden/>
                <w:rStyle w:val="IndexLink"/>
                <w:rtl w:val="true"/>
              </w:rPr>
              <w:t>مقدمه ي اوّل</w:t>
            </w:r>
            <w:r>
              <w:rPr>
                <w:rStyle w:val="IndexLink"/>
                <w:rtl w:val="true"/>
              </w:rPr>
              <w:t xml:space="preserve">: </w:t>
            </w:r>
            <w:r>
              <w:rPr>
                <w:rStyle w:val="IndexLink"/>
                <w:rtl w:val="true"/>
              </w:rPr>
              <w:t>ذهن توانايي ابداع ندارد</w:t>
            </w:r>
            <w:r>
              <w:rPr>
                <w:rStyle w:val="IndexLink"/>
                <w:rtl w:val="true"/>
              </w:rPr>
              <w:tab/>
            </w:r>
            <w:r>
              <w:rPr>
                <w:rStyle w:val="IndexLink"/>
              </w:rPr>
              <w:t>42</w:t>
            </w:r>
          </w:hyperlink>
        </w:p>
        <w:p>
          <w:pPr>
            <w:pStyle w:val="Contents5"/>
            <w:tabs>
              <w:tab w:val="clear" w:pos="7892"/>
              <w:tab w:val="right" w:pos="9026" w:leader="dot"/>
            </w:tabs>
            <w:rPr/>
          </w:pPr>
          <w:hyperlink w:anchor="__RefHeading___Toc396845_3650668749">
            <w:r>
              <w:rPr>
                <w:webHidden/>
                <w:rStyle w:val="IndexLink"/>
                <w:rtl w:val="true"/>
              </w:rPr>
              <w:t>مقدمه ي دوم</w:t>
            </w:r>
            <w:r>
              <w:rPr>
                <w:rStyle w:val="IndexLink"/>
                <w:rtl w:val="true"/>
              </w:rPr>
              <w:t xml:space="preserve">: </w:t>
            </w:r>
            <w:r>
              <w:rPr>
                <w:rStyle w:val="IndexLink"/>
                <w:rtl w:val="true"/>
              </w:rPr>
              <w:t>صورت سازي از روي مصنوعات</w:t>
            </w:r>
            <w:r>
              <w:rPr>
                <w:rStyle w:val="IndexLink"/>
                <w:rtl w:val="true"/>
              </w:rPr>
              <w:tab/>
            </w:r>
            <w:r>
              <w:rPr>
                <w:rStyle w:val="IndexLink"/>
              </w:rPr>
              <w:t>44</w:t>
            </w:r>
          </w:hyperlink>
        </w:p>
        <w:p>
          <w:pPr>
            <w:pStyle w:val="Contents4"/>
            <w:tabs>
              <w:tab w:val="clear" w:pos="8176"/>
              <w:tab w:val="right" w:pos="9026" w:leader="dot"/>
            </w:tabs>
            <w:rPr/>
          </w:pPr>
          <w:hyperlink w:anchor="__RefHeading___Toc396847_3650668749">
            <w:r>
              <w:rPr>
                <w:webHidden/>
                <w:rStyle w:val="IndexLink"/>
                <w:rtl w:val="true"/>
              </w:rPr>
              <w:t>عدم امكان سلب ذاتي در مقام تصوّر</w:t>
            </w:r>
            <w:r>
              <w:rPr>
                <w:rStyle w:val="IndexLink"/>
                <w:rtl w:val="true"/>
              </w:rPr>
              <w:tab/>
            </w:r>
            <w:r>
              <w:rPr>
                <w:rStyle w:val="IndexLink"/>
              </w:rPr>
              <w:t>46</w:t>
            </w:r>
          </w:hyperlink>
        </w:p>
        <w:p>
          <w:pPr>
            <w:pStyle w:val="Contents4"/>
            <w:tabs>
              <w:tab w:val="clear" w:pos="8176"/>
              <w:tab w:val="right" w:pos="9026" w:leader="dot"/>
            </w:tabs>
            <w:rPr/>
          </w:pPr>
          <w:hyperlink w:anchor="__RefHeading___Toc396849_3650668749">
            <w:r>
              <w:rPr>
                <w:webHidden/>
                <w:rStyle w:val="IndexLink"/>
                <w:rtl w:val="true"/>
              </w:rPr>
              <w:t>عدم امكان تصور موجود بي نياز از روي مصنوعات</w:t>
            </w:r>
            <w:r>
              <w:rPr>
                <w:rStyle w:val="IndexLink"/>
                <w:rtl w:val="true"/>
              </w:rPr>
              <w:tab/>
            </w:r>
            <w:r>
              <w:rPr>
                <w:rStyle w:val="IndexLink"/>
              </w:rPr>
              <w:t>47</w:t>
            </w:r>
          </w:hyperlink>
        </w:p>
        <w:p>
          <w:pPr>
            <w:pStyle w:val="Contents4"/>
            <w:tabs>
              <w:tab w:val="clear" w:pos="8176"/>
              <w:tab w:val="right" w:pos="9026" w:leader="dot"/>
            </w:tabs>
            <w:rPr/>
          </w:pPr>
          <w:hyperlink w:anchor="__RefHeading___Toc396851_3650668749">
            <w:r>
              <w:rPr>
                <w:webHidden/>
                <w:rStyle w:val="IndexLink"/>
                <w:rtl w:val="true"/>
              </w:rPr>
              <w:t>حدود ذاتيِ كمالات وجودي</w:t>
            </w:r>
            <w:r>
              <w:rPr>
                <w:rStyle w:val="IndexLink"/>
                <w:rtl w:val="true"/>
              </w:rPr>
              <w:tab/>
            </w:r>
            <w:r>
              <w:rPr>
                <w:rStyle w:val="IndexLink"/>
              </w:rPr>
              <w:t>48</w:t>
            </w:r>
          </w:hyperlink>
        </w:p>
        <w:p>
          <w:pPr>
            <w:pStyle w:val="Contents4"/>
            <w:tabs>
              <w:tab w:val="clear" w:pos="8176"/>
              <w:tab w:val="right" w:pos="9026" w:leader="dot"/>
            </w:tabs>
            <w:rPr/>
          </w:pPr>
          <w:hyperlink w:anchor="__RefHeading___Toc396853_3650668749">
            <w:r>
              <w:rPr>
                <w:webHidden/>
                <w:rStyle w:val="IndexLink"/>
                <w:rtl w:val="true"/>
              </w:rPr>
              <w:t>حكايت تصوّرات ذهني از مصنوعات نيازمند</w:t>
            </w:r>
            <w:r>
              <w:rPr>
                <w:rStyle w:val="IndexLink"/>
                <w:rtl w:val="true"/>
              </w:rPr>
              <w:tab/>
            </w:r>
            <w:r>
              <w:rPr>
                <w:rStyle w:val="IndexLink"/>
              </w:rPr>
              <w:t>51</w:t>
            </w:r>
          </w:hyperlink>
        </w:p>
        <w:p>
          <w:pPr>
            <w:pStyle w:val="Contents3"/>
            <w:tabs>
              <w:tab w:val="clear" w:pos="8459"/>
              <w:tab w:val="right" w:pos="9026" w:leader="dot"/>
            </w:tabs>
            <w:rPr/>
          </w:pPr>
          <w:hyperlink w:anchor="__RefHeading___Toc396855_3650668749">
            <w:r>
              <w:rPr>
                <w:webHidden/>
                <w:rStyle w:val="IndexLink"/>
                <w:rtl w:val="true"/>
              </w:rPr>
              <w:t xml:space="preserve">فصل چهارم </w:t>
            </w:r>
            <w:r>
              <w:rPr>
                <w:rStyle w:val="IndexLink"/>
                <w:rtl w:val="true"/>
              </w:rPr>
              <w:t xml:space="preserve">: </w:t>
            </w:r>
            <w:r>
              <w:rPr>
                <w:rStyle w:val="IndexLink"/>
                <w:rtl w:val="true"/>
              </w:rPr>
              <w:t>تنزيه صانع متعال</w:t>
            </w:r>
            <w:r>
              <w:rPr>
                <w:rStyle w:val="IndexLink"/>
                <w:rtl w:val="true"/>
              </w:rPr>
              <w:tab/>
            </w:r>
            <w:r>
              <w:rPr>
                <w:rStyle w:val="IndexLink"/>
              </w:rPr>
              <w:t>53</w:t>
            </w:r>
          </w:hyperlink>
        </w:p>
        <w:p>
          <w:pPr>
            <w:pStyle w:val="Contents4"/>
            <w:tabs>
              <w:tab w:val="clear" w:pos="8176"/>
              <w:tab w:val="right" w:pos="9026" w:leader="dot"/>
            </w:tabs>
            <w:rPr/>
          </w:pPr>
          <w:hyperlink w:anchor="__RefHeading___Toc396857_3650668749">
            <w:r>
              <w:rPr>
                <w:webHidden/>
                <w:rStyle w:val="IndexLink"/>
                <w:rtl w:val="true"/>
              </w:rPr>
              <w:t>معناي تنزيه و ضرورت عقلي آن</w:t>
            </w:r>
            <w:r>
              <w:rPr>
                <w:rStyle w:val="IndexLink"/>
                <w:rtl w:val="true"/>
              </w:rPr>
              <w:tab/>
            </w:r>
            <w:r>
              <w:rPr>
                <w:rStyle w:val="IndexLink"/>
              </w:rPr>
              <w:t>53</w:t>
            </w:r>
          </w:hyperlink>
        </w:p>
        <w:p>
          <w:pPr>
            <w:pStyle w:val="Contents4"/>
            <w:tabs>
              <w:tab w:val="clear" w:pos="8176"/>
              <w:tab w:val="right" w:pos="9026" w:leader="dot"/>
            </w:tabs>
            <w:rPr/>
          </w:pPr>
          <w:hyperlink w:anchor="__RefHeading___Toc396859_3650668749">
            <w:r>
              <w:rPr>
                <w:webHidden/>
                <w:rStyle w:val="IndexLink"/>
                <w:rtl w:val="true"/>
              </w:rPr>
              <w:t>تنزيه صانع از نقايص و كمالات مصنوعات</w:t>
            </w:r>
            <w:r>
              <w:rPr>
                <w:rStyle w:val="IndexLink"/>
                <w:rtl w:val="true"/>
              </w:rPr>
              <w:tab/>
            </w:r>
            <w:r>
              <w:rPr>
                <w:rStyle w:val="IndexLink"/>
              </w:rPr>
              <w:t>54</w:t>
            </w:r>
          </w:hyperlink>
        </w:p>
        <w:p>
          <w:pPr>
            <w:pStyle w:val="Contents4"/>
            <w:tabs>
              <w:tab w:val="clear" w:pos="8176"/>
              <w:tab w:val="right" w:pos="9026" w:leader="dot"/>
            </w:tabs>
            <w:rPr/>
          </w:pPr>
          <w:hyperlink w:anchor="__RefHeading___Toc396861_3650668749">
            <w:r>
              <w:rPr>
                <w:webHidden/>
                <w:rStyle w:val="IndexLink"/>
                <w:rtl w:val="true"/>
              </w:rPr>
              <w:t>اشكال ارتفاع نقيضين و پاسخ آن</w:t>
            </w:r>
            <w:r>
              <w:rPr>
                <w:rStyle w:val="IndexLink"/>
                <w:rtl w:val="true"/>
              </w:rPr>
              <w:tab/>
            </w:r>
            <w:r>
              <w:rPr>
                <w:rStyle w:val="IndexLink"/>
              </w:rPr>
              <w:t>55</w:t>
            </w:r>
          </w:hyperlink>
        </w:p>
        <w:p>
          <w:pPr>
            <w:pStyle w:val="Contents4"/>
            <w:tabs>
              <w:tab w:val="clear" w:pos="8176"/>
              <w:tab w:val="right" w:pos="9026" w:leader="dot"/>
            </w:tabs>
            <w:rPr/>
          </w:pPr>
          <w:hyperlink w:anchor="__RefHeading___Toc396863_3650668749">
            <w:r>
              <w:rPr>
                <w:webHidden/>
                <w:rStyle w:val="IndexLink"/>
                <w:rtl w:val="true"/>
              </w:rPr>
              <w:t>معناي تنزيهي اسناد كمالات به صانع متعال</w:t>
            </w:r>
            <w:r>
              <w:rPr>
                <w:rStyle w:val="IndexLink"/>
                <w:rtl w:val="true"/>
              </w:rPr>
              <w:tab/>
            </w:r>
            <w:r>
              <w:rPr>
                <w:rStyle w:val="IndexLink"/>
              </w:rPr>
              <w:t>56</w:t>
            </w:r>
          </w:hyperlink>
        </w:p>
        <w:p>
          <w:pPr>
            <w:pStyle w:val="Contents4"/>
            <w:tabs>
              <w:tab w:val="clear" w:pos="8176"/>
              <w:tab w:val="right" w:pos="9026" w:leader="dot"/>
            </w:tabs>
            <w:rPr/>
          </w:pPr>
          <w:hyperlink w:anchor="__RefHeading___Toc396865_3650668749">
            <w:r>
              <w:rPr>
                <w:webHidden/>
                <w:rStyle w:val="IndexLink"/>
                <w:rtl w:val="true"/>
              </w:rPr>
              <w:t>به كار بردن تعبير ايجابي و سلبي براي صانع</w:t>
            </w:r>
            <w:r>
              <w:rPr>
                <w:rStyle w:val="IndexLink"/>
                <w:rtl w:val="true"/>
              </w:rPr>
              <w:tab/>
            </w:r>
            <w:r>
              <w:rPr>
                <w:rStyle w:val="IndexLink"/>
              </w:rPr>
              <w:t>57</w:t>
            </w:r>
          </w:hyperlink>
        </w:p>
        <w:p>
          <w:pPr>
            <w:pStyle w:val="Contents4"/>
            <w:tabs>
              <w:tab w:val="clear" w:pos="8176"/>
              <w:tab w:val="right" w:pos="9026" w:leader="dot"/>
            </w:tabs>
            <w:rPr/>
          </w:pPr>
          <w:hyperlink w:anchor="__RefHeading___Toc396867_3650668749">
            <w:r>
              <w:rPr>
                <w:webHidden/>
                <w:rStyle w:val="IndexLink"/>
                <w:rtl w:val="true"/>
              </w:rPr>
              <w:t xml:space="preserve">آيا اطلاق </w:t>
            </w:r>
            <w:r>
              <w:rPr>
                <w:rStyle w:val="IndexLink"/>
                <w:rtl w:val="true"/>
              </w:rPr>
              <w:t>«</w:t>
            </w:r>
            <w:r>
              <w:rPr>
                <w:rStyle w:val="IndexLink"/>
                <w:rtl w:val="true"/>
              </w:rPr>
              <w:t>موجود</w:t>
            </w:r>
            <w:r>
              <w:rPr>
                <w:rStyle w:val="IndexLink"/>
                <w:rtl w:val="true"/>
              </w:rPr>
              <w:t xml:space="preserve">» </w:t>
            </w:r>
            <w:r>
              <w:rPr>
                <w:rStyle w:val="IndexLink"/>
                <w:rtl w:val="true"/>
              </w:rPr>
              <w:t xml:space="preserve">و </w:t>
            </w:r>
            <w:r>
              <w:rPr>
                <w:rStyle w:val="IndexLink"/>
                <w:rtl w:val="true"/>
              </w:rPr>
              <w:t>«</w:t>
            </w:r>
            <w:r>
              <w:rPr>
                <w:rStyle w:val="IndexLink"/>
                <w:rtl w:val="true"/>
              </w:rPr>
              <w:t>وجود</w:t>
            </w:r>
            <w:r>
              <w:rPr>
                <w:rStyle w:val="IndexLink"/>
                <w:rtl w:val="true"/>
              </w:rPr>
              <w:t xml:space="preserve">» </w:t>
            </w:r>
            <w:r>
              <w:rPr>
                <w:rStyle w:val="IndexLink"/>
                <w:rtl w:val="true"/>
              </w:rPr>
              <w:t>بر صانع متعال صحيح است؟</w:t>
            </w:r>
            <w:r>
              <w:rPr>
                <w:rStyle w:val="IndexLink"/>
                <w:rtl w:val="true"/>
              </w:rPr>
              <w:tab/>
            </w:r>
            <w:r>
              <w:rPr>
                <w:rStyle w:val="IndexLink"/>
              </w:rPr>
              <w:t>58</w:t>
            </w:r>
          </w:hyperlink>
        </w:p>
        <w:p>
          <w:pPr>
            <w:pStyle w:val="Contents5"/>
            <w:tabs>
              <w:tab w:val="clear" w:pos="7892"/>
              <w:tab w:val="right" w:pos="9026" w:leader="dot"/>
            </w:tabs>
            <w:rPr/>
          </w:pPr>
          <w:hyperlink w:anchor="__RefHeading___Toc396869_365066874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96871_3650668749">
            <w:r>
              <w:rPr>
                <w:webHidden/>
                <w:rStyle w:val="IndexLink"/>
                <w:rtl w:val="true"/>
              </w:rPr>
              <w:t xml:space="preserve">يك معناي </w:t>
            </w:r>
            <w:r>
              <w:rPr>
                <w:rStyle w:val="IndexLink"/>
                <w:rtl w:val="true"/>
              </w:rPr>
              <w:t>«</w:t>
            </w:r>
            <w:r>
              <w:rPr>
                <w:rStyle w:val="IndexLink"/>
                <w:rtl w:val="true"/>
              </w:rPr>
              <w:t>موجود</w:t>
            </w:r>
            <w:r>
              <w:rPr>
                <w:rStyle w:val="IndexLink"/>
                <w:rtl w:val="true"/>
              </w:rPr>
              <w:t xml:space="preserve">» </w:t>
            </w:r>
            <w:r>
              <w:rPr>
                <w:rStyle w:val="IndexLink"/>
                <w:rtl w:val="true"/>
              </w:rPr>
              <w:t xml:space="preserve">و </w:t>
            </w:r>
            <w:r>
              <w:rPr>
                <w:rStyle w:val="IndexLink"/>
                <w:rtl w:val="true"/>
              </w:rPr>
              <w:t>«</w:t>
            </w:r>
            <w:r>
              <w:rPr>
                <w:rStyle w:val="IndexLink"/>
                <w:rtl w:val="true"/>
              </w:rPr>
              <w:t>وجود</w:t>
            </w:r>
            <w:r>
              <w:rPr>
                <w:rStyle w:val="IndexLink"/>
                <w:rtl w:val="true"/>
              </w:rPr>
              <w:t>»</w:t>
              <w:tab/>
            </w:r>
            <w:r>
              <w:rPr>
                <w:rStyle w:val="IndexLink"/>
              </w:rPr>
              <w:t>58</w:t>
            </w:r>
          </w:hyperlink>
        </w:p>
        <w:p>
          <w:pPr>
            <w:pStyle w:val="Contents5"/>
            <w:tabs>
              <w:tab w:val="clear" w:pos="7892"/>
              <w:tab w:val="right" w:pos="9026" w:leader="dot"/>
            </w:tabs>
            <w:rPr/>
          </w:pPr>
          <w:hyperlink w:anchor="__RefHeading___Toc396873_3650668749">
            <w:r>
              <w:rPr>
                <w:webHidden/>
                <w:rStyle w:val="IndexLink"/>
                <w:rtl w:val="true"/>
              </w:rPr>
              <w:t xml:space="preserve">معناي ديگر </w:t>
            </w:r>
            <w:r>
              <w:rPr>
                <w:rStyle w:val="IndexLink"/>
                <w:rtl w:val="true"/>
              </w:rPr>
              <w:t>«</w:t>
            </w:r>
            <w:r>
              <w:rPr>
                <w:rStyle w:val="IndexLink"/>
                <w:rtl w:val="true"/>
              </w:rPr>
              <w:t>موجود</w:t>
            </w:r>
            <w:r>
              <w:rPr>
                <w:rStyle w:val="IndexLink"/>
                <w:rtl w:val="true"/>
              </w:rPr>
              <w:t>»</w:t>
              <w:tab/>
            </w:r>
            <w:r>
              <w:rPr>
                <w:rStyle w:val="IndexLink"/>
              </w:rPr>
              <w:t>59</w:t>
            </w:r>
          </w:hyperlink>
        </w:p>
        <w:p>
          <w:pPr>
            <w:pStyle w:val="Contents5"/>
            <w:tabs>
              <w:tab w:val="clear" w:pos="7892"/>
              <w:tab w:val="right" w:pos="9026" w:leader="dot"/>
            </w:tabs>
            <w:rPr/>
          </w:pPr>
          <w:hyperlink w:anchor="__RefHeading___Toc396875_3650668749">
            <w:r>
              <w:rPr>
                <w:webHidden/>
                <w:rStyle w:val="IndexLink"/>
                <w:rtl w:val="true"/>
              </w:rPr>
              <w:t xml:space="preserve">معناي ديگر </w:t>
            </w:r>
            <w:r>
              <w:rPr>
                <w:rStyle w:val="IndexLink"/>
                <w:rtl w:val="true"/>
              </w:rPr>
              <w:t>«</w:t>
            </w:r>
            <w:r>
              <w:rPr>
                <w:rStyle w:val="IndexLink"/>
                <w:rtl w:val="true"/>
              </w:rPr>
              <w:t>موجود</w:t>
            </w:r>
            <w:r>
              <w:rPr>
                <w:rStyle w:val="IndexLink"/>
                <w:rtl w:val="true"/>
              </w:rPr>
              <w:t>»</w:t>
              <w:tab/>
            </w:r>
            <w:r>
              <w:rPr>
                <w:rStyle w:val="IndexLink"/>
              </w:rPr>
              <w:t>60</w:t>
            </w:r>
          </w:hyperlink>
        </w:p>
        <w:p>
          <w:pPr>
            <w:pStyle w:val="Contents4"/>
            <w:tabs>
              <w:tab w:val="clear" w:pos="8176"/>
              <w:tab w:val="right" w:pos="9026" w:leader="dot"/>
            </w:tabs>
            <w:rPr/>
          </w:pPr>
          <w:hyperlink w:anchor="__RefHeading___Toc396877_3650668749">
            <w:r>
              <w:rPr>
                <w:webHidden/>
                <w:rStyle w:val="IndexLink"/>
                <w:rtl w:val="true"/>
              </w:rPr>
              <w:t xml:space="preserve">عدم اطلاق </w:t>
            </w:r>
            <w:r>
              <w:rPr>
                <w:rStyle w:val="IndexLink"/>
                <w:rtl w:val="true"/>
              </w:rPr>
              <w:t>«</w:t>
            </w:r>
            <w:r>
              <w:rPr>
                <w:rStyle w:val="IndexLink"/>
                <w:rtl w:val="true"/>
              </w:rPr>
              <w:t>وجود</w:t>
            </w:r>
            <w:r>
              <w:rPr>
                <w:rStyle w:val="IndexLink"/>
                <w:rtl w:val="true"/>
              </w:rPr>
              <w:t xml:space="preserve">» </w:t>
            </w:r>
            <w:r>
              <w:rPr>
                <w:rStyle w:val="IndexLink"/>
                <w:rtl w:val="true"/>
              </w:rPr>
              <w:t>بر صانع متعال</w:t>
            </w:r>
            <w:r>
              <w:rPr>
                <w:rStyle w:val="IndexLink"/>
                <w:rtl w:val="true"/>
              </w:rPr>
              <w:tab/>
            </w:r>
            <w:r>
              <w:rPr>
                <w:rStyle w:val="IndexLink"/>
              </w:rPr>
              <w:t>62</w:t>
            </w:r>
          </w:hyperlink>
        </w:p>
        <w:p>
          <w:pPr>
            <w:pStyle w:val="Contents4"/>
            <w:tabs>
              <w:tab w:val="clear" w:pos="8176"/>
              <w:tab w:val="right" w:pos="9026" w:leader="dot"/>
            </w:tabs>
            <w:rPr/>
          </w:pPr>
          <w:hyperlink w:anchor="__RefHeading___Toc396879_3650668749">
            <w:r>
              <w:rPr>
                <w:webHidden/>
                <w:rStyle w:val="IndexLink"/>
                <w:rtl w:val="true"/>
              </w:rPr>
              <w:t>تنزيهي معنا كردن الفاظي كه بر صانع اطلاق مي شوند</w:t>
            </w:r>
            <w:r>
              <w:rPr>
                <w:rStyle w:val="IndexLink"/>
                <w:rtl w:val="true"/>
              </w:rPr>
              <w:tab/>
            </w:r>
            <w:r>
              <w:rPr>
                <w:rStyle w:val="IndexLink"/>
              </w:rPr>
              <w:t>63</w:t>
            </w:r>
          </w:hyperlink>
        </w:p>
        <w:p>
          <w:pPr>
            <w:pStyle w:val="Contents4"/>
            <w:tabs>
              <w:tab w:val="clear" w:pos="8176"/>
              <w:tab w:val="right" w:pos="9026" w:leader="dot"/>
            </w:tabs>
            <w:rPr/>
          </w:pPr>
          <w:hyperlink w:anchor="__RefHeading___Toc396881_3650668749">
            <w:r>
              <w:rPr>
                <w:webHidden/>
                <w:rStyle w:val="IndexLink"/>
                <w:rtl w:val="true"/>
              </w:rPr>
              <w:t>معناي تنزيهي صفات فعلِ صانع متعال</w:t>
            </w:r>
            <w:r>
              <w:rPr>
                <w:rStyle w:val="IndexLink"/>
                <w:rtl w:val="true"/>
              </w:rPr>
              <w:tab/>
            </w:r>
            <w:r>
              <w:rPr>
                <w:rStyle w:val="IndexLink"/>
              </w:rPr>
              <w:t>64</w:t>
            </w:r>
          </w:hyperlink>
        </w:p>
        <w:p>
          <w:pPr>
            <w:pStyle w:val="Contents3"/>
            <w:tabs>
              <w:tab w:val="clear" w:pos="8459"/>
              <w:tab w:val="right" w:pos="9026" w:leader="dot"/>
            </w:tabs>
            <w:rPr/>
          </w:pPr>
          <w:hyperlink w:anchor="__RefHeading___Toc396883_3650668749">
            <w:r>
              <w:rPr>
                <w:webHidden/>
                <w:rStyle w:val="IndexLink"/>
                <w:rtl w:val="true"/>
              </w:rPr>
              <w:t xml:space="preserve">فصل پنجم </w:t>
            </w:r>
            <w:r>
              <w:rPr>
                <w:rStyle w:val="IndexLink"/>
                <w:rtl w:val="true"/>
              </w:rPr>
              <w:t xml:space="preserve">: </w:t>
            </w:r>
            <w:r>
              <w:rPr>
                <w:rStyle w:val="IndexLink"/>
                <w:rtl w:val="true"/>
              </w:rPr>
              <w:t xml:space="preserve">خروج صانع متعال از حدّين </w:t>
            </w:r>
            <w:r>
              <w:rPr>
                <w:rStyle w:val="IndexLink"/>
                <w:rtl w:val="true"/>
              </w:rPr>
              <w:t>(</w:t>
            </w:r>
            <w:r>
              <w:rPr>
                <w:rStyle w:val="IndexLink"/>
                <w:rtl w:val="true"/>
              </w:rPr>
              <w:t>حدّ تعطيل و حدّ تشبيه</w:t>
            </w:r>
            <w:r>
              <w:rPr>
                <w:rStyle w:val="IndexLink"/>
                <w:rtl w:val="true"/>
              </w:rPr>
              <w:t>)</w:t>
              <w:tab/>
            </w:r>
            <w:r>
              <w:rPr>
                <w:rStyle w:val="IndexLink"/>
              </w:rPr>
              <w:t>70</w:t>
            </w:r>
          </w:hyperlink>
        </w:p>
        <w:p>
          <w:pPr>
            <w:pStyle w:val="Contents4"/>
            <w:tabs>
              <w:tab w:val="clear" w:pos="8176"/>
              <w:tab w:val="right" w:pos="9026" w:leader="dot"/>
            </w:tabs>
            <w:rPr/>
          </w:pPr>
          <w:hyperlink w:anchor="__RefHeading___Toc396885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96887_3650668749">
            <w:r>
              <w:rPr>
                <w:webHidden/>
                <w:rStyle w:val="IndexLink"/>
                <w:rtl w:val="true"/>
              </w:rPr>
              <w:t>نفي تعطيل از صانع بدون كشف عقلاني از او</w:t>
            </w:r>
            <w:r>
              <w:rPr>
                <w:rStyle w:val="IndexLink"/>
                <w:rtl w:val="true"/>
              </w:rPr>
              <w:tab/>
            </w:r>
            <w:r>
              <w:rPr>
                <w:rStyle w:val="IndexLink"/>
              </w:rPr>
              <w:t>71</w:t>
            </w:r>
          </w:hyperlink>
        </w:p>
        <w:p>
          <w:pPr>
            <w:pStyle w:val="Contents4"/>
            <w:tabs>
              <w:tab w:val="clear" w:pos="8176"/>
              <w:tab w:val="right" w:pos="9026" w:leader="dot"/>
            </w:tabs>
            <w:rPr/>
          </w:pPr>
          <w:hyperlink w:anchor="__RefHeading___Toc396889_3650668749">
            <w:r>
              <w:rPr>
                <w:webHidden/>
                <w:rStyle w:val="IndexLink"/>
                <w:rtl w:val="true"/>
              </w:rPr>
              <w:t xml:space="preserve">اشكالات مطرح شده به تصديق بدون معرفت </w:t>
            </w:r>
            <w:r>
              <w:rPr>
                <w:rStyle w:val="IndexLink"/>
                <w:rtl w:val="true"/>
              </w:rPr>
              <w:t>(</w:t>
            </w:r>
            <w:r>
              <w:rPr>
                <w:rStyle w:val="IndexLink"/>
                <w:rtl w:val="true"/>
              </w:rPr>
              <w:t>ياتصوّر</w:t>
            </w:r>
            <w:r>
              <w:rPr>
                <w:rStyle w:val="IndexLink"/>
                <w:rtl w:val="true"/>
              </w:rPr>
              <w:t xml:space="preserve">) </w:t>
            </w:r>
            <w:r>
              <w:rPr>
                <w:rStyle w:val="IndexLink"/>
                <w:rtl w:val="true"/>
              </w:rPr>
              <w:t>صانع متعال</w:t>
            </w:r>
            <w:r>
              <w:rPr>
                <w:rStyle w:val="IndexLink"/>
                <w:rtl w:val="true"/>
              </w:rPr>
              <w:tab/>
            </w:r>
            <w:r>
              <w:rPr>
                <w:rStyle w:val="IndexLink"/>
              </w:rPr>
              <w:t>72</w:t>
            </w:r>
          </w:hyperlink>
        </w:p>
        <w:p>
          <w:pPr>
            <w:pStyle w:val="Contents4"/>
            <w:tabs>
              <w:tab w:val="clear" w:pos="8176"/>
              <w:tab w:val="right" w:pos="9026" w:leader="dot"/>
            </w:tabs>
            <w:rPr/>
          </w:pPr>
          <w:hyperlink w:anchor="__RefHeading___Toc396891_3650668749">
            <w:r>
              <w:rPr>
                <w:webHidden/>
                <w:rStyle w:val="IndexLink"/>
                <w:rtl w:val="true"/>
              </w:rPr>
              <w:t>تصديق غير ذهني از امور وجداني</w:t>
            </w:r>
            <w:r>
              <w:rPr>
                <w:rStyle w:val="IndexLink"/>
                <w:rtl w:val="true"/>
              </w:rPr>
              <w:tab/>
            </w:r>
            <w:r>
              <w:rPr>
                <w:rStyle w:val="IndexLink"/>
              </w:rPr>
              <w:t>73</w:t>
            </w:r>
          </w:hyperlink>
        </w:p>
        <w:p>
          <w:pPr>
            <w:pStyle w:val="Contents4"/>
            <w:tabs>
              <w:tab w:val="clear" w:pos="8176"/>
              <w:tab w:val="right" w:pos="9026" w:leader="dot"/>
            </w:tabs>
            <w:rPr/>
          </w:pPr>
          <w:hyperlink w:anchor="__RefHeading___Toc396893_3650668749">
            <w:r>
              <w:rPr>
                <w:webHidden/>
                <w:rStyle w:val="IndexLink"/>
                <w:rtl w:val="true"/>
              </w:rPr>
              <w:t>انكار امور وجداني بدون تصوّر آن ها</w:t>
            </w:r>
            <w:r>
              <w:rPr>
                <w:rStyle w:val="IndexLink"/>
                <w:rtl w:val="true"/>
              </w:rPr>
              <w:tab/>
            </w:r>
            <w:r>
              <w:rPr>
                <w:rStyle w:val="IndexLink"/>
              </w:rPr>
              <w:t>74</w:t>
            </w:r>
          </w:hyperlink>
        </w:p>
        <w:p>
          <w:pPr>
            <w:pStyle w:val="Contents4"/>
            <w:tabs>
              <w:tab w:val="clear" w:pos="8176"/>
              <w:tab w:val="right" w:pos="9026" w:leader="dot"/>
            </w:tabs>
            <w:rPr/>
          </w:pPr>
          <w:hyperlink w:anchor="__RefHeading___Toc396895_3650668749">
            <w:r>
              <w:rPr>
                <w:webHidden/>
                <w:rStyle w:val="IndexLink"/>
                <w:rtl w:val="true"/>
              </w:rPr>
              <w:t>شكّ وجداني بدون نياز به تصوّر</w:t>
            </w:r>
            <w:r>
              <w:rPr>
                <w:rStyle w:val="IndexLink"/>
                <w:rtl w:val="true"/>
              </w:rPr>
              <w:tab/>
            </w:r>
            <w:r>
              <w:rPr>
                <w:rStyle w:val="IndexLink"/>
              </w:rPr>
              <w:t>75</w:t>
            </w:r>
          </w:hyperlink>
        </w:p>
        <w:p>
          <w:pPr>
            <w:pStyle w:val="Contents4"/>
            <w:tabs>
              <w:tab w:val="clear" w:pos="8176"/>
              <w:tab w:val="right" w:pos="9026" w:leader="dot"/>
            </w:tabs>
            <w:rPr/>
          </w:pPr>
          <w:hyperlink w:anchor="__RefHeading___Toc396897_3650668749">
            <w:r>
              <w:rPr>
                <w:webHidden/>
                <w:rStyle w:val="IndexLink"/>
                <w:rtl w:val="true"/>
              </w:rPr>
              <w:t>آيا امر غير قابل تصوّر، تصوّر مي شود؟</w:t>
            </w:r>
            <w:r>
              <w:rPr>
                <w:rStyle w:val="IndexLink"/>
                <w:rtl w:val="true"/>
              </w:rPr>
              <w:t>!</w:t>
              <w:tab/>
            </w:r>
            <w:r>
              <w:rPr>
                <w:rStyle w:val="IndexLink"/>
              </w:rPr>
              <w:t>76</w:t>
            </w:r>
          </w:hyperlink>
        </w:p>
        <w:p>
          <w:pPr>
            <w:pStyle w:val="Contents4"/>
            <w:tabs>
              <w:tab w:val="clear" w:pos="8176"/>
              <w:tab w:val="right" w:pos="9026" w:leader="dot"/>
            </w:tabs>
            <w:rPr/>
          </w:pPr>
          <w:hyperlink w:anchor="__RefHeading___Toc396899_3650668749">
            <w:r>
              <w:rPr>
                <w:webHidden/>
                <w:rStyle w:val="IndexLink"/>
                <w:rtl w:val="true"/>
              </w:rPr>
              <w:t>تصديق امور غير معلوم و غير قابل تصور</w:t>
            </w:r>
            <w:r>
              <w:rPr>
                <w:rStyle w:val="IndexLink"/>
                <w:rtl w:val="true"/>
              </w:rPr>
              <w:tab/>
            </w:r>
            <w:r>
              <w:rPr>
                <w:rStyle w:val="IndexLink"/>
              </w:rPr>
              <w:t>77</w:t>
            </w:r>
          </w:hyperlink>
        </w:p>
        <w:p>
          <w:pPr>
            <w:pStyle w:val="Contents4"/>
            <w:tabs>
              <w:tab w:val="clear" w:pos="8176"/>
              <w:tab w:val="right" w:pos="9026" w:leader="dot"/>
            </w:tabs>
            <w:rPr/>
          </w:pPr>
          <w:hyperlink w:anchor="__RefHeading___Toc396901_3650668749">
            <w:r>
              <w:rPr>
                <w:webHidden/>
                <w:rStyle w:val="IndexLink"/>
                <w:rtl w:val="true"/>
              </w:rPr>
              <w:t>فرض انكار صانع متعال</w:t>
            </w:r>
            <w:r>
              <w:rPr>
                <w:rStyle w:val="IndexLink"/>
                <w:rtl w:val="true"/>
              </w:rPr>
              <w:tab/>
            </w:r>
            <w:r>
              <w:rPr>
                <w:rStyle w:val="IndexLink"/>
              </w:rPr>
              <w:t>79</w:t>
            </w:r>
          </w:hyperlink>
        </w:p>
        <w:p>
          <w:pPr>
            <w:pStyle w:val="Contents4"/>
            <w:tabs>
              <w:tab w:val="clear" w:pos="8176"/>
              <w:tab w:val="right" w:pos="9026" w:leader="dot"/>
            </w:tabs>
            <w:rPr/>
          </w:pPr>
          <w:hyperlink w:anchor="__RefHeading___Toc396903_3650668749">
            <w:r>
              <w:rPr>
                <w:webHidden/>
                <w:rStyle w:val="IndexLink"/>
                <w:rtl w:val="true"/>
              </w:rPr>
              <w:t>فرض شك در وجود صانع متعال</w:t>
            </w:r>
            <w:r>
              <w:rPr>
                <w:rStyle w:val="IndexLink"/>
                <w:rtl w:val="true"/>
              </w:rPr>
              <w:tab/>
            </w:r>
            <w:r>
              <w:rPr>
                <w:rStyle w:val="IndexLink"/>
              </w:rPr>
              <w:t>81</w:t>
            </w:r>
          </w:hyperlink>
        </w:p>
        <w:p>
          <w:pPr>
            <w:pStyle w:val="Contents4"/>
            <w:tabs>
              <w:tab w:val="clear" w:pos="8176"/>
              <w:tab w:val="right" w:pos="9026" w:leader="dot"/>
            </w:tabs>
            <w:rPr/>
          </w:pPr>
          <w:hyperlink w:anchor="__RefHeading___Toc396905_3650668749">
            <w:r>
              <w:rPr>
                <w:webHidden/>
                <w:rStyle w:val="IndexLink"/>
                <w:rtl w:val="true"/>
              </w:rPr>
              <w:t>صانع غير قابل تصوّر حقيقتاً تصوّر نمي شود</w:t>
            </w:r>
            <w:r>
              <w:rPr>
                <w:rStyle w:val="IndexLink"/>
                <w:rtl w:val="true"/>
              </w:rPr>
              <w:tab/>
            </w:r>
            <w:r>
              <w:rPr>
                <w:rStyle w:val="IndexLink"/>
              </w:rPr>
              <w:t>82</w:t>
            </w:r>
          </w:hyperlink>
        </w:p>
        <w:p>
          <w:pPr>
            <w:pStyle w:val="Contents4"/>
            <w:tabs>
              <w:tab w:val="clear" w:pos="8176"/>
              <w:tab w:val="right" w:pos="9026" w:leader="dot"/>
            </w:tabs>
            <w:rPr/>
          </w:pPr>
          <w:hyperlink w:anchor="__RefHeading___Toc396907_3650668749">
            <w:r>
              <w:rPr>
                <w:webHidden/>
                <w:rStyle w:val="IndexLink"/>
                <w:rtl w:val="true"/>
              </w:rPr>
              <w:t xml:space="preserve">معناي دقيق </w:t>
            </w:r>
            <w:r>
              <w:rPr>
                <w:rStyle w:val="IndexLink"/>
                <w:rtl w:val="true"/>
              </w:rPr>
              <w:t>«</w:t>
            </w:r>
            <w:r>
              <w:rPr>
                <w:rStyle w:val="IndexLink"/>
                <w:rtl w:val="true"/>
              </w:rPr>
              <w:t>اثبات</w:t>
            </w:r>
            <w:r>
              <w:rPr>
                <w:rStyle w:val="IndexLink"/>
                <w:rtl w:val="true"/>
              </w:rPr>
              <w:t xml:space="preserve">» </w:t>
            </w:r>
            <w:r>
              <w:rPr>
                <w:rStyle w:val="IndexLink"/>
                <w:rtl w:val="true"/>
              </w:rPr>
              <w:t>صانع</w:t>
            </w:r>
            <w:r>
              <w:rPr>
                <w:rStyle w:val="IndexLink"/>
                <w:rtl w:val="true"/>
              </w:rPr>
              <w:tab/>
            </w:r>
            <w:r>
              <w:rPr>
                <w:rStyle w:val="IndexLink"/>
              </w:rPr>
              <w:t>83</w:t>
            </w:r>
          </w:hyperlink>
        </w:p>
        <w:p>
          <w:pPr>
            <w:pStyle w:val="Contents4"/>
            <w:tabs>
              <w:tab w:val="clear" w:pos="8176"/>
              <w:tab w:val="right" w:pos="9026" w:leader="dot"/>
            </w:tabs>
            <w:rPr/>
          </w:pPr>
          <w:hyperlink w:anchor="__RefHeading___Toc396909_3650668749">
            <w:r>
              <w:rPr>
                <w:webHidden/>
                <w:rStyle w:val="IndexLink"/>
                <w:rtl w:val="true"/>
              </w:rPr>
              <w:t xml:space="preserve">تفاوت </w:t>
            </w:r>
            <w:r>
              <w:rPr>
                <w:rStyle w:val="IndexLink"/>
                <w:rtl w:val="true"/>
              </w:rPr>
              <w:t>«</w:t>
            </w:r>
            <w:r>
              <w:rPr>
                <w:rStyle w:val="IndexLink"/>
                <w:rtl w:val="true"/>
              </w:rPr>
              <w:t>اثبات</w:t>
            </w:r>
            <w:r>
              <w:rPr>
                <w:rStyle w:val="IndexLink"/>
                <w:rtl w:val="true"/>
              </w:rPr>
              <w:t xml:space="preserve">» </w:t>
            </w:r>
            <w:r>
              <w:rPr>
                <w:rStyle w:val="IndexLink"/>
                <w:rtl w:val="true"/>
              </w:rPr>
              <w:t>با ن</w:t>
            </w:r>
            <w:r>
              <w:rPr>
                <w:rStyle w:val="IndexLink"/>
                <w:rtl w:val="true"/>
              </w:rPr>
              <w:t>«</w:t>
            </w:r>
            <w:r>
              <w:rPr>
                <w:rStyle w:val="IndexLink"/>
                <w:rtl w:val="true"/>
              </w:rPr>
              <w:t>اعتقاد</w:t>
            </w:r>
            <w:r>
              <w:rPr>
                <w:rStyle w:val="IndexLink"/>
                <w:rtl w:val="true"/>
              </w:rPr>
              <w:t>»</w:t>
              <w:tab/>
            </w:r>
            <w:r>
              <w:rPr>
                <w:rStyle w:val="IndexLink"/>
              </w:rPr>
              <w:t>85</w:t>
            </w:r>
          </w:hyperlink>
        </w:p>
        <w:p>
          <w:pPr>
            <w:pStyle w:val="Contents4"/>
            <w:tabs>
              <w:tab w:val="clear" w:pos="8176"/>
              <w:tab w:val="right" w:pos="9026" w:leader="dot"/>
            </w:tabs>
            <w:rPr/>
          </w:pPr>
          <w:hyperlink w:anchor="__RefHeading___Toc396911_3650668749">
            <w:r>
              <w:rPr>
                <w:webHidden/>
                <w:rStyle w:val="IndexLink"/>
                <w:rtl w:val="true"/>
              </w:rPr>
              <w:t>خروج صانع از حدّ تشبيه</w:t>
            </w:r>
            <w:r>
              <w:rPr>
                <w:rStyle w:val="IndexLink"/>
                <w:rtl w:val="true"/>
              </w:rPr>
              <w:tab/>
            </w:r>
            <w:r>
              <w:rPr>
                <w:rStyle w:val="IndexLink"/>
              </w:rPr>
              <w:t>86</w:t>
            </w:r>
          </w:hyperlink>
        </w:p>
        <w:p>
          <w:pPr>
            <w:pStyle w:val="Contents4"/>
            <w:tabs>
              <w:tab w:val="clear" w:pos="8176"/>
              <w:tab w:val="right" w:pos="9026" w:leader="dot"/>
            </w:tabs>
            <w:rPr/>
          </w:pPr>
          <w:hyperlink w:anchor="__RefHeading___Toc396913_3650668749">
            <w:r>
              <w:rPr>
                <w:webHidden/>
                <w:rStyle w:val="IndexLink"/>
                <w:rtl w:val="true"/>
              </w:rPr>
              <w:t>وله عاقل در مورد خروج صانع از حدّ تعطيل و تشبيه</w:t>
            </w:r>
            <w:r>
              <w:rPr>
                <w:rStyle w:val="IndexLink"/>
                <w:rtl w:val="true"/>
              </w:rPr>
              <w:tab/>
            </w:r>
            <w:r>
              <w:rPr>
                <w:rStyle w:val="IndexLink"/>
              </w:rPr>
              <w:t>87</w:t>
            </w:r>
          </w:hyperlink>
        </w:p>
        <w:p>
          <w:pPr>
            <w:pStyle w:val="Contents3"/>
            <w:tabs>
              <w:tab w:val="clear" w:pos="8459"/>
              <w:tab w:val="right" w:pos="9026" w:leader="dot"/>
            </w:tabs>
            <w:rPr/>
          </w:pPr>
          <w:hyperlink w:anchor="__RefHeading___Toc396915_3650668749">
            <w:r>
              <w:rPr>
                <w:webHidden/>
                <w:rStyle w:val="IndexLink"/>
                <w:rtl w:val="true"/>
              </w:rPr>
              <w:t>فصل ششم</w:t>
            </w:r>
            <w:r>
              <w:rPr>
                <w:rStyle w:val="IndexLink"/>
                <w:rtl w:val="true"/>
              </w:rPr>
              <w:t xml:space="preserve">: </w:t>
            </w:r>
            <w:r>
              <w:rPr>
                <w:rStyle w:val="IndexLink"/>
                <w:rtl w:val="true"/>
              </w:rPr>
              <w:t>توحيد صانع متعال</w:t>
            </w:r>
            <w:r>
              <w:rPr>
                <w:rStyle w:val="IndexLink"/>
                <w:rtl w:val="true"/>
              </w:rPr>
              <w:tab/>
            </w:r>
            <w:r>
              <w:rPr>
                <w:rStyle w:val="IndexLink"/>
              </w:rPr>
              <w:t>90</w:t>
            </w:r>
          </w:hyperlink>
        </w:p>
        <w:p>
          <w:pPr>
            <w:pStyle w:val="Contents4"/>
            <w:tabs>
              <w:tab w:val="clear" w:pos="8176"/>
              <w:tab w:val="right" w:pos="9026" w:leader="dot"/>
            </w:tabs>
            <w:rPr/>
          </w:pPr>
          <w:hyperlink w:anchor="__RefHeading___Toc396917_3650668749">
            <w:r>
              <w:rPr>
                <w:webHidden/>
                <w:rStyle w:val="IndexLink"/>
                <w:rtl w:val="true"/>
              </w:rPr>
              <w:t>توحيد صانع</w:t>
            </w:r>
            <w:r>
              <w:rPr>
                <w:rStyle w:val="IndexLink"/>
                <w:rtl w:val="true"/>
              </w:rPr>
              <w:t xml:space="preserve">: </w:t>
            </w:r>
            <w:r>
              <w:rPr>
                <w:rStyle w:val="IndexLink"/>
                <w:rtl w:val="true"/>
              </w:rPr>
              <w:t>نفي تشبيه از او</w:t>
            </w:r>
            <w:r>
              <w:rPr>
                <w:rStyle w:val="IndexLink"/>
                <w:rtl w:val="true"/>
              </w:rPr>
              <w:tab/>
            </w:r>
            <w:r>
              <w:rPr>
                <w:rStyle w:val="IndexLink"/>
              </w:rPr>
              <w:t>90</w:t>
            </w:r>
          </w:hyperlink>
        </w:p>
        <w:p>
          <w:pPr>
            <w:pStyle w:val="Contents4"/>
            <w:tabs>
              <w:tab w:val="clear" w:pos="8176"/>
              <w:tab w:val="right" w:pos="9026" w:leader="dot"/>
            </w:tabs>
            <w:rPr/>
          </w:pPr>
          <w:hyperlink w:anchor="__RefHeading___Toc396919_3650668749">
            <w:r>
              <w:rPr>
                <w:webHidden/>
                <w:rStyle w:val="IndexLink"/>
                <w:rtl w:val="true"/>
              </w:rPr>
              <w:t>نفي تعدّد</w:t>
            </w:r>
            <w:r>
              <w:rPr>
                <w:rStyle w:val="IndexLink"/>
                <w:rtl w:val="true"/>
              </w:rPr>
              <w:t xml:space="preserve">: </w:t>
            </w:r>
            <w:r>
              <w:rPr>
                <w:rStyle w:val="IndexLink"/>
                <w:rtl w:val="true"/>
              </w:rPr>
              <w:t>يكي از لوازم توحيد صانع</w:t>
            </w:r>
            <w:r>
              <w:rPr>
                <w:rStyle w:val="IndexLink"/>
                <w:rtl w:val="true"/>
              </w:rPr>
              <w:tab/>
            </w:r>
            <w:r>
              <w:rPr>
                <w:rStyle w:val="IndexLink"/>
              </w:rPr>
              <w:t>91</w:t>
            </w:r>
          </w:hyperlink>
        </w:p>
        <w:p>
          <w:pPr>
            <w:pStyle w:val="Contents4"/>
            <w:tabs>
              <w:tab w:val="clear" w:pos="8176"/>
              <w:tab w:val="right" w:pos="9026" w:leader="dot"/>
            </w:tabs>
            <w:rPr/>
          </w:pPr>
          <w:hyperlink w:anchor="__RefHeading___Toc396921_3650668749">
            <w:r>
              <w:rPr>
                <w:webHidden/>
                <w:rStyle w:val="IndexLink"/>
                <w:rtl w:val="true"/>
              </w:rPr>
              <w:t>انقسام ناپذيري</w:t>
            </w:r>
            <w:r>
              <w:rPr>
                <w:rStyle w:val="IndexLink"/>
                <w:rtl w:val="true"/>
              </w:rPr>
              <w:t xml:space="preserve">: </w:t>
            </w:r>
            <w:r>
              <w:rPr>
                <w:rStyle w:val="IndexLink"/>
                <w:rtl w:val="true"/>
              </w:rPr>
              <w:t>معناي دوم توحيد</w:t>
            </w:r>
            <w:r>
              <w:rPr>
                <w:rStyle w:val="IndexLink"/>
                <w:rtl w:val="true"/>
              </w:rPr>
              <w:tab/>
            </w:r>
            <w:r>
              <w:rPr>
                <w:rStyle w:val="IndexLink"/>
              </w:rPr>
              <w:t>93</w:t>
            </w:r>
          </w:hyperlink>
        </w:p>
        <w:p>
          <w:pPr>
            <w:pStyle w:val="Contents4"/>
            <w:tabs>
              <w:tab w:val="clear" w:pos="8176"/>
              <w:tab w:val="right" w:pos="9026" w:leader="dot"/>
            </w:tabs>
            <w:rPr/>
          </w:pPr>
          <w:hyperlink w:anchor="__RefHeading___Toc396923_3650668749">
            <w:r>
              <w:rPr>
                <w:webHidden/>
                <w:rStyle w:val="IndexLink"/>
                <w:rtl w:val="true"/>
              </w:rPr>
              <w:t>اشكال ناسازگاري وحدت صانع با تنزيه او</w:t>
            </w:r>
            <w:r>
              <w:rPr>
                <w:rStyle w:val="IndexLink"/>
                <w:rtl w:val="true"/>
              </w:rPr>
              <w:tab/>
            </w:r>
            <w:r>
              <w:rPr>
                <w:rStyle w:val="IndexLink"/>
              </w:rPr>
              <w:t>94</w:t>
            </w:r>
          </w:hyperlink>
        </w:p>
        <w:p>
          <w:pPr>
            <w:pStyle w:val="Contents5"/>
            <w:tabs>
              <w:tab w:val="clear" w:pos="7892"/>
              <w:tab w:val="right" w:pos="9026" w:leader="dot"/>
            </w:tabs>
            <w:rPr/>
          </w:pPr>
          <w:hyperlink w:anchor="__RefHeading___Toc396925_365066874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96927_3650668749">
            <w:r>
              <w:rPr>
                <w:webHidden/>
                <w:rStyle w:val="IndexLink"/>
                <w:rtl w:val="true"/>
              </w:rPr>
              <w:t xml:space="preserve">تفاوت ميان </w:t>
            </w:r>
            <w:r>
              <w:rPr>
                <w:rStyle w:val="IndexLink"/>
                <w:rtl w:val="true"/>
              </w:rPr>
              <w:t>«</w:t>
            </w:r>
            <w:r>
              <w:rPr>
                <w:rStyle w:val="IndexLink"/>
                <w:rtl w:val="true"/>
              </w:rPr>
              <w:t>معني</w:t>
            </w:r>
            <w:r>
              <w:rPr>
                <w:rStyle w:val="IndexLink"/>
                <w:rtl w:val="true"/>
              </w:rPr>
              <w:t xml:space="preserve">» </w:t>
            </w:r>
            <w:r>
              <w:rPr>
                <w:rStyle w:val="IndexLink"/>
                <w:rtl w:val="true"/>
              </w:rPr>
              <w:t xml:space="preserve">و </w:t>
            </w:r>
            <w:r>
              <w:rPr>
                <w:rStyle w:val="IndexLink"/>
                <w:rtl w:val="true"/>
              </w:rPr>
              <w:t>«</w:t>
            </w:r>
            <w:r>
              <w:rPr>
                <w:rStyle w:val="IndexLink"/>
                <w:rtl w:val="true"/>
              </w:rPr>
              <w:t>مفهوم</w:t>
            </w:r>
            <w:r>
              <w:rPr>
                <w:rStyle w:val="IndexLink"/>
                <w:rtl w:val="true"/>
              </w:rPr>
              <w:t xml:space="preserve">» </w:t>
            </w:r>
            <w:r>
              <w:rPr>
                <w:rStyle w:val="IndexLink"/>
                <w:rtl w:val="true"/>
              </w:rPr>
              <w:t>يك لفظ</w:t>
            </w:r>
            <w:r>
              <w:rPr>
                <w:rStyle w:val="IndexLink"/>
                <w:rtl w:val="true"/>
              </w:rPr>
              <w:tab/>
            </w:r>
            <w:r>
              <w:rPr>
                <w:rStyle w:val="IndexLink"/>
              </w:rPr>
              <w:t>95</w:t>
            </w:r>
          </w:hyperlink>
        </w:p>
        <w:p>
          <w:pPr>
            <w:pStyle w:val="Contents5"/>
            <w:tabs>
              <w:tab w:val="clear" w:pos="7892"/>
              <w:tab w:val="right" w:pos="9026" w:leader="dot"/>
            </w:tabs>
            <w:rPr/>
          </w:pPr>
          <w:hyperlink w:anchor="__RefHeading___Toc396929_3650668749">
            <w:r>
              <w:rPr>
                <w:webHidden/>
                <w:rStyle w:val="IndexLink"/>
                <w:rtl w:val="true"/>
              </w:rPr>
              <w:t>پي بردن از معناي لفظ به مفهوم آن</w:t>
            </w:r>
            <w:r>
              <w:rPr>
                <w:rStyle w:val="IndexLink"/>
                <w:rtl w:val="true"/>
              </w:rPr>
              <w:tab/>
            </w:r>
            <w:r>
              <w:rPr>
                <w:rStyle w:val="IndexLink"/>
              </w:rPr>
              <w:t>97</w:t>
            </w:r>
          </w:hyperlink>
        </w:p>
        <w:p>
          <w:pPr>
            <w:pStyle w:val="Contents5"/>
            <w:tabs>
              <w:tab w:val="clear" w:pos="7892"/>
              <w:tab w:val="right" w:pos="9026" w:leader="dot"/>
            </w:tabs>
            <w:rPr/>
          </w:pPr>
          <w:hyperlink w:anchor="__RefHeading___Toc396931_3650668749">
            <w:r>
              <w:rPr>
                <w:webHidden/>
                <w:rStyle w:val="IndexLink"/>
                <w:rtl w:val="true"/>
              </w:rPr>
              <w:t>اختلاف مفاهيم برخاسته از اختلاف معاني</w:t>
            </w:r>
            <w:r>
              <w:rPr>
                <w:rStyle w:val="IndexLink"/>
                <w:rtl w:val="true"/>
              </w:rPr>
              <w:tab/>
            </w:r>
            <w:r>
              <w:rPr>
                <w:rStyle w:val="IndexLink"/>
              </w:rPr>
              <w:t>98</w:t>
            </w:r>
          </w:hyperlink>
        </w:p>
        <w:p>
          <w:pPr>
            <w:pStyle w:val="Contents5"/>
            <w:tabs>
              <w:tab w:val="clear" w:pos="7892"/>
              <w:tab w:val="right" w:pos="9026" w:leader="dot"/>
            </w:tabs>
            <w:rPr/>
          </w:pPr>
          <w:hyperlink w:anchor="__RefHeading___Toc396933_3650668749">
            <w:r>
              <w:rPr>
                <w:webHidden/>
                <w:rStyle w:val="IndexLink"/>
                <w:rtl w:val="true"/>
              </w:rPr>
              <w:t>عدم امكان اطلق مفاهيم بر صانع متعال</w:t>
            </w:r>
            <w:r>
              <w:rPr>
                <w:rStyle w:val="IndexLink"/>
                <w:rtl w:val="true"/>
              </w:rPr>
              <w:tab/>
            </w:r>
            <w:r>
              <w:rPr>
                <w:rStyle w:val="IndexLink"/>
              </w:rPr>
              <w:t>99</w:t>
            </w:r>
          </w:hyperlink>
        </w:p>
        <w:p>
          <w:pPr>
            <w:pStyle w:val="Contents5"/>
            <w:tabs>
              <w:tab w:val="clear" w:pos="7892"/>
              <w:tab w:val="right" w:pos="9026" w:leader="dot"/>
            </w:tabs>
            <w:rPr/>
          </w:pPr>
          <w:hyperlink w:anchor="__RefHeading___Toc396935_3650668749">
            <w:r>
              <w:rPr>
                <w:webHidden/>
                <w:rStyle w:val="IndexLink"/>
                <w:rtl w:val="true"/>
              </w:rPr>
              <w:t>ضرورت تنزيه صانع و معناي دقيق آن</w:t>
            </w:r>
            <w:r>
              <w:rPr>
                <w:rStyle w:val="IndexLink"/>
                <w:rtl w:val="true"/>
              </w:rPr>
              <w:tab/>
            </w:r>
            <w:r>
              <w:rPr>
                <w:rStyle w:val="IndexLink"/>
              </w:rPr>
              <w:t>100</w:t>
            </w:r>
          </w:hyperlink>
        </w:p>
        <w:p>
          <w:pPr>
            <w:pStyle w:val="Contents5"/>
            <w:tabs>
              <w:tab w:val="clear" w:pos="7892"/>
              <w:tab w:val="right" w:pos="9026" w:leader="dot"/>
            </w:tabs>
            <w:rPr/>
          </w:pPr>
          <w:hyperlink w:anchor="__RefHeading___Toc396937_3650668749">
            <w:r>
              <w:rPr>
                <w:webHidden/>
                <w:rStyle w:val="IndexLink"/>
                <w:rtl w:val="true"/>
              </w:rPr>
              <w:t>ريشه ي تفاوت ميان اطلاق تعابير سلبي و ايجابي بر صانع</w:t>
            </w:r>
            <w:r>
              <w:rPr>
                <w:rStyle w:val="IndexLink"/>
                <w:rtl w:val="true"/>
              </w:rPr>
              <w:tab/>
            </w:r>
            <w:r>
              <w:rPr>
                <w:rStyle w:val="IndexLink"/>
              </w:rPr>
              <w:t>102</w:t>
            </w:r>
          </w:hyperlink>
        </w:p>
        <w:p>
          <w:pPr>
            <w:pStyle w:val="Contents4"/>
            <w:tabs>
              <w:tab w:val="clear" w:pos="8176"/>
              <w:tab w:val="right" w:pos="9026" w:leader="dot"/>
            </w:tabs>
            <w:rPr/>
          </w:pPr>
          <w:hyperlink w:anchor="__RefHeading___Toc396939_3650668749">
            <w:r>
              <w:rPr>
                <w:webHidden/>
                <w:rStyle w:val="IndexLink"/>
                <w:rtl w:val="true"/>
              </w:rPr>
              <w:t>تفاوت تنزيه صانع با اثبات صفات براي او</w:t>
            </w:r>
            <w:r>
              <w:rPr>
                <w:rStyle w:val="IndexLink"/>
                <w:rtl w:val="true"/>
              </w:rPr>
              <w:tab/>
            </w:r>
            <w:r>
              <w:rPr>
                <w:rStyle w:val="IndexLink"/>
              </w:rPr>
              <w:t>103</w:t>
            </w:r>
          </w:hyperlink>
        </w:p>
        <w:p>
          <w:pPr>
            <w:pStyle w:val="Contents4"/>
            <w:tabs>
              <w:tab w:val="clear" w:pos="8176"/>
              <w:tab w:val="right" w:pos="9026" w:leader="dot"/>
            </w:tabs>
            <w:rPr/>
          </w:pPr>
          <w:hyperlink w:anchor="__RefHeading___Toc396941_3650668749">
            <w:r>
              <w:rPr>
                <w:webHidden/>
                <w:rStyle w:val="IndexLink"/>
                <w:rtl w:val="true"/>
              </w:rPr>
              <w:t>پاسخ به اشكال ناسازگاري وحدت صانع با تنزيه او</w:t>
            </w:r>
            <w:r>
              <w:rPr>
                <w:rStyle w:val="IndexLink"/>
                <w:rtl w:val="true"/>
              </w:rPr>
              <w:tab/>
            </w:r>
            <w:r>
              <w:rPr>
                <w:rStyle w:val="IndexLink"/>
              </w:rPr>
              <w:t>104</w:t>
            </w:r>
          </w:hyperlink>
        </w:p>
        <w:p>
          <w:pPr>
            <w:pStyle w:val="Contents4"/>
            <w:tabs>
              <w:tab w:val="clear" w:pos="8176"/>
              <w:tab w:val="right" w:pos="9026" w:leader="dot"/>
            </w:tabs>
            <w:rPr/>
          </w:pPr>
          <w:hyperlink w:anchor="__RefHeading___Toc396943_3650668749">
            <w:r>
              <w:rPr>
                <w:webHidden/>
                <w:rStyle w:val="IndexLink"/>
                <w:rtl w:val="true"/>
              </w:rPr>
              <w:t>ناسازگاري وحدت صانع با اثبات صفات براي او</w:t>
            </w:r>
            <w:r>
              <w:rPr>
                <w:rStyle w:val="IndexLink"/>
                <w:rtl w:val="true"/>
              </w:rPr>
              <w:tab/>
            </w:r>
            <w:r>
              <w:rPr>
                <w:rStyle w:val="IndexLink"/>
              </w:rPr>
              <w:t>105</w:t>
            </w:r>
          </w:hyperlink>
        </w:p>
        <w:p>
          <w:pPr>
            <w:pStyle w:val="Contents4"/>
            <w:tabs>
              <w:tab w:val="clear" w:pos="8176"/>
              <w:tab w:val="right" w:pos="9026" w:leader="dot"/>
            </w:tabs>
            <w:rPr/>
          </w:pPr>
          <w:hyperlink w:anchor="__RefHeading___Toc396945_3650668749">
            <w:r>
              <w:rPr>
                <w:webHidden/>
                <w:rStyle w:val="IndexLink"/>
                <w:rtl w:val="true"/>
              </w:rPr>
              <w:t>اشكال تعدّد مفاهيم انتزاعي از مصداق واحد</w:t>
            </w:r>
            <w:r>
              <w:rPr>
                <w:rStyle w:val="IndexLink"/>
                <w:rtl w:val="true"/>
              </w:rPr>
              <w:tab/>
            </w:r>
            <w:r>
              <w:rPr>
                <w:rStyle w:val="IndexLink"/>
              </w:rPr>
              <w:t>106</w:t>
            </w:r>
          </w:hyperlink>
        </w:p>
        <w:p>
          <w:pPr>
            <w:pStyle w:val="Contents4"/>
            <w:tabs>
              <w:tab w:val="clear" w:pos="8176"/>
              <w:tab w:val="right" w:pos="9026" w:leader="dot"/>
            </w:tabs>
            <w:rPr/>
          </w:pPr>
          <w:hyperlink w:anchor="__RefHeading___Toc396947_3650668749">
            <w:r>
              <w:rPr>
                <w:webHidden/>
                <w:rStyle w:val="IndexLink"/>
                <w:rtl w:val="true"/>
              </w:rPr>
              <w:t>محدوديّت ذاتي صفات كماليّه</w:t>
            </w:r>
            <w:r>
              <w:rPr>
                <w:rStyle w:val="IndexLink"/>
                <w:rtl w:val="true"/>
              </w:rPr>
              <w:tab/>
            </w:r>
            <w:r>
              <w:rPr>
                <w:rStyle w:val="IndexLink"/>
              </w:rPr>
              <w:t>108</w:t>
            </w:r>
          </w:hyperlink>
        </w:p>
        <w:p>
          <w:pPr>
            <w:pStyle w:val="Contents4"/>
            <w:tabs>
              <w:tab w:val="clear" w:pos="8176"/>
              <w:tab w:val="right" w:pos="9026" w:leader="dot"/>
            </w:tabs>
            <w:rPr/>
          </w:pPr>
          <w:hyperlink w:anchor="__RefHeading___Toc396949_3650668749">
            <w:r>
              <w:rPr>
                <w:webHidden/>
                <w:rStyle w:val="IndexLink"/>
                <w:rtl w:val="true"/>
              </w:rPr>
              <w:t>عدم صدق مفاهيم صفات كماليّه بر صانع متعال</w:t>
            </w:r>
            <w:r>
              <w:rPr>
                <w:rStyle w:val="IndexLink"/>
                <w:rtl w:val="true"/>
              </w:rPr>
              <w:tab/>
            </w:r>
            <w:r>
              <w:rPr>
                <w:rStyle w:val="IndexLink"/>
              </w:rPr>
              <w:t>110</w:t>
            </w:r>
          </w:hyperlink>
        </w:p>
        <w:p>
          <w:pPr>
            <w:pStyle w:val="Contents4"/>
            <w:tabs>
              <w:tab w:val="clear" w:pos="8176"/>
              <w:tab w:val="right" w:pos="9026" w:leader="dot"/>
            </w:tabs>
            <w:rPr/>
          </w:pPr>
          <w:hyperlink w:anchor="__RefHeading___Toc396951_3650668749">
            <w:r>
              <w:rPr>
                <w:webHidden/>
                <w:rStyle w:val="IndexLink"/>
                <w:rtl w:val="true"/>
              </w:rPr>
              <w:t>توحيد صانع</w:t>
            </w:r>
            <w:r>
              <w:rPr>
                <w:rStyle w:val="IndexLink"/>
                <w:rtl w:val="true"/>
              </w:rPr>
              <w:t xml:space="preserve">: </w:t>
            </w:r>
            <w:r>
              <w:rPr>
                <w:rStyle w:val="IndexLink"/>
                <w:rtl w:val="true"/>
              </w:rPr>
              <w:t>مرحله اي از اثبات او</w:t>
            </w:r>
            <w:r>
              <w:rPr>
                <w:rStyle w:val="IndexLink"/>
                <w:rtl w:val="true"/>
              </w:rPr>
              <w:tab/>
            </w:r>
            <w:r>
              <w:rPr>
                <w:rStyle w:val="IndexLink"/>
              </w:rPr>
              <w:t>111</w:t>
            </w:r>
          </w:hyperlink>
        </w:p>
        <w:p>
          <w:pPr>
            <w:pStyle w:val="Contents2"/>
            <w:tabs>
              <w:tab w:val="clear" w:pos="8743"/>
              <w:tab w:val="right" w:pos="9026" w:leader="dot"/>
            </w:tabs>
            <w:rPr/>
          </w:pPr>
          <w:hyperlink w:anchor="__RefHeading___Toc396953_3650668749">
            <w:r>
              <w:rPr>
                <w:webHidden/>
                <w:rStyle w:val="IndexLink"/>
                <w:rtl w:val="true"/>
              </w:rPr>
              <w:t>بخش دوم</w:t>
            </w:r>
            <w:r>
              <w:rPr>
                <w:rStyle w:val="IndexLink"/>
                <w:rtl w:val="true"/>
              </w:rPr>
              <w:t xml:space="preserve">: </w:t>
            </w:r>
            <w:r>
              <w:rPr>
                <w:rStyle w:val="IndexLink"/>
                <w:rtl w:val="true"/>
              </w:rPr>
              <w:t>شواهد نقلي اثبات صانع متعال</w:t>
            </w:r>
            <w:r>
              <w:rPr>
                <w:rStyle w:val="IndexLink"/>
                <w:rtl w:val="true"/>
              </w:rPr>
              <w:tab/>
            </w:r>
            <w:r>
              <w:rPr>
                <w:rStyle w:val="IndexLink"/>
              </w:rPr>
              <w:t>116</w:t>
            </w:r>
          </w:hyperlink>
        </w:p>
        <w:p>
          <w:pPr>
            <w:pStyle w:val="Contents3"/>
            <w:tabs>
              <w:tab w:val="clear" w:pos="8459"/>
              <w:tab w:val="right" w:pos="9026" w:leader="dot"/>
            </w:tabs>
            <w:rPr/>
          </w:pPr>
          <w:hyperlink w:anchor="__RefHeading___Toc396955_3650668749">
            <w:r>
              <w:rPr>
                <w:webHidden/>
                <w:rStyle w:val="IndexLink"/>
                <w:rtl w:val="true"/>
              </w:rPr>
              <w:t>جنبه ي تنبيهي داشتن ادلّه ي نقلي در بحث اثبات صانع</w:t>
            </w:r>
            <w:r>
              <w:rPr>
                <w:rStyle w:val="IndexLink"/>
                <w:rtl w:val="true"/>
              </w:rPr>
              <w:tab/>
            </w:r>
            <w:r>
              <w:rPr>
                <w:rStyle w:val="IndexLink"/>
              </w:rPr>
              <w:t>116</w:t>
            </w:r>
          </w:hyperlink>
        </w:p>
        <w:p>
          <w:pPr>
            <w:pStyle w:val="Contents3"/>
            <w:tabs>
              <w:tab w:val="clear" w:pos="8459"/>
              <w:tab w:val="right" w:pos="9026" w:leader="dot"/>
            </w:tabs>
            <w:rPr/>
          </w:pPr>
          <w:hyperlink w:anchor="__RefHeading___Toc396957_3650668749">
            <w:r>
              <w:rPr>
                <w:webHidden/>
                <w:rStyle w:val="IndexLink"/>
                <w:rtl w:val="true"/>
              </w:rPr>
              <w:t>تذكّر به اثبات صانع، خارج از ظرف تحقّق آن</w:t>
            </w:r>
            <w:r>
              <w:rPr>
                <w:rStyle w:val="IndexLink"/>
                <w:rtl w:val="true"/>
              </w:rPr>
              <w:tab/>
            </w:r>
            <w:r>
              <w:rPr>
                <w:rStyle w:val="IndexLink"/>
              </w:rPr>
              <w:t>117</w:t>
            </w:r>
          </w:hyperlink>
        </w:p>
        <w:p>
          <w:pPr>
            <w:pStyle w:val="Contents3"/>
            <w:tabs>
              <w:tab w:val="clear" w:pos="8459"/>
              <w:tab w:val="right" w:pos="9026" w:leader="dot"/>
            </w:tabs>
            <w:rPr/>
          </w:pPr>
          <w:hyperlink w:anchor="__RefHeading___Toc396959_3650668749">
            <w:r>
              <w:rPr>
                <w:webHidden/>
                <w:rStyle w:val="IndexLink"/>
                <w:rtl w:val="true"/>
              </w:rPr>
              <w:t>فصل اول</w:t>
            </w:r>
            <w:r>
              <w:rPr>
                <w:rStyle w:val="IndexLink"/>
                <w:rtl w:val="true"/>
              </w:rPr>
              <w:t xml:space="preserve">: </w:t>
            </w:r>
            <w:r>
              <w:rPr>
                <w:rStyle w:val="IndexLink"/>
                <w:rtl w:val="true"/>
              </w:rPr>
              <w:t>نشانه هاي مصنوعيّت در انسان و ساير اشياء</w:t>
            </w:r>
            <w:r>
              <w:rPr>
                <w:rStyle w:val="IndexLink"/>
                <w:rtl w:val="true"/>
              </w:rPr>
              <w:tab/>
            </w:r>
            <w:r>
              <w:rPr>
                <w:rStyle w:val="IndexLink"/>
              </w:rPr>
              <w:t>118</w:t>
            </w:r>
          </w:hyperlink>
        </w:p>
        <w:p>
          <w:pPr>
            <w:pStyle w:val="Contents4"/>
            <w:tabs>
              <w:tab w:val="clear" w:pos="8176"/>
              <w:tab w:val="right" w:pos="9026" w:leader="dot"/>
            </w:tabs>
            <w:rPr/>
          </w:pPr>
          <w:hyperlink w:anchor="__RefHeading___Toc396961_3650668749">
            <w:r>
              <w:rPr>
                <w:webHidden/>
                <w:rStyle w:val="IndexLink"/>
                <w:rtl w:val="true"/>
              </w:rPr>
              <w:t>حديث</w:t>
            </w:r>
            <w:r>
              <w:rPr>
                <w:rStyle w:val="IndexLink"/>
              </w:rPr>
              <w:t>1</w:t>
            </w:r>
            <w:r>
              <w:rPr>
                <w:rStyle w:val="IndexLink"/>
                <w:rtl w:val="true"/>
              </w:rPr>
              <w:t xml:space="preserve">: </w:t>
            </w:r>
            <w:r>
              <w:rPr>
                <w:rStyle w:val="IndexLink"/>
                <w:rtl w:val="true"/>
              </w:rPr>
              <w:t>نشانه هاي مصنوعيّت در بدن انسان</w:t>
            </w:r>
            <w:r>
              <w:rPr>
                <w:rStyle w:val="IndexLink"/>
                <w:rtl w:val="true"/>
              </w:rPr>
              <w:tab/>
            </w:r>
            <w:r>
              <w:rPr>
                <w:rStyle w:val="IndexLink"/>
              </w:rPr>
              <w:t>118</w:t>
            </w:r>
          </w:hyperlink>
        </w:p>
        <w:p>
          <w:pPr>
            <w:pStyle w:val="Contents4"/>
            <w:tabs>
              <w:tab w:val="clear" w:pos="8176"/>
              <w:tab w:val="right" w:pos="9026" w:leader="dot"/>
            </w:tabs>
            <w:rPr/>
          </w:pPr>
          <w:hyperlink w:anchor="__RefHeading___Toc396963_3650668749">
            <w:r>
              <w:rPr>
                <w:webHidden/>
                <w:rStyle w:val="IndexLink"/>
                <w:rtl w:val="true"/>
              </w:rPr>
              <w:t>حديث</w:t>
            </w:r>
            <w:r>
              <w:rPr>
                <w:rStyle w:val="IndexLink"/>
              </w:rPr>
              <w:t>2</w:t>
            </w:r>
            <w:r>
              <w:rPr>
                <w:rStyle w:val="IndexLink"/>
                <w:rtl w:val="true"/>
              </w:rPr>
              <w:t xml:space="preserve">: </w:t>
            </w:r>
            <w:r>
              <w:rPr>
                <w:rStyle w:val="IndexLink"/>
                <w:rtl w:val="true"/>
              </w:rPr>
              <w:t>بيست و دو نشانه ي مصنوعيّت در جسم و روح انسان</w:t>
            </w:r>
            <w:r>
              <w:rPr>
                <w:rStyle w:val="IndexLink"/>
                <w:rtl w:val="true"/>
              </w:rPr>
              <w:tab/>
            </w:r>
            <w:r>
              <w:rPr>
                <w:rStyle w:val="IndexLink"/>
              </w:rPr>
              <w:t>122</w:t>
            </w:r>
          </w:hyperlink>
        </w:p>
        <w:p>
          <w:pPr>
            <w:pStyle w:val="Contents4"/>
            <w:tabs>
              <w:tab w:val="clear" w:pos="8176"/>
              <w:tab w:val="right" w:pos="9026" w:leader="dot"/>
            </w:tabs>
            <w:rPr/>
          </w:pPr>
          <w:hyperlink w:anchor="__RefHeading___Toc396965_3650668749">
            <w:r>
              <w:rPr>
                <w:webHidden/>
                <w:rStyle w:val="IndexLink"/>
                <w:rtl w:val="true"/>
              </w:rPr>
              <w:t>حديث</w:t>
            </w:r>
            <w:r>
              <w:rPr>
                <w:rStyle w:val="IndexLink"/>
              </w:rPr>
              <w:t>3</w:t>
            </w:r>
            <w:r>
              <w:rPr>
                <w:rStyle w:val="IndexLink"/>
                <w:rtl w:val="true"/>
              </w:rPr>
              <w:t xml:space="preserve">: </w:t>
            </w:r>
            <w:r>
              <w:rPr>
                <w:rStyle w:val="IndexLink"/>
                <w:rtl w:val="true"/>
              </w:rPr>
              <w:t>اگر مصنوع بودي، چگونه بودي؟</w:t>
            </w:r>
            <w:r>
              <w:rPr>
                <w:rStyle w:val="IndexLink"/>
                <w:rtl w:val="true"/>
              </w:rPr>
              <w:t>!</w:t>
              <w:tab/>
            </w:r>
            <w:r>
              <w:rPr>
                <w:rStyle w:val="IndexLink"/>
              </w:rPr>
              <w:t>136</w:t>
            </w:r>
          </w:hyperlink>
        </w:p>
        <w:p>
          <w:pPr>
            <w:pStyle w:val="Contents4"/>
            <w:tabs>
              <w:tab w:val="clear" w:pos="8176"/>
              <w:tab w:val="right" w:pos="9026" w:leader="dot"/>
            </w:tabs>
            <w:rPr/>
          </w:pPr>
          <w:hyperlink w:anchor="__RefHeading___Toc396967_3650668749">
            <w:r>
              <w:rPr>
                <w:webHidden/>
                <w:rStyle w:val="IndexLink"/>
                <w:rtl w:val="true"/>
              </w:rPr>
              <w:t>حديث</w:t>
            </w:r>
            <w:r>
              <w:rPr>
                <w:rStyle w:val="IndexLink"/>
              </w:rPr>
              <w:t>4</w:t>
            </w:r>
            <w:r>
              <w:rPr>
                <w:rStyle w:val="IndexLink"/>
                <w:rtl w:val="true"/>
              </w:rPr>
              <w:t xml:space="preserve">: </w:t>
            </w:r>
            <w:r>
              <w:rPr>
                <w:rStyle w:val="IndexLink"/>
                <w:rtl w:val="true"/>
              </w:rPr>
              <w:t>سه نشانه براي اثبات صانع</w:t>
            </w:r>
            <w:r>
              <w:rPr>
                <w:rStyle w:val="IndexLink"/>
                <w:rtl w:val="true"/>
              </w:rPr>
              <w:tab/>
            </w:r>
            <w:r>
              <w:rPr>
                <w:rStyle w:val="IndexLink"/>
              </w:rPr>
              <w:t>137</w:t>
            </w:r>
          </w:hyperlink>
        </w:p>
        <w:p>
          <w:pPr>
            <w:pStyle w:val="Contents3"/>
            <w:tabs>
              <w:tab w:val="clear" w:pos="8459"/>
              <w:tab w:val="right" w:pos="9026" w:leader="dot"/>
            </w:tabs>
            <w:rPr/>
          </w:pPr>
          <w:hyperlink w:anchor="__RefHeading___Toc396969_3650668749">
            <w:r>
              <w:rPr>
                <w:webHidden/>
                <w:rStyle w:val="IndexLink"/>
                <w:rtl w:val="true"/>
              </w:rPr>
              <w:t>فصل دوم</w:t>
            </w:r>
            <w:r>
              <w:rPr>
                <w:rStyle w:val="IndexLink"/>
                <w:rtl w:val="true"/>
              </w:rPr>
              <w:t xml:space="preserve">: </w:t>
            </w:r>
            <w:r>
              <w:rPr>
                <w:rStyle w:val="IndexLink"/>
                <w:rtl w:val="true"/>
              </w:rPr>
              <w:t>ضرورت اثبات صانع</w:t>
            </w:r>
            <w:r>
              <w:rPr>
                <w:rStyle w:val="IndexLink"/>
                <w:rtl w:val="true"/>
              </w:rPr>
              <w:tab/>
            </w:r>
            <w:r>
              <w:rPr>
                <w:rStyle w:val="IndexLink"/>
              </w:rPr>
              <w:t>140</w:t>
            </w:r>
          </w:hyperlink>
        </w:p>
        <w:p>
          <w:pPr>
            <w:pStyle w:val="Contents4"/>
            <w:tabs>
              <w:tab w:val="clear" w:pos="8176"/>
              <w:tab w:val="right" w:pos="9026" w:leader="dot"/>
            </w:tabs>
            <w:rPr/>
          </w:pPr>
          <w:hyperlink w:anchor="__RefHeading___Toc396971_3650668749">
            <w:r>
              <w:rPr>
                <w:webHidden/>
                <w:rStyle w:val="IndexLink"/>
                <w:rtl w:val="true"/>
              </w:rPr>
              <w:t>حديث</w:t>
            </w:r>
            <w:r>
              <w:rPr>
                <w:rStyle w:val="IndexLink"/>
              </w:rPr>
              <w:t>5</w:t>
            </w:r>
            <w:r>
              <w:rPr>
                <w:rStyle w:val="IndexLink"/>
                <w:rtl w:val="true"/>
              </w:rPr>
              <w:t xml:space="preserve">: </w:t>
            </w:r>
            <w:r>
              <w:rPr>
                <w:rStyle w:val="IndexLink"/>
                <w:rtl w:val="true"/>
              </w:rPr>
              <w:t>دو شاهد براي ضرورت وجود صانع</w:t>
            </w:r>
            <w:r>
              <w:rPr>
                <w:rStyle w:val="IndexLink"/>
                <w:rtl w:val="true"/>
              </w:rPr>
              <w:tab/>
            </w:r>
            <w:r>
              <w:rPr>
                <w:rStyle w:val="IndexLink"/>
              </w:rPr>
              <w:t>140</w:t>
            </w:r>
          </w:hyperlink>
        </w:p>
        <w:p>
          <w:pPr>
            <w:pStyle w:val="Contents4"/>
            <w:tabs>
              <w:tab w:val="clear" w:pos="8176"/>
              <w:tab w:val="right" w:pos="9026" w:leader="dot"/>
            </w:tabs>
            <w:rPr/>
          </w:pPr>
          <w:hyperlink w:anchor="__RefHeading___Toc396973_3650668749">
            <w:r>
              <w:rPr>
                <w:webHidden/>
                <w:rStyle w:val="IndexLink"/>
                <w:rtl w:val="true"/>
              </w:rPr>
              <w:t>حديث</w:t>
            </w:r>
            <w:r>
              <w:rPr>
                <w:rStyle w:val="IndexLink"/>
              </w:rPr>
              <w:t>6</w:t>
            </w:r>
            <w:r>
              <w:rPr>
                <w:rStyle w:val="IndexLink"/>
                <w:rtl w:val="true"/>
              </w:rPr>
              <w:t xml:space="preserve">: </w:t>
            </w:r>
            <w:r>
              <w:rPr>
                <w:rStyle w:val="IndexLink"/>
                <w:rtl w:val="true"/>
              </w:rPr>
              <w:t>شگفتي هاي عالم، دليل بر اثبات صانع</w:t>
            </w:r>
            <w:r>
              <w:rPr>
                <w:rStyle w:val="IndexLink"/>
                <w:rtl w:val="true"/>
              </w:rPr>
              <w:tab/>
            </w:r>
            <w:r>
              <w:rPr>
                <w:rStyle w:val="IndexLink"/>
              </w:rPr>
              <w:t>141</w:t>
            </w:r>
          </w:hyperlink>
        </w:p>
        <w:p>
          <w:pPr>
            <w:pStyle w:val="Contents4"/>
            <w:tabs>
              <w:tab w:val="clear" w:pos="8176"/>
              <w:tab w:val="right" w:pos="9026" w:leader="dot"/>
            </w:tabs>
            <w:rPr/>
          </w:pPr>
          <w:hyperlink w:anchor="__RefHeading___Toc396975_3650668749">
            <w:r>
              <w:rPr>
                <w:webHidden/>
                <w:rStyle w:val="IndexLink"/>
                <w:rtl w:val="true"/>
              </w:rPr>
              <w:t xml:space="preserve">حديث </w:t>
            </w:r>
            <w:r>
              <w:rPr>
                <w:rStyle w:val="IndexLink"/>
              </w:rPr>
              <w:t>7</w:t>
            </w:r>
            <w:r>
              <w:rPr>
                <w:rStyle w:val="IndexLink"/>
                <w:rtl w:val="true"/>
              </w:rPr>
              <w:t xml:space="preserve">: </w:t>
            </w:r>
            <w:r>
              <w:rPr>
                <w:rStyle w:val="IndexLink"/>
                <w:rtl w:val="true"/>
              </w:rPr>
              <w:t>جنبه ي عُلويّ و سُفليّ انسان دو شاهد بر وجود صانع</w:t>
            </w:r>
            <w:r>
              <w:rPr>
                <w:rStyle w:val="IndexLink"/>
                <w:rtl w:val="true"/>
              </w:rPr>
              <w:tab/>
            </w:r>
            <w:r>
              <w:rPr>
                <w:rStyle w:val="IndexLink"/>
              </w:rPr>
              <w:t>143</w:t>
            </w:r>
          </w:hyperlink>
        </w:p>
        <w:p>
          <w:pPr>
            <w:pStyle w:val="Contents4"/>
            <w:tabs>
              <w:tab w:val="clear" w:pos="8176"/>
              <w:tab w:val="right" w:pos="9026" w:leader="dot"/>
            </w:tabs>
            <w:rPr/>
          </w:pPr>
          <w:hyperlink w:anchor="__RefHeading___Toc396977_3650668749">
            <w:r>
              <w:rPr>
                <w:webHidden/>
                <w:rStyle w:val="IndexLink"/>
                <w:rtl w:val="true"/>
              </w:rPr>
              <w:t xml:space="preserve">حديث </w:t>
            </w:r>
            <w:r>
              <w:rPr>
                <w:rStyle w:val="IndexLink"/>
              </w:rPr>
              <w:t>8</w:t>
            </w:r>
            <w:r>
              <w:rPr>
                <w:rStyle w:val="IndexLink"/>
                <w:rtl w:val="true"/>
              </w:rPr>
              <w:t xml:space="preserve">: </w:t>
            </w:r>
            <w:r>
              <w:rPr>
                <w:rStyle w:val="IndexLink"/>
                <w:rtl w:val="true"/>
              </w:rPr>
              <w:t>مصنوعات، تنها راه اثبات صانع</w:t>
            </w:r>
            <w:r>
              <w:rPr>
                <w:rStyle w:val="IndexLink"/>
                <w:rtl w:val="true"/>
              </w:rPr>
              <w:tab/>
            </w:r>
            <w:r>
              <w:rPr>
                <w:rStyle w:val="IndexLink"/>
              </w:rPr>
              <w:t>144</w:t>
            </w:r>
          </w:hyperlink>
        </w:p>
        <w:p>
          <w:pPr>
            <w:pStyle w:val="Contents4"/>
            <w:tabs>
              <w:tab w:val="clear" w:pos="8176"/>
              <w:tab w:val="right" w:pos="9026" w:leader="dot"/>
            </w:tabs>
            <w:rPr/>
          </w:pPr>
          <w:hyperlink w:anchor="__RefHeading___Toc396979_3650668749">
            <w:r>
              <w:rPr>
                <w:webHidden/>
                <w:rStyle w:val="IndexLink"/>
                <w:rtl w:val="true"/>
              </w:rPr>
              <w:t xml:space="preserve">حديث </w:t>
            </w:r>
            <w:r>
              <w:rPr>
                <w:rStyle w:val="IndexLink"/>
              </w:rPr>
              <w:t>9</w:t>
            </w:r>
            <w:r>
              <w:rPr>
                <w:rStyle w:val="IndexLink"/>
                <w:rtl w:val="true"/>
              </w:rPr>
              <w:t xml:space="preserve">: </w:t>
            </w:r>
            <w:r>
              <w:rPr>
                <w:rStyle w:val="IndexLink"/>
                <w:rtl w:val="true"/>
              </w:rPr>
              <w:t>دلالت شاهد بر غائب</w:t>
            </w:r>
            <w:r>
              <w:rPr>
                <w:rStyle w:val="IndexLink"/>
                <w:rtl w:val="true"/>
              </w:rPr>
              <w:tab/>
            </w:r>
            <w:r>
              <w:rPr>
                <w:rStyle w:val="IndexLink"/>
              </w:rPr>
              <w:t>145</w:t>
            </w:r>
          </w:hyperlink>
        </w:p>
        <w:p>
          <w:pPr>
            <w:pStyle w:val="Contents3"/>
            <w:tabs>
              <w:tab w:val="clear" w:pos="8459"/>
              <w:tab w:val="right" w:pos="9026" w:leader="dot"/>
            </w:tabs>
            <w:rPr/>
          </w:pPr>
          <w:hyperlink w:anchor="__RefHeading___Toc396981_3650668749">
            <w:r>
              <w:rPr>
                <w:webHidden/>
                <w:rStyle w:val="IndexLink"/>
                <w:rtl w:val="true"/>
              </w:rPr>
              <w:t>فصل سوم</w:t>
            </w:r>
            <w:r>
              <w:rPr>
                <w:rStyle w:val="IndexLink"/>
                <w:rtl w:val="true"/>
              </w:rPr>
              <w:t xml:space="preserve">: </w:t>
            </w:r>
            <w:r>
              <w:rPr>
                <w:rStyle w:val="IndexLink"/>
                <w:rtl w:val="true"/>
              </w:rPr>
              <w:t>تباين ميان صانع و مصنوع</w:t>
            </w:r>
            <w:r>
              <w:rPr>
                <w:rStyle w:val="IndexLink"/>
                <w:rtl w:val="true"/>
              </w:rPr>
              <w:tab/>
            </w:r>
            <w:r>
              <w:rPr>
                <w:rStyle w:val="IndexLink"/>
              </w:rPr>
              <w:t>146</w:t>
            </w:r>
          </w:hyperlink>
        </w:p>
        <w:p>
          <w:pPr>
            <w:pStyle w:val="Contents4"/>
            <w:tabs>
              <w:tab w:val="clear" w:pos="8176"/>
              <w:tab w:val="right" w:pos="9026" w:leader="dot"/>
            </w:tabs>
            <w:rPr/>
          </w:pPr>
          <w:hyperlink w:anchor="__RefHeading___Toc396983_3650668749">
            <w:r>
              <w:rPr>
                <w:webHidden/>
                <w:rStyle w:val="IndexLink"/>
                <w:rtl w:val="true"/>
              </w:rPr>
              <w:t xml:space="preserve">حديث </w:t>
            </w:r>
            <w:r>
              <w:rPr>
                <w:rStyle w:val="IndexLink"/>
              </w:rPr>
              <w:t>10</w:t>
            </w:r>
            <w:r>
              <w:rPr>
                <w:rStyle w:val="IndexLink"/>
                <w:rtl w:val="true"/>
              </w:rPr>
              <w:t xml:space="preserve">: </w:t>
            </w:r>
            <w:r>
              <w:rPr>
                <w:rStyle w:val="IndexLink"/>
                <w:rtl w:val="true"/>
              </w:rPr>
              <w:t>لزوم عدم شباهت صانع با مصنوعات</w:t>
            </w:r>
            <w:r>
              <w:rPr>
                <w:rStyle w:val="IndexLink"/>
                <w:rtl w:val="true"/>
              </w:rPr>
              <w:tab/>
            </w:r>
            <w:r>
              <w:rPr>
                <w:rStyle w:val="IndexLink"/>
              </w:rPr>
              <w:t>146</w:t>
            </w:r>
          </w:hyperlink>
        </w:p>
        <w:p>
          <w:pPr>
            <w:pStyle w:val="Contents4"/>
            <w:tabs>
              <w:tab w:val="clear" w:pos="8176"/>
              <w:tab w:val="right" w:pos="9026" w:leader="dot"/>
            </w:tabs>
            <w:rPr/>
          </w:pPr>
          <w:hyperlink w:anchor="__RefHeading___Toc396985_3650668749">
            <w:r>
              <w:rPr>
                <w:webHidden/>
                <w:rStyle w:val="IndexLink"/>
                <w:rtl w:val="true"/>
              </w:rPr>
              <w:t xml:space="preserve">حديث </w:t>
            </w:r>
            <w:r>
              <w:rPr>
                <w:rStyle w:val="IndexLink"/>
              </w:rPr>
              <w:t>31</w:t>
            </w:r>
            <w:r>
              <w:rPr>
                <w:rStyle w:val="IndexLink"/>
                <w:rtl w:val="true"/>
              </w:rPr>
              <w:t xml:space="preserve">: </w:t>
            </w:r>
            <w:r>
              <w:rPr>
                <w:rStyle w:val="IndexLink"/>
                <w:rtl w:val="true"/>
              </w:rPr>
              <w:t>تحديد، لازمه ي توصيف</w:t>
            </w:r>
            <w:r>
              <w:rPr>
                <w:rStyle w:val="IndexLink"/>
                <w:rtl w:val="true"/>
              </w:rPr>
              <w:tab/>
            </w:r>
            <w:r>
              <w:rPr>
                <w:rStyle w:val="IndexLink"/>
              </w:rPr>
              <w:t>182</w:t>
            </w:r>
          </w:hyperlink>
        </w:p>
        <w:p>
          <w:pPr>
            <w:pStyle w:val="Contents4"/>
            <w:tabs>
              <w:tab w:val="clear" w:pos="8176"/>
              <w:tab w:val="right" w:pos="9026" w:leader="dot"/>
            </w:tabs>
            <w:rPr/>
          </w:pPr>
          <w:hyperlink w:anchor="__RefHeading___Toc396987_3650668749">
            <w:r>
              <w:rPr>
                <w:webHidden/>
                <w:rStyle w:val="IndexLink"/>
                <w:rtl w:val="true"/>
              </w:rPr>
              <w:t>حديث</w:t>
            </w:r>
            <w:r>
              <w:rPr>
                <w:rStyle w:val="IndexLink"/>
              </w:rPr>
              <w:t>32</w:t>
            </w:r>
            <w:r>
              <w:rPr>
                <w:rStyle w:val="IndexLink"/>
                <w:rtl w:val="true"/>
              </w:rPr>
              <w:t xml:space="preserve">: </w:t>
            </w:r>
            <w:r>
              <w:rPr>
                <w:rStyle w:val="IndexLink"/>
                <w:rtl w:val="true"/>
              </w:rPr>
              <w:t>اشتراك در لفظ و اختلاف در معناي صفات</w:t>
            </w:r>
            <w:r>
              <w:rPr>
                <w:rStyle w:val="IndexLink"/>
                <w:rtl w:val="true"/>
              </w:rPr>
              <w:tab/>
            </w:r>
            <w:r>
              <w:rPr>
                <w:rStyle w:val="IndexLink"/>
              </w:rPr>
              <w:t>186</w:t>
            </w:r>
          </w:hyperlink>
        </w:p>
        <w:p>
          <w:pPr>
            <w:pStyle w:val="Contents5"/>
            <w:tabs>
              <w:tab w:val="clear" w:pos="7892"/>
              <w:tab w:val="right" w:pos="9026" w:leader="dot"/>
            </w:tabs>
            <w:rPr/>
          </w:pPr>
          <w:hyperlink w:anchor="__RefHeading___Toc396989_365066874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396991_3650668749">
            <w:r>
              <w:rPr>
                <w:webHidden/>
                <w:rStyle w:val="IndexLink"/>
                <w:rtl w:val="true"/>
              </w:rPr>
              <w:t>بررسي فرض اشتراك مفهومي بين صفات خالق و مخلوق</w:t>
            </w:r>
            <w:r>
              <w:rPr>
                <w:rStyle w:val="IndexLink"/>
                <w:rtl w:val="true"/>
              </w:rPr>
              <w:tab/>
            </w:r>
            <w:r>
              <w:rPr>
                <w:rStyle w:val="IndexLink"/>
              </w:rPr>
              <w:t>188</w:t>
            </w:r>
          </w:hyperlink>
        </w:p>
        <w:p>
          <w:pPr>
            <w:pStyle w:val="Contents4"/>
            <w:tabs>
              <w:tab w:val="clear" w:pos="8176"/>
              <w:tab w:val="right" w:pos="9026" w:leader="dot"/>
            </w:tabs>
            <w:rPr/>
          </w:pPr>
          <w:hyperlink w:anchor="__RefHeading___Toc396993_3650668749">
            <w:r>
              <w:rPr>
                <w:webHidden/>
                <w:rStyle w:val="IndexLink"/>
                <w:rtl w:val="true"/>
              </w:rPr>
              <w:t xml:space="preserve">حديث </w:t>
            </w:r>
            <w:r>
              <w:rPr>
                <w:rStyle w:val="IndexLink"/>
              </w:rPr>
              <w:t>33</w:t>
            </w:r>
            <w:r>
              <w:rPr>
                <w:rStyle w:val="IndexLink"/>
                <w:rtl w:val="true"/>
              </w:rPr>
              <w:t xml:space="preserve">: </w:t>
            </w:r>
            <w:r>
              <w:rPr>
                <w:rStyle w:val="IndexLink"/>
                <w:rtl w:val="true"/>
              </w:rPr>
              <w:t>مفاهيم تنزيهي برخي از صفات صانع متعال</w:t>
            </w:r>
            <w:r>
              <w:rPr>
                <w:rStyle w:val="IndexLink"/>
                <w:rtl w:val="true"/>
              </w:rPr>
              <w:tab/>
            </w:r>
            <w:r>
              <w:rPr>
                <w:rStyle w:val="IndexLink"/>
              </w:rPr>
              <w:t>191</w:t>
            </w:r>
          </w:hyperlink>
        </w:p>
        <w:p>
          <w:pPr>
            <w:pStyle w:val="Contents4"/>
            <w:tabs>
              <w:tab w:val="clear" w:pos="8176"/>
              <w:tab w:val="right" w:pos="9026" w:leader="dot"/>
            </w:tabs>
            <w:rPr/>
          </w:pPr>
          <w:hyperlink w:anchor="__RefHeading___Toc396995_3650668749">
            <w:r>
              <w:rPr>
                <w:webHidden/>
                <w:rStyle w:val="IndexLink"/>
                <w:rtl w:val="true"/>
              </w:rPr>
              <w:t xml:space="preserve">حديث </w:t>
            </w:r>
            <w:r>
              <w:rPr>
                <w:rStyle w:val="IndexLink"/>
              </w:rPr>
              <w:t>34</w:t>
            </w:r>
            <w:r>
              <w:rPr>
                <w:rStyle w:val="IndexLink"/>
                <w:rtl w:val="true"/>
              </w:rPr>
              <w:t xml:space="preserve">: </w:t>
            </w:r>
            <w:r>
              <w:rPr>
                <w:rStyle w:val="IndexLink"/>
                <w:rtl w:val="true"/>
              </w:rPr>
              <w:t>مالك غير مملوك و عالم غير متعلّم</w:t>
            </w:r>
            <w:r>
              <w:rPr>
                <w:rStyle w:val="IndexLink"/>
                <w:rtl w:val="true"/>
              </w:rPr>
              <w:tab/>
            </w:r>
            <w:r>
              <w:rPr>
                <w:rStyle w:val="IndexLink"/>
              </w:rPr>
              <w:t>192</w:t>
            </w:r>
          </w:hyperlink>
        </w:p>
        <w:p>
          <w:pPr>
            <w:pStyle w:val="Contents4"/>
            <w:tabs>
              <w:tab w:val="clear" w:pos="8176"/>
              <w:tab w:val="right" w:pos="9026" w:leader="dot"/>
            </w:tabs>
            <w:rPr/>
          </w:pPr>
          <w:hyperlink w:anchor="__RefHeading___Toc396997_3650668749">
            <w:r>
              <w:rPr>
                <w:webHidden/>
                <w:rStyle w:val="IndexLink"/>
                <w:rtl w:val="true"/>
              </w:rPr>
              <w:t xml:space="preserve">حديث </w:t>
            </w:r>
            <w:r>
              <w:rPr>
                <w:rStyle w:val="IndexLink"/>
              </w:rPr>
              <w:t>35</w:t>
            </w:r>
            <w:r>
              <w:rPr>
                <w:rStyle w:val="IndexLink"/>
                <w:rtl w:val="true"/>
              </w:rPr>
              <w:t xml:space="preserve">: </w:t>
            </w:r>
            <w:r>
              <w:rPr>
                <w:rStyle w:val="IndexLink"/>
                <w:rtl w:val="true"/>
              </w:rPr>
              <w:t>معناي لطيف بودن صانع متعال</w:t>
            </w:r>
            <w:r>
              <w:rPr>
                <w:rStyle w:val="IndexLink"/>
                <w:rtl w:val="true"/>
              </w:rPr>
              <w:tab/>
            </w:r>
            <w:r>
              <w:rPr>
                <w:rStyle w:val="IndexLink"/>
              </w:rPr>
              <w:t>193</w:t>
            </w:r>
          </w:hyperlink>
        </w:p>
        <w:p>
          <w:pPr>
            <w:pStyle w:val="Contents4"/>
            <w:tabs>
              <w:tab w:val="clear" w:pos="8176"/>
              <w:tab w:val="right" w:pos="9026" w:leader="dot"/>
            </w:tabs>
            <w:rPr/>
          </w:pPr>
          <w:hyperlink w:anchor="__RefHeading___Toc396999_3650668749">
            <w:r>
              <w:rPr>
                <w:webHidden/>
                <w:rStyle w:val="IndexLink"/>
                <w:rtl w:val="true"/>
              </w:rPr>
              <w:t xml:space="preserve">حديث </w:t>
            </w:r>
            <w:r>
              <w:rPr>
                <w:rStyle w:val="IndexLink"/>
              </w:rPr>
              <w:t>36</w:t>
            </w:r>
            <w:r>
              <w:rPr>
                <w:rStyle w:val="IndexLink"/>
                <w:rtl w:val="true"/>
              </w:rPr>
              <w:t xml:space="preserve">: </w:t>
            </w:r>
            <w:r>
              <w:rPr>
                <w:rStyle w:val="IndexLink"/>
                <w:rtl w:val="true"/>
              </w:rPr>
              <w:t xml:space="preserve">صانعِ </w:t>
            </w:r>
            <w:r>
              <w:rPr>
                <w:rStyle w:val="IndexLink"/>
                <w:rtl w:val="true"/>
              </w:rPr>
              <w:t>«</w:t>
            </w:r>
            <w:r>
              <w:rPr>
                <w:rStyle w:val="IndexLink"/>
                <w:rtl w:val="true"/>
              </w:rPr>
              <w:t>لا مِن شيء</w:t>
            </w:r>
            <w:r>
              <w:rPr>
                <w:rStyle w:val="IndexLink"/>
                <w:rtl w:val="true"/>
              </w:rPr>
              <w:t xml:space="preserve">» </w:t>
            </w:r>
            <w:r>
              <w:rPr>
                <w:rStyle w:val="IndexLink"/>
                <w:rtl w:val="true"/>
              </w:rPr>
              <w:t>و عالم بدون شبيه</w:t>
            </w:r>
            <w:r>
              <w:rPr>
                <w:rStyle w:val="IndexLink"/>
                <w:rtl w:val="true"/>
              </w:rPr>
              <w:tab/>
            </w:r>
            <w:r>
              <w:rPr>
                <w:rStyle w:val="IndexLink"/>
              </w:rPr>
              <w:t>195</w:t>
            </w:r>
          </w:hyperlink>
        </w:p>
        <w:p>
          <w:pPr>
            <w:pStyle w:val="Contents4"/>
            <w:tabs>
              <w:tab w:val="clear" w:pos="8176"/>
              <w:tab w:val="right" w:pos="9026" w:leader="dot"/>
            </w:tabs>
            <w:rPr/>
          </w:pPr>
          <w:hyperlink w:anchor="__RefHeading___Toc397001_3650668749">
            <w:r>
              <w:rPr>
                <w:webHidden/>
                <w:rStyle w:val="IndexLink"/>
                <w:rtl w:val="true"/>
              </w:rPr>
              <w:t xml:space="preserve">حديث </w:t>
            </w:r>
            <w:r>
              <w:rPr>
                <w:rStyle w:val="IndexLink"/>
              </w:rPr>
              <w:t>37</w:t>
            </w:r>
            <w:r>
              <w:rPr>
                <w:rStyle w:val="IndexLink"/>
                <w:rtl w:val="true"/>
              </w:rPr>
              <w:t xml:space="preserve">: </w:t>
            </w:r>
            <w:r>
              <w:rPr>
                <w:rStyle w:val="IndexLink"/>
                <w:rtl w:val="true"/>
              </w:rPr>
              <w:t>نفي معناي مخلوقات از خالق</w:t>
            </w:r>
            <w:r>
              <w:rPr>
                <w:rStyle w:val="IndexLink"/>
                <w:rtl w:val="true"/>
              </w:rPr>
              <w:tab/>
            </w:r>
            <w:r>
              <w:rPr>
                <w:rStyle w:val="IndexLink"/>
              </w:rPr>
              <w:t>196</w:t>
            </w:r>
          </w:hyperlink>
        </w:p>
        <w:p>
          <w:pPr>
            <w:pStyle w:val="Contents4"/>
            <w:tabs>
              <w:tab w:val="clear" w:pos="8176"/>
              <w:tab w:val="right" w:pos="9026" w:leader="dot"/>
            </w:tabs>
            <w:rPr/>
          </w:pPr>
          <w:hyperlink w:anchor="__RefHeading___Toc397003_3650668749">
            <w:r>
              <w:rPr>
                <w:webHidden/>
                <w:rStyle w:val="IndexLink"/>
                <w:rtl w:val="true"/>
              </w:rPr>
              <w:t xml:space="preserve">حديث </w:t>
            </w:r>
            <w:r>
              <w:rPr>
                <w:rStyle w:val="IndexLink"/>
              </w:rPr>
              <w:t>38</w:t>
            </w:r>
            <w:r>
              <w:rPr>
                <w:rStyle w:val="IndexLink"/>
                <w:rtl w:val="true"/>
              </w:rPr>
              <w:t xml:space="preserve">: </w:t>
            </w:r>
            <w:r>
              <w:rPr>
                <w:rStyle w:val="IndexLink"/>
                <w:rtl w:val="true"/>
              </w:rPr>
              <w:t>منع سخن گفتن درباره ي صانع متعال</w:t>
            </w:r>
            <w:r>
              <w:rPr>
                <w:rStyle w:val="IndexLink"/>
                <w:rtl w:val="true"/>
              </w:rPr>
              <w:tab/>
            </w:r>
            <w:r>
              <w:rPr>
                <w:rStyle w:val="IndexLink"/>
              </w:rPr>
              <w:t>197</w:t>
            </w:r>
          </w:hyperlink>
        </w:p>
        <w:p>
          <w:pPr>
            <w:pStyle w:val="Contents3"/>
            <w:tabs>
              <w:tab w:val="clear" w:pos="8459"/>
              <w:tab w:val="right" w:pos="9026" w:leader="dot"/>
            </w:tabs>
            <w:rPr/>
          </w:pPr>
          <w:hyperlink w:anchor="__RefHeading___Toc397005_3650668749">
            <w:r>
              <w:rPr>
                <w:webHidden/>
                <w:rStyle w:val="IndexLink"/>
                <w:rtl w:val="true"/>
              </w:rPr>
              <w:t>فصل ششم</w:t>
            </w:r>
            <w:r>
              <w:rPr>
                <w:rStyle w:val="IndexLink"/>
                <w:rtl w:val="true"/>
              </w:rPr>
              <w:t xml:space="preserve">: </w:t>
            </w:r>
            <w:r>
              <w:rPr>
                <w:rStyle w:val="IndexLink"/>
                <w:rtl w:val="true"/>
              </w:rPr>
              <w:t xml:space="preserve">خروج صانع متعال از حدّين </w:t>
            </w:r>
            <w:r>
              <w:rPr>
                <w:rStyle w:val="IndexLink"/>
                <w:rtl w:val="true"/>
              </w:rPr>
              <w:t>(</w:t>
            </w:r>
            <w:r>
              <w:rPr>
                <w:rStyle w:val="IndexLink"/>
                <w:rtl w:val="true"/>
              </w:rPr>
              <w:t>حدّ تعطيل و حدِّ تشبيه</w:t>
            </w:r>
            <w:r>
              <w:rPr>
                <w:rStyle w:val="IndexLink"/>
                <w:rtl w:val="true"/>
              </w:rPr>
              <w:t>)</w:t>
              <w:tab/>
            </w:r>
            <w:r>
              <w:rPr>
                <w:rStyle w:val="IndexLink"/>
              </w:rPr>
              <w:t>199</w:t>
            </w:r>
          </w:hyperlink>
        </w:p>
        <w:p>
          <w:pPr>
            <w:pStyle w:val="Contents4"/>
            <w:tabs>
              <w:tab w:val="clear" w:pos="8176"/>
              <w:tab w:val="right" w:pos="9026" w:leader="dot"/>
            </w:tabs>
            <w:rPr/>
          </w:pPr>
          <w:hyperlink w:anchor="__RefHeading___Toc397007_3650668749">
            <w:r>
              <w:rPr>
                <w:webHidden/>
                <w:rStyle w:val="IndexLink"/>
                <w:rtl w:val="true"/>
              </w:rPr>
              <w:t xml:space="preserve">حديث </w:t>
            </w:r>
            <w:r>
              <w:rPr>
                <w:rStyle w:val="IndexLink"/>
              </w:rPr>
              <w:t>39</w:t>
            </w:r>
            <w:r>
              <w:rPr>
                <w:rStyle w:val="IndexLink"/>
                <w:rtl w:val="true"/>
              </w:rPr>
              <w:t xml:space="preserve">: </w:t>
            </w:r>
            <w:r>
              <w:rPr>
                <w:rStyle w:val="IndexLink"/>
                <w:rtl w:val="true"/>
              </w:rPr>
              <w:t>اخراج صانع از دو جهت مذموم</w:t>
            </w:r>
            <w:r>
              <w:rPr>
                <w:rStyle w:val="IndexLink"/>
                <w:rtl w:val="true"/>
              </w:rPr>
              <w:tab/>
            </w:r>
            <w:r>
              <w:rPr>
                <w:rStyle w:val="IndexLink"/>
              </w:rPr>
              <w:t>199</w:t>
            </w:r>
          </w:hyperlink>
        </w:p>
        <w:p>
          <w:pPr>
            <w:pStyle w:val="Contents4"/>
            <w:tabs>
              <w:tab w:val="clear" w:pos="8176"/>
              <w:tab w:val="right" w:pos="9026" w:leader="dot"/>
            </w:tabs>
            <w:rPr/>
          </w:pPr>
          <w:hyperlink w:anchor="__RefHeading___Toc397009_3650668749">
            <w:r>
              <w:rPr>
                <w:webHidden/>
                <w:rStyle w:val="IndexLink"/>
                <w:rtl w:val="true"/>
              </w:rPr>
              <w:t xml:space="preserve">حديث </w:t>
            </w:r>
            <w:r>
              <w:rPr>
                <w:rStyle w:val="IndexLink"/>
              </w:rPr>
              <w:t>40</w:t>
            </w:r>
            <w:r>
              <w:rPr>
                <w:rStyle w:val="IndexLink"/>
                <w:rtl w:val="true"/>
              </w:rPr>
              <w:t xml:space="preserve">: </w:t>
            </w:r>
            <w:r>
              <w:rPr>
                <w:rStyle w:val="IndexLink"/>
                <w:rtl w:val="true"/>
              </w:rPr>
              <w:t xml:space="preserve">نفي تعطيل از صانع </w:t>
            </w:r>
            <w:r>
              <w:rPr>
                <w:rStyle w:val="IndexLink"/>
                <w:rtl w:val="true"/>
              </w:rPr>
              <w:t xml:space="preserve">= </w:t>
            </w:r>
            <w:r>
              <w:rPr>
                <w:rStyle w:val="IndexLink"/>
                <w:rtl w:val="true"/>
              </w:rPr>
              <w:t>اثبات او</w:t>
            </w:r>
            <w:r>
              <w:rPr>
                <w:rStyle w:val="IndexLink"/>
                <w:rtl w:val="true"/>
              </w:rPr>
              <w:tab/>
            </w:r>
            <w:r>
              <w:rPr>
                <w:rStyle w:val="IndexLink"/>
              </w:rPr>
              <w:t>201</w:t>
            </w:r>
          </w:hyperlink>
        </w:p>
        <w:p>
          <w:pPr>
            <w:pStyle w:val="Contents4"/>
            <w:tabs>
              <w:tab w:val="clear" w:pos="8176"/>
              <w:tab w:val="right" w:pos="9026" w:leader="dot"/>
            </w:tabs>
            <w:rPr/>
          </w:pPr>
          <w:hyperlink w:anchor="__RefHeading___Toc397011_3650668749">
            <w:r>
              <w:rPr>
                <w:webHidden/>
                <w:rStyle w:val="IndexLink"/>
                <w:rtl w:val="true"/>
              </w:rPr>
              <w:t xml:space="preserve">حديث </w:t>
            </w:r>
            <w:r>
              <w:rPr>
                <w:rStyle w:val="IndexLink"/>
              </w:rPr>
              <w:t>41</w:t>
            </w:r>
            <w:r>
              <w:rPr>
                <w:rStyle w:val="IndexLink"/>
                <w:rtl w:val="true"/>
              </w:rPr>
              <w:t xml:space="preserve">: </w:t>
            </w:r>
            <w:r>
              <w:rPr>
                <w:rStyle w:val="IndexLink"/>
                <w:rtl w:val="true"/>
              </w:rPr>
              <w:t>ضرورت خروج صانع از حدّ تعطيل و تشبيه</w:t>
            </w:r>
            <w:r>
              <w:rPr>
                <w:rStyle w:val="IndexLink"/>
                <w:rtl w:val="true"/>
              </w:rPr>
              <w:tab/>
            </w:r>
            <w:r>
              <w:rPr>
                <w:rStyle w:val="IndexLink"/>
              </w:rPr>
              <w:t>203</w:t>
            </w:r>
          </w:hyperlink>
        </w:p>
        <w:p>
          <w:pPr>
            <w:pStyle w:val="Contents4"/>
            <w:tabs>
              <w:tab w:val="clear" w:pos="8176"/>
              <w:tab w:val="right" w:pos="9026" w:leader="dot"/>
            </w:tabs>
            <w:rPr/>
          </w:pPr>
          <w:hyperlink w:anchor="__RefHeading___Toc397013_3650668749">
            <w:r>
              <w:rPr>
                <w:webHidden/>
                <w:rStyle w:val="IndexLink"/>
                <w:rtl w:val="true"/>
              </w:rPr>
              <w:t xml:space="preserve">حديث </w:t>
            </w:r>
            <w:r>
              <w:rPr>
                <w:rStyle w:val="IndexLink"/>
              </w:rPr>
              <w:t>42</w:t>
            </w:r>
            <w:r>
              <w:rPr>
                <w:rStyle w:val="IndexLink"/>
                <w:rtl w:val="true"/>
              </w:rPr>
              <w:t xml:space="preserve">: </w:t>
            </w:r>
            <w:r>
              <w:rPr>
                <w:rStyle w:val="IndexLink"/>
                <w:rtl w:val="true"/>
              </w:rPr>
              <w:t>نفي تشبيه، لازمه ي اثبات صانع</w:t>
            </w:r>
            <w:r>
              <w:rPr>
                <w:rStyle w:val="IndexLink"/>
                <w:rtl w:val="true"/>
              </w:rPr>
              <w:tab/>
            </w:r>
            <w:r>
              <w:rPr>
                <w:rStyle w:val="IndexLink"/>
              </w:rPr>
              <w:t>205</w:t>
            </w:r>
          </w:hyperlink>
        </w:p>
        <w:p>
          <w:pPr>
            <w:pStyle w:val="Contents4"/>
            <w:tabs>
              <w:tab w:val="clear" w:pos="8176"/>
              <w:tab w:val="right" w:pos="9026" w:leader="dot"/>
            </w:tabs>
            <w:rPr/>
          </w:pPr>
          <w:hyperlink w:anchor="__RefHeading___Toc397015_3650668749">
            <w:r>
              <w:rPr>
                <w:webHidden/>
                <w:rStyle w:val="IndexLink"/>
                <w:rtl w:val="true"/>
              </w:rPr>
              <w:t xml:space="preserve">حديث </w:t>
            </w:r>
            <w:r>
              <w:rPr>
                <w:rStyle w:val="IndexLink"/>
              </w:rPr>
              <w:t>43</w:t>
            </w:r>
            <w:r>
              <w:rPr>
                <w:rStyle w:val="IndexLink"/>
                <w:rtl w:val="true"/>
              </w:rPr>
              <w:t xml:space="preserve">: </w:t>
            </w:r>
            <w:r>
              <w:rPr>
                <w:rStyle w:val="IndexLink"/>
                <w:rtl w:val="true"/>
              </w:rPr>
              <w:t xml:space="preserve">اطلاق </w:t>
            </w:r>
            <w:r>
              <w:rPr>
                <w:rStyle w:val="IndexLink"/>
                <w:rtl w:val="true"/>
              </w:rPr>
              <w:t>«</w:t>
            </w:r>
            <w:r>
              <w:rPr>
                <w:rStyle w:val="IndexLink"/>
                <w:rtl w:val="true"/>
              </w:rPr>
              <w:t>شيء</w:t>
            </w:r>
            <w:r>
              <w:rPr>
                <w:rStyle w:val="IndexLink"/>
                <w:rtl w:val="true"/>
              </w:rPr>
              <w:t xml:space="preserve">» </w:t>
            </w:r>
            <w:r>
              <w:rPr>
                <w:rStyle w:val="IndexLink"/>
                <w:rtl w:val="true"/>
              </w:rPr>
              <w:t>بر صانع متعال</w:t>
            </w:r>
            <w:r>
              <w:rPr>
                <w:rStyle w:val="IndexLink"/>
                <w:rtl w:val="true"/>
              </w:rPr>
              <w:tab/>
            </w:r>
            <w:r>
              <w:rPr>
                <w:rStyle w:val="IndexLink"/>
              </w:rPr>
              <w:t>206</w:t>
            </w:r>
          </w:hyperlink>
        </w:p>
        <w:p>
          <w:pPr>
            <w:pStyle w:val="Contents4"/>
            <w:tabs>
              <w:tab w:val="clear" w:pos="8176"/>
              <w:tab w:val="right" w:pos="9026" w:leader="dot"/>
            </w:tabs>
            <w:rPr/>
          </w:pPr>
          <w:hyperlink w:anchor="__RefHeading___Toc397017_3650668749">
            <w:r>
              <w:rPr>
                <w:webHidden/>
                <w:rStyle w:val="IndexLink"/>
                <w:rtl w:val="true"/>
              </w:rPr>
              <w:t xml:space="preserve">حديث </w:t>
            </w:r>
            <w:r>
              <w:rPr>
                <w:rStyle w:val="IndexLink"/>
              </w:rPr>
              <w:t>44</w:t>
            </w:r>
            <w:r>
              <w:rPr>
                <w:rStyle w:val="IndexLink"/>
                <w:rtl w:val="true"/>
              </w:rPr>
              <w:t xml:space="preserve">: </w:t>
            </w:r>
            <w:r>
              <w:rPr>
                <w:rStyle w:val="IndexLink"/>
                <w:rtl w:val="true"/>
              </w:rPr>
              <w:t xml:space="preserve">نسبت دادن </w:t>
            </w:r>
            <w:r>
              <w:rPr>
                <w:rStyle w:val="IndexLink"/>
                <w:rtl w:val="true"/>
              </w:rPr>
              <w:t>«</w:t>
            </w:r>
            <w:r>
              <w:rPr>
                <w:rStyle w:val="IndexLink"/>
                <w:rtl w:val="true"/>
              </w:rPr>
              <w:t>موجود</w:t>
            </w:r>
            <w:r>
              <w:rPr>
                <w:rStyle w:val="IndexLink"/>
                <w:rtl w:val="true"/>
              </w:rPr>
              <w:t xml:space="preserve">» </w:t>
            </w:r>
            <w:r>
              <w:rPr>
                <w:rStyle w:val="IndexLink"/>
                <w:rtl w:val="true"/>
              </w:rPr>
              <w:t>به صانع متعال</w:t>
            </w:r>
            <w:r>
              <w:rPr>
                <w:rStyle w:val="IndexLink"/>
                <w:rtl w:val="true"/>
              </w:rPr>
              <w:tab/>
            </w:r>
            <w:r>
              <w:rPr>
                <w:rStyle w:val="IndexLink"/>
              </w:rPr>
              <w:t>207</w:t>
            </w:r>
          </w:hyperlink>
        </w:p>
        <w:p>
          <w:pPr>
            <w:pStyle w:val="Contents4"/>
            <w:tabs>
              <w:tab w:val="clear" w:pos="8176"/>
              <w:tab w:val="right" w:pos="9026" w:leader="dot"/>
            </w:tabs>
            <w:rPr/>
          </w:pPr>
          <w:hyperlink w:anchor="__RefHeading___Toc397019_3650668749">
            <w:r>
              <w:rPr>
                <w:webHidden/>
                <w:rStyle w:val="IndexLink"/>
                <w:rtl w:val="true"/>
              </w:rPr>
              <w:t xml:space="preserve">حديث </w:t>
            </w:r>
            <w:r>
              <w:rPr>
                <w:rStyle w:val="IndexLink"/>
              </w:rPr>
              <w:t>45</w:t>
            </w:r>
            <w:r>
              <w:rPr>
                <w:rStyle w:val="IndexLink"/>
                <w:rtl w:val="true"/>
              </w:rPr>
              <w:t xml:space="preserve">: </w:t>
            </w:r>
            <w:r>
              <w:rPr>
                <w:rStyle w:val="IndexLink"/>
                <w:rtl w:val="true"/>
              </w:rPr>
              <w:t>مذهب اثبات بلاتشبيه</w:t>
            </w:r>
            <w:r>
              <w:rPr>
                <w:rStyle w:val="IndexLink"/>
                <w:rtl w:val="true"/>
              </w:rPr>
              <w:tab/>
            </w:r>
            <w:r>
              <w:rPr>
                <w:rStyle w:val="IndexLink"/>
              </w:rPr>
              <w:t>207</w:t>
            </w:r>
          </w:hyperlink>
        </w:p>
        <w:p>
          <w:pPr>
            <w:pStyle w:val="Contents3"/>
            <w:tabs>
              <w:tab w:val="clear" w:pos="8459"/>
              <w:tab w:val="right" w:pos="9026" w:leader="dot"/>
            </w:tabs>
            <w:rPr/>
          </w:pPr>
          <w:hyperlink w:anchor="__RefHeading___Toc397021_3650668749">
            <w:r>
              <w:rPr>
                <w:webHidden/>
                <w:rStyle w:val="IndexLink"/>
                <w:rtl w:val="true"/>
              </w:rPr>
              <w:t>فصل هفتم</w:t>
            </w:r>
            <w:r>
              <w:rPr>
                <w:rStyle w:val="IndexLink"/>
                <w:rtl w:val="true"/>
              </w:rPr>
              <w:t xml:space="preserve">: </w:t>
            </w:r>
            <w:r>
              <w:rPr>
                <w:rStyle w:val="IndexLink"/>
                <w:rtl w:val="true"/>
              </w:rPr>
              <w:t>توحيد صانع متعال</w:t>
            </w:r>
            <w:r>
              <w:rPr>
                <w:rStyle w:val="IndexLink"/>
                <w:rtl w:val="true"/>
              </w:rPr>
              <w:tab/>
            </w:r>
            <w:r>
              <w:rPr>
                <w:rStyle w:val="IndexLink"/>
              </w:rPr>
              <w:t>211</w:t>
            </w:r>
          </w:hyperlink>
        </w:p>
        <w:p>
          <w:pPr>
            <w:pStyle w:val="Contents4"/>
            <w:tabs>
              <w:tab w:val="clear" w:pos="8176"/>
              <w:tab w:val="right" w:pos="9026" w:leader="dot"/>
            </w:tabs>
            <w:rPr/>
          </w:pPr>
          <w:hyperlink w:anchor="__RefHeading___Toc397023_3650668749">
            <w:r>
              <w:rPr>
                <w:webHidden/>
                <w:rStyle w:val="IndexLink"/>
                <w:rtl w:val="true"/>
              </w:rPr>
              <w:t xml:space="preserve">حديث </w:t>
            </w:r>
            <w:r>
              <w:rPr>
                <w:rStyle w:val="IndexLink"/>
              </w:rPr>
              <w:t>46</w:t>
            </w:r>
            <w:r>
              <w:rPr>
                <w:rStyle w:val="IndexLink"/>
                <w:rtl w:val="true"/>
              </w:rPr>
              <w:t xml:space="preserve">: </w:t>
            </w:r>
            <w:r>
              <w:rPr>
                <w:rStyle w:val="IndexLink"/>
                <w:rtl w:val="true"/>
              </w:rPr>
              <w:t>دو وجه صحيح و دو وجه نادرست براي وحدت صانع</w:t>
            </w:r>
            <w:r>
              <w:rPr>
                <w:rStyle w:val="IndexLink"/>
                <w:rtl w:val="true"/>
              </w:rPr>
              <w:tab/>
            </w:r>
            <w:r>
              <w:rPr>
                <w:rStyle w:val="IndexLink"/>
              </w:rPr>
              <w:t>211</w:t>
            </w:r>
          </w:hyperlink>
        </w:p>
        <w:p>
          <w:pPr>
            <w:pStyle w:val="Contents4"/>
            <w:tabs>
              <w:tab w:val="clear" w:pos="8176"/>
              <w:tab w:val="right" w:pos="9026" w:leader="dot"/>
            </w:tabs>
            <w:rPr/>
          </w:pPr>
          <w:hyperlink w:anchor="__RefHeading___Toc397025_3650668749">
            <w:r>
              <w:rPr>
                <w:webHidden/>
                <w:rStyle w:val="IndexLink"/>
                <w:rtl w:val="true"/>
              </w:rPr>
              <w:t xml:space="preserve">حديث </w:t>
            </w:r>
            <w:r>
              <w:rPr>
                <w:rStyle w:val="IndexLink"/>
              </w:rPr>
              <w:t>47</w:t>
            </w:r>
            <w:r>
              <w:rPr>
                <w:rStyle w:val="IndexLink"/>
                <w:rtl w:val="true"/>
              </w:rPr>
              <w:t xml:space="preserve">: </w:t>
            </w:r>
            <w:r>
              <w:rPr>
                <w:rStyle w:val="IndexLink"/>
                <w:rtl w:val="true"/>
              </w:rPr>
              <w:t>تفاوت وحدت صانع و مصنوع</w:t>
            </w:r>
            <w:r>
              <w:rPr>
                <w:rStyle w:val="IndexLink"/>
                <w:rtl w:val="true"/>
              </w:rPr>
              <w:tab/>
            </w:r>
            <w:r>
              <w:rPr>
                <w:rStyle w:val="IndexLink"/>
              </w:rPr>
              <w:t>216</w:t>
            </w:r>
          </w:hyperlink>
        </w:p>
        <w:p>
          <w:pPr>
            <w:pStyle w:val="Contents4"/>
            <w:tabs>
              <w:tab w:val="clear" w:pos="8176"/>
              <w:tab w:val="right" w:pos="9026" w:leader="dot"/>
            </w:tabs>
            <w:rPr/>
          </w:pPr>
          <w:hyperlink w:anchor="__RefHeading___Toc397027_3650668749">
            <w:r>
              <w:rPr>
                <w:webHidden/>
                <w:rStyle w:val="IndexLink"/>
                <w:rtl w:val="true"/>
              </w:rPr>
              <w:t xml:space="preserve">حديث </w:t>
            </w:r>
            <w:r>
              <w:rPr>
                <w:rStyle w:val="IndexLink"/>
              </w:rPr>
              <w:t>48</w:t>
            </w:r>
            <w:r>
              <w:rPr>
                <w:rStyle w:val="IndexLink"/>
                <w:rtl w:val="true"/>
              </w:rPr>
              <w:t xml:space="preserve">: </w:t>
            </w:r>
            <w:r>
              <w:rPr>
                <w:rStyle w:val="IndexLink"/>
                <w:rtl w:val="true"/>
              </w:rPr>
              <w:t>واحد بودن صانع متعال در وحدانيّت</w:t>
            </w:r>
            <w:r>
              <w:rPr>
                <w:rStyle w:val="IndexLink"/>
                <w:rtl w:val="true"/>
              </w:rPr>
              <w:tab/>
            </w:r>
            <w:r>
              <w:rPr>
                <w:rStyle w:val="IndexLink"/>
              </w:rPr>
              <w:t>219</w:t>
            </w:r>
          </w:hyperlink>
        </w:p>
        <w:p>
          <w:pPr>
            <w:pStyle w:val="Contents4"/>
            <w:tabs>
              <w:tab w:val="clear" w:pos="8176"/>
              <w:tab w:val="right" w:pos="9026" w:leader="dot"/>
            </w:tabs>
            <w:rPr/>
          </w:pPr>
          <w:hyperlink w:anchor="__RefHeading___Toc397029_3650668749">
            <w:r>
              <w:rPr>
                <w:webHidden/>
                <w:rStyle w:val="IndexLink"/>
                <w:rtl w:val="true"/>
              </w:rPr>
              <w:t xml:space="preserve">حديث </w:t>
            </w:r>
            <w:r>
              <w:rPr>
                <w:rStyle w:val="IndexLink"/>
              </w:rPr>
              <w:t>49</w:t>
            </w:r>
            <w:r>
              <w:rPr>
                <w:rStyle w:val="IndexLink"/>
                <w:rtl w:val="true"/>
              </w:rPr>
              <w:t xml:space="preserve">: </w:t>
            </w:r>
            <w:r>
              <w:rPr>
                <w:rStyle w:val="IndexLink"/>
                <w:rtl w:val="true"/>
              </w:rPr>
              <w:t>معناي اَحَد و توحيد</w:t>
            </w:r>
            <w:r>
              <w:rPr>
                <w:rStyle w:val="IndexLink"/>
                <w:rtl w:val="true"/>
              </w:rPr>
              <w:tab/>
            </w:r>
            <w:r>
              <w:rPr>
                <w:rStyle w:val="IndexLink"/>
              </w:rPr>
              <w:t>219</w:t>
            </w:r>
          </w:hyperlink>
        </w:p>
        <w:p>
          <w:pPr>
            <w:pStyle w:val="Contents4"/>
            <w:tabs>
              <w:tab w:val="clear" w:pos="8176"/>
              <w:tab w:val="right" w:pos="9026" w:leader="dot"/>
            </w:tabs>
            <w:rPr/>
          </w:pPr>
          <w:hyperlink w:anchor="__RefHeading___Toc397031_3650668749">
            <w:r>
              <w:rPr>
                <w:webHidden/>
                <w:rStyle w:val="IndexLink"/>
                <w:rtl w:val="true"/>
              </w:rPr>
              <w:t xml:space="preserve">حديث </w:t>
            </w:r>
            <w:r>
              <w:rPr>
                <w:rStyle w:val="IndexLink"/>
              </w:rPr>
              <w:t>50</w:t>
            </w:r>
            <w:r>
              <w:rPr>
                <w:rStyle w:val="IndexLink"/>
                <w:rtl w:val="true"/>
              </w:rPr>
              <w:t xml:space="preserve">: </w:t>
            </w:r>
            <w:r>
              <w:rPr>
                <w:rStyle w:val="IndexLink"/>
                <w:rtl w:val="true"/>
              </w:rPr>
              <w:t>توحيد، تمييز صفات خلق از خالق</w:t>
            </w:r>
            <w:r>
              <w:rPr>
                <w:rStyle w:val="IndexLink"/>
                <w:rtl w:val="true"/>
              </w:rPr>
              <w:tab/>
            </w:r>
            <w:r>
              <w:rPr>
                <w:rStyle w:val="IndexLink"/>
              </w:rPr>
              <w:t>220</w:t>
            </w:r>
          </w:hyperlink>
        </w:p>
        <w:p>
          <w:pPr>
            <w:pStyle w:val="Contents4"/>
            <w:tabs>
              <w:tab w:val="clear" w:pos="8176"/>
              <w:tab w:val="right" w:pos="9026" w:leader="dot"/>
            </w:tabs>
            <w:rPr/>
          </w:pPr>
          <w:hyperlink w:anchor="__RefHeading___Toc397033_3650668749">
            <w:r>
              <w:rPr>
                <w:webHidden/>
                <w:rStyle w:val="IndexLink"/>
                <w:rtl w:val="true"/>
              </w:rPr>
              <w:t xml:space="preserve">حديث </w:t>
            </w:r>
            <w:r>
              <w:rPr>
                <w:rStyle w:val="IndexLink"/>
              </w:rPr>
              <w:t>51</w:t>
            </w:r>
            <w:r>
              <w:rPr>
                <w:rStyle w:val="IndexLink"/>
                <w:rtl w:val="true"/>
              </w:rPr>
              <w:t xml:space="preserve">: </w:t>
            </w:r>
            <w:r>
              <w:rPr>
                <w:rStyle w:val="IndexLink"/>
                <w:rtl w:val="true"/>
              </w:rPr>
              <w:t>تفسير جمعي جملي توحيد</w:t>
            </w:r>
            <w:r>
              <w:rPr>
                <w:rStyle w:val="IndexLink"/>
                <w:rtl w:val="true"/>
              </w:rPr>
              <w:tab/>
            </w:r>
            <w:r>
              <w:rPr>
                <w:rStyle w:val="IndexLink"/>
              </w:rPr>
              <w:t>220</w:t>
            </w:r>
          </w:hyperlink>
        </w:p>
        <w:p>
          <w:pPr>
            <w:pStyle w:val="Contents4"/>
            <w:tabs>
              <w:tab w:val="clear" w:pos="8176"/>
              <w:tab w:val="right" w:pos="9026" w:leader="dot"/>
            </w:tabs>
            <w:rPr/>
          </w:pPr>
          <w:hyperlink w:anchor="__RefHeading___Toc397035_3650668749">
            <w:r>
              <w:rPr>
                <w:webHidden/>
                <w:rStyle w:val="IndexLink"/>
                <w:rtl w:val="true"/>
              </w:rPr>
              <w:t xml:space="preserve">حديث </w:t>
            </w:r>
            <w:r>
              <w:rPr>
                <w:rStyle w:val="IndexLink"/>
              </w:rPr>
              <w:t>52</w:t>
            </w:r>
            <w:r>
              <w:rPr>
                <w:rStyle w:val="IndexLink"/>
                <w:rtl w:val="true"/>
              </w:rPr>
              <w:t xml:space="preserve">: </w:t>
            </w:r>
            <w:r>
              <w:rPr>
                <w:rStyle w:val="IndexLink"/>
                <w:rtl w:val="true"/>
              </w:rPr>
              <w:t>وحدت غير عددي</w:t>
            </w:r>
            <w:r>
              <w:rPr>
                <w:rStyle w:val="IndexLink"/>
                <w:rtl w:val="true"/>
              </w:rPr>
              <w:tab/>
            </w:r>
            <w:r>
              <w:rPr>
                <w:rStyle w:val="IndexLink"/>
              </w:rPr>
              <w:t>221</w:t>
            </w:r>
          </w:hyperlink>
        </w:p>
        <w:p>
          <w:pPr>
            <w:pStyle w:val="Contents2"/>
            <w:tabs>
              <w:tab w:val="clear" w:pos="8743"/>
              <w:tab w:val="right" w:pos="9026" w:leader="dot"/>
            </w:tabs>
            <w:rPr/>
          </w:pPr>
          <w:hyperlink w:anchor="__RefHeading___Toc397037_3650668749">
            <w:r>
              <w:rPr>
                <w:webHidden/>
                <w:rStyle w:val="IndexLink"/>
                <w:rtl w:val="true"/>
              </w:rPr>
              <w:t>فهرست منابع</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6_6345"/>
      <w:bookmarkStart w:id="1" w:name="pg1506_6345"/>
      <w:bookmarkEnd w:id="1"/>
    </w:p>
    <w:p>
      <w:pPr>
        <w:pStyle w:val="Heading2"/>
        <w:numPr>
          <w:ilvl w:val="1"/>
          <w:numId w:val="1"/>
        </w:numPr>
        <w:rPr/>
      </w:pPr>
      <w:bookmarkStart w:id="2" w:name="pg1506_6345"/>
      <w:bookmarkStart w:id="3" w:name="__RefHeading___Toc39677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بني‌هاشمي، سيدمحمد،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بني‌هاشمي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منير،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۴۸۰۰۰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خدا و آثار و احكام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 توحيد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بلآيه و بدون الآيه‌ي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۱۶۵۵۰۵۹</w:t>
      </w:r>
      <w:bookmarkStart w:id="5" w:name="pg1506_634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96779_3650668749"/>
      <w:bookmarkStart w:id="7" w:name="_Toc2"/>
      <w:bookmarkEnd w:id="5"/>
      <w:bookmarkEnd w:id="6"/>
      <w:r>
        <w:rPr>
          <w:rtl w:val="true"/>
        </w:rPr>
        <w:t>اشاره</w:t>
      </w:r>
      <w:bookmarkStart w:id="8" w:name="pg1506_6359"/>
      <w:bookmarkEnd w:id="7"/>
    </w:p>
    <w:p>
      <w:pPr>
        <w:pStyle w:val="Heading2"/>
        <w:numPr>
          <w:ilvl w:val="1"/>
          <w:numId w:val="1"/>
        </w:numPr>
        <w:rPr/>
      </w:pPr>
      <w:bookmarkStart w:id="9" w:name="__RefHeading___Toc396781_3650668749"/>
      <w:bookmarkStart w:id="10" w:name="_Toc3"/>
      <w:bookmarkEnd w:id="8"/>
      <w:bookmarkEnd w:id="9"/>
      <w:r>
        <w:rPr>
          <w:rtl w:val="true"/>
        </w:rPr>
        <w:t>پيشگفتار</w:t>
      </w:r>
      <w:bookmarkEnd w:id="10"/>
    </w:p>
    <w:p>
      <w:pPr>
        <w:pStyle w:val="BookText"/>
        <w:rPr/>
      </w:pPr>
      <w:r>
        <w:rPr>
          <w:rFonts w:ascii="IRNazanin" w:hAnsi="IRNazanin" w:eastAsia="IRNazanin"/>
          <w:color w:val="111111"/>
          <w:sz w:val="28"/>
          <w:sz w:val="28"/>
          <w:szCs w:val="28"/>
          <w:rtl w:val="true"/>
          <w:lang w:bidi="fa-IR"/>
        </w:rPr>
        <w:t xml:space="preserve">از دو سال پيش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دفتر به تحرير درآمد، خداوند را شاكر بوده ايم كه توفيق برداشتن اوّلين قدم را در نشر معارف الهي به زبان مأنوس براي نسل حاضر، به ما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پروردگار منّان را به خاطر لطف و عنايت جديدش سپاس مي گزارم كه يكي از آرزوهاي ديرين حقير را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وليّ نعمت يگانه ي خود، غريب دوران،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ممنونم كه با وجود عدم لياقت، اجازه فرمود تا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اي از اقيانوس معارفشان را به رشته ي تحرير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مطالب اين كتاب در سالهاي گذشته در جمع دوستانِ تشنه ي حقايق قرآني و علوم الهي چند بار تدريس شده بود، امّا توفيق تنظيم و نشر آن تاكنون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كتاب حاضر ملاحظه مي فرماييد، حاصل مطالبي است كه از استيد خود در اين باب بهره برده ام، علاوه بر دقّت نظرهايي كه ضمن بحث و گفتگو با دوستان در اين موضوع به دست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خداي منّان عاجزانه درخواست مي كنم كه توفيق تكميل اين مباحث را با تنظيم دفترهاي بعدي هر چه زودتر به اين حقير عنايت فرمايد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w:t>
      </w:r>
    </w:p>
    <w:p>
      <w:pPr>
        <w:pStyle w:val="BookText"/>
        <w:rPr/>
      </w:pPr>
      <w:r>
        <w:rPr>
          <w:rFonts w:ascii="IRNazanin" w:hAnsi="IRNazanin" w:eastAsia="IRNazanin"/>
          <w:color w:val="111111"/>
          <w:sz w:val="28"/>
          <w:sz w:val="28"/>
          <w:szCs w:val="28"/>
          <w:rtl w:val="true"/>
          <w:lang w:bidi="fa-IR"/>
        </w:rPr>
        <w:t>مقايسه ي تفصيلي ميان معارف الهي و بشري را نداشته ايم؛ تنها در برخي موارد براي روشن تر شدن مطالب، مقايسه هايي با آموزه هاي فلسفي يا عرفاني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تطبيقي عقل و توحيد نياز به تحرير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همه تلاش هاي صورت گرفته براي ارائه ي صحيح و بي اشكالِ مطالب، مدّعيِ بي عيب و نقص بودنِ كتاب نيستيم و از همه ي صاحب نظران در اين باب، استدعا داريم كه ما را در رفع نقايص احتمالي ياري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 مي خوانيم كه هر چه زودتر ظهور براي صاحب معارف الهيّه – حضرت بقيّة الله الاعظم ارواحنافداه – صادر فرمايد تا جهانيان همگي شاهد حقّانيت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و اميدواريم كه اين تلاش ناچيز مقبول درگاه پاك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با امضاي ايشان وسيله ي نجات و تقرّب همه ي خوانندگان كتاب و نويسنده به خداي منّان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سيّدمحمّد بن هاشي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1387</w:t>
      </w:r>
      <w:bookmarkStart w:id="11" w:name="pg1506_6361"/>
    </w:p>
    <w:p>
      <w:pPr>
        <w:pStyle w:val="Heading2"/>
        <w:numPr>
          <w:ilvl w:val="1"/>
          <w:numId w:val="1"/>
        </w:numPr>
        <w:rPr/>
      </w:pPr>
      <w:bookmarkStart w:id="12" w:name="__RefHeading___Toc396783_3650668749"/>
      <w:bookmarkStart w:id="13" w:name="_Toc4"/>
      <w:bookmarkEnd w:id="11"/>
      <w:bookmarkEnd w:id="12"/>
      <w:r>
        <w:rPr>
          <w:rtl w:val="true"/>
        </w:rPr>
        <w:t>مقدمه</w:t>
      </w:r>
      <w:bookmarkEnd w:id="13"/>
    </w:p>
    <w:p>
      <w:pPr>
        <w:pStyle w:val="Heading3"/>
        <w:numPr>
          <w:ilvl w:val="2"/>
          <w:numId w:val="1"/>
        </w:numPr>
        <w:rPr/>
      </w:pPr>
      <w:bookmarkStart w:id="14" w:name="__RefHeading___Toc396785_3650668749"/>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 xml:space="preserve">بي ترديد در همه ي معارف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و منحصر بفردي دارد، به طوري كه اصول اعتقادي ديگر – پيغمبرشناسي، امام شناسي، عدل و معادشناسي – به يك معنا فروع و شاخه هاي اصل توحيد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هيچ بحثي در دين به شرافت و اهمّيت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3"/>
        <w:numPr>
          <w:ilvl w:val="2"/>
          <w:numId w:val="1"/>
        </w:numPr>
        <w:rPr/>
      </w:pPr>
      <w:bookmarkStart w:id="16" w:name="__RefHeading___Toc396787_3650668749"/>
      <w:bookmarkStart w:id="17" w:name="_Toc6"/>
      <w:bookmarkEnd w:id="16"/>
      <w:r>
        <w:rPr>
          <w:rtl w:val="true"/>
        </w:rPr>
        <w:t>تفاوت اثبات صانع با معرفت الله</w:t>
      </w:r>
      <w:bookmarkEnd w:id="17"/>
    </w:p>
    <w:p>
      <w:pPr>
        <w:pStyle w:val="BookText"/>
        <w:rPr/>
      </w:pPr>
      <w:r>
        <w:rPr>
          <w:rFonts w:ascii="IRNazanin" w:hAnsi="IRNazanin" w:eastAsia="IRNazanin"/>
          <w:color w:val="111111"/>
          <w:sz w:val="28"/>
          <w:sz w:val="28"/>
          <w:szCs w:val="28"/>
          <w:rtl w:val="true"/>
          <w:lang w:bidi="fa-IR"/>
        </w:rPr>
        <w:t>به طور كلّي همه ي مباحث توحيد را مي توانيم در دو مقام خلاصه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مقام هر چند كه در اكثر موارد با هم تحقق مي يابند، امّا در واقع دو مرحله ي جدا از هم هستند كه از جهت ابزار و نوع شناخت و نيز نتيجه ي آن با يكديگر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شناختي كه در اوّلي حاصل مي شود يك شناخت عقلاني است كه به نور علم براي عاقل پديد مي آيد، در حالي كه معرفت الله به نور علم و عقل حاصل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اثبات صانع يك نوع كشف عقلاني است بر خلافِ معرفت الله كه چنين نيست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دوم از جهت نتيجه ي اين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صانع يك نوع آگاهي كلّي</w:t>
      </w:r>
    </w:p>
    <w:p>
      <w:pPr>
        <w:pStyle w:val="BookText"/>
        <w:rPr/>
      </w:pPr>
      <w:r>
        <w:rPr>
          <w:rFonts w:ascii="IRNazanin" w:hAnsi="IRNazanin" w:eastAsia="IRNazanin"/>
          <w:color w:val="111111"/>
          <w:sz w:val="28"/>
          <w:sz w:val="28"/>
          <w:szCs w:val="28"/>
          <w:rtl w:val="true"/>
          <w:lang w:bidi="fa-IR"/>
        </w:rPr>
        <w:t>است در حالي كه معرفت الله به يك شخص و امر جزئي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مربوط به شناخت علم و عقل، </w:t>
      </w:r>
      <w:r>
        <w:rPr>
          <w:rStyle w:val="FootnoteAnchor"/>
          <w:rtl w:val="true"/>
        </w:rPr>
        <w:footnoteReference w:id="2"/>
      </w:r>
      <w:r>
        <w:rPr>
          <w:rFonts w:ascii="IRNazanin" w:hAnsi="IRNazanin" w:eastAsia="IRNazanin"/>
          <w:color w:val="111111"/>
          <w:sz w:val="28"/>
          <w:sz w:val="28"/>
          <w:szCs w:val="28"/>
          <w:rtl w:val="true"/>
          <w:lang w:bidi="fa-IR"/>
        </w:rPr>
        <w:t>روشن شده است كه علم اعمّ از معرفت است و به تعبير ديگر معرفت نوع خاصّي از علم و آگاهي است كه به شخص و يك امر جزئي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مي توان گفت كه نتيجه ي مقام اول، معرفت صانع نيست ولي در مقام دوم نوعي آگاهي به شخص حاصل مي شود كه آن را معرفت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تفاوت بايد بگوييم كه آنچه براي عاقل به نور علم و عقل حاصل مي شود، يك نوع آگاهي و ادراك كلّي به وجود صانع غير شبيه به مصنوعات است؛ امّا اين كه صانع كيست، عاقل هيچ گونه معرفت و شناختي با اين انوار نسبت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مناسب براي گزارش دادن از اين تنبّه عقلاني با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مي باشد، نظير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بحث اثبات صانع خواهيم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أنّ لي صانعاً و مُدَبِّراً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دانستم كه صانع و مدبّري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گاهي هم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براي حكايت از اين واقعيّت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فرمايش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قد جَعَلَ الله ذلك دليلاً علي مَعرِفَتِه بأنَ لهم مُدبِّراً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اين هشام، خداوند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نشانه اي براي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تا بفهمد كه آن ها مدبّري دارند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شريف،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اصل فهم و آگاهي به كار رفته و در واقع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 بحث اين است كه حضرت نفرموده اند</w:t>
      </w:r>
      <w:r>
        <w:rPr>
          <w:rFonts w:eastAsia="IRNazanin" w:cs="IRNazanin"/>
          <w:color w:val="111111"/>
          <w:sz w:val="28"/>
          <w:szCs w:val="28"/>
          <w:rtl w:val="true"/>
          <w:lang w:bidi="fa-IR"/>
        </w:rPr>
        <w:t>:</w:t>
      </w:r>
      <w:bookmarkStart w:id="18" w:name="pg1506_6363"/>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بالمدبر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بأنّه مَنِ المُدَبّر</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اين تعابير تنها در جايي به كار مي روند كه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تعلّق بگيرد، امّا در اين جا مقصود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ادراكي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ايشان همان تنبّه عقلاني به ضرورت وجود صانع و مدبّري براي اشياء است كه به همين دليل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معرفته بأنّ لهم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عاقل بفهمد كه اشياء مدبّري دارند، امّا اين كه آن مدبّر كيست، هيچ شناخت عقلي نسبت به او در كار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صرف اين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مشتقّات آن در جايي به كار رفته باشد، نمي توانيم بحث را متعلّق به حوزه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كه آن لفظ به چه معنايي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معرفت </w:t>
      </w:r>
      <w:r>
        <w:rPr>
          <w:rStyle w:val="FootnoteAnchor"/>
          <w:rtl w:val="true"/>
        </w:rPr>
        <w:footnoteReference w:id="6"/>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آن صورت بحث مربوط به مقام دوم مي شود، ولي اگر صرفاً يك بحث عقلاني براي تنبّه يافتن عاقل به وجود مدبّري يا صانعي براي اشياء باشد، مربوط به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3"/>
        <w:numPr>
          <w:ilvl w:val="2"/>
          <w:numId w:val="1"/>
        </w:numPr>
        <w:rPr/>
      </w:pPr>
      <w:bookmarkStart w:id="19" w:name="__RefHeading___Toc396789_3650668749"/>
      <w:bookmarkStart w:id="20" w:name="_Toc7"/>
      <w:bookmarkEnd w:id="19"/>
      <w:r>
        <w:rPr>
          <w:rtl w:val="true"/>
        </w:rPr>
        <w:t>سه فرض تحقّق اثبات صانع</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توضيحات تفاوت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تا حدّي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ارتباط اين دو مقام را در ظرف تحقّق خارجي با هم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با هم محقّق مي گردند يا اين كه ممكن است هر يك بدون ديگري واقع شود؟ و در مواردي كه هر دو با هم موجودند، چه ارتباطي بين آن هاست؟ پاسخي كه در اين مقدّمه به صورت فشرده و اجمالي مي توانيم مطرح كنيم اين است كه فرض وجود هر يك از اين دو مقام بدون تحقّق ديگري، عقلاً مُحال نيست؛ يعني ممكن است عاقلي صرفاً در حدّ اثبات صانع متعال، تنبّه عقلاني پيدا كند امّا معرفت صانع نصيبش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امكان دارد كسي بدون تنبّه عقلاني به مصنوعيّت اشياء به معرفت خداوند نائل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bookmarkStart w:id="21" w:name="pg1506_6364"/>
    </w:p>
    <w:p>
      <w:pPr>
        <w:pStyle w:val="BookText"/>
        <w:rPr/>
      </w:pPr>
      <w:bookmarkEnd w:id="21"/>
      <w:r>
        <w:rPr>
          <w:rFonts w:ascii="IRNazanin" w:hAnsi="IRNazanin" w:eastAsia="IRNazanin"/>
          <w:color w:val="111111"/>
          <w:sz w:val="28"/>
          <w:sz w:val="28"/>
          <w:szCs w:val="28"/>
          <w:rtl w:val="true"/>
          <w:lang w:bidi="fa-IR"/>
        </w:rPr>
        <w:t xml:space="preserve">حالت ديگر اين است كه اثبات صانع مقدّمه و بستر تحقّق معرفت الله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چهارم اين است كه كسي بدون طي كردن مرحله ي اثبات صانع، به معرفت خداوند نائل شود و سپس – در حالي كه عارف الله است – تنبّه عقلاني به اثبات صانع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چگونگي تحقّق اين چهار فرض، موكول به توضيح بحث معرفت الله است كه در دفترهاي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دفتر مي آيد، توضيح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نوع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مي خواهيم اين مقام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غير مشروط به هيچ يك از فرض هاي مطرح شده، بررسي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توضيحاتي كه خواهد آمد، در هر سه فرضي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ترتيب روشن است كه اگر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اوّلين مرحله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ايم، به اين معنا نيست كه شرط لازم و ضروري براي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كردن اين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 در دو بخش تنظيم شده است، در بخش اوّل بحث عقلي و در بخش دوم بحث نقلي اثبات صانع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شروع بحث عقلي بايد مراد خود را از تبير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عقلي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نماييم</w:t>
      </w:r>
      <w:r>
        <w:rPr>
          <w:rFonts w:eastAsia="IRNazanin" w:cs="IRNazanin"/>
          <w:color w:val="111111"/>
          <w:sz w:val="28"/>
          <w:szCs w:val="28"/>
          <w:rtl w:val="true"/>
          <w:lang w:bidi="fa-IR"/>
        </w:rPr>
        <w:t>.</w:t>
      </w:r>
    </w:p>
    <w:p>
      <w:pPr>
        <w:pStyle w:val="Heading3"/>
        <w:numPr>
          <w:ilvl w:val="2"/>
          <w:numId w:val="1"/>
        </w:numPr>
        <w:rPr/>
      </w:pPr>
      <w:bookmarkStart w:id="22" w:name="__RefHeading___Toc396791_3650668749"/>
      <w:bookmarkStart w:id="23" w:name="_Toc8"/>
      <w:bookmarkEnd w:id="22"/>
      <w:r>
        <w:rPr>
          <w:rtl w:val="true"/>
        </w:rPr>
        <w:t>اثبات عقلي صانع يعني چه؟</w:t>
      </w:r>
      <w:bookmarkEnd w:id="23"/>
    </w:p>
    <w:p>
      <w:pPr>
        <w:pStyle w:val="BookText"/>
        <w:rPr/>
      </w:pP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هر انسان عاقلي وجدان مي كند، اكتفا كرده،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نوري است كه حسن و قبح ذاتي برخي از افعال اختياري را كشف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مراد از حسن و قبح ذاتي چيست و قلمرو كشف عقل چه اندازه است، در مجال مناسب خود مورد بحث دقيق و كامل قرار گرفته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به صورت فشرده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توضيح مي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w:t>
      </w:r>
    </w:p>
    <w:p>
      <w:pPr>
        <w:pStyle w:val="BookText"/>
        <w:rPr/>
      </w:pPr>
      <w:r>
        <w:rPr>
          <w:rFonts w:ascii="IRNazanin" w:hAnsi="IRNazanin" w:eastAsia="IRNazanin"/>
          <w:color w:val="111111"/>
          <w:sz w:val="28"/>
          <w:sz w:val="28"/>
          <w:szCs w:val="28"/>
          <w:rtl w:val="true"/>
          <w:lang w:bidi="fa-IR"/>
        </w:rPr>
        <w:t xml:space="preserve">مي گوئيم حقيقتي براي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يعني اين كه او نسبت به آن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تنبّه يك امر وجداني و شهودي است؛ نه فكري و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ذاتاً اختياري نيست، هر چند كه مي تواند مقدمات فكري و اختياري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 بريم، مقصودمان اين است كه اين تنبّه براي عاقل به نور عقل حاصل مي شوئد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اثبات صانع، مدّعايي كه در صدد روشن نمودنش هستيم، اين است كه هر عاقلي به نور عقل، به اينكه صانع خارج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تنبّه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ساده تر هر عاقلي به نور عقل هم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را قبيح مي يابد و هم تشبيه او را و اين چيزي است كه در بخص اول روشن مي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دوم در بحث اثبات صانع، به بيان شواهد نقلي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قرآن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روشن مي شود كه از كلام خداوند و سخنان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دقيقاً همان حقايقي استنباط مي شود كه با رجوع وجداني به عقل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مشي خاندان وحي در بحث اثبات صانع، مذكر عقلا براي طيّ مسير صحيح دراين موضوع بسيار مهم است و تطابق عقل و وحي در اين خصوص كاملاً به اثبات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بتوانيم از ارشادات بزرگترين عقلاي عالم در بحث بسيار اساسي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موضوع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ي لازم و كافي را ببريم و از خطاهاي احتمالي مصون و محفوظ بمانيم</w:t>
      </w:r>
      <w:r>
        <w:rPr>
          <w:rFonts w:eastAsia="IRNazanin" w:cs="IRNazanin"/>
          <w:color w:val="111111"/>
          <w:sz w:val="28"/>
          <w:szCs w:val="28"/>
          <w:rtl w:val="true"/>
          <w:lang w:bidi="fa-IR"/>
        </w:rPr>
        <w:t>.</w:t>
      </w:r>
      <w:bookmarkStart w:id="24" w:name="pg1506_6369"/>
    </w:p>
    <w:p>
      <w:pPr>
        <w:pStyle w:val="Heading2"/>
        <w:numPr>
          <w:ilvl w:val="1"/>
          <w:numId w:val="1"/>
        </w:numPr>
        <w:rPr/>
      </w:pPr>
      <w:bookmarkStart w:id="25" w:name="__RefHeading___Toc396793_3650668749"/>
      <w:bookmarkStart w:id="26" w:name="_Toc9"/>
      <w:bookmarkEnd w:id="24"/>
      <w:bookmarkEnd w:id="25"/>
      <w:r>
        <w:rPr>
          <w:rtl w:val="true"/>
        </w:rPr>
        <w:t>بخش اول</w:t>
      </w:r>
      <w:r>
        <w:rPr>
          <w:rtl w:val="true"/>
        </w:rPr>
        <w:t xml:space="preserve">: </w:t>
      </w:r>
      <w:r>
        <w:rPr>
          <w:rtl w:val="true"/>
        </w:rPr>
        <w:t>اثبات عقلي صانع متعال</w:t>
      </w:r>
      <w:bookmarkEnd w:id="26"/>
    </w:p>
    <w:p>
      <w:pPr>
        <w:pStyle w:val="Heading3"/>
        <w:numPr>
          <w:ilvl w:val="2"/>
          <w:numId w:val="1"/>
        </w:numPr>
        <w:rPr/>
      </w:pPr>
      <w:bookmarkStart w:id="27" w:name="__RefHeading___Toc396795_3650668749"/>
      <w:bookmarkStart w:id="28" w:name="_Toc10"/>
      <w:bookmarkEnd w:id="27"/>
      <w:r>
        <w:rPr>
          <w:rtl w:val="true"/>
        </w:rPr>
        <w:t>فصل اول</w:t>
      </w:r>
      <w:r>
        <w:rPr>
          <w:rtl w:val="true"/>
        </w:rPr>
        <w:t xml:space="preserve">: </w:t>
      </w:r>
      <w:r>
        <w:rPr>
          <w:rtl w:val="true"/>
        </w:rPr>
        <w:t>كشف مصنوعيّت در پرتو نور عقل</w:t>
      </w:r>
      <w:bookmarkEnd w:id="28"/>
    </w:p>
    <w:p>
      <w:pPr>
        <w:pStyle w:val="Heading4"/>
        <w:numPr>
          <w:ilvl w:val="3"/>
          <w:numId w:val="1"/>
        </w:numPr>
        <w:rPr/>
      </w:pPr>
      <w:bookmarkStart w:id="29" w:name="__RefHeading___Toc396797_3650668749"/>
      <w:bookmarkStart w:id="30" w:name="_Toc11"/>
      <w:bookmarkEnd w:id="29"/>
      <w:r>
        <w:rPr>
          <w:rtl w:val="true"/>
        </w:rPr>
        <w:t>تنبّه به مصنوعيّت خودمان</w:t>
      </w:r>
      <w:bookmarkEnd w:id="30"/>
    </w:p>
    <w:p>
      <w:pPr>
        <w:pStyle w:val="BookText"/>
        <w:rPr/>
      </w:pPr>
      <w:r>
        <w:rPr>
          <w:rFonts w:ascii="IRNazanin" w:hAnsi="IRNazanin" w:eastAsia="IRNazanin"/>
          <w:color w:val="111111"/>
          <w:sz w:val="28"/>
          <w:sz w:val="28"/>
          <w:szCs w:val="28"/>
          <w:rtl w:val="true"/>
          <w:lang w:bidi="fa-IR"/>
        </w:rPr>
        <w:t>نزديك ترين موجود به ما خودمان هستيم و لذا خود را بهتر از ديگر موجودات 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ابتدا به آثار مصنوعيّت در خود نظر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نگاهي به خودمان بيندازيم، نيازمندي را در سراسر وجودمان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بدن خود مي نگريم، مي فهميم كه هيچ يك از امور مربوط به آن، به وسيله ي ما بر پا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به اراده ي ما نمي تپد و مغز ما به اختيار ما كار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زبان كه در اختيار ما هستند، به اختيار ما مسخّر ما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 هستيم كه دست را به تسخير خود درآورديم؟ گاهي اوقات كه دستِ ما خواب مي رود، هر چه بخواهيم با آن چيزي را احساس كنيم يا آن را حركت دهيم، نمي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افراد وقتي تحت فشار شديد عصبي قرار مي گيرند – مثلاً خبر فوت عزيزي را به آن ها مي دهند – يك يا هر دو دستشان بي حسّ مي شود، انگشتانشان بي حركت مي گردد و نمي توانند با آن كاري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دست ما فلج شود، ديگر در اختيار ما نيست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همين دست كه با آن اختياراً كار مي كنيم، در اختيارِ ما بودنش اختياري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 ما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هم كه تحت قدرت ماست، به اراده ي ما در قدرت ما درنيامده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گاهي به دليلي زبان ما بند بيايد يا لكنت پيدا كند، ب اراده و اختيار خود نمي توانيم سلامت را به آن بازگردانيم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تصديق مي كنيم كه هيچ يك از قواي حسّي ما در اختيار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ها وقتي ذرّه اي خلل در كارهايشان پيدا شود، مي فهميم كه كاركردشان 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اعضا و جوارح ما اگر از كار بيفتد، براي اصلاحش كاري از ما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پزشكي هم تأثيرش نه به خواست پزشك است و نه به اختيار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پزشكات هميشه مي خواهند معالجاتشان مؤثّر باشد و بيمار هم چنين آرزويي دارد، ولي بسياري اوقات چنين اتّفاقي نمي افتد و در آن صورت از هيچ كس كاري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بيماري و سلامت بدن كه در اختيار انسان نيست، رشد بدن و قوّت و ضعف آن هم اختياري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وقتي پا به سن مي گذارد، جسمش به تدريج توانايي هاي گذشته 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 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مي دهد و اين در حالي است كه هيچ كس اين ضعف را نمي پسندد و نمي خواهد كه چنين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تذكرات وجداني مي خواهيم اين حقيقت را به انسان عاقل يادآور شويم كه در هيچ يك از امور جسماني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بدن ما را فرا گرفته و ما در هيچ يك از فعاليت هاي بدني خود، قائم و متّكي به خود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مطلب درباره ي روح ما نيز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روحي ما نيز به اختيار خودمان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ناراحتي و خوشحالي، آرامش و عصبانيّت، اندوه و شادي، پر ظرفي و كم تحمّلي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ي اين امور، ما تصميم گيرنده ي مطلق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گاه به اختيار خودمان عصباني نمي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اوقات مي خواهيم عصباني نشويم، امّا نمي توانيم خود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مي گيريم كه ديگر از كوره در نرويم، امّا حريف خودمان نمي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عصباني مي شويم، ناراحتيم ولي دستِ خودمان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ناراحتي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ما را ناراحت مي كند كه چه بسا خودمان</w:t>
      </w:r>
    </w:p>
    <w:p>
      <w:pPr>
        <w:pStyle w:val="BookText"/>
        <w:rPr/>
      </w:pPr>
      <w:r>
        <w:rPr>
          <w:rFonts w:ascii="IRNazanin" w:hAnsi="IRNazanin" w:eastAsia="IRNazanin"/>
          <w:color w:val="111111"/>
          <w:sz w:val="28"/>
          <w:sz w:val="28"/>
          <w:szCs w:val="28"/>
          <w:rtl w:val="true"/>
          <w:lang w:bidi="fa-IR"/>
        </w:rPr>
        <w:t>نخواهيم و نپسنديم ولي به اختيار خودمان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چيزهايي هم شادِمان مي كند كه آن ها هم به اختيار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با خواستِ خودمان خوشحال نمي شويم، بلكه اموري غير اختياري سبب شادي ما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ايجاد برخي مقدّماتِ شاد شدن مي تواند دست ما باشد ولي اين كه تحقّق آن مقدمه ها به شاد شدن ما بينجامد، به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غم ما به معناي دقيق كلمه اختياريِ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آرامش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اوقات انسان مي خواهد آرامش داشته باشد امّا نمي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قرص هاي مسكّن اعصاب مي شود ولي تأثير آن ها هم به اختيار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ميزان و نحوه ي تأثير پذيريِ ما از حوادث به اختيار ما نيست، بعضي ها تحمّلشان بيشتر و بعضي كمتر است و اين پر ظرفي يا كم ظرفي به اختيار خودمان نيست، البته تلقين و تمرين روحي يا معالجات پزشكي گامي مؤثر هستند ولي تأثير همه ي اين ها هم به خواستِ خود فرد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يابيم كه تأثير اين امور به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ما در اين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نيستيم بلكه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باشيم و حالتِ انفعالي خود را در همه حال وجدان مي كنيم، حتّي در مواردي ه كه به ميل و اختيار خود، طالب تغيير حالي هستيم، مي يابيم كه صرفاً آن حالِ جديد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 و مقدّماتي براي پيدايش آن ايجاد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مقدارش به خواست و همّت ما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از حالي به حال ديگر برگرديم و روحيّاتمان عوض شود، دست ما نيست و ما در اين تغيير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يعني صرفاً تأثيرپذير هستيم نه تأثير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توانيم شرايط و مقدّماتي فراهم كنيم تا حال روحيِ ما دگرگون شود ولي دگرگون شدنش فعلِ ما نيست بلكه صرفاً يك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حالات روحي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 و يأس، جرأت ورزي و ترس، يادآوري و فراموشي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 ديگري از اين امورِ غير اختياري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ي اين ها وابستگي و نيازمندي خود را به وضوح وجدان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كه متّكي و قائم به خود نيستيم و با اراده و خواست خود زير و رو نمي شويم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اختياري اموري هستند كه تحقّقشان فقط به خواست و توجّه ما بستگي</w:t>
      </w:r>
      <w:bookmarkStart w:id="31" w:name="pg1506_6372"/>
    </w:p>
    <w:p>
      <w:pPr>
        <w:pStyle w:val="BookText"/>
        <w:rPr/>
      </w:pPr>
      <w:bookmarkEnd w:id="31"/>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ي ما موجود و با خواستِ ما از بين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اموري كه مربوط به بدن و روحمان مي شود، چنين چيزي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نقطه است كه در آن جا غني هستيم و آن موردي است كه وجداناً خود را نسبت به انجام و ترك كاري قادر و مختار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ي اختياريّتِ فعل، ايجاد يا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كردن يا معدوم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نقطه هم غنايِ ما به خودمان نيست، قدرت و اختيار ما از خود ما نيست و ما به خواست خود، قادر و مختار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 مختار ما از خود ما نيست و ما به خواست خود، قادر و مختار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 مختار بودنمان وابسته و نيازمند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قدرت و اختيار داشتنمان قائم و متّكي به خود نمي باشيم، بلكه در همان هم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نيازمندي سايه اش را بر حوزه ي اختياريّتِ ما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توانيم بگوييم كه در همه ي مملكت وجودمان نيازمند و وابسته هستيم و هيچ امري كه خارج از قلمرو نيازِ ما باشد، در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همين موارد به كار مي بريم، مصنوع يعني چيزي كه آثار و نشانه هاي نيازمندي در آن هست، قائم و متّكي به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و غير قائم به خود مي باشد هر جا نشانه اي از اتّكا و وابستگي و نياز باشد،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 كند و ما به همين معنا خود را مصنوع مي يابيم، مصنوع يعني چيزي كه كارش به خودش ختم نمي شود؛ و هر موجود نيازمند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مصنوع به چيزي گفته مي شود كه متّكي و قائم به خودش نيست و نمي تواند روي پاي خود بايستد و ما خود را چنين مي يابيم</w:t>
      </w:r>
      <w:r>
        <w:rPr>
          <w:rFonts w:eastAsia="IRNazanin" w:cs="IRNazanin"/>
          <w:color w:val="111111"/>
          <w:sz w:val="28"/>
          <w:szCs w:val="28"/>
          <w:rtl w:val="true"/>
          <w:lang w:bidi="fa-IR"/>
        </w:rPr>
        <w:t>.</w:t>
      </w:r>
    </w:p>
    <w:p>
      <w:pPr>
        <w:pStyle w:val="Heading4"/>
        <w:numPr>
          <w:ilvl w:val="3"/>
          <w:numId w:val="1"/>
        </w:numPr>
        <w:rPr/>
      </w:pPr>
      <w:bookmarkStart w:id="32" w:name="__RefHeading___Toc396799_3650668749"/>
      <w:bookmarkStart w:id="33" w:name="_Toc12"/>
      <w:bookmarkEnd w:id="32"/>
      <w:r>
        <w:rPr>
          <w:rtl w:val="true"/>
        </w:rPr>
        <w:t>كمالات ما نشانه ي نياز ما</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براي اين كه معناي دقيق تري از نياز خود را وجدان كنيم، خوب است به طور خاص نظري به كمالاتِ خود نماييم تا روشن شود كه آنچه ما براي خود كمال مي دانيم – و واقعاً هم كمال است – بهترين نشانه ي نيازِ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توجّه داشته باشيم كه صفات ما در يك نگاه كلي به صفات نقص و صفات كمال تقسيم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و ناتواني از صفات نقص ما هستند ولي علم و قدرت جزو صفات كمال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اين</w:t>
      </w:r>
      <w:bookmarkStart w:id="34" w:name="pg1506_6373"/>
    </w:p>
    <w:p>
      <w:pPr>
        <w:pStyle w:val="BookText"/>
        <w:rPr/>
      </w:pPr>
      <w:bookmarkEnd w:id="34"/>
      <w:r>
        <w:rPr>
          <w:rFonts w:ascii="IRNazanin" w:hAnsi="IRNazanin" w:eastAsia="IRNazanin"/>
          <w:color w:val="111111"/>
          <w:sz w:val="28"/>
          <w:sz w:val="28"/>
          <w:szCs w:val="28"/>
          <w:rtl w:val="true"/>
          <w:lang w:bidi="fa-IR"/>
        </w:rPr>
        <w:t>صفات، نشانه ي نقص و نياز ما هستند و اين مطلب هر چند كه در مورد صفات نقص ملموس تر به نظر مي رسد، امّا واقعيت اين است كه ما در صفات كماليّه ي خود هم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جهتي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ما – كه خود رافع نيازهاي ما هستند – فقر و احتياجِ ذاتيِ ما را بهتر از نقايصِ ما روشن مي كنند و ما هر چه كاملتر باشيم، نيازمندي خود را بهتر مي فهميم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غني ترند، محتاج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تنبّه عقلاني به اين موضوع لطيف بايد ابتدا يك معرّفي وجداني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داشته باشيم تا بفهميم چگونه كمالاتِ ما نياز ذاتي ما را بهتر نشان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همان چيزي است كه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ي وجداني خود قرار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خواهيم ببينيم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شناخت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ببينم اوصاف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ذات خود چه ويژگي هايي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كمالاتي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جزو اوصافِ ذاتيِ من به شمار مي آيند؟ مثلاً وقتي قدرت انجام كارهايي را پيدا مي كنم، آيا اين قدرت ها جزء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شوند؟ يا زماني كه به چيزهايي علم پيدا مي كنم، آيا اين علوم،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گردند؟ و همين سؤال درباره ي كمالات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است</w:t>
      </w:r>
      <w:r>
        <w:rPr>
          <w:rFonts w:eastAsia="IRNazanin" w:cs="IRNazanin"/>
          <w:color w:val="111111"/>
          <w:sz w:val="28"/>
          <w:szCs w:val="28"/>
          <w:rtl w:val="true"/>
          <w:lang w:bidi="fa-IR"/>
        </w:rPr>
        <w:t>.</w:t>
      </w:r>
    </w:p>
    <w:p>
      <w:pPr>
        <w:pStyle w:val="Heading4"/>
        <w:numPr>
          <w:ilvl w:val="3"/>
          <w:numId w:val="1"/>
        </w:numPr>
        <w:rPr/>
      </w:pPr>
      <w:bookmarkStart w:id="35" w:name="__RefHeading___Toc396801_3650668749"/>
      <w:bookmarkStart w:id="36" w:name="_Toc13"/>
      <w:bookmarkEnd w:id="35"/>
      <w:r>
        <w:rPr>
          <w:rtl w:val="true"/>
        </w:rPr>
        <w:t>غيريّت كمالات با ما</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با مراجعه ي وجداني به خود مي تواند به اين سؤال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مي شوم، قدرت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قدرتمندي، خود را همان كسي مي يابم كه پيش از اين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هنگام علم بودن، خود را همان ماهيّتي مي دانم كه قبل از اين جاهل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عالم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جهل،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عالم شدن بودم، ديگر نمي توانستم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فرض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توانيم فرض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علومي را از دست بدهم، در آن صورت چيزي از ذات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خود را از دست بدهم، باز هم خودم هستم امّا جاهل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فرض سلب 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نيست و به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كه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فرض و تصوّر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علوم يا قدرت هاي خود را از دست مي دهم، مي يابم كه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دادن كمالات،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تأثيري نمي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بيانات فقط جنبه ي تذكّري دارد كه هر عاقلي آن ها را مي يابد و چون مسأله، كاملاً بديهي و وجداني است، براي اثبات آن هيچ نيازي به استدلال هاي فكري و ذهني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وجدان مي توانيم به طور كلّي حكم كنيم به اين كه هيچ يك از تحوّلات جسمي و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تغيير روحيّاتِ يك شخص، گفته شود كه او عوض شده و ديگر آدم قبلي نيست؛ امّا با نگاه دقيق وجداني بايد گفت كه اين آدم فعلي، ذاتش با قبلي تفاوت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ذاتش تغيير كرده بود، نمي توانستيم به معناي دقيق و صحيح كلمه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وقتي مي توانيم اين حكم را بكنيم كه ذات شخص در حالات مختلف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ترتيب روشن مي شود كه هيچ يك از كمالات ما عين ما نيستند 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 شدن كمال، تغييري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خودش هيچ چيز ندارد و هر كمالي را هم كه واجد شود، غير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حقيقتي را كه به خودش هيچ كمالي واجد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تبير مي كنيم و به دليلِ خالي بودنِ ذاتش از هر كمالي،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ظلمانيّ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تاريك و مقصود از ظلماني بودنِ ماهيّت، اين است كه در ذاتِ خود داراي هيچ نور و كمالي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كمالاتِ خود را نور بدانيم، ماهيّتي كه ذاتاً فاقد هر كمالي هست، ظلماني الذّات مي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اين است كه ما ظلماني بودنِ ذات خود را در زماني كه واجد كمالات هستيم، وجدان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وقتي كه عالميم، علم خود را غير خود مي يابيم و در زماني كه</w:t>
      </w:r>
      <w:bookmarkStart w:id="37" w:name="pg1506_6375"/>
    </w:p>
    <w:p>
      <w:pPr>
        <w:pStyle w:val="BookText"/>
        <w:rPr/>
      </w:pPr>
      <w:bookmarkEnd w:id="37"/>
      <w:r>
        <w:rPr>
          <w:rFonts w:ascii="IRNazanin" w:hAnsi="IRNazanin" w:eastAsia="IRNazanin"/>
          <w:color w:val="111111"/>
          <w:sz w:val="28"/>
          <w:sz w:val="28"/>
          <w:szCs w:val="28"/>
          <w:rtl w:val="true"/>
          <w:lang w:bidi="fa-IR"/>
        </w:rPr>
        <w:t>قادر هستيم، قدرتِ خود را مغاير با خود مي دانيم و به همين ترتيب هيچ يك از كمالاتي را كه داراهستيم، ذاتيِ خود نمي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تصوّر نشود كه ما بايد كمالاتِ خود را از دست بدهيم، هرگونه ادراك و وجداني را از دست مي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ادراك همان علم وجداني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چگونه خواهيم توانست ذاتي نبودن كمالاتِ خود را وجدان كنيم؟ آري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آن ها را بكنيم و اين كه با اين فرض،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تغييري ايجاد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فرض كنم كه قادر نباشم،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منتفي نمي كند و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فرض كنم كه عالم نباشم</w:t>
      </w:r>
      <w:r>
        <w:rPr>
          <w:rFonts w:eastAsia="IRNazanin" w:cs="IRNazanin"/>
          <w:color w:val="111111"/>
          <w:sz w:val="28"/>
          <w:szCs w:val="28"/>
          <w:rtl w:val="true"/>
          <w:lang w:bidi="fa-IR"/>
        </w:rPr>
        <w:t>.</w:t>
      </w:r>
    </w:p>
    <w:p>
      <w:pPr>
        <w:pStyle w:val="Heading4"/>
        <w:numPr>
          <w:ilvl w:val="3"/>
          <w:numId w:val="1"/>
        </w:numPr>
        <w:rPr/>
      </w:pPr>
      <w:bookmarkStart w:id="38" w:name="__RefHeading___Toc396803_3650668749"/>
      <w:bookmarkStart w:id="39" w:name="_Toc14"/>
      <w:bookmarkEnd w:id="38"/>
      <w:r>
        <w:rPr>
          <w:rtl w:val="true"/>
        </w:rPr>
        <w:t xml:space="preserve">غيريّت </w:t>
      </w:r>
      <w:r>
        <w:rPr>
          <w:rtl w:val="true"/>
        </w:rPr>
        <w:t>«</w:t>
      </w:r>
      <w:r>
        <w:rPr>
          <w:rtl w:val="true"/>
        </w:rPr>
        <w:t>من</w:t>
      </w:r>
      <w:r>
        <w:rPr>
          <w:rtl w:val="true"/>
        </w:rPr>
        <w:t xml:space="preserve">» </w:t>
      </w:r>
      <w:r>
        <w:rPr>
          <w:rtl w:val="true"/>
        </w:rPr>
        <w:t>با وجود</w:t>
      </w:r>
      <w:bookmarkEnd w:id="39"/>
    </w:p>
    <w:p>
      <w:pPr>
        <w:pStyle w:val="BookText"/>
        <w:rPr/>
      </w:pPr>
      <w:r>
        <w:rPr>
          <w:rFonts w:ascii="IRNazanin" w:hAnsi="IRNazanin" w:eastAsia="IRNazanin"/>
          <w:color w:val="111111"/>
          <w:sz w:val="28"/>
          <w:sz w:val="28"/>
          <w:szCs w:val="28"/>
          <w:rtl w:val="true"/>
          <w:lang w:bidi="fa-IR"/>
        </w:rPr>
        <w:t xml:space="preserve">بالاتر از همه ي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كمالي در عرض ساير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ريشه و اساس همه ي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شود، ديگر چيزي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نمي ماند و در نتيجه من هيچگاه نمي توانم بودنِ خود را وجدان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وقتي وجود دارم، مي توانم از خود سخن بگويم و اگر موجود نباشم،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را نمي يابم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جالب اين جاست كه با اين وجود، من در حال موجود بودن، وجود خود را غير خود مي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وجدانيِ من اين است كه وقتي مي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وقتي مي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جمله دو معناي كاملاً متفاوت 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اگر معادله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از اين دو عبارت يك معنا را مي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مخاطب عاقلي متوجّه مي شود كه اين دو جمله، از دو حقيقت خبر مي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قضيّه ي توتولوژيك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هر توتولوژي ديگر هميشه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واقعيتِ خارجي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هيچ گاه به جاي هم و به معناي هم به كار نمي روند</w:t>
      </w:r>
      <w:r>
        <w:rPr>
          <w:rFonts w:eastAsia="IRNazanin" w:cs="IRNazanin"/>
          <w:color w:val="111111"/>
          <w:sz w:val="28"/>
          <w:szCs w:val="28"/>
          <w:rtl w:val="true"/>
          <w:lang w:bidi="fa-IR"/>
        </w:rPr>
        <w:t>.</w:t>
      </w:r>
      <w:bookmarkStart w:id="40" w:name="pg1506_6376"/>
    </w:p>
    <w:p>
      <w:pPr>
        <w:pStyle w:val="BookText"/>
        <w:rPr/>
      </w:pPr>
      <w:bookmarkEnd w:id="40"/>
      <w:r>
        <w:rPr>
          <w:rFonts w:ascii="IRNazanin" w:hAnsi="IRNazanin" w:eastAsia="IRNazanin"/>
          <w:color w:val="111111"/>
          <w:sz w:val="28"/>
          <w:sz w:val="28"/>
          <w:szCs w:val="28"/>
          <w:rtl w:val="true"/>
          <w:lang w:bidi="fa-IR"/>
        </w:rPr>
        <w:t>براي تنبّه يافتنِ بهتر به اين تفاوت، نقيض هر يك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تناقض آشكار مي باشد و امّا نقيض جمله ي دوم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موجود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هر چند كه در حال حاضر – كه من در خارج موجود هستم – نادرست است، امّا نادرستي اش به خاطر تناقض آميز بودنش نيست، چون فرض موجود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فرض كاملاً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موجود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نبودن من در عالم خارج و واقع مي انجامد و كاملاً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تناقض صريح است كه وقوعش عقلاً محال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مي يابم كه عين وجود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موجودم، مقصودم اين است كه به واسطه ي چيزي غير از ذات خودم، موجود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يك معنا همه ي كمالاتِ ديگر ما به آن بازمي گردد و از آن ناشي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كلي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عين من نيستند</w:t>
      </w:r>
      <w:r>
        <w:rPr>
          <w:rFonts w:eastAsia="IRNazanin" w:cs="IRNazanin"/>
          <w:color w:val="111111"/>
          <w:sz w:val="28"/>
          <w:szCs w:val="28"/>
          <w:rtl w:val="true"/>
          <w:lang w:bidi="fa-IR"/>
        </w:rPr>
        <w:t>.</w:t>
      </w:r>
    </w:p>
    <w:p>
      <w:pPr>
        <w:pStyle w:val="Heading4"/>
        <w:numPr>
          <w:ilvl w:val="3"/>
          <w:numId w:val="1"/>
        </w:numPr>
        <w:rPr/>
      </w:pPr>
      <w:bookmarkStart w:id="41" w:name="__RefHeading___Toc396805_3650668749"/>
      <w:bookmarkStart w:id="42" w:name="_Toc15"/>
      <w:bookmarkEnd w:id="41"/>
      <w:r>
        <w:rPr>
          <w:rtl w:val="true"/>
        </w:rPr>
        <w:t>تنبّه عقلي به نياز ذاتي خودمان</w:t>
      </w:r>
      <w:bookmarkEnd w:id="42"/>
    </w:p>
    <w:p>
      <w:pPr>
        <w:pStyle w:val="BookText"/>
        <w:rPr/>
      </w:pPr>
      <w:r>
        <w:rPr>
          <w:rFonts w:ascii="IRNazanin" w:hAnsi="IRNazanin" w:eastAsia="IRNazanin"/>
          <w:color w:val="111111"/>
          <w:sz w:val="28"/>
          <w:sz w:val="28"/>
          <w:szCs w:val="28"/>
          <w:rtl w:val="true"/>
          <w:lang w:bidi="fa-IR"/>
        </w:rPr>
        <w:t xml:space="preserve">با اين توضيحات پاسخ سؤالي كه در ابتداي بحث، طرح كرديم روشن مي شود مي خواستيم بدانيم اوصاف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است و آيا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واضح است كه هيچ يك از كمالاتِ ما – حتّي وجود – ذاتي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اين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واجد هيچ كدام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نه عالمم، نه قدرم، نه زنده ام و نه موجودم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كمالات را دارم، ولي هيچ يك از اين ها از خودم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زماني كه اين ها را دارم، مي يابم كه بودن يا نبودنِ اين ها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ناشي شده اند و به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پا نمي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يابم كه در مالك بودنِ كمالاتِ خودم اختياري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عالم بودن، نه قادر بودن، نه زنده بودن و نه موجود بودنم به خواستِ خودم نيست و از لحظه ي بعد از الآنِ خودم هيچ خبر ندارم كه كداميك از اين كمالات را خواهم داشت و كدام را از دست مي دهم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عين مالكيتِ كمالات خود، صددرصد نيازمند و محتاجيم و روي پاي خود نايستاده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اموري افتخار مي كنيم كه هيچ كدامشان از خودمان نيستند</w:t>
      </w:r>
    </w:p>
    <w:p>
      <w:pPr>
        <w:pStyle w:val="BookText"/>
        <w:rPr/>
      </w:pPr>
      <w:r>
        <w:rPr>
          <w:rFonts w:ascii="Amiri" w:hAnsi="Amiri" w:eastAsia="Amiri" w:cs="Amiri"/>
          <w:color w:val="111111"/>
          <w:sz w:val="28"/>
          <w:sz w:val="28"/>
          <w:szCs w:val="28"/>
          <w:rtl w:val="true"/>
          <w:lang w:bidi="ar-SA"/>
        </w:rPr>
        <w:t>و مالك شدنِ آن ها، ما را از فقر ذاتيِ خود خارج نمي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محض است، چون هيچ كمالي را از جانب خودش ندارد و وقتي هم مالك يك كمال مي شود، ذاتش تغيير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فقط يك ويژگي را مي توانيم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و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ذاتي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ويژگي ذاتيِ ماست و هيچ صفتِ ديگري را ذاتاً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بيانات روشن شد كه كمالاتِ ما نشانه ي نيازمندي ما هستند و هرچه كمالاتمان بيشتر باشد، نياز ما هم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چون ماهيّات هيچ كمالي را از خودشان ندارند، هرچه كامل تر باشند، وابستگي شان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كامل تر بودن ماهيّت، دليلي بر بي نيازي اش نيست، بلكه بر عكس احتياج ذاتي اش را بهتر مي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كمالات ما به نحوي به وجد ما برمي گردد و وجود هم به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 شده ايم، نه مي توانستيم موجود نباشيم و نه مي توانيم وجود را از خود سلب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ممكن است كسي خودكشي كند ولي كار او فقط خوردن چند قرص يا مثلاً شليك گلوله به بدنش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مؤثّر واقع شدنِ اين امور در مردنِ شخص، به اختيار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بميرد، فقط كمال حيات را آن هم در دنيا از دست داده، نه اصل 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نمي تواند خود را از قلمرو هستي و وجود به كلّي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حيات دنيوي را از دست بدهد، حيات برزخي را نمي تواند نداشته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مادر عين اين كه وجود داريم، امّا صاحب اختيار وجودمان نيستيم و در هستي داشتن قائم و متّكي به خود نمي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 نشانه ي مصنوعيّتِ ماست كه سراسرِ وجودمان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مي توانيم تصديق نماييم كه در جاي جاي قلمرو وجود خود – از بدن و روح گرفته تا صفات نقص و كمال – نشانه هاي مصنوعيّت و عدم اتّكا به خود مشاهده مي گردد و اين چيزي است كه به نور علم براي هر عاقلي</w:t>
      </w:r>
      <w:bookmarkStart w:id="43" w:name="pg1506_6378"/>
    </w:p>
    <w:p>
      <w:pPr>
        <w:pStyle w:val="BookText"/>
        <w:rPr/>
      </w:pPr>
      <w:bookmarkEnd w:id="43"/>
      <w:r>
        <w:rPr>
          <w:rFonts w:ascii="IRNazanin" w:hAnsi="IRNazanin" w:eastAsia="IRNazanin"/>
          <w:color w:val="111111"/>
          <w:sz w:val="28"/>
          <w:sz w:val="28"/>
          <w:szCs w:val="28"/>
          <w:rtl w:val="true"/>
          <w:lang w:bidi="fa-IR"/>
        </w:rPr>
        <w:t>قابل شهود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جالب تر از همه اين است كه تنبّه به همين مطلب نيز اختياري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فقير و محتاج بودن خود را وجدان كند، صرفاً به خواست و اراده ي او حاصل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در يافتن اين حقيقت متّكي به خود نيستيم و نيازمندي خود را در وجدان اين مطلب هم تصديق مي نماييم</w:t>
      </w:r>
      <w:r>
        <w:rPr>
          <w:rFonts w:eastAsia="IRNazanin" w:cs="IRNazanin"/>
          <w:color w:val="111111"/>
          <w:sz w:val="28"/>
          <w:szCs w:val="28"/>
          <w:rtl w:val="true"/>
          <w:lang w:bidi="fa-IR"/>
        </w:rPr>
        <w:t>.</w:t>
      </w:r>
    </w:p>
    <w:p>
      <w:pPr>
        <w:pStyle w:val="Heading4"/>
        <w:numPr>
          <w:ilvl w:val="3"/>
          <w:numId w:val="1"/>
        </w:numPr>
        <w:rPr/>
      </w:pPr>
      <w:bookmarkStart w:id="44" w:name="__RefHeading___Toc396807_3650668749"/>
      <w:bookmarkStart w:id="45" w:name="_Toc16"/>
      <w:bookmarkEnd w:id="44"/>
      <w:r>
        <w:rPr>
          <w:rtl w:val="true"/>
        </w:rPr>
        <w:t>تنبّ عاقل به مصنوعيّت ساير موجودات</w:t>
      </w:r>
      <w:bookmarkEnd w:id="45"/>
    </w:p>
    <w:p>
      <w:pPr>
        <w:pStyle w:val="BookText"/>
        <w:rPr/>
      </w:pPr>
      <w:r>
        <w:rPr>
          <w:rFonts w:ascii="IRNazanin" w:hAnsi="IRNazanin" w:eastAsia="IRNazanin"/>
          <w:color w:val="111111"/>
          <w:sz w:val="28"/>
          <w:sz w:val="28"/>
          <w:szCs w:val="28"/>
          <w:rtl w:val="true"/>
          <w:lang w:bidi="fa-IR"/>
        </w:rPr>
        <w:t>تا اين جا آنچه از نشانه هاي مصنوعيّت گفتيم، درباره ي وجود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ما خودمان را از ديگر موجودات بهتر مي شناسيم و آگاهي ما نسبت به خود عميق تر و وجداني تر از علم ما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پس از كشف مصنوعيّت خودمان در پرتو نور عقل، به ساير اشياء مي نگريم و خصوصيات مشتركي را كه ميان آن ها با ما وجود دارد، باز مي شناسيم و از اين طريق به مصنوعيّت آن ها نيز پي 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ما خود را محدود و در قيد زمان و مكان مي يابيم كه نشان از وابستگي و نيازمندي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ويژگي را عيناً در اشياء پيرامون خود مي بينيم و از اين طريق، مصنوعيّت آن ها را كشف مي كنيم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كشف مصنوعيت با ديدن يك فيلم درباره ي يك چيز بر ايمان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فيلمي را درباره ي زندگي برخي حيوانات ببينيم، در اين صورت به وابستگي وجودي آن ها بيشتر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وجدانِ ما نسبت به حالات خودمان شديدتر از وجدانِ اوصاف ديگر موجودات است، امّا اين شدّت و ضعف وجدان در دو حالت</w:t>
      </w:r>
    </w:p>
    <w:p>
      <w:pPr>
        <w:pStyle w:val="BookText"/>
        <w:rPr/>
      </w:pPr>
      <w:r>
        <w:rPr>
          <w:rFonts w:ascii="IRNazanin" w:hAnsi="IRNazanin" w:eastAsia="IRNazanin"/>
          <w:color w:val="111111"/>
          <w:sz w:val="28"/>
          <w:sz w:val="28"/>
          <w:szCs w:val="28"/>
          <w:rtl w:val="true"/>
          <w:lang w:bidi="fa-IR"/>
        </w:rPr>
        <w:t>اصل آگاهي ما نسبت به احوال آن موجودات را تغيير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هم نظير خود نيازمند مي يابيم، هر چند كه شدّتِ يافتنِ ما نسبت به خودمان شديدتر از وجدانِ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خودمان گفتيم كه هيچ كمالي از خود نداريم و تنها چيزي كه ذاتيِ ماست،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هيچ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درست است كه چنين وجداني را – با اين درجه از وضوح و شدّت – نسبت به ديگران نداريم، امّا ساير عقلا نسبت به كمالات خوئد، چه وجداني دارند؟ هر عاقلي اگر در اوصاف و احوال خود تأمّل وجداني نمايد، تصديق مي كند كه از خود هيچ كمالي ندارد و در هيچ يك از كمالاتش قائم و متكي به خود نمي باشد و اين همان چيزي است كه ماهم در خودمان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عاقلي از آنچه مي يابد، گزارش دهد، معلوم مي شود كه همه ي عقلا در اين خصوص وجدان يكساني دارند و همگان وجود خود را سراسر نياز و وابستگي مي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انسان چنين تنبّهي به مصنوعيّت خود دارد، تصديق اين ويژگي در مورد موجودات غير عاقل مختار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ما انسان ها خود را در داشتن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 اختيار مي يابيم، چگونه مي توانيم كمالاتِ ديگر موجودات – اعم از حيوان و گياه و جماد را از خودشان بدانيم؟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ماهيّات ساير اشياء را – آن چنان كه ذاتِ خود را مي يابيم – وجدان نمي كنيم، امّا همان طور كه اشاره شد، نشانه هاي نيازمندي خود را در آن ها هم مشاهده مي كنيم و قدر مسلّم اين است كه نمي توانيم آن ها را عين كمال و نور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توانيم حيوانات فاقد عقل را عين علم و قدرت و وجود بدانيم؟ يا چگونه مي توان موجودي را كه در حدّ انسان هم قدرت ندارد، صاحب اختيار كمالاتش دانست؟ با اين تذكرات متوجّه مي شويم كه ديگران هم هر حقيقتي داشته باشند، در ذاتِ خود بي نياز نيستند و لذا مي توانيم به طور كلّي حكم كنيم كه ما در موجوداتي كه پيرامون خود مي شناسيم – اعمّ از انسان و گياه و جماد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نشانه هاي مصنوعيّت را در سراسر وجودشان مي بينيم</w:t>
      </w:r>
      <w:r>
        <w:rPr>
          <w:rFonts w:eastAsia="IRNazanin" w:cs="IRNazanin"/>
          <w:color w:val="111111"/>
          <w:sz w:val="28"/>
          <w:szCs w:val="28"/>
          <w:rtl w:val="true"/>
          <w:lang w:bidi="fa-IR"/>
        </w:rPr>
        <w:t>.</w:t>
      </w:r>
      <w:bookmarkStart w:id="46" w:name="pg1506_6380"/>
    </w:p>
    <w:p>
      <w:pPr>
        <w:pStyle w:val="BookText"/>
        <w:rPr/>
      </w:pPr>
      <w:bookmarkEnd w:id="46"/>
      <w:r>
        <w:rPr>
          <w:rFonts w:ascii="IRNazanin" w:hAnsi="IRNazanin" w:eastAsia="IRNazanin"/>
          <w:color w:val="111111"/>
          <w:sz w:val="28"/>
          <w:sz w:val="28"/>
          <w:szCs w:val="28"/>
          <w:rtl w:val="true"/>
          <w:lang w:bidi="fa-IR"/>
        </w:rPr>
        <w:t xml:space="preserve">علاوه بر همه ي آنچه تا اين جا از نشانه هاي مصنوعيّت خود و ديگران گفتيم، يك ويژگي مشترك در همه ي آنچه مشاهده مي كنيم، وجود دارد كه آن هم به وضوح، بر مصنوعيّت همه ي آن ها دلالت مي كند، آن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يعني مسبوق بودن به عدم و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ما مي يابيم كه از ازل موجود نبوده ايم و سابقه ي نيستي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ما نيز چنين هستند و به طور كلّي هيچ امر غير حادثي نه در خود و نه در ديگران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يك از نشانه هاي گذشته را براي تنبّه يافتن به مصنوعيّت خود نمي ديديم، همين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امر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عاقلي مي يابد كه نمي توان يك موجود حادث را غير مصنوع و متّكي به خود دانست</w:t>
      </w:r>
      <w:r>
        <w:rPr>
          <w:rFonts w:eastAsia="IRNazanin" w:cs="IRNazanin"/>
          <w:color w:val="111111"/>
          <w:sz w:val="28"/>
          <w:szCs w:val="28"/>
          <w:rtl w:val="true"/>
          <w:lang w:bidi="fa-IR"/>
        </w:rPr>
        <w:t>.</w:t>
      </w:r>
    </w:p>
    <w:p>
      <w:pPr>
        <w:pStyle w:val="Heading4"/>
        <w:numPr>
          <w:ilvl w:val="3"/>
          <w:numId w:val="1"/>
        </w:numPr>
        <w:rPr/>
      </w:pPr>
      <w:bookmarkStart w:id="47" w:name="__RefHeading___Toc396809_3650668749"/>
      <w:bookmarkStart w:id="48" w:name="_Toc17"/>
      <w:bookmarkEnd w:id="47"/>
      <w:r>
        <w:rPr>
          <w:rtl w:val="true"/>
        </w:rPr>
        <w:t>قائم به خود نبودن كمالات ما</w:t>
      </w:r>
      <w:bookmarkEnd w:id="48"/>
    </w:p>
    <w:p>
      <w:pPr>
        <w:pStyle w:val="BookText"/>
        <w:rPr/>
      </w:pPr>
      <w:r>
        <w:rPr>
          <w:rFonts w:ascii="IRNazanin" w:hAnsi="IRNazanin" w:eastAsia="IRNazanin"/>
          <w:color w:val="111111"/>
          <w:sz w:val="28"/>
          <w:sz w:val="28"/>
          <w:szCs w:val="28"/>
          <w:rtl w:val="true"/>
          <w:lang w:bidi="fa-IR"/>
        </w:rPr>
        <w:t>آنچه تا اين جا از آثار و نشانه هاي مصنوعيّت گفتيم، مربوط به ماهيّاتي نظير خودمان بود كه از خودشان هيچ كمالي ندارند و لذا آن ها را فقير بالذّات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موجودات كمالاتي دارند كه هيچ كدام ذاتيِ آن ماهيات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 خواهيم درباره ي همين كمالات قدري تأمّل وجداني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كمالاتي همچون نور علم، قدرت وجود چه سنخي دارند؟ آيا خودِ اين ها را هم مي توانيم فقير بالذّات بدانيم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ظلمانيّ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آيا اين ها هم كمالاتشان به خودشان نيست؟ و اگر هست، چگونه مي توانيم آن ها را مصنوع بدانيم؟</w:t>
      </w:r>
    </w:p>
    <w:p>
      <w:pPr>
        <w:pStyle w:val="Heading4"/>
        <w:numPr>
          <w:ilvl w:val="3"/>
          <w:numId w:val="1"/>
        </w:numPr>
        <w:rPr/>
      </w:pPr>
      <w:bookmarkStart w:id="49" w:name="__RefHeading___Toc396811_3650668749"/>
      <w:bookmarkStart w:id="50" w:name="_Toc18"/>
      <w:bookmarkEnd w:id="49"/>
      <w:r>
        <w:rPr>
          <w:rtl w:val="true"/>
        </w:rPr>
        <w:t>نوريّ الذّات بودن كمالات</w:t>
      </w:r>
      <w:bookmarkEnd w:id="50"/>
    </w:p>
    <w:p>
      <w:pPr>
        <w:pStyle w:val="BookText"/>
        <w:rPr/>
      </w:pPr>
      <w:r>
        <w:rPr>
          <w:rFonts w:ascii="IRNazanin" w:hAnsi="IRNazanin" w:eastAsia="IRNazanin"/>
          <w:color w:val="111111"/>
          <w:sz w:val="28"/>
          <w:sz w:val="28"/>
          <w:szCs w:val="28"/>
          <w:rtl w:val="true"/>
          <w:lang w:bidi="fa-IR"/>
        </w:rPr>
        <w:t>ابتدا سؤال اوّل را پاسخ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كمالات ظلمانيّ الذّات هستند؟ به عنوان مثال آيا مي توانيم نور علم را ظلمانيّ الذّات بدانيم؟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ترين راه براي يافتن پاسخ، توجّه به اين واقعيت است كه ما اموري را كشف مي كنيم و به تعبير ديگر به آن ها علم پيدا مي كنيم، امّا مي دانيم كه مكشوفيّت و معلوميّت، عينِ ذات آن ها نيست، پس وجود علمي ثابت مي شود كه به واسطه ي آن، معلومات براي ما معلوم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در اين مورد علم هر كس به ذات خودش</w:t>
      </w:r>
      <w:bookmarkStart w:id="51" w:name="pg1506_6381"/>
    </w:p>
    <w:p>
      <w:pPr>
        <w:pStyle w:val="BookText"/>
        <w:rPr/>
      </w:pPr>
      <w:bookmarkEnd w:id="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عاقلي خودش را مي شناسد يعني به ماهيت خود علم دارد و در واقع ذات و ماهيتش معلوم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هستم و هم معلوم، خودم خودم را مي شناسم و از ظلمانيّ الذّات بودنِ خودم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قطعي ترين علمِ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اين است كه يك ماهيت ظلمانيّ الذّات، چگونه معلوم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از ذات ظلمانيِ او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علمي نبود، ماهيت فاقدِ علم هرگز به خودش علم پيدا نمي كرد و حال كه چنين علمي وجود دارد، مي فهميم كه موجودي غير ظلمانيّ الذّات هست كه منشأ علم شخص به ذات خودش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غير ظلمانيّ الذّات 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روشن مي شود كه كمال نوريّت، ذاتي نور علم است و از آن قابل سلب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بيان را مي توانيم نسبت به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هم مثل ماهيت، ظلمانيّ الذّات است يا اين كه مثل نور علم، خود عين كمال است؟ پاسخ به اين سؤال شبيه پاسخي است كه در مورد نور علم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در حالي كه موجوديت، ذاتيِ ما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طور كه به تفصيل بيان شد، به خود، موجود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وجودي باشد كه ماهيّات ظلمانيّ الذّاتِ ما به آن موجود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نمي تواند خودش ظلمانيّ الذّات باشد، چون در اين صورت آن هم براي موجود شدنش نياز به وجودي پيدا مي كند و بالاخره بايد پاي يك موجود غير ظلمانيّ الذّات در كار باشد تا موجوديّت ماهيّات توجيه و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وجود نمي تواند ظلمانيّ الذّات باشد و بايد آن را نظير علم، نوريّ الذّات بدانيم كه البتّه توضيح نور بودنش خواهد آمد</w:t>
      </w:r>
      <w:r>
        <w:rPr>
          <w:rFonts w:eastAsia="IRNazanin" w:cs="IRNazanin"/>
          <w:color w:val="111111"/>
          <w:sz w:val="28"/>
          <w:szCs w:val="28"/>
          <w:rtl w:val="true"/>
          <w:lang w:bidi="fa-IR"/>
        </w:rPr>
        <w:t>.</w:t>
      </w:r>
    </w:p>
    <w:p>
      <w:pPr>
        <w:pStyle w:val="Heading4"/>
        <w:numPr>
          <w:ilvl w:val="3"/>
          <w:numId w:val="1"/>
        </w:numPr>
        <w:rPr/>
      </w:pPr>
      <w:bookmarkStart w:id="52" w:name="__RefHeading___Toc396813_3650668749"/>
      <w:bookmarkStart w:id="53" w:name="_Toc19"/>
      <w:bookmarkEnd w:id="52"/>
      <w:r>
        <w:rPr>
          <w:rtl w:val="true"/>
        </w:rPr>
        <w:t>نياز كمالات به ماهيّت</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پرسش دوم را پاسخ دهيم و آن اين كه كمال بودن نور علم و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است، چگونه مي توانيم مصنوعيّت آن ها را توضيح دهيم؟ آيا</w:t>
      </w:r>
    </w:p>
    <w:p>
      <w:pPr>
        <w:pStyle w:val="BookText"/>
        <w:rPr/>
      </w:pPr>
      <w:r>
        <w:rPr>
          <w:rFonts w:ascii="IRNazanin" w:hAnsi="IRNazanin" w:eastAsia="IRNazanin"/>
          <w:color w:val="111111"/>
          <w:sz w:val="28"/>
          <w:sz w:val="28"/>
          <w:szCs w:val="28"/>
          <w:rtl w:val="true"/>
          <w:lang w:bidi="fa-IR"/>
        </w:rPr>
        <w:t>چيزهايي كه خود عين نور و كمال هستند، غير مصنوع نيستند؟ ما معتقديم اين كمالات هم – در عين كمال بودنشان – به ماهيّتي كه مالك آن هاست، نيازمند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اين نيازمندي از مثال نور علم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يك اصل معرفت شناسي توجّه مي دهيم و آن اين كه همه ي اظهار نظرهاي ما در حوزه و قلموريي كه معرفت و شناخت داريم، مجاز است و نسبت به ماوراي اين حوزه نبايد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معرفت ما محدود به آن اموري است كه وجدان مي كنيم و اگر تصورات ما هيچ پايه و اساس وجداني نداشته باشند، از جهت معرفتي بي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اصل كلّي بايد ببينيم معرفتِ ما نسبت به نور علم و نورن وجود چگونه حاصل شده و چه وجداني از آن ها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عملي را مي شناسيم كه عالمي مالك آن نباشد؟ آيا اصلاً علم بدون عالم براي ما قابل فرض هست؟</w:t>
      </w:r>
    </w:p>
    <w:p>
      <w:pPr>
        <w:pStyle w:val="BookText"/>
        <w:rPr/>
      </w:pPr>
      <w:r>
        <w:rPr>
          <w:rFonts w:ascii="IRNazanin" w:hAnsi="IRNazanin" w:eastAsia="IRNazanin"/>
          <w:color w:val="111111"/>
          <w:sz w:val="28"/>
          <w:sz w:val="28"/>
          <w:szCs w:val="28"/>
          <w:rtl w:val="true"/>
          <w:lang w:bidi="fa-IR"/>
        </w:rPr>
        <w:t>ما مي يابيم كه علم ما متّكي و نيازمند به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يابيد و از هر عالم ديگري هم كه بپرسيم، همين مطلب را در مورد علم خودش مي يابد و به آن اعتراف مي كند به تعبير ديگر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است كه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موجوديت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عالمي به اين است كه مِلك ماهيّت آن عالم باشد و به طور كلّي وقتي ماهيتي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آن علم در ذاتش تعلّق به ماهيّت دارد و قِوام آن مِلك به مالكش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 توانيم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بگذاريم 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از آن مالك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ما نور علم را وجدان كرده ايم، نمي توانيم وجود آن را بدون تعلّق به مالكِ آن فرض كنيم و اگر از اين فرض سخن بگوييم، در حقيقت علمي را كه مِلك يك عالم است، تصّور كرده ايم؛ هر چند خود چنين نمي پنداريم</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همين مطلب در مورد نور وجود هم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وجود چه شناختي داريم؟ بديهي ترين معرفتِ ما به وجود به موجوديّت خودمان بر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يابيد و هر انسانِ عاقلي چنين وجداني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من نيست؟ آيا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شما نيست؟ و آيا وجودي را يافته ايم كه مِلك هيچ ماهيّتي نباشد؟</w:t>
      </w:r>
    </w:p>
    <w:p>
      <w:pPr>
        <w:pStyle w:val="BookText"/>
        <w:rPr/>
      </w:pPr>
      <w:r>
        <w:rPr>
          <w:rFonts w:ascii="IRNazanin" w:hAnsi="IRNazanin" w:eastAsia="IRNazanin"/>
          <w:color w:val="111111"/>
          <w:sz w:val="28"/>
          <w:sz w:val="28"/>
          <w:szCs w:val="28"/>
          <w:rtl w:val="true"/>
          <w:lang w:bidi="fa-IR"/>
        </w:rPr>
        <w:t>اگر بخواهيم به اصل معرفت شناسانه اي كه گفتيم، وفادار بمانيم، بايد به صراحت بگوييم كه ما هيچ شناختي از وجودي كه ماهيّتي به آن موجود نباشد، نداريم، معرفت ما نسبت به وجود، منحصر به مواردي است كه يك ماهيّتِ ظلمانيّ الذّات به وجود،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ذاتاً فاقد هر گونه كمالي – از جمله موجود بودن –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موجوديّت ماهيّات 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مي توانيم تا حدّي به نور بودن وجود تنبّه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بودن وجود به اين است كه ماهيّت ظلماني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ذاتاً معدوم را در جهان هستي آشكار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ماهيّت ذاتاً اقتضاي موجوديّت ندارد و لذا به ذاتِ خودش ظاهر نمي گردد، به وجود است كه ماهيّتِ ذاتاً فقير از هيچ بودن خارج مي شود و در صحنه ي عالم ظاهر مي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مي توانيم تصديق كنيم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به عنوان مِلك يك ماهيّت موجوده، مي شناسيم و جدا از مالكِ آن، هيچ معرفتي نسبت به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موجود باشم يا به تعبير ديگر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موجود باشيد 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 توانيم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خود تعلّق به ماهيت دارد يا به عبارت ديگر مِلك ماهيّت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در مورد نور وجود گفتيم، چه بسا در مقام تصوّر، وجودِ بدون موجود را فرض كنيم ولي اين يك فرضِ حاكي از واقع نيست و در ادامه ي مباحث دليل آن را توضيح خواهيم داد</w:t>
      </w:r>
      <w:r>
        <w:rPr>
          <w:rFonts w:eastAsia="IRNazanin" w:cs="IRNazanin"/>
          <w:color w:val="111111"/>
          <w:sz w:val="28"/>
          <w:szCs w:val="28"/>
          <w:rtl w:val="true"/>
          <w:lang w:bidi="fa-IR"/>
        </w:rPr>
        <w:t xml:space="preserve">. </w:t>
      </w:r>
      <w:r>
        <w:rPr>
          <w:rStyle w:val="FootnoteAnchor"/>
          <w:rtl w:val="true"/>
        </w:rPr>
        <w:footnoteReference w:id="10"/>
      </w:r>
      <w:bookmarkStart w:id="54" w:name="pg1506_6384"/>
    </w:p>
    <w:p>
      <w:pPr>
        <w:pStyle w:val="Heading4"/>
        <w:numPr>
          <w:ilvl w:val="3"/>
          <w:numId w:val="1"/>
        </w:numPr>
        <w:rPr/>
      </w:pPr>
      <w:bookmarkStart w:id="55" w:name="__RefHeading___Toc396815_3650668749"/>
      <w:bookmarkStart w:id="56" w:name="_Toc20"/>
      <w:bookmarkEnd w:id="54"/>
      <w:bookmarkEnd w:id="55"/>
      <w:r>
        <w:rPr>
          <w:rtl w:val="true"/>
        </w:rPr>
        <w:t>حدوث كمالات به سبب حدوث ماهيّت</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روشن شد كه انواري همچون نور علم و وجود براي تحقّق، به ماهيتي كه مالك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مي شود كه برخي ويژگي هاي ماهيّت به مِلك آن هم سرايت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ويژگي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مطابق آنچه گفتيم، هر ماهيتي حادث است و چون كمالاتِ هم ماهيت وابسته به آن است، آن كمالات هم حادث خواهند بود، يعني مسبوق به نيستي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كمالات همه ي انوار وجودي مانند علم، عقل، 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حدوثّ ماهيّتِ مالكِ آن ها، حادث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 كه از همه ي اين مباحث گرفته مي شود، آن است كه هيچ يك از كمالاتِ ما – از جمله وجود – خارج از حوزه ي مصنوعيّت نيستند و با اين كه نوريّ الذّات هستند و كمال بودن، ذاتيِ آن هاست، امّا به دليل وابستگي به ماهيّتِ حادث، خودشان هم حادث مي باشند و حدوث، خود از بهترين نشانه هاي مصنوعيّت است</w:t>
      </w:r>
      <w:r>
        <w:rPr>
          <w:rFonts w:eastAsia="IRNazanin" w:cs="IRNazanin"/>
          <w:color w:val="111111"/>
          <w:sz w:val="28"/>
          <w:szCs w:val="28"/>
          <w:rtl w:val="true"/>
          <w:lang w:bidi="fa-IR"/>
        </w:rPr>
        <w:t>.</w:t>
      </w:r>
      <w:bookmarkStart w:id="57" w:name="pg1506_6385"/>
    </w:p>
    <w:p>
      <w:pPr>
        <w:pStyle w:val="Heading3"/>
        <w:numPr>
          <w:ilvl w:val="2"/>
          <w:numId w:val="1"/>
        </w:numPr>
        <w:rPr/>
      </w:pPr>
      <w:bookmarkStart w:id="58" w:name="__RefHeading___Toc396817_3650668749"/>
      <w:bookmarkStart w:id="59" w:name="_Toc21"/>
      <w:bookmarkEnd w:id="57"/>
      <w:bookmarkEnd w:id="58"/>
      <w:r>
        <w:rPr>
          <w:rtl w:val="true"/>
        </w:rPr>
        <w:t>فصل دوم</w:t>
      </w:r>
      <w:r>
        <w:rPr>
          <w:rtl w:val="true"/>
        </w:rPr>
        <w:t xml:space="preserve">: </w:t>
      </w:r>
      <w:r>
        <w:rPr>
          <w:rtl w:val="true"/>
        </w:rPr>
        <w:t>تلازم مصنوعيّت با وجود صانع مختار</w:t>
      </w:r>
      <w:bookmarkEnd w:id="59"/>
    </w:p>
    <w:p>
      <w:pPr>
        <w:pStyle w:val="Heading4"/>
        <w:numPr>
          <w:ilvl w:val="3"/>
          <w:numId w:val="1"/>
        </w:numPr>
        <w:rPr/>
      </w:pPr>
      <w:bookmarkStart w:id="60" w:name="__RefHeading___Toc396819_3650668749"/>
      <w:bookmarkStart w:id="61" w:name="_Toc22"/>
      <w:bookmarkEnd w:id="60"/>
      <w:r>
        <w:rPr>
          <w:rtl w:val="true"/>
        </w:rPr>
        <w:t>ضرورت وجود صانع</w:t>
      </w:r>
      <w:bookmarkEnd w:id="6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تنبّه عقلاني </w:t>
      </w:r>
      <w:r>
        <w:rPr>
          <w:rStyle w:val="FootnoteAnchor"/>
          <w:rtl w:val="true"/>
        </w:rPr>
        <w:footnoteReference w:id="11"/>
      </w:r>
      <w:r>
        <w:rPr>
          <w:rFonts w:ascii="IRNazanin" w:hAnsi="IRNazanin" w:eastAsia="IRNazanin"/>
          <w:color w:val="111111"/>
          <w:sz w:val="28"/>
          <w:sz w:val="28"/>
          <w:szCs w:val="28"/>
          <w:rtl w:val="true"/>
          <w:lang w:bidi="fa-IR"/>
        </w:rPr>
        <w:t>به مصنوعيّت خود و غير خود – اعمّ از ماهيّات و انواري همچون علم و وجود – اكنون عاقل حقيقت ديگري را مي يابد و به آن اقرار و اعتراف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عقلاني عبارت است از اين كه موجوداتِ نيازمندي كه ما ديده و شناخته ايم، نمي توانند به خود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ي نيازمندها را در يك مجموعه جمع كنيم، همگي براي موجود شدنشان نياز به وجود چيزي دارند كه مانند آن ها محتاج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عاقلي نمي تواند بپذيرد موجوداتي كه نياز و وابستگي سراسر وجودشان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قائم و متّكي به خود نيست، چگونه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شود؟ و اگر مجموعه اي از اين نوع چيزها داشته باشيم، همين حكم در موردشان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از جمع شدن موجودات نيازمند، بي نيازي حاصل نمي شود و تا پاي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در كار نيايد، هيچ كدام از آن نيازمندها موجود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عاقل به ضرورت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مي برد و به تعبير ديگر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قبيح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عقل، قبح نفي و انكار را كشف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 غير نيازمندي است كه تا به نيازمندها ضميمه نشود، هيچ كدام از آن ها تحقّق پيدا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عاقل تصديق مي كند كه موجودات نيازمند و غير متّكي به خود، نمي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شوند، با همين تنبّه عقلاني به ضرورت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نيازمند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كه رافع نيازهاي همه ي نيازمندهاست، پي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 غير نيازمند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آن موجودي است كه هيچ يك از نيازهايي را ك هما در خود و ديگران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نه نيازِ ظلمانيّ الذّات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نياز نوريّ الذّات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انواري همچون علم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يك از نشانه هاي مصنوعيّت در وجود صانع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اين آثار در او باشد، او هم مصنوع خواهد شد و نياز به صانعي ديگر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از آن صانع ديگر سؤال مي كنيم كه آيا نشانه ي مصنوعيّت در او هست يا خير؟ اگر باشد، به ضرورت وجود صانع سومي پي مي بريم وهمين طور اين بحث ادامه مي يابد تا آن كه به صانعي برسيم كه هيچ يك از نشانه هاي مصنوعيّت را ندارد و اين همان موجودي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كنيم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بايد بگوييم مراد ما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 كه هيچ يك از نشانه هاي مصنوعيت در او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توجه داشته باشيم كه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تصوري غير از اين به ذهن ما خطور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ما در مقام اثبات صانع و به نور علم و عقل، نه وجداني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معنايي از ساختن و سازنده را كه در ذهن بيايد بايد كنار بگذاريم، چون هيچ معنايي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معلوم ما نيستند ما فقط همين مقدار مي فهميم كه مصنوعات به خودشان نمي توانند موجود شوند و متّكي به خودشان نمي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عقلاً وجودِ موجودي كه مصنوع نباشد، لازم مي آيد تا او رافع نياز از نيازمندها و مصنوعات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w:t>
      </w:r>
      <w:bookmarkStart w:id="62" w:name="pg1506_6387"/>
    </w:p>
    <w:p>
      <w:pPr>
        <w:pStyle w:val="BookText"/>
        <w:rPr/>
      </w:pPr>
      <w:bookmarkEnd w:id="62"/>
      <w:r>
        <w:rPr>
          <w:rFonts w:ascii="Amiri" w:hAnsi="Amiri" w:eastAsia="Amiri" w:cs="Amiri"/>
          <w:color w:val="111111"/>
          <w:sz w:val="28"/>
          <w:sz w:val="28"/>
          <w:szCs w:val="28"/>
          <w:rtl w:val="true"/>
          <w:lang w:bidi="ar-SA"/>
        </w:rPr>
        <w:t>اطلاق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ما پس از تنبّه به مصنوعيت خود و ساير موجوداتي كه شناخته ايم، در گام دوم به ضرورت وجود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تعريفي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مي بريم و اين هر دو گام را عاقل در پرتو نور علم و عقل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گفتيم هيچ تصوّر اثباتي از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صانعيّت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ها نداريم و عاقل بدون آن كه اين امور، معلوم و مكشوف او شوند، به ضرورت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مي گردد</w:t>
      </w:r>
      <w:r>
        <w:rPr>
          <w:rFonts w:eastAsia="IRNazanin" w:cs="IRNazanin"/>
          <w:color w:val="111111"/>
          <w:sz w:val="28"/>
          <w:szCs w:val="28"/>
          <w:rtl w:val="true"/>
          <w:lang w:bidi="fa-IR"/>
        </w:rPr>
        <w:t>.</w:t>
      </w:r>
    </w:p>
    <w:p>
      <w:pPr>
        <w:pStyle w:val="Heading4"/>
        <w:numPr>
          <w:ilvl w:val="3"/>
          <w:numId w:val="1"/>
        </w:numPr>
        <w:rPr/>
      </w:pPr>
      <w:bookmarkStart w:id="63" w:name="__RefHeading___Toc396821_3650668749"/>
      <w:bookmarkStart w:id="64" w:name="_Toc23"/>
      <w:bookmarkEnd w:id="63"/>
      <w:r>
        <w:rPr>
          <w:rtl w:val="true"/>
        </w:rPr>
        <w:t>غيريّت صانع با كمالات وجودي</w:t>
      </w:r>
      <w:bookmarkEnd w:id="64"/>
    </w:p>
    <w:p>
      <w:pPr>
        <w:pStyle w:val="Heading5"/>
        <w:numPr>
          <w:ilvl w:val="4"/>
          <w:numId w:val="1"/>
        </w:numPr>
        <w:rPr/>
      </w:pPr>
      <w:bookmarkStart w:id="65" w:name="__RefHeading___Toc396823_3650668749"/>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در اين جا اين پرسش مطرح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 ما با وجود نوريّ الذّات ها رفع نمي شود؟ آيا نمي توانيم همين انوار را صانع بدانيم؟ اين سؤال از آن جا برمي خيزد كه ما ماهيّات را – كه ذاتاً فقير و فاقد هر كمالي هستند – به واسطه ي آن انوار، واجد كمال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را – كه ذاتاً جاهل هستيم – به واسطه ي نور علم عالم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خود را – كه ذاتاً معدوم هستيم – به واسطه ي نور وجود، موجود مي يابيم، پس آيا نمي توانيم رافع نياز ماهيّات – همچون خود – را همين انوار بدانيم؟</w:t>
      </w:r>
    </w:p>
    <w:p>
      <w:pPr>
        <w:pStyle w:val="BookText"/>
        <w:rPr/>
      </w:pPr>
      <w:r>
        <w:rPr>
          <w:rFonts w:ascii="IRNazanin" w:hAnsi="IRNazanin" w:eastAsia="IRNazanin"/>
          <w:color w:val="111111"/>
          <w:sz w:val="28"/>
          <w:sz w:val="28"/>
          <w:szCs w:val="28"/>
          <w:rtl w:val="true"/>
          <w:lang w:bidi="fa-IR"/>
        </w:rPr>
        <w:t>از سوي ديگر مگر موجودات نوريّ الذّات، خود عين كمال نيستند؟ اگر چيزي ذاتش عين كمال باشد، آيا باز هم نياز به كمال بخش دارد؟ چيزي كه ذاتاً فاقد كمال باشد، نياز به موجودي دارد كه كمالي به او عطا نمايد؛ امّا موجودي كه خود عين كمال است، چه نيازي دارد تا ديگري آن را رفع نمايد؟ بنابراين چرا موجود نوريّ الذّات خودش صانع نباشد؟ وقتي ذاتش عين نور است، چه نيازي به صانع دارد؟ ما نيازمندي اين انوار را به وجود صانع مي توانيم به سه دليل اثبات كنيم</w:t>
      </w:r>
      <w:r>
        <w:rPr>
          <w:rFonts w:eastAsia="IRNazanin" w:cs="IRNazanin"/>
          <w:color w:val="111111"/>
          <w:sz w:val="28"/>
          <w:szCs w:val="28"/>
          <w:rtl w:val="true"/>
          <w:lang w:bidi="fa-IR"/>
        </w:rPr>
        <w:t>:</w:t>
      </w:r>
    </w:p>
    <w:p>
      <w:pPr>
        <w:pStyle w:val="Heading5"/>
        <w:numPr>
          <w:ilvl w:val="4"/>
          <w:numId w:val="1"/>
        </w:numPr>
        <w:rPr/>
      </w:pPr>
      <w:bookmarkStart w:id="67" w:name="__RefHeading___Toc396825_3650668749"/>
      <w:bookmarkStart w:id="68" w:name="_Toc25"/>
      <w:bookmarkEnd w:id="67"/>
      <w:r>
        <w:rPr>
          <w:rtl w:val="true"/>
        </w:rPr>
        <w:t>دليل اوّل</w:t>
      </w:r>
      <w:r>
        <w:rPr>
          <w:rtl w:val="true"/>
        </w:rPr>
        <w:t xml:space="preserve">: </w:t>
      </w:r>
      <w:r>
        <w:rPr>
          <w:rtl w:val="true"/>
        </w:rPr>
        <w:t>حدوث كمالات</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دليل از طريق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فصل گذشته براي كمالات وجودي خود اثبات كرديم و روشن شد كه اين انوارِ وجودي به دليل تعلّق به ماهيّتي كه</w:t>
      </w:r>
      <w:bookmarkStart w:id="69" w:name="pg1506_6388"/>
    </w:p>
    <w:p>
      <w:pPr>
        <w:pStyle w:val="BookText"/>
        <w:rPr/>
      </w:pPr>
      <w:bookmarkEnd w:id="69"/>
      <w:r>
        <w:rPr>
          <w:rFonts w:ascii="Amiri" w:hAnsi="Amiri" w:eastAsia="Amiri" w:cs="Amiri"/>
          <w:color w:val="111111"/>
          <w:sz w:val="28"/>
          <w:sz w:val="28"/>
          <w:szCs w:val="28"/>
          <w:rtl w:val="true"/>
          <w:lang w:bidi="ar-SA"/>
        </w:rPr>
        <w:t>مالكِ آن هاست، محكوم به احكامِ آن ماهيّت هستند و يكي از مهمترينِ اين احكام، حدوث آن هاست كه نشانه ي مصنوعيت و نياز به صانع مي باشد</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96827_3650668749"/>
      <w:bookmarkStart w:id="71" w:name="_Toc26"/>
      <w:bookmarkEnd w:id="70"/>
      <w:r>
        <w:rPr>
          <w:rtl w:val="true"/>
        </w:rPr>
        <w:t>دليل دوم</w:t>
      </w:r>
      <w:r>
        <w:rPr>
          <w:rtl w:val="true"/>
        </w:rPr>
        <w:t xml:space="preserve">: </w:t>
      </w:r>
      <w:r>
        <w:rPr>
          <w:rtl w:val="true"/>
        </w:rPr>
        <w:t>مختار نبودن كمالات</w:t>
      </w:r>
      <w:bookmarkEnd w:id="71"/>
    </w:p>
    <w:p>
      <w:pPr>
        <w:pStyle w:val="BookText"/>
        <w:rPr/>
      </w:pPr>
      <w:r>
        <w:rPr>
          <w:rFonts w:ascii="IRNazanin" w:hAnsi="IRNazanin" w:eastAsia="IRNazanin"/>
          <w:color w:val="111111"/>
          <w:sz w:val="28"/>
          <w:sz w:val="28"/>
          <w:szCs w:val="28"/>
          <w:rtl w:val="true"/>
          <w:lang w:bidi="fa-IR"/>
        </w:rPr>
        <w:t>كمالاتي همچون علم و وجود ذاتاً مقتضاهايي دارند و اين اقتضاي ذاتي با اختيار داشتن آن ها منافات دارد و همين دليل بر نقص و نيازمندي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اين است كه نور بودن و روشنگري مقتضاي ذاتي علم مي باشد، و مقتضاي ذاتي يك چيز از آن جدايي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علمي كه نور نباشد، نداريم و نمي توانيم فرض وجودش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علم اقتضاي روشنگري و كشف دارد، نمي تواند چيزي نور باشد امّا كاشف نباشد مقتضاي ذاتِ يك چيز، از خود ذاتِ تخلّف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اگر صفت و خاصيّتي ذاتيِ يك چيز باشد، از آن ذات تخلّف نمي پذيرد اصطلاحاً مي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الذّاتي لايتخلّف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ذاتيِ يك چيز از خود ذات تخلّف نمي پذيرد، يعني امكان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ذاتيِ آن به دنبالش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چرب بودن ذاتيِ روغن باشد، امكان ندارد روغني باشد امّا چرب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هم نور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و روشنگر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علم است، بنابراين از آن تخلّف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جا علم باشد، خاصيّتِ كشف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وجود كه خودش ذاتاً كمال است و لازمه ي ذاتيِ آن تحقّق يافتن ماهيّت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وجودي باشد امّا ماهيّت بدان تحقّق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كه ما اصولاً نور وجود را به چيزي كه موجوديّت ماهيّت به آن است، مي شناسيم و هيچ تلقّي ديگري وجداناً از آن نداريم</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همين ويژگي مي توانيم اثبات كنيم كه انواري نظير علم و وجود داراي اختيار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مقتضاي ذاتي داشتن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يك چيز ضرورتاً</w:t>
      </w:r>
    </w:p>
    <w:p>
      <w:pPr>
        <w:pStyle w:val="BookText"/>
        <w:rPr/>
      </w:pPr>
      <w:r>
        <w:rPr>
          <w:rFonts w:ascii="IRNazanin" w:hAnsi="IRNazanin" w:eastAsia="IRNazanin"/>
          <w:color w:val="111111"/>
          <w:sz w:val="28"/>
          <w:sz w:val="28"/>
          <w:szCs w:val="28"/>
          <w:rtl w:val="true"/>
          <w:lang w:bidi="fa-IR"/>
        </w:rPr>
        <w:t>به دنبال آن مي آيد و آن ذات در اين كه ذاتي به دنبالش بيايد يا نيايد،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 اختيار داشته باشد، مي تواند آن ذاتي را به دنبال خود نياورد،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الذّاتي لايتخلّف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روغن و چربي، نمي توانيم براي روغن در چرب بودن اختيار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امكان ندارد روغني باشد امّا چربي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علم هم در نور بودن اختيار ندارد، منوَّر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روشنگري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ذاتي و ضروري نور علم است كه از آن تخلّف نمي پذيرد وجود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ذاتي اش كه تحقّق يافتن ماهيّت به آن است از خود آن تخلّف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در تحقّق دادن به ماهيّت، مختار نيست، چون هيچ چيزي در به دنبال آوردنِ مقتضاي ذاتي اش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نور علم و وجود – كه خود عين كمال هستند – مختار نمي باشند، لذا اين كه كدام ماهيّت موجود شود و كدام نشود و اين كه هر ماهيّتي چه بهره اي از نور علم داشته باشد يا اصلاً عالم نباشد، اين ها هيچ كدام به اختيار نور وجود و نور علم نيست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تعبير مِلك و مالِك را به كار ببريم، مي توانيم بگوييم كه اگر ماهيتي مالك وجود يا علم مي شود، اين مالك شدن به اختيارِ خود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 يا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بايد صاحب اختياري براي اين مِلك قائل شويم كه مالك شدنِ ماهيّات به او برگردد و اين صاحب اختيار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 يعني كسي كه به اختيار او ماهيّتي، مالك مِلكي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تصديق مي كنيم انواري همچون وجود و علم با اين كه خود عين كمال هستند و مانند ماهيّات ذاتاً فاقد كمال نيستند، امّا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صاحب اختياري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ما اين انوار را نيازمند مي يابيم نيازمند به يك ربّ كه مي توانيم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مي توانيم به او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ها هم با اين كه نوريّ الذّات هستند، اما متّكي و قائم به خويش نمي باشند؛ بلكه قوامشان و اختيارشان به دست ديگري است و همان صاحب اختيار است كه مي تواند صانع بي نياز باشد، نه اينها كه</w:t>
      </w:r>
      <w:bookmarkStart w:id="72" w:name="pg1506_6390"/>
    </w:p>
    <w:p>
      <w:pPr>
        <w:pStyle w:val="BookText"/>
        <w:rPr/>
      </w:pPr>
      <w:bookmarkEnd w:id="72"/>
      <w:r>
        <w:rPr>
          <w:rFonts w:ascii="IRNazanin" w:hAnsi="IRNazanin" w:eastAsia="IRNazanin"/>
          <w:color w:val="111111"/>
          <w:sz w:val="28"/>
          <w:sz w:val="28"/>
          <w:szCs w:val="28"/>
          <w:rtl w:val="true"/>
          <w:lang w:bidi="fa-IR"/>
        </w:rPr>
        <w:t>نيازمند و متّكي به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اختيار نداشتن، خود عين نقص و نشانه ي مصنوعيّت است و به اين جهت هم مي توانيم استدلال كنيم كه انوار نمي توانند صانع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هرچند كه روشنگري نور علم و موجود شدن ماهيت به نور وجود، ذاتي آن هاست، امّا اين ويژگي آن ها را از قلمرو مخلوقيّت و مصنوعيّت خارج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دقيق تر ذات همراه با ذاتيّاتش مصنوع و متّكي به صانعي غير مصنوعند</w:t>
      </w:r>
      <w:r>
        <w:rPr>
          <w:rFonts w:eastAsia="IRNazanin" w:cs="IRNazanin"/>
          <w:color w:val="111111"/>
          <w:sz w:val="28"/>
          <w:szCs w:val="28"/>
          <w:rtl w:val="true"/>
          <w:lang w:bidi="fa-IR"/>
        </w:rPr>
        <w:t>.</w:t>
      </w:r>
    </w:p>
    <w:p>
      <w:pPr>
        <w:pStyle w:val="Heading5"/>
        <w:numPr>
          <w:ilvl w:val="4"/>
          <w:numId w:val="1"/>
        </w:numPr>
        <w:rPr/>
      </w:pPr>
      <w:bookmarkStart w:id="73" w:name="__RefHeading___Toc396829_3650668749"/>
      <w:bookmarkStart w:id="74" w:name="_Toc27"/>
      <w:bookmarkEnd w:id="73"/>
      <w:r>
        <w:rPr>
          <w:rtl w:val="true"/>
        </w:rPr>
        <w:t>دليل سوم</w:t>
      </w:r>
      <w:r>
        <w:rPr>
          <w:rtl w:val="true"/>
        </w:rPr>
        <w:t xml:space="preserve">: </w:t>
      </w:r>
      <w:r>
        <w:rPr>
          <w:rtl w:val="true"/>
        </w:rPr>
        <w:t>وجود نقايص و كاستي ها</w:t>
      </w:r>
      <w:bookmarkEnd w:id="74"/>
    </w:p>
    <w:p>
      <w:pPr>
        <w:pStyle w:val="BookText"/>
        <w:rPr/>
      </w:pPr>
      <w:r>
        <w:rPr>
          <w:rFonts w:ascii="IRNazanin" w:hAnsi="IRNazanin" w:eastAsia="IRNazanin"/>
          <w:color w:val="111111"/>
          <w:sz w:val="28"/>
          <w:sz w:val="28"/>
          <w:szCs w:val="28"/>
          <w:rtl w:val="true"/>
          <w:lang w:bidi="fa-IR"/>
        </w:rPr>
        <w:t xml:space="preserve">آنچه درباره ي اقتضاي ذاتي انواري همچون علم و وجود گفتيم، از جهت ديگري نيازمندي آن ها را به يك صاحب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مقتضاي ذاتي نور علم، كشف و روشنگري و مقتضاي ذاتي وجود، تحقّق يافتن ماهيّت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علم داشتنِ عالمان و موجود بودن ماهيّات موجوده، تفسير و توجيه مي شود، امّا جهل جاهلان و معدوم بودن ماهيّاتي كه نيستند، قابل توجيه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نور علم اقتضاي عالم شدنِ مالك آن را دارد، پس جاهل بودن را نمي توانيم به نور علم منسوب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نيز اقتضاي موجود شدن ماهيّات موجوده را دارد، پس نيستي ها را نمي توانيم به آن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اگر در عالَم، ما بوديم و اين انوار، يعني جز ماهيات ذاتاً فاقد كمال و انواري همچون علم و عقل و وجود كه عين كمال هستند، ديگر هيچ خبري نبود و غير اين دو دسته موجود، چيز ديگري نبود، آنگاه نمي بايست نقص و كمبودي در علم با وجودِ ماهيّات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مقتضاي ذاتي نور علم، روشنگري و نفي جهل است و نيز مقتضاي ذاتي نور وجود، تحقّق و موجوديّتِ ماهيّات است؛ پس اگر هيچ عامل ديگري در كار نباشد، در آن صورت هيچ جهلي براي هيچ ماهيّتي قابل توجيه نيست و هيچ نقص و كاستي در كمالات وجودي ماهيّات هم تفسير پذير نمي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عالَم در كنار علم، جهل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علم محدودي دارند و جهل ايشان از علمشان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نقص ها و كمبودهاي متعدد در كمالات</w:t>
      </w:r>
    </w:p>
    <w:p>
      <w:pPr>
        <w:pStyle w:val="BookText"/>
        <w:rPr/>
      </w:pPr>
      <w:r>
        <w:rPr>
          <w:rFonts w:ascii="IRNazanin" w:hAnsi="IRNazanin" w:eastAsia="IRNazanin"/>
          <w:color w:val="111111"/>
          <w:sz w:val="28"/>
          <w:sz w:val="28"/>
          <w:szCs w:val="28"/>
          <w:rtl w:val="true"/>
          <w:lang w:bidi="fa-IR"/>
        </w:rPr>
        <w:t>وجودي همه ي ماهيّات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كاستي ها چيست؟ اگر اراده و خواست مُمَلِّكي در كار نباشد، اين كمبودها چگونه توجيه مي شوند؟</w:t>
      </w:r>
    </w:p>
    <w:p>
      <w:pPr>
        <w:pStyle w:val="BookText"/>
        <w:rPr/>
      </w:pPr>
      <w:r>
        <w:rPr>
          <w:rFonts w:ascii="IRNazanin" w:hAnsi="IRNazanin" w:eastAsia="IRNazanin"/>
          <w:color w:val="111111"/>
          <w:sz w:val="28"/>
          <w:sz w:val="28"/>
          <w:szCs w:val="28"/>
          <w:rtl w:val="true"/>
          <w:lang w:bidi="fa-IR"/>
        </w:rPr>
        <w:t>توجّه شود كه اين نقص ها را نه مي توانيم به خود انوار منسوب بدانيم و نه به خودِ 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انوار نمي توانيم نسبت دهيم، چون همان طور كه گفتيم اقتضاي ذاتي اين ها نور بودن است و در ترتّب مقتضاي ذاتيِ خود اختياري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قهراً طرد جهل مي كند و نور وجود هم ضرورتاً باعثِ تحقّق ماهيّات مي گردد و هيچ نقصي در عالم هستي باقي نمي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نقايص به خود ماهيّات هم برنمي گردد، زيرا ماهيت فقير محض است و هيچ سقفي و حدّي براي قبول كمالات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نكته ي بسيار دقيق و شريفي است كه با اين كه كاملاً وجداني است، </w:t>
      </w:r>
      <w:r>
        <w:rPr>
          <w:rStyle w:val="FootnoteAnchor"/>
          <w:rtl w:val="true"/>
        </w:rPr>
        <w:footnoteReference w:id="13"/>
      </w:r>
      <w:r>
        <w:rPr>
          <w:rFonts w:ascii="Amiri" w:hAnsi="Amiri" w:eastAsia="Amiri" w:cs="Amiri"/>
          <w:color w:val="111111"/>
          <w:sz w:val="28"/>
          <w:sz w:val="28"/>
          <w:szCs w:val="28"/>
          <w:rtl w:val="true"/>
          <w:lang w:bidi="ar-SA"/>
        </w:rPr>
        <w:t>امّا بر بسياري از متفكران بشري مجهول مانده و ما كنون نمي خواهيم وارد نقل و نقد رأي ايشان بشويم</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تصديق نماييم كه تنها ذاتيِ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نادار بودن آن است، معناي اين سخن آن است كه ماهيّت هيچ حدّ ذاتي براي مالك شدن كمالات مختلف ندارد و بنابراين اگر كمالي را نداشته باشد، اين نقص به ذاتِ آن برنمي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اگر در عالم، موجودي غير از انوار و ماهيات نباشد، بايد ماهيات مختلف همه ي كمالات وجودي را بتمامه دارا باشند و هيچ گونه جهل و عجز و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عالم بايد از علم و قدرت و حيات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باشد و اين در حالي است كه ما كمبودها و نقايص را در حالات مختلف خودمان هم مشاهده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عالم و گاهي جاهل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قادر و زمان ديگر عاجز مي باشيم و بيماري و مرگ و مير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ما فراوان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انسان ها و غير انسان ها هم اين گونه چيزها به وضوح به چشم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جاست كه هر عاقلي پي مي برد به اين كه بايد پاي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در كار باشد، موجودي كه نه مثل ماهيات است و نه همچون نوريّ الذّات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اختيار داشته باشد و همه ي تفاوت ها در كمالاتي كه ماهيّات مختلف مالك هستند به مشيت و اراده 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ماهيتي به ذات خودش محدوديتي در قبول كمالات ندارد و انوار وجودي هم هيچ محدوديتي در كمالاتي كه يك ماهيت مالك مي شود، ايجاد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عاملي كه به كمالات يك ماهيت حدّ مي زند و ميزان بهر مندي او را از انوار وجودي اندازه 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كند، همان موجودي است كه او را صاحب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عالميان 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 الوجود، ربّ العلم، ربّ القدرة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خالق وجود، خالق علم، خالق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 همه ي مصنوعات مي باشد و تنها موجودي كه به معناي واقعي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 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دليل سوم براي آن كه انوار وجودي نمي توانند صانع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ي بحث در اين فصل اين شد كه عاقل نشانه هاي مصنوعيّت را هم در ماهيّات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انوار وجودي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و قدرت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گونه مصنوع هر يك به شكلي ضرورت وجود صانعي را اثبات مي كنند كه بدون وجود او آنچه در عالم مشاهده مي كنيم، قابل تفسير و توجيه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نفي و انكار چنين صانعي قبح عقلي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صانع مختاري باشد كه ماهيات به اختيار او مالك كمالات وجودي شوند و لذا مي توانيم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يعني كسي كه به اراده و مشيّت او هر مالكيّتي مالكِ اندازه اي خاص از انوار وجودي مي گردد</w:t>
      </w:r>
      <w:r>
        <w:rPr>
          <w:rFonts w:eastAsia="IRNazanin" w:cs="IRNazanin"/>
          <w:color w:val="111111"/>
          <w:sz w:val="28"/>
          <w:szCs w:val="28"/>
          <w:rtl w:val="true"/>
          <w:lang w:bidi="fa-IR"/>
        </w:rPr>
        <w:t>.</w:t>
      </w:r>
      <w:bookmarkStart w:id="75" w:name="pg1506_6393"/>
    </w:p>
    <w:p>
      <w:pPr>
        <w:pStyle w:val="Heading3"/>
        <w:numPr>
          <w:ilvl w:val="2"/>
          <w:numId w:val="1"/>
        </w:numPr>
        <w:rPr/>
      </w:pPr>
      <w:bookmarkStart w:id="76" w:name="__RefHeading___Toc396831_3650668749"/>
      <w:bookmarkStart w:id="77" w:name="_Toc28"/>
      <w:bookmarkEnd w:id="75"/>
      <w:bookmarkEnd w:id="76"/>
      <w:r>
        <w:rPr>
          <w:rtl w:val="true"/>
        </w:rPr>
        <w:t>فصل سوم</w:t>
      </w:r>
      <w:r>
        <w:rPr>
          <w:rtl w:val="true"/>
        </w:rPr>
        <w:t xml:space="preserve">: </w:t>
      </w:r>
      <w:r>
        <w:rPr>
          <w:rtl w:val="true"/>
        </w:rPr>
        <w:t>مباينت ميان صانع و مصنوعات</w:t>
      </w:r>
      <w:bookmarkEnd w:id="77"/>
    </w:p>
    <w:p>
      <w:pPr>
        <w:pStyle w:val="Heading4"/>
        <w:numPr>
          <w:ilvl w:val="3"/>
          <w:numId w:val="1"/>
        </w:numPr>
        <w:rPr/>
      </w:pPr>
      <w:bookmarkStart w:id="78" w:name="__RefHeading___Toc396833_3650668749"/>
      <w:bookmarkStart w:id="79" w:name="_Toc29"/>
      <w:bookmarkEnd w:id="78"/>
      <w:r>
        <w:rPr>
          <w:rtl w:val="true"/>
        </w:rPr>
        <w:t xml:space="preserve">مقصود صحيح از تعبير </w:t>
      </w:r>
      <w:r>
        <w:rPr>
          <w:rtl w:val="true"/>
        </w:rPr>
        <w:t>«</w:t>
      </w:r>
      <w:r>
        <w:rPr>
          <w:rtl w:val="true"/>
        </w:rPr>
        <w:t>صانع مختار</w:t>
      </w:r>
      <w:r>
        <w:rPr>
          <w:rtl w:val="true"/>
        </w:rPr>
        <w:t>»</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فصل گذشته عقلاً به ضرورت وجود صانع مختار پي برديم و مقصود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طور صحيح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 كه اكنون بايد بيشتر مورد توجه ما قرار بگيرد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كشف علمي </w:t>
      </w:r>
      <w:r>
        <w:rPr>
          <w:rStyle w:val="FootnoteAnchor"/>
          <w:rtl w:val="true"/>
        </w:rPr>
        <w:footnoteReference w:id="15"/>
      </w:r>
      <w:r>
        <w:rPr>
          <w:rFonts w:ascii="IRNazanin" w:hAnsi="IRNazanin" w:eastAsia="IRNazanin"/>
          <w:color w:val="111111"/>
          <w:sz w:val="28"/>
          <w:sz w:val="28"/>
          <w:szCs w:val="28"/>
          <w:rtl w:val="true"/>
          <w:lang w:bidi="fa-IR"/>
        </w:rPr>
        <w:t xml:space="preserve">ما در مورد غير مصنوعات چيست؟ آيا وقتي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 بريم، به نور علم و عقل چيزي از صانعيّتِ او مي فهميم؟ و آيا تصوري از صُنع او مي توانيم داشته باشيم؟ واقعيت اين است كه عاقل در همين حدّ مي فهمد كه امكان ندارد ماهياتي و انوار وجودي اي باشند ولي صاحب اختياري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ي ظلمانيّ الذّات ها و نوري الذّات ها را در يك مجموعه قرار دهيم، نمي توانيم اين مجموعه را متّكي و قائم به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توضيحاتي كه در دو فصل گذشته داديم – نيازمند به غير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كارِ اين ها به خودشان ختم نمي شود، همه ي اين ها با هم نمي توانند عالم هستي را – با همه ي خصوصيّاتي كه در آن مشاهده مي كنيم – تفسير و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w:t>
      </w:r>
      <w:bookmarkStart w:id="80" w:name="pg1506_6394"/>
    </w:p>
    <w:p>
      <w:pPr>
        <w:pStyle w:val="BookText"/>
        <w:rPr/>
      </w:pPr>
      <w:bookmarkEnd w:id="80"/>
      <w:r>
        <w:rPr>
          <w:rFonts w:ascii="IRNazanin" w:hAnsi="IRNazanin" w:eastAsia="IRNazanin"/>
          <w:color w:val="111111"/>
          <w:sz w:val="28"/>
          <w:sz w:val="28"/>
          <w:szCs w:val="28"/>
          <w:rtl w:val="true"/>
          <w:lang w:bidi="fa-IR"/>
        </w:rPr>
        <w:t>مي گوييم وجود صانع مختار براي اين عالم ضرورت دارد، مقصودمان بيش از آنچه بيان كرديم،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علم و عقل خود درباره ي اين كه صانعِ اين عالم كيست و چيست و اختيار او چگونه است، هيچ كشفي ندارد و لذا از اظهار نظر در اين موارد ساكت 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در محدوده ي عقل و فهم خود سخن بگوييم، نمي توانيم چنين اظهار نظرهايي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گوييم ولي بيش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 نيست و اگر او نباشد، مصنوعات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آن نمي فهميم و اراده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ولي از اين تعبير همين قدر مي فهميم كه او مانند انوار وجودي اي كه مقتضاهاي ذاتي دارند، نمي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 طور كه گفتيم اقتضاي ذاتي داشتن با اختاير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مطلب هيچ معناي ديگري از مختار بودنِ او نمي فهميم و بنابراين مجاز نيستيم كه قدرت و اختياري شبيه آنچه در خود مي يابيم، به او نسبت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همان طور كه در گذشته بيان شد، قدرت اختيار هر چند براي ما كمال است، امّا خود اين كمال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بخواهد اين گونه اختيار داشته باشد، او هم حادث مي شود و اين خود عين نيازمندي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ما به نور علم هيچ كشفي از كمالاتي كه مصنوع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و آنچه در موجوداتي نظير خود مي بينيم، همگي مصنوع و حادث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كمالي را به صانع نسبت مي دهيم، به اين معنا نيست كه صفتي را در او كشف مي كنيم، بلكه صرفاً او را از آثار و نشانه هاي مصنوعيّت كه در مصنوعات مختلف ديده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تنبّه هر عاقلي است</w:t>
      </w:r>
      <w:r>
        <w:rPr>
          <w:rFonts w:eastAsia="IRNazanin" w:cs="IRNazanin"/>
          <w:color w:val="111111"/>
          <w:sz w:val="28"/>
          <w:szCs w:val="28"/>
          <w:rtl w:val="true"/>
          <w:lang w:bidi="fa-IR"/>
        </w:rPr>
        <w:t>.</w:t>
      </w:r>
    </w:p>
    <w:p>
      <w:pPr>
        <w:pStyle w:val="Heading4"/>
        <w:numPr>
          <w:ilvl w:val="3"/>
          <w:numId w:val="1"/>
        </w:numPr>
        <w:rPr/>
      </w:pPr>
      <w:bookmarkStart w:id="81" w:name="__RefHeading___Toc396835_3650668749"/>
      <w:bookmarkStart w:id="82" w:name="_Toc30"/>
      <w:bookmarkEnd w:id="81"/>
      <w:r>
        <w:rPr>
          <w:rtl w:val="true"/>
        </w:rPr>
        <w:t>عدم شباهت صانع با مصنوعات</w:t>
      </w:r>
      <w:bookmarkEnd w:id="82"/>
    </w:p>
    <w:p>
      <w:pPr>
        <w:pStyle w:val="BookText"/>
        <w:rPr/>
      </w:pPr>
      <w:r>
        <w:rPr>
          <w:rFonts w:ascii="IRNazanin" w:hAnsi="IRNazanin" w:eastAsia="IRNazanin"/>
          <w:color w:val="111111"/>
          <w:sz w:val="28"/>
          <w:sz w:val="28"/>
          <w:szCs w:val="28"/>
          <w:rtl w:val="true"/>
          <w:lang w:bidi="fa-IR"/>
        </w:rPr>
        <w:t xml:space="preserve">حال با توجه به اين نكته مهم عقلاً مي يابيم كه صانع نبايد شبيه مصنوعات باشد و اين سومين گام در مسير اثبات عقلي صانع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 كشف مصنوعيت بود و گام دوم ضرورت وجود صانع مختار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صانعي كه عقلاً به ضرورت وجودش پي برديم، بخواهد چيزي شبيه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bookmarkStart w:id="83" w:name="pg1506_6395"/>
    </w:p>
    <w:p>
      <w:pPr>
        <w:pStyle w:val="BookText"/>
        <w:rPr/>
      </w:pPr>
      <w:bookmarkEnd w:id="83"/>
      <w:r>
        <w:rPr>
          <w:rFonts w:ascii="IRNazanin" w:hAnsi="IRNazanin" w:eastAsia="IRNazanin"/>
          <w:color w:val="111111"/>
          <w:sz w:val="28"/>
          <w:sz w:val="28"/>
          <w:szCs w:val="28"/>
          <w:rtl w:val="true"/>
          <w:lang w:bidi="fa-IR"/>
        </w:rPr>
        <w:t>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شبيه به انوار وجودي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گاه همان نيازمندي ها را خواهد داشت و ديگر متّكي و قائم به خود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اگر بخواهد صانعي باشد كه آثار مصنوعيت و نياز در او نباشد، عقلاً نبايد شبيه مصنوعات باشد، سنخِ وجودي اش بايد با سنخ دو گونه مصنوعي كه مايافته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ماهيات و انوار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سنخِ اني هايي باشد كه ما شناخته ايم، همان نيازمندي هاي آن ها را خواهد داشت و مصنوعي مي شود كه نياز به يك صانعي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 ما را ملزم به قبول وجود صانعي غير شبيه به مصنوعات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اين صانع هم نبايد همچون كمالات مصنوعات باشد، چون مصنوعات در كمالات خود هم محتاج هستند بنابراين اگر كمالات صانع هم شبيه مصنوعات باشد، خود محتاج و نيازمند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عدم شباهت يا عدم سنخيّت همان چيزي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گوييم صانع مباين با مصنوعات است يعني در ذات و كمالاتش شبيه و هم سنخ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قبح تشبيه صانع به مصنوعات را كشف مي كند</w:t>
      </w:r>
      <w:r>
        <w:rPr>
          <w:rFonts w:eastAsia="IRNazanin" w:cs="IRNazanin"/>
          <w:color w:val="111111"/>
          <w:sz w:val="28"/>
          <w:szCs w:val="28"/>
          <w:rtl w:val="true"/>
          <w:lang w:bidi="fa-IR"/>
        </w:rPr>
        <w:t>.</w:t>
      </w:r>
    </w:p>
    <w:p>
      <w:pPr>
        <w:pStyle w:val="Heading4"/>
        <w:numPr>
          <w:ilvl w:val="3"/>
          <w:numId w:val="1"/>
        </w:numPr>
        <w:rPr/>
      </w:pPr>
      <w:bookmarkStart w:id="84" w:name="__RefHeading___Toc396837_3650668749"/>
      <w:bookmarkStart w:id="85" w:name="_Toc31"/>
      <w:bookmarkEnd w:id="84"/>
      <w:r>
        <w:rPr>
          <w:rtl w:val="true"/>
        </w:rPr>
        <w:t>معناي موجوديّت صانع</w:t>
      </w:r>
      <w:bookmarkEnd w:id="85"/>
    </w:p>
    <w:p>
      <w:pPr>
        <w:pStyle w:val="BookText"/>
        <w:rPr/>
      </w:pPr>
      <w:r>
        <w:rPr>
          <w:rFonts w:ascii="IRNazanin" w:hAnsi="IRNazanin" w:eastAsia="IRNazanin"/>
          <w:color w:val="111111"/>
          <w:sz w:val="28"/>
          <w:sz w:val="28"/>
          <w:szCs w:val="28"/>
          <w:rtl w:val="true"/>
          <w:lang w:bidi="fa-IR"/>
        </w:rPr>
        <w:t>بنابراين وقتي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داشته باشيم كه موجود بودن صانع مانند موجوديّتِ دوگونه مصنوعي كه ديده يم، نيست و نبايد باشد، ما وقتي به خود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 مقصود اين است كه ماهيّتِ ذاتاً معدومِ ما به واسطه ي نور وجود،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ماهيتي است كه از خود هيچ كمالي ندارد و وجود داشتن، ذاتي او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موجوديّت صانع غير مصنوع هم اين گونه باشد، لازم مي آيد او هم ماهيّتي ذاتاً فاقدِ هر گونه كمال باشد كه اين خود عين مصنوعيّت و نشانه ي نيازمندي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اگر موجوديّت صانع، شبيه موجوديّتِ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يك مصنوع نوريّ الذّات است، طبق آنچه در فصل گذشته بيان شد، نمي تواند متّكي به خود و بي نياز از غير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هم مصنوعي بيش نخواهد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وقتي به صانعِ مباين با مصنوعات،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دهيم، بايد توجه</w:t>
      </w:r>
      <w:bookmarkStart w:id="86" w:name="pg1506_6396"/>
    </w:p>
    <w:p>
      <w:pPr>
        <w:pStyle w:val="BookText"/>
        <w:rPr/>
      </w:pPr>
      <w:bookmarkEnd w:id="86"/>
      <w:r>
        <w:rPr>
          <w:rFonts w:ascii="IRNazanin" w:hAnsi="IRNazanin" w:eastAsia="IRNazanin"/>
          <w:color w:val="111111"/>
          <w:sz w:val="28"/>
          <w:sz w:val="28"/>
          <w:szCs w:val="28"/>
          <w:rtl w:val="true"/>
          <w:lang w:bidi="fa-IR"/>
        </w:rPr>
        <w:t>داشته باشيم كه سنخ وجودي اش با دوگونه مصنوعي كه مي شناسيم،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عالم مصنوعات همين دو گونه موجوديّت را وجدان كرده ايم و بنابراين هيچ كشف علمي از نحوه ي موجوديّ صانعِ مباين با مصنوعات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معنايي كه از موجود بودن صانع مي فهميم، همين است كه عقلاً نمي توانيم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امّا هيچ كشفي از سنخ وجودي او و طور موجوديّتش نداريم و به دليلي كه گفته شد، عقلاً نبايد شباهتي بين او و مصنوعات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همين معنا به كار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غير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 توانيم صانع را موجود بدانيم، ولي بايد توجه داشته باشيم كه اگر به مصنوعات موجود مي گوييم و به صانع غير مصنوع هم اطلاق مي كنيم، لازمه ي اين اشتراك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سنخيّت بين صانع و مصنوع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ديگري كه با عنايت به اين بحث به صانع نسبت مي دهيم،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يعني برتر و مقصود از متعال بودن صانع، برتر بودن او از شباهت و سنخيّت با مصنوعات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مصنوع نبودن صانع، تعالي او از صفات و نشانه هاي مصنوعيّت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صانع غير مصنوع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توانيم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نتيجه ي كشف عقل از قبح تشبيه صانع به مصنوعات است</w:t>
      </w:r>
      <w:r>
        <w:rPr>
          <w:rFonts w:eastAsia="IRNazanin" w:cs="IRNazanin"/>
          <w:color w:val="111111"/>
          <w:sz w:val="28"/>
          <w:szCs w:val="28"/>
          <w:rtl w:val="true"/>
          <w:lang w:bidi="fa-IR"/>
        </w:rPr>
        <w:t>.</w:t>
      </w:r>
    </w:p>
    <w:p>
      <w:pPr>
        <w:pStyle w:val="Heading4"/>
        <w:numPr>
          <w:ilvl w:val="3"/>
          <w:numId w:val="1"/>
        </w:numPr>
        <w:rPr/>
      </w:pPr>
      <w:bookmarkStart w:id="87" w:name="__RefHeading___Toc396839_3650668749"/>
      <w:bookmarkStart w:id="88" w:name="_Toc32"/>
      <w:bookmarkEnd w:id="87"/>
      <w:r>
        <w:rPr>
          <w:rtl w:val="true"/>
        </w:rPr>
        <w:t>تصوّرناپذيري صانع متعال</w:t>
      </w:r>
      <w:bookmarkEnd w:id="88"/>
    </w:p>
    <w:p>
      <w:pPr>
        <w:pStyle w:val="Heading5"/>
        <w:numPr>
          <w:ilvl w:val="4"/>
          <w:numId w:val="1"/>
        </w:numPr>
        <w:rPr/>
      </w:pPr>
      <w:bookmarkStart w:id="89" w:name="__RefHeading___Toc396841_3650668749"/>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عدم مشابهات و سنخيّت بين صانع و مصنوعات، حقيقت عقلي بسيار مهمّ ديگري را براي ما روشن مي سازد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تصوّرناپذيري 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به اين حقيقت گام چهارم در اثبات صانع غير مصنوع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نياز به بيان دو مقدّمه دارد</w:t>
      </w:r>
      <w:r>
        <w:rPr>
          <w:rFonts w:eastAsia="IRNazanin" w:cs="IRNazanin"/>
          <w:color w:val="111111"/>
          <w:sz w:val="28"/>
          <w:szCs w:val="28"/>
          <w:rtl w:val="true"/>
          <w:lang w:bidi="fa-IR"/>
        </w:rPr>
        <w:t>:</w:t>
      </w:r>
    </w:p>
    <w:p>
      <w:pPr>
        <w:pStyle w:val="Heading5"/>
        <w:numPr>
          <w:ilvl w:val="4"/>
          <w:numId w:val="1"/>
        </w:numPr>
        <w:rPr/>
      </w:pPr>
      <w:bookmarkStart w:id="91" w:name="__RefHeading___Toc396843_3650668749"/>
      <w:bookmarkStart w:id="92" w:name="_Toc34"/>
      <w:bookmarkEnd w:id="91"/>
      <w:r>
        <w:rPr>
          <w:rtl w:val="true"/>
        </w:rPr>
        <w:t>مقدمه ي اوّل</w:t>
      </w:r>
      <w:r>
        <w:rPr>
          <w:rtl w:val="true"/>
        </w:rPr>
        <w:t xml:space="preserve">: </w:t>
      </w:r>
      <w:r>
        <w:rPr>
          <w:rtl w:val="true"/>
        </w:rPr>
        <w:t>ذهن توانايي ابداع ندارد</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ي اوّل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توانايي ابداع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كردن كار ذهن است و ذهن ما توانايي تصوّر چيزي را كه به نحوي آن را ادراك و وجدان نكرده،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w:t>
      </w:r>
    </w:p>
    <w:p>
      <w:pPr>
        <w:pStyle w:val="BookText"/>
        <w:rPr/>
      </w:pPr>
      <w:r>
        <w:rPr>
          <w:rFonts w:ascii="IRNazanin" w:hAnsi="IRNazanin" w:eastAsia="IRNazanin"/>
          <w:color w:val="111111"/>
          <w:sz w:val="28"/>
          <w:sz w:val="28"/>
          <w:szCs w:val="28"/>
          <w:rtl w:val="true"/>
          <w:lang w:bidi="fa-IR"/>
        </w:rPr>
        <w:t>فقط مي تواند روي مُدرَكاتِ انسان دخل و تصرّف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تصوّر مي كنيم يا بايد خودش را درك كرده و شناخته باشيم و يا ذهن ما بر اساس آنچه شناخته ايم صورت هايي براي ما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در اين جا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 رود و مقصود اين است كه ذهن مي تواند آنچه را كه در قلمرو فهم و درك انسان قرار گرفته، از بعضي خصوصيّاتش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يعني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خصوصيّات مختلفي را كه در چيزهاي مختلف ديده با هم تركيب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ذهنِ ما 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هفت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بكند و البته چنين موجودي را هيچ گاه نديده و به تعبير دقيق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يعني نيل و رسيدن به واقع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يك سَر را ديده و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مي تواند در صورت ذهني اي كه از انسان يك سَر دارد، دخل و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يعني سَر را جدا از بدن تصوّر نمايد و سپس چند صورت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همه ي آن ها را با صورت ذهني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به اين وسيله يك انسان هفت سر تصوّر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اين است كه ذهنِ ما مي تواند صورت بدن انساني را با سرِ يك حيوان تركيب كند و انساني با سرِ گاو تصوّر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تجريد و تركيب در مُدرَكات او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 هيچ دركي از انسان و سَر او نداشتيم و هيچ گاه انسان و حيواني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بوديم، آيا باز هم ذهنِ ما مي توانست انسانِ هفت سر يا انساني با سَر گاو تصوّر نمايد؟ هرگز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مي گوييم ذهن انسان توانايي ابداع ندارد يعني اين كه ذهن هيچ گاه نمي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چيزي هيچ گونه ادراكي نداشته باشيم، ذهن نمي تواند از صفر صورت سازي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دخل و تصرّف هاي ذهن به طور مكرّر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بار صورت هايي را تجريد و تركيب نمايد و سپس آن صورت هاي جديد را تجريد و تركيب كند و براي بار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دخل و تصرّف 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مي تواند بارها و بارها تكرار شود و ذهن صورت هايي جديد بر اساس</w:t>
      </w:r>
      <w:bookmarkStart w:id="93" w:name="pg1506_6398"/>
    </w:p>
    <w:p>
      <w:pPr>
        <w:pStyle w:val="BookText"/>
        <w:rPr/>
      </w:pPr>
      <w:bookmarkEnd w:id="93"/>
      <w:r>
        <w:rPr>
          <w:rFonts w:ascii="IRNazanin" w:hAnsi="IRNazanin" w:eastAsia="IRNazanin"/>
          <w:color w:val="111111"/>
          <w:sz w:val="28"/>
          <w:sz w:val="28"/>
          <w:szCs w:val="28"/>
          <w:rtl w:val="true"/>
          <w:lang w:bidi="fa-IR"/>
        </w:rPr>
        <w:t xml:space="preserve">صورت هاي قبلي بسازد؛ امّا نقطه ي شروع اين سلسله بايد جايي باشد كه چيزي از طريق يكي از مجاري ادراكي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ادراك اوّليّه اي وجود نداشته باشد، ذهن از پيش خود نمي تواند چيزي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و ابداع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اختراع يا ابداع ذهني اين است كه ذهن بدون آن كه مُدرَك و معلومي داشته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صورت خلق كند و به تعبير دقيق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شئٍ</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چيزي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هيچ كس چنين قدرتي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تصوّرات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چيزي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حال بايد شيئي درك شود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بيان كلّي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دخل ها و تصرّفاتي از قبيل تجريد و تركيب يا شبيه سازي ذهني صورت بگيرد تا از اين طريق، تصوّرات ذهني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پايه و اساسي ادارك نشود، ذهن بدون سابقه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شئٍ و لا علي شئِ نه از چيزي و نه بر طبق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صورتي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ي اوّل</w:t>
      </w:r>
      <w:r>
        <w:rPr>
          <w:rFonts w:eastAsia="IRNazanin" w:cs="IRNazanin"/>
          <w:color w:val="111111"/>
          <w:sz w:val="28"/>
          <w:szCs w:val="28"/>
          <w:rtl w:val="true"/>
          <w:lang w:bidi="fa-IR"/>
        </w:rPr>
        <w:t>.</w:t>
      </w:r>
    </w:p>
    <w:p>
      <w:pPr>
        <w:pStyle w:val="Heading5"/>
        <w:numPr>
          <w:ilvl w:val="4"/>
          <w:numId w:val="1"/>
        </w:numPr>
        <w:rPr/>
      </w:pPr>
      <w:bookmarkStart w:id="94" w:name="__RefHeading___Toc396845_3650668749"/>
      <w:bookmarkStart w:id="95" w:name="_Toc35"/>
      <w:bookmarkEnd w:id="94"/>
      <w:r>
        <w:rPr>
          <w:rtl w:val="true"/>
        </w:rPr>
        <w:t>مقدمه ي دوم</w:t>
      </w:r>
      <w:r>
        <w:rPr>
          <w:rtl w:val="true"/>
        </w:rPr>
        <w:t xml:space="preserve">: </w:t>
      </w:r>
      <w:r>
        <w:rPr>
          <w:rtl w:val="true"/>
        </w:rPr>
        <w:t>صورت سازي از روي مصنوعات</w:t>
      </w:r>
      <w:bookmarkEnd w:id="95"/>
    </w:p>
    <w:p>
      <w:pPr>
        <w:pStyle w:val="BookText"/>
        <w:rPr/>
      </w:pPr>
      <w:r>
        <w:rPr>
          <w:rFonts w:ascii="IRNazanin" w:hAnsi="IRNazanin" w:eastAsia="IRNazanin"/>
          <w:color w:val="111111"/>
          <w:sz w:val="28"/>
          <w:sz w:val="28"/>
          <w:szCs w:val="28"/>
          <w:rtl w:val="true"/>
          <w:lang w:bidi="fa-IR"/>
        </w:rPr>
        <w:t>دومين مقدمه اين است كه همه ي آنچه به نور علم، معلوم ما مي شود، مصنوعاتي هستند كه ما آن ها را وجدان يا ادراك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ادراك به نور علم صورت مي پذيرد و محدود به قلمرو مصنوعات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عاقلي تصديق مي كند كه هيچ گونه كشفي – به نور علم – از آنچه غير مصنوع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ما به طور كلّي ماهيّاتي هستند كه مكشوف ما شده اند، اين ماهيّات حقايقي ظلمانيّ الذّات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آشكار نيستند و به همين جهت براي مكشوف شدنشان به نوري خارج از ذاتشان كه نور علم است، محتاج مي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نور علم البتّه به معناي دقيق كلمه معلومِ ما نيست، هم چنين نور عقل، معقول نمي شود و در جاي خود ثابت كرده ايم كه نور علم به خودش و نور عقل هم به</w:t>
      </w:r>
    </w:p>
    <w:p>
      <w:pPr>
        <w:pStyle w:val="BookText"/>
        <w:rPr/>
      </w:pPr>
      <w:r>
        <w:rPr>
          <w:rFonts w:ascii="IRNazanin" w:hAnsi="IRNazanin" w:eastAsia="IRNazanin"/>
          <w:color w:val="111111"/>
          <w:sz w:val="28"/>
          <w:sz w:val="28"/>
          <w:szCs w:val="28"/>
          <w:rtl w:val="true"/>
          <w:lang w:bidi="fa-IR"/>
        </w:rPr>
        <w:t>خودش شناخته مي شود اين ها ديگر ماهيت ندارند چون ذاتشان ظلماني نيست و لذا نوعمعروفيّتشان با معروفيّت ماهيات متفاوت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قلمرو آنچه ما در عالم شناخته ايم، به همين دو گونه موجود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ماهياتي هستند كه به نور علم، معلوم ما مي شوند و يا مثل خود نور علم و عقل به خودشان شناخته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ذهنِ ما بخواهد صورت سازي كند، تنها 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گونه مصنوع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تصوّراتي را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آن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ي اوّليه ي ذهن براي تصوّراتِ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دو نوع مصنوع مي باشد و آنچه به ذهن ما خطور مي كند، نتيجه ي تجريدها، تركيب ها و شبيه سازي هايي است كه روي همين دوگونه مخلوق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توانايي ذهنِ ما همين است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مقدّمه ي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 كه از اين دو مقدّمه بدست مي آيد، اين است كه چون ذهنِ ما توانايي ابداع ندارد، پس همه ي تصوّرات ذهنِ ما صورت هايي از مصنوعات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و تركيب و شبيه سازي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ي فعاليت هاي ديگر ذهن، نمي توانند تصوّري ايجاد كنند كه به نوعي نشانگر مصنوعيّتِ آنچه تصوّر شده،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نيست كه تصوّر ذهني خود يك مصنوع است، اين كه بديهي مي باشد و محلّ بحث نيست، مقصود اين است كه تصوّرات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مصنوعات هستند و بنابراين هيچ تصوّري نمي تواند از صانع بي نياز حكايت كند و اين همان مطلوبي است كه در صدد اثباتش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ناپذيري صانع متعال</w:t>
      </w:r>
      <w:r>
        <w:rPr>
          <w:rFonts w:eastAsia="IRNazanin" w:cs="IRNazanin"/>
          <w:color w:val="111111"/>
          <w:sz w:val="28"/>
          <w:szCs w:val="28"/>
          <w:rtl w:val="true"/>
          <w:lang w:bidi="fa-IR"/>
        </w:rPr>
        <w:t xml:space="preserve">). </w:t>
      </w:r>
      <w:r>
        <w:rPr>
          <w:rStyle w:val="FootnoteAnchor"/>
          <w:rtl w:val="true"/>
        </w:rPr>
        <w:footnoteReference w:id="18"/>
      </w:r>
      <w:bookmarkStart w:id="96" w:name="pg1506_6400"/>
    </w:p>
    <w:p>
      <w:pPr>
        <w:pStyle w:val="Heading4"/>
        <w:numPr>
          <w:ilvl w:val="3"/>
          <w:numId w:val="1"/>
        </w:numPr>
        <w:rPr/>
      </w:pPr>
      <w:bookmarkStart w:id="97" w:name="__RefHeading___Toc396847_3650668749"/>
      <w:bookmarkStart w:id="98" w:name="_Toc36"/>
      <w:bookmarkEnd w:id="96"/>
      <w:bookmarkEnd w:id="97"/>
      <w:r>
        <w:rPr>
          <w:rtl w:val="true"/>
        </w:rPr>
        <w:t>عدم امكان سلب ذاتي در مقام تصوّر</w:t>
      </w:r>
      <w:bookmarkEnd w:id="98"/>
    </w:p>
    <w:p>
      <w:pPr>
        <w:pStyle w:val="BookText"/>
        <w:rPr/>
      </w:pPr>
      <w:r>
        <w:rPr>
          <w:rFonts w:ascii="IRNazanin" w:hAnsi="IRNazanin" w:eastAsia="IRNazanin"/>
          <w:color w:val="111111"/>
          <w:sz w:val="28"/>
          <w:sz w:val="28"/>
          <w:szCs w:val="28"/>
          <w:rtl w:val="true"/>
          <w:lang w:bidi="fa-IR"/>
        </w:rPr>
        <w:t>براي روشن شدن بيشتر اين مطلب بايد به اين نكته ي بديهي توجه كنيم كه اگر چيزي در ذاتش نيازمند باشد، هيچ گاه نمي توانيم از آن، تصوّر يك موجودِ ذاتاً بي نياز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هيچ چيز از خود آن قابل تجريد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ذاتيِ يك شئ باشد، نمي توانيم همان شئ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ماهيّت ذاتاً نيازمند است و اين ويژگي ذاتي از آن قابل سلب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فرض وجود يك ماهيّت بي نياز، فرض نادرستي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اگر ماهيت باشد، در ذاتش نياز و فقر وجود دارد و فرض ماهيت بي نياز به فرض ماهيتي كه ماهيت نباشد، مي انجامد و اين عين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مصنوعات شناخته ايم، اگر ماهيت باشد، با تجريد و تركيب و شبيه سازي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از آن تصوّر چيزي ذاتاً بي نياز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هر تصرّفي كه در ماهيت انجام دهد، نمي تواند آن را از ويژگي ذاتي اش تجريد نمايد، پس ما از اين طريق به تصور صانع غير مصنوع نخواهيم رسيد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غير خود ماهيت، آنچه از مصنوعات مي شناسيم، يا صفات نقص ماهيات است يا صفات كماليه ي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نقص مانند ناداني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عين نيازمندي هستند و از روي آن ها نمي توان موجود بي نيازي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صفات كماليه مانند علم و وجود چطور؟ ما اين صفات را هميشه در ماهيات ديده و شناخته ايم يعني علم و وجودي كه ما مي شناسيم، مِلك ماهيتي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فرض تحقق اين مِلك را به صورت رها و آزاد از هر مالكي نمي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گذشته توضيح داديم كه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وجودي بدون ماهيات تحقق نمي پذيرند و با اين كه خود عين كمال هستند، اما براي موجوديّت، نيازمند ماهيات ظلماني الذّات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مختار نبودن اين انوار و نيازشان به ربّ و خالق خود رابيان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همين دو ويژگي مي توانيم اثبات نماييم كه آنچه بر اساس اين انوار وجودي تصور كنيم، باز هم ذاتاً نيازمند و غير متّكي به خود است</w:t>
      </w:r>
      <w:r>
        <w:rPr>
          <w:rFonts w:eastAsia="IRNazanin" w:cs="IRNazanin"/>
          <w:color w:val="111111"/>
          <w:sz w:val="28"/>
          <w:szCs w:val="28"/>
          <w:rtl w:val="true"/>
          <w:lang w:bidi="fa-IR"/>
        </w:rPr>
        <w:t>.</w:t>
      </w:r>
      <w:bookmarkStart w:id="99" w:name="pg1506_6401"/>
    </w:p>
    <w:p>
      <w:pPr>
        <w:pStyle w:val="Heading4"/>
        <w:numPr>
          <w:ilvl w:val="3"/>
          <w:numId w:val="1"/>
        </w:numPr>
        <w:rPr/>
      </w:pPr>
      <w:bookmarkStart w:id="100" w:name="__RefHeading___Toc396849_3650668749"/>
      <w:bookmarkStart w:id="101" w:name="_Toc37"/>
      <w:bookmarkEnd w:id="99"/>
      <w:bookmarkEnd w:id="100"/>
      <w:r>
        <w:rPr>
          <w:rtl w:val="true"/>
        </w:rPr>
        <w:t>عدم امكان تصور موجود بي نياز از روي مصنوعات</w:t>
      </w:r>
      <w:bookmarkEnd w:id="101"/>
    </w:p>
    <w:p>
      <w:pPr>
        <w:pStyle w:val="BookText"/>
        <w:rPr/>
      </w:pPr>
      <w:r>
        <w:rPr>
          <w:rFonts w:ascii="IRNazanin" w:hAnsi="IRNazanin" w:eastAsia="IRNazanin"/>
          <w:color w:val="111111"/>
          <w:sz w:val="28"/>
          <w:sz w:val="28"/>
          <w:szCs w:val="28"/>
          <w:rtl w:val="true"/>
          <w:lang w:bidi="fa-IR"/>
        </w:rPr>
        <w:t>كساني كه مي خواهند تصوري از يك موجود بي نياز ارائه دهند،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كه كمالات وجودي ما نياز ذاتي و نشانه ي مصنوعيّت دارند، امّا ما مي توانيم از اين كمالات و انوار وجودي با رفع نقايص و سلب محدوديّت هايشان، تصور يك موجودِ بي نياز را در ذهن خود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علم و قدرتِ ما محدودند، وجودِ ما هم نقايص و محدوديّت هاي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ي حدود و نقايص اين كمالات را در ذهن از آن ها سلب كنيم، آنچه مي ماند تصور يك موجود نامحدود و بي نقص است كه در علم و قدرت و وجود لايتناهي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دانشمندان براي تقريب مطلب به ذهن مثالي زده و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لايتناهي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اين باره مي انديشيم كه فضا متناهي است يا غير متناهي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همچنانكه تصوّري از متناهي دارد، تصوّري هم از غير متناهي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اگر ذهن بخواهد مصداق فضاي لايتناهي را تصوّر كند، يعني بخواهد غير متناهي را نزد خود مجسم كند در حالي كه آن تضاي مجسم ذهني، واقعاً غير متناهي باشد،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ذهن فضاي محدود را در خود مجسم كند، آن گاه مفهوم كلي فضا و هم مفهوم محدوديّت را تعقّل كند، آن گاه مفهوم نفي و عدم را بر فضاي محدود اضافه كند، امري ممكن و معقول است و واقعاً مفهوم فضاي نامحدود را تصوّر كرده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اين ترتيب ذهن از طريق تصوّر فضاي متناهي و محدود و نفي حدود از ابعاد آن، مي تواند فضاي نامتناهي را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كمال نامحدود را هم به همين صورت مي توان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تصور كمال محدود و نفي حدود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 و شناخته ايم، محدود و متناهي است؛ اما مي توانيم به طريقي كه ذكر شد، امور نامتناهي و نامحدود را هم كه در خارج نديده ايم، در ذهن تصور كنيم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به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لايتناهي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نامحدود</w:t>
      </w:r>
      <w:r>
        <w:rPr>
          <w:rFonts w:eastAsia="IRNazanin" w:cs="IRNazanin"/>
          <w:color w:val="111111"/>
          <w:sz w:val="28"/>
          <w:szCs w:val="28"/>
          <w:rtl w:val="true"/>
          <w:lang w:bidi="fa-IR"/>
        </w:rPr>
        <w:t>»</w:t>
      </w:r>
      <w:bookmarkStart w:id="102" w:name="pg1506_6402"/>
    </w:p>
    <w:p>
      <w:pPr>
        <w:pStyle w:val="BookText"/>
        <w:rPr/>
      </w:pPr>
      <w:bookmarkEnd w:id="102"/>
      <w:r>
        <w:rPr>
          <w:rFonts w:ascii="IRNazanin" w:hAnsi="IRNazanin" w:eastAsia="IRNazanin"/>
          <w:color w:val="111111"/>
          <w:sz w:val="28"/>
          <w:sz w:val="28"/>
          <w:szCs w:val="28"/>
          <w:rtl w:val="true"/>
          <w:lang w:bidi="fa-IR"/>
        </w:rPr>
        <w:t>را تصوّر كنيم، آيا تصوّري از يك موجود بي نياز و غير مصنوع در ذهن نياورده ايم؟ آيا نمي توانيم اين گونه صانع متعال را به تصور خود درآوريم؟</w:t>
      </w:r>
    </w:p>
    <w:p>
      <w:pPr>
        <w:pStyle w:val="BookText"/>
        <w:rPr/>
      </w:pPr>
      <w:r>
        <w:rPr>
          <w:rFonts w:ascii="IRNazanin" w:hAnsi="IRNazanin" w:eastAsia="IRNazanin"/>
          <w:color w:val="111111"/>
          <w:sz w:val="28"/>
          <w:sz w:val="28"/>
          <w:szCs w:val="28"/>
          <w:rtl w:val="true"/>
          <w:lang w:bidi="fa-IR"/>
        </w:rPr>
        <w:t>پاسخ اين پرسش ها را با دقت در مطالب گذشته مي توانيم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ذهن ما توانايي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لامن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صرفاً مي تواند در آنچه ادارك نموده، دخل و تصرّف هايي بكند و به اين صورت تصورات جديدي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تصوّر فضاي نامتناهي دقيقاً همين كار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فضاي محدود و متناهي را ديده و شناخته ايم سپس حدود ابعاد آن را در ذهن خود، برداشته ايم و اين گونه، فضاي نامتناهي را تصور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تصور جديد يك تصور بديع نمي باشد، بلكه دقيقا روي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يي كه ابتداءً شناخته ايم، يك سري تجريدها و تركيب هاي ذهني صورت داده ايم و به تصور فضاي نامتناهي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فضا بودن در متصوَّر ذهني ما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سخن در اين است كه هر چند ابعاد نامتناهي فضا را با حفظ فضا بودنِ آن، تصوّر كرده ايم، امّا آيا اين تصوّر، از يك موجودِ واقعاً نامحدود و نامتناهي حكايت مي كند؟ آيا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تناهي به شمار نمي آيد؟ بله، فضاي نامتناهي فقط برخي از محدوديت ها را ندارد كه آن هم مربوط به ابعادِ آن مي شود و از همين جهت مي توانيم آن را نامتناهي و محدود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حداقل يك محدوديت ذاتي دارد و آن هم مربوط به سه بُعد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ذاتي از فضا قابل سلب نمي باشد، چون فرضِ سلب آن به نفي فضا بودن فضا منتهي مي گردد، فضايي كه سه بعد نداشته باشد، فضا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وقتي فضاي نامتناهي را تصور مي كنيم، ذاتِ از هر جهت نامحدود را تصور نكرده ايم؛ بلكه صرفاً يك چيز ذاتاً محدود را با ابعاد نامحدود تصوّر نموده ايم</w:t>
      </w:r>
      <w:r>
        <w:rPr>
          <w:rFonts w:eastAsia="IRNazanin" w:cs="IRNazanin"/>
          <w:color w:val="111111"/>
          <w:sz w:val="28"/>
          <w:szCs w:val="28"/>
          <w:rtl w:val="true"/>
          <w:lang w:bidi="fa-IR"/>
        </w:rPr>
        <w:t>.</w:t>
      </w:r>
    </w:p>
    <w:p>
      <w:pPr>
        <w:pStyle w:val="Heading4"/>
        <w:numPr>
          <w:ilvl w:val="3"/>
          <w:numId w:val="1"/>
        </w:numPr>
        <w:rPr/>
      </w:pPr>
      <w:bookmarkStart w:id="103" w:name="__RefHeading___Toc396851_3650668749"/>
      <w:bookmarkStart w:id="104" w:name="_Toc38"/>
      <w:bookmarkEnd w:id="103"/>
      <w:r>
        <w:rPr>
          <w:rtl w:val="true"/>
        </w:rPr>
        <w:t>حدود ذاتيِ كمالات وجودي</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همين بيان در مورد كمالات و انوار وجودي هم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كنيم، در حقيقت چه چيزي را تصوّر كرده ايم؟ آيا اين تصوّر ابداعي</w:t>
      </w:r>
    </w:p>
    <w:p>
      <w:pPr>
        <w:pStyle w:val="BookText"/>
        <w:rPr/>
      </w:pPr>
      <w:r>
        <w:rPr>
          <w:rFonts w:ascii="IRNazanin" w:hAnsi="IRNazanin" w:eastAsia="IRNazanin"/>
          <w:color w:val="111111"/>
          <w:sz w:val="28"/>
          <w:sz w:val="28"/>
          <w:szCs w:val="28"/>
          <w:rtl w:val="true"/>
          <w:lang w:bidi="fa-IR"/>
        </w:rPr>
        <w:t>و اختراعي است يا از روي چيزي آن را ساخته ايم؟ و به فرض اخير، آن چيز چيست؟ قطعاً ذهن ما از روي علم هايي كه داريم، تصور علم نامحدود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محدوديت هاي زيادي دارد، ذهن كداميك از اين محدوديت ها را مي تواند از آن سلب نمايد؟ آيا همه ي ويژگي هاي آن قابل سلب مي باشد؟</w:t>
      </w:r>
    </w:p>
    <w:p>
      <w:pPr>
        <w:pStyle w:val="BookText"/>
        <w:rPr/>
      </w:pPr>
      <w:r>
        <w:rPr>
          <w:rFonts w:ascii="IRNazanin" w:hAnsi="IRNazanin" w:eastAsia="IRNazanin"/>
          <w:color w:val="111111"/>
          <w:sz w:val="28"/>
          <w:sz w:val="28"/>
          <w:szCs w:val="28"/>
          <w:rtl w:val="true"/>
          <w:lang w:bidi="fa-IR"/>
        </w:rPr>
        <w:t>پاسخ اين است كه خير، ذهن فقط محدوديت هاي غير ذاتي علم را مي تواند از آن سلب نمايد و آنچه ذاتيِ آن مي باشد، به هيچ وجه از آن قابل تجريد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بخشي از علومِ ما را احساسات ما تشكيل مي دهد، احساساتي نظير ديدن و شنيدن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احساس هاي خود به ابزار و ادوات مادّي و جسماني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مي بينيم، با گوش مي شنويم، با زبان مي چشيم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محدوديت هاي حسّي ما هستند به طوري كه اگر هر يك از آن ادوات را نداشته باشيم، از داشتن يكي از حواسّ محروميم و هر حسّي را كه فاقد باشيم، علمِ مربوط به آن را نيز فاقد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فقدحسّاً فقد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مي توانيم در ذهنِ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اين محدوديتش تجريد نماييم و فرض كنيم علم به ديدني ها بدونِ نياز به چشم و علم به شنيدني ها بدون داشتنِ گوش و علم به چشيدني ها بدون احتياج به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ها امكان پذير است و اين گونه محدوديّت ها كه در علم ما هست، همگي در ذهن از آن قبايل سلب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ويژگي هايي هستند كه ذاتيِ علم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به ديدني ها ذاتاً نيازمند به وجود چشم نيست و آگاهي ما از شنيدني ها ذاتاً متوقّف به بودن گوش نمي باشد و عالم شدن به چشيدني ها ذاتاً نياز به زبان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نيازها را ما در عمل و به تجربه درك كرده ايم نه اين كه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مي توانيم فرض كنيم همان علمي كه با ديدن به چشم براي ما حاصل مي شود، از طريق ديگري به وجود آيد، اين فرض به تناقض 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فرض ديگري هم كه به نفي ذاتي علمِ ما نينجامد، امكان پذير مي باشد، اما آيا همه ي ويژگي هاي علم ما اين گونه است؟</w:t>
      </w:r>
    </w:p>
    <w:p>
      <w:pPr>
        <w:pStyle w:val="BookText"/>
        <w:rPr/>
      </w:pPr>
      <w:r>
        <w:rPr>
          <w:rFonts w:ascii="IRNazanin" w:hAnsi="IRNazanin" w:eastAsia="IRNazanin"/>
          <w:color w:val="111111"/>
          <w:sz w:val="28"/>
          <w:sz w:val="28"/>
          <w:szCs w:val="28"/>
          <w:rtl w:val="true"/>
          <w:lang w:bidi="fa-IR"/>
        </w:rPr>
        <w:t>آيا مي توانيم علمي را فرض كنيم كه در عين علم بودن، نوريّ الذّات نباشد؟ آيا نور بودن از علم قابل سلب است؟ روشن است كه اين ويژگي، ذاتيِ علم است و به همين دليل نه در خارج و نه در ذهن از آن قابل سلب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علمي را كه نوريّ الذّات نباشد، نه شناخته ايم و نه مي توانيم فرض وجودش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علم غير نوريّ الذّات، به نفيِ آن مي انجامد و به تعبير ديگر تناقض آميز است؛ چون لازمه ي آن، بودنِ علمي است كه 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هيچگاه همه ي ويژگي هاي علمي را كه وجدان كرده ايم، نمي توانيم از آن – در ذهن – سلب نماييم، بلكه صرفاً برخي جهت محدوديّت را مي توانيم – در مقام تصوّر ذهني – از آن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فضاي نامتناهي كه در ذهن براي ما قابل تصوّر است، ما مي توانيم ابعاد فضاي متناهي را – در ذهن نامحدود فرض كنيم ولي نمي توانيم ويژگي سه بعد داشتن را كه ذاتيِ فضاست، از آن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علمي را كه نوريّ الذّات نباشد، نمي توانيم تصوّر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تصوّري مي توانيم داشته باشيم؟ علم نامحدود، علمي است كه بعضي محدوديت هايي را كه ما در آن ديده ايم، ندارد؛ نه اين كه هيچ محدوديّتي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ي حدود و نقايص علومي را كه ديده و شناخته ايم، نداشته باشد، اما قطعاً نوريّ الذّات هست و همين نور بودن خودش يك محدوديّت ذاتي است كه در ذهن نيز از آن قابل سلب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تصوّر، همين ويژگي ذاتيِ علم را نگه مي داريم و ساير خصوصيّاتي كه مربوط به علم ناقص خودمان است، از آن سلب مي نماييم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علم نامحدودي كه ما تصوّر مي كنيم، از همه ي جهات نامحدود و نامتناهي نيست، بلكه حدّ ذاتيِ خود – يعني همان نوريّ الذّات بودنش –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نياز و نقص است كه نشانه ي مصنوع بودن نور علم مي باشد، همان نيازي كه انوار وجودي نظير علم را محتاج به ربّ و خالق خود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گذشته دو جهتِ نياز در انواري نظير نور علم را روشن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وابسته بودن آن ها به ماهيتي كه مالك آن هاست و دوم اختيار نداشتن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ها هر دو ذاتيِ انوار و كمالات وجودي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علم و وجود و</w:t>
      </w:r>
      <w:r>
        <w:rPr>
          <w:rFonts w:eastAsia="IRNazanin" w:cs="IRNazanin"/>
          <w:color w:val="111111"/>
          <w:sz w:val="28"/>
          <w:szCs w:val="28"/>
          <w:rtl w:val="true"/>
          <w:lang w:bidi="fa-IR"/>
        </w:rPr>
        <w:t>...</w:t>
      </w:r>
      <w:bookmarkStart w:id="105" w:name="pg1506_6405"/>
    </w:p>
    <w:p>
      <w:pPr>
        <w:pStyle w:val="BookText"/>
        <w:rPr/>
      </w:pPr>
      <w:bookmarkEnd w:id="105"/>
      <w:r>
        <w:rPr>
          <w:rFonts w:ascii="IRNazanin" w:hAnsi="IRNazanin" w:eastAsia="IRNazanin"/>
          <w:color w:val="111111"/>
          <w:sz w:val="28"/>
          <w:sz w:val="28"/>
          <w:szCs w:val="28"/>
          <w:rtl w:val="true"/>
          <w:lang w:bidi="fa-IR"/>
        </w:rPr>
        <w:t xml:space="preserve">اولاً بدون ماهيّتي كه مالك آن ها باشد، تحقّق ندارند و به همين جهت – چنان كه در فصل دوم گذشت – محوم به احكام ماهيّت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علم و وجودي كه ما مي 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خود اختياري ندارند؛ نه علم در روشنگر بودنش اختيار دارد و نه وجود در تحقّق يافتن ماهيّات به آن مختار است، بلكه مقتضاي ذاتيِ آن ها ضرورتاً بر آن ها مترتّب مي شود</w:t>
      </w:r>
      <w:r>
        <w:rPr>
          <w:rFonts w:eastAsia="IRNazanin" w:cs="IRNazanin"/>
          <w:color w:val="111111"/>
          <w:sz w:val="28"/>
          <w:szCs w:val="28"/>
          <w:rtl w:val="true"/>
          <w:lang w:bidi="fa-IR"/>
        </w:rPr>
        <w:t>.</w:t>
      </w:r>
    </w:p>
    <w:p>
      <w:pPr>
        <w:pStyle w:val="Heading4"/>
        <w:numPr>
          <w:ilvl w:val="3"/>
          <w:numId w:val="1"/>
        </w:numPr>
        <w:rPr/>
      </w:pPr>
      <w:bookmarkStart w:id="106" w:name="__RefHeading___Toc396853_3650668749"/>
      <w:bookmarkStart w:id="107" w:name="_Toc39"/>
      <w:bookmarkEnd w:id="106"/>
      <w:r>
        <w:rPr>
          <w:rtl w:val="true"/>
        </w:rPr>
        <w:t>حكايت تصوّرات ذهني از مصنوعات نيازمند</w:t>
      </w:r>
      <w:bookmarkEnd w:id="107"/>
    </w:p>
    <w:p>
      <w:pPr>
        <w:pStyle w:val="BookText"/>
        <w:rPr/>
      </w:pPr>
      <w:r>
        <w:rPr>
          <w:rFonts w:ascii="IRNazanin" w:hAnsi="IRNazanin" w:eastAsia="IRNazanin"/>
          <w:color w:val="111111"/>
          <w:sz w:val="28"/>
          <w:sz w:val="28"/>
          <w:szCs w:val="28"/>
          <w:rtl w:val="true"/>
          <w:lang w:bidi="fa-IR"/>
        </w:rPr>
        <w:t>نكته ي مهم اين است كه اين لوازم از اين انوار وجودي قابل سلب نيستند و ما در ذهن هم نمي توانيم اين ها را از مقتضاهاي ذاتيِ خود تجريد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 گوييم، فقط مي توانيم برخي از نقايص و محدوديّت هاي وجوديِ خود و امثال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ذهن – سلب نماييم، امّا هرگز نمي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خصوصيّات ذاتي اش تجريد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نامحدودي كه در ذهن تصوّر كرده ايم، از چيزي حكايت مي كند كه نقايص و حدود غير ذاتيِ وجود را در موجوداتي كه مي شناسيم، ندارد؛ امّا در عين حال حادث و غير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و عدم اختيار به نوريّ الذّات بودن وجود مربوط مي شود كه ما در ذهن هم نمي توانيم اين خصوصيات را از وجودي كه شناخته ايم، سلب نماييم و اين ها نشانگر نقص و حدّ ذاتيِ وجود – در حوزه ي شناخت بشر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جهت، همان كاري را كه در تصوّر كردن فضاي نامتناهي انجام مي شود، تكرار كرده ايم، يعني يك شئِ ذاتاً محدود را از بعضي ابعادش نامحدود فرض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وجودي را كه ذاتاً مصنوع و نيازمند است، از بعضي نقايص و محدوديّت هايي كه در موجوداتي مثل ما دارد، تجريد كرده ايم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ترتيب نياز ذاتيِ وجود، همچنان باقي است و اگر هم اسم نامحدود، روي آن بگذاريم، فقط بعضي حدود را در ذهن از آن سلب نموده ايم، امّا حدّ و نقص ذاتيِ آن – كه به نوريّ الذّات بودنش مربوط است – كماكان باقي مي ماند و هيچ گاه از بين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يك مصنوع نيازمند حكايت</w:t>
      </w:r>
    </w:p>
    <w:p>
      <w:pPr>
        <w:pStyle w:val="BookText"/>
        <w:rPr/>
      </w:pPr>
      <w:r>
        <w:rPr>
          <w:rFonts w:ascii="Amiri" w:hAnsi="Amiri" w:eastAsia="Amiri" w:cs="Amiri"/>
          <w:color w:val="111111"/>
          <w:sz w:val="28"/>
          <w:sz w:val="28"/>
          <w:szCs w:val="28"/>
          <w:rtl w:val="true"/>
          <w:lang w:bidi="ar-SA"/>
        </w:rPr>
        <w:t>مي كند نه از صانع بي نياز</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ي بحث اين است كه ما با تجريد كمالات وجودي و نامحدود فرض كردن آن ها هم نمي توانيم تصوّر يك موجود غير مصنوع را در ذهن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آنچه مي توانيم تصوّر كنيم، نقص ذاتي و نشانه ي مصنوعيّت دارد و ذهن ما – چون توانايي ابداع ندارد – نمي تواند از مرز مصنوعيّت عبور نكرده، ذاتِ غير مصنوع را تصوّر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تلاشي براي اثبات امكان تصوّر صانع متعال – از هر طريقي كه انجام شود – غير منطقي و بي نتيجه است</w:t>
      </w:r>
      <w:r>
        <w:rPr>
          <w:rFonts w:eastAsia="IRNazanin" w:cs="IRNazanin"/>
          <w:color w:val="111111"/>
          <w:sz w:val="28"/>
          <w:szCs w:val="28"/>
          <w:rtl w:val="true"/>
          <w:lang w:bidi="fa-IR"/>
        </w:rPr>
        <w:t>.</w:t>
      </w:r>
      <w:bookmarkStart w:id="108" w:name="pg1506_6407"/>
    </w:p>
    <w:p>
      <w:pPr>
        <w:pStyle w:val="Heading3"/>
        <w:numPr>
          <w:ilvl w:val="2"/>
          <w:numId w:val="1"/>
        </w:numPr>
        <w:rPr/>
      </w:pPr>
      <w:bookmarkStart w:id="109" w:name="__RefHeading___Toc396855_3650668749"/>
      <w:bookmarkStart w:id="110" w:name="_Toc40"/>
      <w:bookmarkEnd w:id="108"/>
      <w:bookmarkEnd w:id="109"/>
      <w:r>
        <w:rPr>
          <w:rtl w:val="true"/>
        </w:rPr>
        <w:t xml:space="preserve">فصل چهارم </w:t>
      </w:r>
      <w:r>
        <w:rPr>
          <w:rtl w:val="true"/>
        </w:rPr>
        <w:t xml:space="preserve">: </w:t>
      </w:r>
      <w:r>
        <w:rPr>
          <w:rtl w:val="true"/>
        </w:rPr>
        <w:t>تنزيه صانع متعال</w:t>
      </w:r>
      <w:bookmarkEnd w:id="110"/>
    </w:p>
    <w:p>
      <w:pPr>
        <w:pStyle w:val="Heading4"/>
        <w:numPr>
          <w:ilvl w:val="3"/>
          <w:numId w:val="1"/>
        </w:numPr>
        <w:rPr/>
      </w:pPr>
      <w:bookmarkStart w:id="111" w:name="__RefHeading___Toc396857_3650668749"/>
      <w:bookmarkStart w:id="112" w:name="_Toc41"/>
      <w:bookmarkEnd w:id="111"/>
      <w:r>
        <w:rPr>
          <w:rtl w:val="true"/>
        </w:rPr>
        <w:t>معناي تنزيه و ضرورت عقلي آن</w:t>
      </w:r>
      <w:bookmarkEnd w:id="112"/>
    </w:p>
    <w:p>
      <w:pPr>
        <w:pStyle w:val="BookText"/>
        <w:rPr/>
      </w:pPr>
      <w:r>
        <w:rPr>
          <w:rFonts w:ascii="IRNazanin" w:hAnsi="IRNazanin" w:eastAsia="IRNazanin"/>
          <w:color w:val="111111"/>
          <w:sz w:val="28"/>
          <w:sz w:val="28"/>
          <w:szCs w:val="28"/>
          <w:rtl w:val="true"/>
          <w:lang w:bidi="fa-IR"/>
        </w:rPr>
        <w:t>آنچه تا كنون در پرتو نور عقل فهميديم اين است كه مصنوعات بايد متّكي به موجودي باشند كه مانند خود آن ها نيازمند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را صانع غير مصنوع 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گاهي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نبريم، امّا مرادمان در بحث فعلي از صانع، همان صانع غير مصنوع است،صانعي كه شباهتي به مصنوعات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قلمرو مصنوعات – حتّي كمالات و انوار وجودي – چيزي كه نيازمند و متّكي به غير خود، نباشد سراغ نداريم و آنچه را هم كه در ذهن مي آوريم، برگرفته از همين موجوداتِ ذاتاً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همه ي تصوّرات ذهنيِ ما به نوعي حكايت گر مصنوعات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مي توانيم گام پنجم را در بحث اثبات صانع برداريم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 بايد معناي تنزيه روشن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يعني مبرّي دانستن و تنزيه صانع يعني</w:t>
      </w:r>
      <w:bookmarkStart w:id="113" w:name="pg1506_6408"/>
    </w:p>
    <w:p>
      <w:pPr>
        <w:pStyle w:val="BookText"/>
        <w:rPr/>
      </w:pPr>
      <w:bookmarkEnd w:id="113"/>
      <w:r>
        <w:rPr>
          <w:rFonts w:ascii="IRNazanin" w:hAnsi="IRNazanin" w:eastAsia="IRNazanin"/>
          <w:color w:val="111111"/>
          <w:sz w:val="28"/>
          <w:sz w:val="28"/>
          <w:szCs w:val="28"/>
          <w:rtl w:val="true"/>
          <w:lang w:bidi="fa-IR"/>
        </w:rPr>
        <w:t>مبرّي دانستن او از صفات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تنزيه كار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مي يابيم كه نمي توانيم ويژگي هاي مصنوعات را به صانع نسبت بدهيم و به همين جهت بايد صانع را از اين ويژگي ها منزّه بداريم و هيچ يك از اين ها را به او نسبت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نسبت دادن خصوصيّات مصنوعات را به صانع عقلاً قبيح مي يابيم</w:t>
      </w:r>
      <w:r>
        <w:rPr>
          <w:rFonts w:eastAsia="IRNazanin" w:cs="IRNazanin"/>
          <w:color w:val="111111"/>
          <w:sz w:val="28"/>
          <w:szCs w:val="28"/>
          <w:rtl w:val="true"/>
          <w:lang w:bidi="fa-IR"/>
        </w:rPr>
        <w:t>.</w:t>
      </w:r>
    </w:p>
    <w:p>
      <w:pPr>
        <w:pStyle w:val="Heading4"/>
        <w:numPr>
          <w:ilvl w:val="3"/>
          <w:numId w:val="1"/>
        </w:numPr>
        <w:rPr/>
      </w:pPr>
      <w:bookmarkStart w:id="114" w:name="__RefHeading___Toc396859_3650668749"/>
      <w:bookmarkStart w:id="115" w:name="_Toc42"/>
      <w:bookmarkEnd w:id="114"/>
      <w:r>
        <w:rPr>
          <w:rtl w:val="true"/>
        </w:rPr>
        <w:t>تنزيه صانع از نقايص و كمالات مصنوعات</w:t>
      </w:r>
      <w:bookmarkEnd w:id="115"/>
    </w:p>
    <w:p>
      <w:pPr>
        <w:pStyle w:val="BookText"/>
        <w:rPr/>
      </w:pPr>
      <w:r>
        <w:rPr>
          <w:rFonts w:ascii="IRNazanin" w:hAnsi="IRNazanin" w:eastAsia="IRNazanin"/>
          <w:color w:val="111111"/>
          <w:sz w:val="28"/>
          <w:sz w:val="28"/>
          <w:szCs w:val="28"/>
          <w:rtl w:val="true"/>
          <w:lang w:bidi="fa-IR"/>
        </w:rPr>
        <w:t xml:space="preserve">البتّه هميشه وقتي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 رود، تنزيه از صفات نقص به ذهن انسان خطور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كسي ارواحنا فداء كه تنزيه مي كنيم، از يك سري نقايص مبرّي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صفاتِ خود را هم گاهي به صفات نقص و صفات كمال، تقسيم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 داشتنِ خود را نقص مي دانيم، امّا علم و قدرت را جزء صفات كماليه ي خود مي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تنزيه صانع متعال به چه معناست؟ آيا مراد از اين تنزيه، مبرّي دانستن او تنها از صفات نقص مصنوعات است يا بايد صفات كماليّه را هم از او نفي كنيم؟ در فرض دوم آيا تنزيه صانع از كمالاتِ مخلوقات، خود نوعي نسبت دادن نقص به او نيست؟</w:t>
      </w:r>
    </w:p>
    <w:p>
      <w:pPr>
        <w:pStyle w:val="BookText"/>
        <w:rPr/>
      </w:pPr>
      <w:r>
        <w:rPr>
          <w:rFonts w:ascii="IRNazanin" w:hAnsi="IRNazanin" w:eastAsia="IRNazanin"/>
          <w:color w:val="111111"/>
          <w:sz w:val="28"/>
          <w:sz w:val="28"/>
          <w:szCs w:val="28"/>
          <w:rtl w:val="true"/>
          <w:lang w:bidi="fa-IR"/>
        </w:rPr>
        <w:t>به نظر مي آيد پاسخ اين پرسش ها در پرتو مطالب گذشته،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برخي از صفاتِ خود را صفات نقص و برخي ديگر را صفات كمال مي شماريم ولي در عين حال توجه داريم كه همان صفات كماليّه نيز در ذاتِ خود داراي نقص و محدوديّت ذاتي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جزء كمالاتِ ما به شمار مي آيند ولي در ذاتِ خود نياز به ربّ و خالق دارند، يعني ذاتاً مصنوع و متّكي به غير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بخواهيم اين كمالات را به صانع نسبت بدهيم، او هم مصنوعي شبيه خود اين ها مي شود و ديگر غير مصنوع نخواهد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اگر كمالات صانع هم از سنخ كمالاتِ ما باشد، او در ذاتِ خود نيازمند و محتاج مي شود و در واقع همه ي آنچه كمال مصنوعات به شمار مي آيد، براي صانع متعال، نقص و محدوديّت است و عقلاً بايد او را از اين ويژگي ها تنزيه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صانع متعال، هم از صفات نقص و هم از صفات كماليّه ي مصنوعات تنزيه</w:t>
      </w:r>
      <w:bookmarkStart w:id="116" w:name="pg1506_6409"/>
    </w:p>
    <w:p>
      <w:pPr>
        <w:pStyle w:val="BookText"/>
        <w:rPr/>
      </w:pPr>
      <w:bookmarkEnd w:id="116"/>
      <w:r>
        <w:rPr>
          <w:rFonts w:ascii="Amiri" w:hAnsi="Amiri" w:eastAsia="Amiri" w:cs="Amiri"/>
          <w:color w:val="111111"/>
          <w:sz w:val="28"/>
          <w:sz w:val="28"/>
          <w:szCs w:val="28"/>
          <w:rtl w:val="true"/>
          <w:lang w:bidi="ar-SA"/>
        </w:rPr>
        <w:t>مي شود، امّا آيا لازمه ي تنزيه او از كمالات، نسبت دادن به نوعي نقص و محدوديّت به صانع نيست؟</w:t>
      </w:r>
    </w:p>
    <w:p>
      <w:pPr>
        <w:pStyle w:val="Heading4"/>
        <w:numPr>
          <w:ilvl w:val="3"/>
          <w:numId w:val="1"/>
        </w:numPr>
        <w:rPr/>
      </w:pPr>
      <w:bookmarkStart w:id="117" w:name="__RefHeading___Toc396861_3650668749"/>
      <w:bookmarkStart w:id="118" w:name="_Toc43"/>
      <w:bookmarkEnd w:id="117"/>
      <w:r>
        <w:rPr>
          <w:rtl w:val="true"/>
        </w:rPr>
        <w:t>اشكال ارتفاع نقيضين و پاسخ آن</w:t>
      </w:r>
      <w:bookmarkEnd w:id="118"/>
    </w:p>
    <w:p>
      <w:pPr>
        <w:pStyle w:val="BookText"/>
        <w:rPr/>
      </w:pPr>
      <w:r>
        <w:rPr>
          <w:rFonts w:ascii="IRNazanin" w:hAnsi="IRNazanin" w:eastAsia="IRNazanin"/>
          <w:color w:val="111111"/>
          <w:sz w:val="28"/>
          <w:sz w:val="28"/>
          <w:szCs w:val="28"/>
          <w:rtl w:val="true"/>
          <w:lang w:bidi="fa-IR"/>
        </w:rPr>
        <w:t>گاهي مي گويند اگر صفات نقص همچون جهل را از صانع نفي مي كنيم، هيچ اشكالي لازم نمي آيد ولي اگر علم را كه يك كمال است از او سلب نماييم، لازمه اش اين است كه او را جاهل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نقيضين هستند، اگر يكي نفي شود، ديگري اثبات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اجتماعي نقيضين محال است، ارتفاع هر دو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نمي توانيم بگوييم چيزي نه عالم است نه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اين كه مراد از جهل، عدم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نباشد، عالم است و اگر عالم نباشد حتماً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ي نفي علم از صانع، نسبت دادن جهل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حقّ مطلب بايد ببينيم كه وقتي كمالي همچون علم را از صانع متعال نفي مي كنيم، در حقيقت او را از چه چيزي تنزيه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 گذشته فهميديم كه ما آن حقيقت نوريّ الذّات را كه در ذاتش نياز و اتّكا به غير، مي باشد از صانع سلب مي كنيم و هيچ تلقّي و تصوّر ديگري هم از علم – به عنوان چيزي كه براي ما كمال است – غير از اين نداريم، عقل، ما را به اين تنزيه ملزم مي نمايد، چون نسبت دادن اين حقيقت نوري به صانع متعال نقص او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تنزيه اين است كه ما عقلاً نمي توانيم علمي را كه در ذاتش وابستگي و اتّكا به غير هست، به صانع متعال نسبت دهيم، پس ما با اين تنزيه او را جاهل ندانسته ايم، بلكه صرفاً علم نوريّ الذّاتي كه خود را به آن عالم مي يابيم، از صانع نفي كرده ايم و اين تنزيه، نفي هر گونه علمي را از او نمي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مطلب اين است كه جهل يعني ناداني و نقيض آن مطلق علم است كه شامل هر گونه آگاهي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نوعي خاصّي از علم را كه در مصنوعات مشاهده مي كنيم، از صانع نفي كنيم، لازم نمي آيد كه او را جاهل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جهل نقيض علم است، امّا مطلق جهل با مطلق علم نقيض يكديگرند؛ نه مطلق جهل با نوع خاصّي از</w:t>
      </w:r>
      <w:bookmarkStart w:id="119" w:name="pg1506_6410"/>
    </w:p>
    <w:p>
      <w:pPr>
        <w:pStyle w:val="BookText"/>
        <w:rPr/>
      </w:pPr>
      <w:bookmarkEnd w:id="119"/>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صانع متعال را جاهل نمي دانيم ولي عملي را كه در مخلوقات ديده ايم هم به او نسبت نمي دهيم، اين جا ارتفاع نقيضين لازم نمي آيد، چون علمِ مخلوقي نقيض جهل نيست</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نه با او قابل جمع باشد و نه با هم قابل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مخلوقي هست و نه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صانع را از يك كمال مخلوقي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كنيم، هيچ نقصي را به او نسبت نداده ايم</w:t>
      </w:r>
      <w:r>
        <w:rPr>
          <w:rFonts w:eastAsia="IRNazanin" w:cs="IRNazanin"/>
          <w:color w:val="111111"/>
          <w:sz w:val="28"/>
          <w:szCs w:val="28"/>
          <w:rtl w:val="true"/>
          <w:lang w:bidi="fa-IR"/>
        </w:rPr>
        <w:t>.</w:t>
      </w:r>
    </w:p>
    <w:p>
      <w:pPr>
        <w:pStyle w:val="Heading4"/>
        <w:numPr>
          <w:ilvl w:val="3"/>
          <w:numId w:val="1"/>
        </w:numPr>
        <w:rPr/>
      </w:pPr>
      <w:bookmarkStart w:id="120" w:name="__RefHeading___Toc396863_3650668749"/>
      <w:bookmarkStart w:id="121" w:name="_Toc44"/>
      <w:bookmarkEnd w:id="120"/>
      <w:r>
        <w:rPr>
          <w:rtl w:val="true"/>
        </w:rPr>
        <w:t>معناي تنزيهي اسناد كمالات به صانع متعال</w:t>
      </w:r>
      <w:bookmarkEnd w:id="121"/>
    </w:p>
    <w:p>
      <w:pPr>
        <w:pStyle w:val="BookText"/>
        <w:rPr/>
      </w:pPr>
      <w:r>
        <w:rPr>
          <w:rFonts w:ascii="IRNazanin" w:hAnsi="IRNazanin" w:eastAsia="IRNazanin"/>
          <w:color w:val="111111"/>
          <w:sz w:val="28"/>
          <w:sz w:val="28"/>
          <w:szCs w:val="28"/>
          <w:rtl w:val="true"/>
          <w:lang w:bidi="fa-IR"/>
        </w:rPr>
        <w:t>اما اگر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جز علم مخلوقي، تلقّي ديگري از علم داريم؟ و اگر نداريم، چه عملي را به صانع متعال نسبت مي دهيم؟ جواب اين است كه ما هيچ شناختي از علمِ غير مخلوقي نداريم و جز نور علم – كه آن را با محدوديّت هايش وجدان كرده ايم – تلقّي ديگري از حقيقت علم نداريم، امّا اگر مي گوييم صانع متعال علم دارد، مقصودمان اين نيست كه او كمالي شبيه به آنچه در ما هست،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نمي توانيم علمِ او را شبيه به علم هاي مخلوقي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نسبت دادن علم به او چه مي فهميم؟ آنچه ما مي فهميم اصل آگاهي داشتن اوست بدون آن كه بخواهيم براي آن مدل و سنخي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گونه تصوّري از نحوه ي علم را بايد از او نفي نماييم و به هيچ وجه براي آن طور و كيفيت قائل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اشتباهي كه گاهي در اين جا از صانع نفي مي كنيم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براي همين حقيقت علم، تصوّري ارائه مي كنند كه دقيقاً از تشبيه به علم مصنوعات حاصل مي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فلسفه ي صدرايي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را به علم حصولي و حضوري تقسيم مي كنند و آن گاه حقيقت علم را همان حضور دانسته و آن را با وجود مجرّد يكي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صانع متعال هم مجرّد است، پس حقيقتش</w:t>
      </w:r>
      <w:bookmarkStart w:id="122" w:name="pg1506_6411"/>
    </w:p>
    <w:p>
      <w:pPr>
        <w:pStyle w:val="BookText"/>
        <w:rPr/>
      </w:pPr>
      <w:bookmarkEnd w:id="122"/>
      <w:r>
        <w:rPr>
          <w:rFonts w:ascii="Amiri" w:hAnsi="Amiri" w:eastAsia="Amiri" w:cs="Amiri"/>
          <w:color w:val="111111"/>
          <w:sz w:val="28"/>
          <w:sz w:val="28"/>
          <w:szCs w:val="28"/>
          <w:rtl w:val="true"/>
          <w:lang w:bidi="ar-SA"/>
        </w:rPr>
        <w:t>عين علم حضوري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در اين جا قصد نداريم نظريّات مختلف فلسفي را درباره ي حقيقت علم توضيح دهيم و نقدهاي وارد بر هر كدام را بيان كنيم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غرض صرفاً بيان مثالي است كه صرف نظر از صحّت و سقم آن، نشان مي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علمِ مورد ادّعاي صدرئيان در حقيقت همان علم حضوري انسان است كه آن را به صانع هم نسبت 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پيش از اين هم اشاره كرديم، علم انسان – هرچه باشد – ذاتاً مصنوع و متّكي به غير است، بنابراين به هيچ وجه نمي توانيم آنرا الگويي براي شناختِ علم صانع متعال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مي كند كه كمالات صانع را نبايد شبيه آنچه در مصنوعات است،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تلقّي از حقيقت علم كه به نوعي سر در علم مخلوقي داشته باشد، عقلاً قابل اسناد به صانع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نتيجه ي بسيار روشن و مستدلّي به دست مي آيد و آن اين است كه آنچه از علم صانع متعال مي فهميم، صرفاً تنزيه او از جهل و ناداني است و هيچ معنايي بيش از اين، از نسبت دادنِ علم به او درك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اين معنا يك قدم جلوتر بگذاريم، ناچار تصوّري برگرفته از علم مخلوقي خواهيم ساخت و آن را به صانع نسبت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نخواهيم به چنين محذوري بيفتيم، بايد از گام اوّل جلوتر نياييم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نسبت دادن اصل علم و آگاهي به صانع متعال صرفاً همين يك قدم مي باشد</w:t>
      </w:r>
      <w:r>
        <w:rPr>
          <w:rFonts w:eastAsia="IRNazanin" w:cs="IRNazanin"/>
          <w:color w:val="111111"/>
          <w:sz w:val="28"/>
          <w:szCs w:val="28"/>
          <w:rtl w:val="true"/>
          <w:lang w:bidi="fa-IR"/>
        </w:rPr>
        <w:t>.</w:t>
      </w:r>
    </w:p>
    <w:p>
      <w:pPr>
        <w:pStyle w:val="Heading4"/>
        <w:numPr>
          <w:ilvl w:val="3"/>
          <w:numId w:val="1"/>
        </w:numPr>
        <w:rPr/>
      </w:pPr>
      <w:bookmarkStart w:id="123" w:name="__RefHeading___Toc396865_3650668749"/>
      <w:bookmarkStart w:id="124" w:name="_Toc45"/>
      <w:bookmarkEnd w:id="123"/>
      <w:r>
        <w:rPr>
          <w:rtl w:val="true"/>
        </w:rPr>
        <w:t>به كار بردن تعبير ايجابي و سلبي براي صانع</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اين مرز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نمي توانيم از علم صانع تصوّري در ذهن بياوريم و آن را شبيه علم مصنوعات بدانيم و از طرف ديگر عقلاً ناچاريم اصل علم و آگاهي را براي صانع قائل شويم، چون نفيِ اين مقدار هم به معناي نسبت دادن جهل و</w:t>
      </w:r>
      <w:bookmarkStart w:id="125" w:name="pg1506_6412"/>
    </w:p>
    <w:p>
      <w:pPr>
        <w:pStyle w:val="BookText"/>
        <w:rPr/>
      </w:pPr>
      <w:bookmarkEnd w:id="125"/>
      <w:r>
        <w:rPr>
          <w:rFonts w:ascii="IRNazanin" w:hAnsi="IRNazanin" w:eastAsia="IRNazanin"/>
          <w:color w:val="111111"/>
          <w:sz w:val="28"/>
          <w:sz w:val="28"/>
          <w:szCs w:val="28"/>
          <w:rtl w:val="true"/>
          <w:lang w:bidi="fa-IR"/>
        </w:rPr>
        <w:t>ناداني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معناي عالم دانستن صانع چيزي جز نفي جهل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او را عالم مي دانيم، در حقيقت او را از هر گونه جهلي تنزيه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همان معنايي را كه اشاره شد، قصد كنيم، تفاوتي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معنايي با تشبيه به علم مصنوعات تصوّر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داريم كه ماندن روي اين مرز و عدم لغزش از آن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بسياري از اوقات به صورت ناخودآگاه، همان كمالاتي را كه در مصنوعات ديده ايم، با ابعادي نامتناهي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فضاي نامتناهي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صانع نسبت مي دهيم و اين مشكل وقتي كه تعبير اثباتي و ايجابي به كار مي بريم، احتمال وقوع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لغزش فكري بيشتر پيش مي آيد نسبت به زماني كه همان معنا را، با نفي و به صورت سلبي تعبير كنيم، يعني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جاهل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مترادفند، ولي براي جلوگيري بيشتر از وقوع در تشبيه به مصنوعات،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بودن صانع متعال چيزي جز نفي جهل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مي دانيم اگر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همين معنا به صانع نسبت بدهد، هيچ خطايي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مهم، حفظ روح معنايي است كه بيان كرديم</w:t>
      </w:r>
      <w:r>
        <w:rPr>
          <w:rFonts w:eastAsia="IRNazanin" w:cs="IRNazanin"/>
          <w:color w:val="111111"/>
          <w:sz w:val="28"/>
          <w:szCs w:val="28"/>
          <w:rtl w:val="true"/>
          <w:lang w:bidi="fa-IR"/>
        </w:rPr>
        <w:t>.</w:t>
      </w:r>
    </w:p>
    <w:p>
      <w:pPr>
        <w:pStyle w:val="Heading4"/>
        <w:numPr>
          <w:ilvl w:val="3"/>
          <w:numId w:val="1"/>
        </w:numPr>
        <w:rPr/>
      </w:pPr>
      <w:bookmarkStart w:id="126" w:name="__RefHeading___Toc396867_3650668749"/>
      <w:bookmarkStart w:id="127" w:name="_Toc46"/>
      <w:bookmarkEnd w:id="126"/>
      <w:r>
        <w:rPr>
          <w:rtl w:val="true"/>
        </w:rPr>
        <w:t xml:space="preserve">آيا اطلاق </w:t>
      </w:r>
      <w:r>
        <w:rPr>
          <w:rtl w:val="true"/>
        </w:rPr>
        <w:t>«</w:t>
      </w:r>
      <w:r>
        <w:rPr>
          <w:rtl w:val="true"/>
        </w:rPr>
        <w:t>موجود</w:t>
      </w:r>
      <w:r>
        <w:rPr>
          <w:rtl w:val="true"/>
        </w:rPr>
        <w:t xml:space="preserve">» </w:t>
      </w:r>
      <w:r>
        <w:rPr>
          <w:rtl w:val="true"/>
        </w:rPr>
        <w:t xml:space="preserve">و </w:t>
      </w:r>
      <w:r>
        <w:rPr>
          <w:rtl w:val="true"/>
        </w:rPr>
        <w:t>«</w:t>
      </w:r>
      <w:r>
        <w:rPr>
          <w:rtl w:val="true"/>
        </w:rPr>
        <w:t>وجود</w:t>
      </w:r>
      <w:r>
        <w:rPr>
          <w:rtl w:val="true"/>
        </w:rPr>
        <w:t xml:space="preserve">» </w:t>
      </w:r>
      <w:r>
        <w:rPr>
          <w:rtl w:val="true"/>
        </w:rPr>
        <w:t>بر صانع متعال صحيح است؟</w:t>
      </w:r>
      <w:bookmarkEnd w:id="127"/>
    </w:p>
    <w:p>
      <w:pPr>
        <w:pStyle w:val="Heading5"/>
        <w:numPr>
          <w:ilvl w:val="4"/>
          <w:numId w:val="1"/>
        </w:numPr>
        <w:rPr/>
      </w:pPr>
      <w:bookmarkStart w:id="128" w:name="__RefHeading___Toc396869_3650668749"/>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حال با عنايت به دقّت هاي فوق بايد بررسي كنيم كه آيا مي توانيم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صانع متعال نسبت بدهيم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آيا مي توانيم بگوييم صانع وجود است يا موجود است؟ در پاسخ بايد ابتدا معناي مورد نظر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بدانيم</w:t>
      </w:r>
      <w:r>
        <w:rPr>
          <w:rFonts w:eastAsia="IRNazanin" w:cs="IRNazanin"/>
          <w:color w:val="111111"/>
          <w:sz w:val="28"/>
          <w:szCs w:val="28"/>
          <w:rtl w:val="true"/>
          <w:lang w:bidi="fa-IR"/>
        </w:rPr>
        <w:t>.</w:t>
      </w:r>
    </w:p>
    <w:p>
      <w:pPr>
        <w:pStyle w:val="Heading5"/>
        <w:numPr>
          <w:ilvl w:val="4"/>
          <w:numId w:val="1"/>
        </w:numPr>
        <w:rPr/>
      </w:pPr>
      <w:bookmarkStart w:id="130" w:name="__RefHeading___Toc396871_3650668749"/>
      <w:bookmarkStart w:id="131" w:name="_Toc48"/>
      <w:bookmarkEnd w:id="130"/>
      <w:r>
        <w:rPr>
          <w:rtl w:val="true"/>
        </w:rPr>
        <w:t xml:space="preserve">يك معناي </w:t>
      </w:r>
      <w:r>
        <w:rPr>
          <w:rtl w:val="true"/>
        </w:rPr>
        <w:t>«</w:t>
      </w:r>
      <w:r>
        <w:rPr>
          <w:rtl w:val="true"/>
        </w:rPr>
        <w:t>موجود</w:t>
      </w:r>
      <w:r>
        <w:rPr>
          <w:rtl w:val="true"/>
        </w:rPr>
        <w:t xml:space="preserve">» </w:t>
      </w:r>
      <w:r>
        <w:rPr>
          <w:rtl w:val="true"/>
        </w:rPr>
        <w:t xml:space="preserve">و </w:t>
      </w:r>
      <w:r>
        <w:rPr>
          <w:rtl w:val="true"/>
        </w:rPr>
        <w:t>«</w:t>
      </w:r>
      <w:r>
        <w:rPr>
          <w:rtl w:val="true"/>
        </w:rPr>
        <w:t>وجود</w:t>
      </w:r>
      <w:r>
        <w:rPr>
          <w:rtl w:val="true"/>
        </w:rPr>
        <w:t>»</w:t>
      </w:r>
      <w:bookmarkEnd w:id="1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گذشته بيان شد كه وقتي به ماهيتي نظير خود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w:t>
      </w:r>
      <w:bookmarkStart w:id="132" w:name="pg1506_6413"/>
    </w:p>
    <w:p>
      <w:pPr>
        <w:pStyle w:val="BookText"/>
        <w:rPr/>
      </w:pPr>
      <w:bookmarkEnd w:id="132"/>
      <w:r>
        <w:rPr>
          <w:rFonts w:ascii="IRNazanin" w:hAnsi="IRNazanin" w:eastAsia="IRNazanin"/>
          <w:color w:val="111111"/>
          <w:sz w:val="28"/>
          <w:sz w:val="28"/>
          <w:szCs w:val="28"/>
          <w:rtl w:val="true"/>
          <w:lang w:bidi="fa-IR"/>
        </w:rPr>
        <w:t xml:space="preserve">آنچه وجداناً مي يابيم اين است كه آن ماهيتِ ظلمانيّ الذّات مالك نور وجود مي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ماهيت است، چون آنچه مالك نور وجود مي گردد، بايد يك ماهيّت ظلمانيّ الذّات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لفظ وجود به ماهيت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نمي شود و مقصود از آن خود نور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گوييم،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ظلمانيّ الذّات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نوريّ الذّات است و اين دو به يكديگر قابل حمل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معاني مذكور، به كار ببريم، هيچ كدام بر صانع متعال قابل اطلاق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نه ماهيّت است كه بتوان آن را موجود – به معناي فوق – دانست و نه نوريّ الذّات است كه بتوان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كرد</w:t>
      </w:r>
      <w:r>
        <w:rPr>
          <w:rFonts w:eastAsia="IRNazanin" w:cs="IRNazanin"/>
          <w:color w:val="111111"/>
          <w:sz w:val="28"/>
          <w:szCs w:val="28"/>
          <w:rtl w:val="true"/>
          <w:lang w:bidi="fa-IR"/>
        </w:rPr>
        <w:t>.</w:t>
      </w:r>
    </w:p>
    <w:p>
      <w:pPr>
        <w:pStyle w:val="Heading5"/>
        <w:numPr>
          <w:ilvl w:val="4"/>
          <w:numId w:val="1"/>
        </w:numPr>
        <w:rPr/>
      </w:pPr>
      <w:bookmarkStart w:id="133" w:name="__RefHeading___Toc396873_3650668749"/>
      <w:bookmarkStart w:id="134" w:name="_Toc49"/>
      <w:bookmarkEnd w:id="133"/>
      <w:r>
        <w:rPr>
          <w:rtl w:val="true"/>
        </w:rPr>
        <w:t xml:space="preserve">معناي ديگر </w:t>
      </w:r>
      <w:r>
        <w:rPr>
          <w:rtl w:val="true"/>
        </w:rPr>
        <w:t>«</w:t>
      </w:r>
      <w:r>
        <w:rPr>
          <w:rtl w:val="true"/>
        </w:rPr>
        <w:t>موجود</w:t>
      </w:r>
      <w:r>
        <w:rPr>
          <w:rtl w:val="true"/>
        </w:rPr>
        <w:t>»</w:t>
      </w:r>
      <w:bookmarkEnd w:id="134"/>
    </w:p>
    <w:p>
      <w:pPr>
        <w:pStyle w:val="BookText"/>
        <w:rPr/>
      </w:pPr>
      <w:r>
        <w:rPr>
          <w:rFonts w:ascii="IRNazanin" w:hAnsi="IRNazanin" w:eastAsia="IRNazanin"/>
          <w:color w:val="111111"/>
          <w:sz w:val="28"/>
          <w:sz w:val="28"/>
          <w:szCs w:val="28"/>
          <w:rtl w:val="true"/>
          <w:lang w:bidi="fa-IR"/>
        </w:rPr>
        <w:t>امّا آيا اين دو لفظ – وجود و موجود – به معاني ديگر هم به كار مي روند؟</w:t>
      </w:r>
    </w:p>
    <w:p>
      <w:pPr>
        <w:pStyle w:val="BookText"/>
        <w:rPr/>
      </w:pPr>
      <w:r>
        <w:rPr>
          <w:rFonts w:ascii="IRNazanin" w:hAnsi="IRNazanin" w:eastAsia="IRNazanin"/>
          <w:color w:val="111111"/>
          <w:sz w:val="28"/>
          <w:sz w:val="28"/>
          <w:szCs w:val="28"/>
          <w:rtl w:val="true"/>
          <w:lang w:bidi="fa-IR"/>
        </w:rPr>
        <w:t xml:space="preserve">پاسخ اين است كه بله ممكن است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مواردي به كار ببريم و عنايتي به معناي اولي كه از آن گفتيم،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اوقات وقتي اين كلمه را به چيزي اطلاق مي كنيم، اصلِ بودن و واقعيّت داشتن آن را اراده مي كنيم و در حقيقت مي خواهيم آن چيز را از نيستي محض و نبودن مطلق خارج كنيم و از واقعيت داشتن آن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كاري به طور و نحوه ي واقعيتش نداريم، بلكه به اصل بودنش توجه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معنايي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باشد، مي توانيم صانع متعال را هم موجود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اصل واقعيت داشتنش خبر بدهيم و هيچ نحوه وسنخي براي موجوديّتش قائل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شبيه آنچه كه درباره ي عالم بودن صانع گفتيم كه اگر مقصودِ ما از اسناد لفظِ عالم به او، اصل آگاهي داشتن و جاهل نبودنش باشد، اين نسبت صحيح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نكته اين كه در بحث عالم بودن صانع اشاره كرديم، در مورد موجود دانستنِ او</w:t>
      </w:r>
      <w:bookmarkStart w:id="135" w:name="pg1506_6414"/>
    </w:p>
    <w:p>
      <w:pPr>
        <w:pStyle w:val="BookText"/>
        <w:rPr/>
      </w:pPr>
      <w:bookmarkEnd w:id="135"/>
      <w:r>
        <w:rPr>
          <w:rFonts w:ascii="IRNazanin" w:hAnsi="IRNazanin" w:eastAsia="IRNazanin"/>
          <w:color w:val="111111"/>
          <w:sz w:val="28"/>
          <w:sz w:val="28"/>
          <w:szCs w:val="28"/>
          <w:rtl w:val="true"/>
          <w:lang w:bidi="fa-IR"/>
        </w:rPr>
        <w:t xml:space="preserve">آنچه وجداناً مي يابيم اين است كه آن ماهيتِ ظلمانيّ الذّات مالك نور وجود مي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ماهيت است، چون آنچه مالكِ نور وجود مي گردد، بايد يك ماهيت ظلمانيّ الذّات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لفظ وجود به ماهيت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نمي شود و مقصود از آن خود نور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گوييم،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ظلمانيّ الذّات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نوريّ الذّات است و اين دو به يكديگر قابل حمل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معاني مذكور، به كار ببريم، هيچ كدام بر صانع متعال قابل اطلاق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نه ماهيت است كه بتوان آن را موجود – به معناي فوق – دانست و نه نوريّ الذّات است كه بتوان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كرد</w:t>
      </w:r>
      <w:r>
        <w:rPr>
          <w:rFonts w:eastAsia="IRNazanin" w:cs="IRNazanin"/>
          <w:color w:val="111111"/>
          <w:sz w:val="28"/>
          <w:szCs w:val="28"/>
          <w:rtl w:val="true"/>
          <w:lang w:bidi="fa-IR"/>
        </w:rPr>
        <w:t>.</w:t>
      </w:r>
    </w:p>
    <w:p>
      <w:pPr>
        <w:pStyle w:val="Heading5"/>
        <w:numPr>
          <w:ilvl w:val="4"/>
          <w:numId w:val="1"/>
        </w:numPr>
        <w:rPr/>
      </w:pPr>
      <w:bookmarkStart w:id="136" w:name="__RefHeading___Toc396875_3650668749"/>
      <w:bookmarkStart w:id="137" w:name="_Toc50"/>
      <w:bookmarkEnd w:id="136"/>
      <w:r>
        <w:rPr>
          <w:rtl w:val="true"/>
        </w:rPr>
        <w:t xml:space="preserve">معناي ديگر </w:t>
      </w:r>
      <w:r>
        <w:rPr>
          <w:rtl w:val="true"/>
        </w:rPr>
        <w:t>«</w:t>
      </w:r>
      <w:r>
        <w:rPr>
          <w:rtl w:val="true"/>
        </w:rPr>
        <w:t>موجود</w:t>
      </w:r>
      <w:r>
        <w:rPr>
          <w:rtl w:val="true"/>
        </w:rPr>
        <w:t>»</w:t>
      </w:r>
      <w:bookmarkEnd w:id="137"/>
    </w:p>
    <w:p>
      <w:pPr>
        <w:pStyle w:val="BookText"/>
        <w:rPr/>
      </w:pPr>
      <w:r>
        <w:rPr>
          <w:rFonts w:ascii="IRNazanin" w:hAnsi="IRNazanin" w:eastAsia="IRNazanin"/>
          <w:color w:val="111111"/>
          <w:sz w:val="28"/>
          <w:sz w:val="28"/>
          <w:szCs w:val="28"/>
          <w:rtl w:val="true"/>
          <w:lang w:bidi="fa-IR"/>
        </w:rPr>
        <w:t>اما آيا اين دو لفظ – وجود و موجود – به معاني ديگر هم به كار مي روند؟</w:t>
      </w:r>
    </w:p>
    <w:p>
      <w:pPr>
        <w:pStyle w:val="BookText"/>
        <w:rPr/>
      </w:pPr>
      <w:r>
        <w:rPr>
          <w:rFonts w:ascii="IRNazanin" w:hAnsi="IRNazanin" w:eastAsia="IRNazanin"/>
          <w:color w:val="111111"/>
          <w:sz w:val="28"/>
          <w:sz w:val="28"/>
          <w:szCs w:val="28"/>
          <w:rtl w:val="true"/>
          <w:lang w:bidi="fa-IR"/>
        </w:rPr>
        <w:t xml:space="preserve">پاسخ اين است كه بلكه ممكن است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مواردي به كار ببريم و عنايتي به معناي اولي كه از آن گفتيم،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اوقات وقتي اين كلمه را به چيزي اطلاق مي كنيم، اصلِ بودن و واقعيت داشتن آن را اراده مي كنيم و در حقيقت مي خواهيم آن چيز را از نيستي محض و نبودن مطلق خارج كنيم و از واقعيت داشتن آن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كاري به طور و نحوه ي واقعيتش نداريم، بلكه به اصل بودنش توجه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معنايي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باشد، مي توانيم صانع متعال را هم موجود بدانيم، يعني از اصل واقعيّت داشتنش خبر بدهيم و هيچ نحوه و سنخي براي موجوديتش قائل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شبيه آنچه كه درباره ي عالم بودن صانع گفتيم كه اگر مقصودِ ما از اسناد لفظِ عالم به او، اصل آگاهي داشتن و جاهل نبودنش باشد، اين نسبت صحيح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نكته اي كه در بحث عالم بودن صانع اشاره كرديم، در مورد موجود دانستنِ او</w:t>
      </w:r>
    </w:p>
    <w:p>
      <w:pPr>
        <w:pStyle w:val="BookText"/>
        <w:rPr/>
      </w:pPr>
      <w:r>
        <w:rPr>
          <w:rFonts w:ascii="IRNazanin" w:hAnsi="IRNazanin" w:eastAsia="IRNazanin"/>
          <w:color w:val="111111"/>
          <w:sz w:val="28"/>
          <w:sz w:val="28"/>
          <w:szCs w:val="28"/>
          <w:rtl w:val="true"/>
          <w:lang w:bidi="fa-IR"/>
        </w:rPr>
        <w:t>هم بايد دقيقاً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گفتيم كه نبايد از روي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تصوّري بسازيم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و به طور ناخواسته علم صانع را به علم مصنوعات تشبيه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هم بايد به همين نكته توجه داشته باشيم، يعني نبايد از روي وجودي كه خود وجدان 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تصوّر كنيم و آن را به صانع نسبت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كنيم، به همان خطاي تشبيه صانع به مصنوعات گرفتار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توضيح داديم كه آنچه ما از وجود خود و امثال خود مي يابيم، ذاتاً مصنوع است و چنين ذاتِ مصنوعي را نمي توانيم با بي نهايت كردن ابعادش، غير مصنوع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مهم اين است كه تلقّي ما از وجود، چيزي جز همان مخلوق نوريّ الذّات – با همه ي محدوديت هاي ذاتي اش – نمي باشد – و ما اگر بخواهيم بر پايه ي آن، چيزي را تصوّر كنيم، هرگز نمي توانيم نقص و محدوديّت ذاتي اش را از آن سلب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آن، واقعيت تغيير نمي كند و ما هرگز نمي توانيم حتّي در ذهن، نوريّ الذّات بودن را از آن سلب كنيم و درست به همين دليل است كه نمي توانيم چنين چيزي را به صانع متعال نسبت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كه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شناخت وجداني نداريم و صرفاً آن را در ذهن صورت سازي مي كنيم و طبق آنچه در فصل گذشته گفتيم، اين صورت سازي ها، محدوديت هاي ذاتي خودِ وجود را از آن نمي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معناي صحيح موجود بودن صانع متعال چيزي جز اين كه او را واقعيّتي از واقعيت ها بدانيم و از كتم عدم و نبودن خارج كنيم،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موجود بودن صانع به اين معناست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كه عالم بودن او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هم نظير آنچه در بحث علم بيان شد، مي دانيم كه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مترادفند ولي براي پرهيز بهتر و جدّي از وقوع در ورطه ي تشبيه، ترجيح مي دهيم براي صانع متعال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اين تعبير سلبي براي توجه دادن به همين نكته ي لطيف عقلي است وگرنه استعمال لفظ</w:t>
      </w:r>
      <w:bookmarkStart w:id="138" w:name="pg1506_6416"/>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صانع متعال نه منع عقلي دارد و نه نقلي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4"/>
        <w:numPr>
          <w:ilvl w:val="3"/>
          <w:numId w:val="1"/>
        </w:numPr>
        <w:rPr/>
      </w:pPr>
      <w:bookmarkStart w:id="139" w:name="__RefHeading___Toc396877_3650668749"/>
      <w:bookmarkStart w:id="140" w:name="_Toc51"/>
      <w:bookmarkEnd w:id="139"/>
      <w:r>
        <w:rPr>
          <w:rtl w:val="true"/>
        </w:rPr>
        <w:t xml:space="preserve">عدم اطلاق </w:t>
      </w:r>
      <w:r>
        <w:rPr>
          <w:rtl w:val="true"/>
        </w:rPr>
        <w:t>«</w:t>
      </w:r>
      <w:r>
        <w:rPr>
          <w:rtl w:val="true"/>
        </w:rPr>
        <w:t>وجود</w:t>
      </w:r>
      <w:r>
        <w:rPr>
          <w:rtl w:val="true"/>
        </w:rPr>
        <w:t xml:space="preserve">» </w:t>
      </w:r>
      <w:r>
        <w:rPr>
          <w:rtl w:val="true"/>
        </w:rPr>
        <w:t>بر صانع متعال</w:t>
      </w:r>
      <w:bookmarkEnd w:id="140"/>
    </w:p>
    <w:p>
      <w:pPr>
        <w:pStyle w:val="BookText"/>
        <w:rPr/>
      </w:pPr>
      <w:r>
        <w:rPr>
          <w:rFonts w:ascii="Amiri" w:hAnsi="Amiri" w:eastAsia="Amiri" w:cs="Amiri"/>
          <w:color w:val="111111"/>
          <w:sz w:val="28"/>
          <w:sz w:val="28"/>
          <w:szCs w:val="28"/>
          <w:rtl w:val="true"/>
          <w:lang w:bidi="ar-SA"/>
        </w:rPr>
        <w:t xml:space="preserve">امّا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مي توانيم به معناي صحيحي به صانع متعال نسبت بدهيم يا خير؟</w:t>
      </w:r>
    </w:p>
    <w:p>
      <w:pPr>
        <w:pStyle w:val="BookText"/>
        <w:rPr/>
      </w:pPr>
      <w:r>
        <w:rPr>
          <w:rFonts w:ascii="IRNazanin" w:hAnsi="IRNazanin" w:eastAsia="IRNazanin"/>
          <w:color w:val="111111"/>
          <w:sz w:val="28"/>
          <w:sz w:val="28"/>
          <w:szCs w:val="28"/>
          <w:rtl w:val="true"/>
          <w:lang w:bidi="fa-IR"/>
        </w:rPr>
        <w:t xml:space="preserve">جواب صحيح به اين پرسش بستگي به معناي كاربردي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طور طبيعي و معمول اين لفظ را براي اين كه چيزي را از مطلق نيستي و كتم عدم، خارج بدانيم، استعمال مي كنيم؟ ظاهراً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طور عادي اگر بخواهيم بگوييم چيزي واقعيت دارد،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آن به كار ببرد، هيچ اشكال عقلي ندارد ولي چنين استعمالي شايع و متداول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روي روال عادي و طبيعي نمي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چنين تعبيري به كار ببرد، ممكن است به خطا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خطا، صرفاً يك اشتباه لفظي نيست، بلكه خطر مهم اين است كه انسان – چه بسا بدون توجه و ناخودآگاه – به ورطه ي تشبيه صانع به مصنوعات گرفتار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صانع متعال نسبت دهيم، احتمال وقوع در خطر تشبيه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صانع با اصل وجود نوريّ الذّات يكي گرفته مي شود و همان احكام وجود به صانع متعال نسبت داده خواهد شد و اين، با تنزيهِ او منافات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تاكنون چند بار متذكّر اين حقيقت شده ايم كه حقيقت نوريّ الذّات وجود، ذاتاً مصنوع و متّكي به غير است، لذا هر قدر درجه ي شدّت آن را بالا ببريم، اين نقص ذاتي را از دست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وجود هر چه باشد – حتّي اگر آن را شديد يا بسيط يا بحت و محض بخوانيم – چون ذاتش عين نور است، حدّ و نقص ذاتي 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حادث است و هم غير مختار و همين دو ويژگي براي آن كه آن را مصنوع و غير صانع</w:t>
      </w:r>
      <w:bookmarkStart w:id="141" w:name="pg1506_6417"/>
    </w:p>
    <w:p>
      <w:pPr>
        <w:pStyle w:val="BookText"/>
        <w:rPr/>
      </w:pPr>
      <w:bookmarkEnd w:id="141"/>
      <w:r>
        <w:rPr>
          <w:rFonts w:ascii="Amiri" w:hAnsi="Amiri" w:eastAsia="Amiri" w:cs="Amiri"/>
          <w:color w:val="111111"/>
          <w:sz w:val="28"/>
          <w:sz w:val="28"/>
          <w:szCs w:val="28"/>
          <w:rtl w:val="true"/>
          <w:lang w:bidi="ar-SA"/>
        </w:rPr>
        <w:t>بدانيم،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ترتيب بهتر است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صانع متعال نسبت ندهيم تا به چنان اشتباهي گرفتار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احتمال وقوع در اين اشتباع وقتي لفظ وجود را بر صانع اطلاق مي كنيم، بيشتر مي شود، هر چند كه بدون اين اطلاق هم ممكن است چنين خطايي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ما يك بحثِ صرفاً لفظي نيست، اما رعايت نكردن استعمال صحيح كلمات مي تواند منشأ اين خطاي غير لفظي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ي كلّي اين كه 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صانع نسبت نمي دهيم و به اين وسيله خود را از خطر وقوع در تشبيه نادرست مصون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ي آنچه گفتيم، مقتضاي يك بحث عقلي با عنايت به كاربرد صحيح كلمات در معاني خودشان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بحث، به لحاظ ادلّه ي نقلي هم شاهدي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صانع متعال نداريم – برعكس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نقلي دارد – در بخش دوم كتاب به اين موضوع خواهيم پرداخت</w:t>
      </w:r>
      <w:r>
        <w:rPr>
          <w:rFonts w:eastAsia="IRNazanin" w:cs="IRNazanin"/>
          <w:color w:val="111111"/>
          <w:sz w:val="28"/>
          <w:szCs w:val="28"/>
          <w:rtl w:val="true"/>
          <w:lang w:bidi="fa-IR"/>
        </w:rPr>
        <w:t>.</w:t>
      </w:r>
    </w:p>
    <w:p>
      <w:pPr>
        <w:pStyle w:val="Heading4"/>
        <w:numPr>
          <w:ilvl w:val="3"/>
          <w:numId w:val="1"/>
        </w:numPr>
        <w:rPr/>
      </w:pPr>
      <w:bookmarkStart w:id="142" w:name="__RefHeading___Toc396879_3650668749"/>
      <w:bookmarkStart w:id="143" w:name="_Toc52"/>
      <w:bookmarkEnd w:id="142"/>
      <w:r>
        <w:rPr>
          <w:rtl w:val="true"/>
        </w:rPr>
        <w:t>تنزيهي معنا كردن الفاظي كه بر صانع اطلاق مي شوند</w:t>
      </w:r>
      <w:bookmarkEnd w:id="143"/>
    </w:p>
    <w:p>
      <w:pPr>
        <w:pStyle w:val="BookText"/>
        <w:rPr/>
      </w:pPr>
      <w:r>
        <w:rPr>
          <w:rFonts w:ascii="IRNazanin" w:hAnsi="IRNazanin" w:eastAsia="IRNazanin"/>
          <w:color w:val="111111"/>
          <w:sz w:val="28"/>
          <w:sz w:val="28"/>
          <w:szCs w:val="28"/>
          <w:rtl w:val="true"/>
          <w:lang w:bidi="fa-IR"/>
        </w:rPr>
        <w:t xml:space="preserve">از بحثي كه درباره ي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صانع متعال بيان شد، مي توانيم درباره ي الفاظ ديگري كه بر صانع متعال اطلاق مي شوند، يك نتيجه گيري كلّي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شامل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اين كه اگر لفظي دالّ بر نقص و عيبي باشد، نمي توانيم آن را بر صانع اطلاق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روشن است كه صانع متعال را بايد از هر گونه نقصي مبرّي بدانيم، چون نقص نشانه ي مصنوعيّت است و صانع متعال نبايد چنين نشانه اي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اين كه اگر در ادلّه ي نقلي – قرآن و حديث – لفظي براي صانع به كار رفته باشد، بايد آن را جوري معنا كنيم كه دلالت بر هيچ نقصي در صانع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دليل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اصطلاح اصوليين 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دليل نقلي،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 روشن است كه هيچ نقصي را نبايد به صانع متعال نسبت داد، پس، از الفاظي كه در شرح بر او اطلاق شده، قطعاً نبايد معنايي كه شبيه مصنوعات است، فهميده شود، به عنوان مثال اگر لفظ</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144" w:name="pg1506_6418"/>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 صانع به كار رفته، هيچ معنايي از علم يا شنوايي كه در مخلوقات سراغ داريم، نبايد از آن ها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صدايي از او مخفي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نحوه ي شنوايي او يا چگونگي مخفي نبودن صداها از او هيچ تلقّي و تصوّري نمي توانيم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است اگر كلماتي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صانع به كار رفته باشد، ما عقلاً مجاز نيستيم كه صانع متعال را يك حقيقت نوريّ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نور علم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هم در جايي از نقل معتبر،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باشد، بايد معناي آن را صرفاً نفي جهل و تنزيه از ناداني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باشد، معناي آن، نفي هر گونه ظلمت و تاريكي است، هم ظلمتي كه ماهيت در ذات خود دارد و هم اموري چون جهل مي توانند مصداق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ما اگر خودمان بخواهيم لفظي را بر صانع اطلاق كنيم، بايد مراقب باشيم كه آن لفظ، دلالت بر نقص و مصنوعيّت نداشته باشد و اگر بخواهيم از الفاظي كه در قرآن و حديث به كار رفته، استفاده نماييم، باز هم بايد به همين نكته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جهت اين بحث عقلي، تفاوتي بين الفاظ وارد در شرح و غير آن ها وجود ندارد و هر دو در بحث فعلي صرفاً معناي تنزيهي خواهند داشت البته از جهات ديگر تفاوت هايي بين اين ها وجود دارد كه در مجال مناسب خود بايد به آن پرداخته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ي نهايي و قطعي اين كه ما عقلاً نمي توانيم لفظي را با معنايي كه دالّ بر نقص و نشانه ي مصنوعيّت است، بر صانع متعال نسبت بدهيم و از اين جهت فرقي بين الفاظ وارد در شرع و غير آن ها نمي باشد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96881_3650668749"/>
      <w:bookmarkStart w:id="146" w:name="_Toc53"/>
      <w:bookmarkEnd w:id="145"/>
      <w:r>
        <w:rPr>
          <w:rtl w:val="true"/>
        </w:rPr>
        <w:t>معناي تنزيهي صفات فعلِ صانع متعال</w:t>
      </w:r>
      <w:bookmarkEnd w:id="146"/>
    </w:p>
    <w:p>
      <w:pPr>
        <w:pStyle w:val="BookText"/>
        <w:rPr/>
      </w:pPr>
      <w:r>
        <w:rPr>
          <w:rFonts w:ascii="IRNazanin" w:hAnsi="IRNazanin" w:eastAsia="IRNazanin"/>
          <w:color w:val="111111"/>
          <w:sz w:val="28"/>
          <w:sz w:val="28"/>
          <w:szCs w:val="28"/>
          <w:rtl w:val="true"/>
          <w:lang w:bidi="fa-IR"/>
        </w:rPr>
        <w:t xml:space="preserve">از آنچه گفتيم نتيجه ي ديگري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متعال 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يا براي اين نتيجه گيري عرض مي كنيم الفاظي كه به صانع نسبت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مي دهيم، در يك تقسيم بندي كلّي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ي اوّل الفاظي كه كمالاتي را براي ذات صانع اثبات مي كنند مانند عليم، قدير، سميع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ي دوم الفاظي كه دلالت بر انجام فعلي از صانع متعال دارند مانند رحيم، رازق، صانع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گروه دوم از جهتي داخل در قسم اول هستند، چون توانايي انجام اين افعال، خود كمالي براي ذات صانع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در حقيقت توانايي اعطاي رزق را براي او اثبات مي كنيم كه خود، كمالي براي ذاتِ او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اين كمال ذاتي كه در مورد الفاظ عليم و قدير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بر انجام يك فعل خاص هم دلالت دارد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ي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ي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و علّت اين نامگذاري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صرفاً بر اثبات كمالي براي ذات دلالت مي كنند در حالي كه گروه دوم بر انجام فعلي از ذات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توضيحي كه ذيل عنوان گذشته بيان شد، مربوط به صفات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سميع و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صفات فعل، علاوه بر آنچه در مورد صفات ذات گفتيم، به نكته ي ديگري هم بايد توجه 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الفاظ وقتي بر صانع متعال اطلاق مي شوند، بر فاعل يك فعل خاص بودن او دلالت دارند بدون آن كه هيچ گونه تشبيهي به فاعليّت مصنوعات در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مثلا وقتي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ناميم، مي خواهيم او 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اما نه فاعليّتي كه در مخلوقات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كسي از انسان ها را رحيم و مهربان مي دانيم، او را منشأ و فاعل رحمت و مهرباني مي شناسيم و متناسب با آنچه از رحيم بودن خود، وجدان كرده ايم، براي او نيز همان سنخ فاعليت رحمت را قائل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ما در مهرباني كردن هاي خود معمولاً تحت تأثير عواملي خارجي از خود هستيم و نوعاً متأثّر از آن عوامل، دلمان به رحم مي آيد و همين منشأ مهر و محبت ما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تأمّل وجداني در مي يابيم كه هر چند در مهرباني هايمان، فاعل و مبدأ رحمت، ما هستيم، ولي اصلِ وجود رحمت از خودِ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ذاتِ خود، مالكِ هيچ رحمتي نيستيم و مانندِ همه 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كمالات ديگر، رحمت را هم ذاتاً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ذات خود نادار و فقير محض هستيم، بنابراين هر كمالي از جمله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رحمتي كه به ما عطا شده است، تصرّف مي كنيم و همه ي مهرباني هاي ما ريشه گرفته از همان رحمتِ اعطايي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وجداني، نيازمندي خود را در هر گونه رحيميّت خود، كاملاً تصديق مي كنيم، اين نياز و فقدان ذاتي در بعضي شرايط خاص بهتر وجدان مي شود؛ كسي كه با كمال بي رحمي به يك جنايت فجيع دست مي زند، در حالِ انجام آن جنايت، خود را فاقد رحم و مهرباني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ممكن است پس از گذشت مدتي پشيمان شود و به حال توبه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جديد بر بي رحمي خود در حال انجام جنايت، تأسّف مي خورد و خويش را ملامت مي كند </w:t>
      </w:r>
      <w:r>
        <w:rPr>
          <w:rStyle w:val="FootnoteAnchor"/>
          <w:rtl w:val="true"/>
        </w:rPr>
        <w:footnoteReference w:id="24"/>
      </w:r>
      <w:r>
        <w:rPr>
          <w:rFonts w:ascii="IRNazanin" w:hAnsi="IRNazanin" w:eastAsia="IRNazanin"/>
          <w:color w:val="111111"/>
          <w:sz w:val="28"/>
          <w:sz w:val="28"/>
          <w:szCs w:val="28"/>
          <w:rtl w:val="true"/>
          <w:lang w:bidi="fa-IR"/>
        </w:rPr>
        <w:t>و بر عكسِ حالتِ قبلي، خود را واجد كمال رحمت و مهرباني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تغيير حالات، فقر ذاتيِ انسان بهتر برايش آشكار مي شود و عميق تر درك مي كندد كه رحمت و مهرباني از ماهيت فقير او نشأت نمي گيرد و در داشتنِ رحمت، نيازمند غير خود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اين مثال روشن مي شود فاعليّتي كه ما در مصنوعات مي بينيم، حكايت از نيازمندي آن ها مي كند و سنخ ديگري از فاعليت كه فاعلِ فعل متّكي به غير خود نباشد، در عالم مخلوقات وجدان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تصوّري هم از آن سنخِ ديگر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حكم عقل بايد فاعليت صانع متعال را از اين گونه فاعليت هايي كه در مصنوعات ديده ايم، منزّه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رحيم بودن او را نمي توانيم شبيه رحيميّت انسان ها 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همين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صفات فعل محسوب مي شود و ما اگر در مواردي صانعيت را به خود نسبت مي دهيم، توجه داريم كه در صانع بودن هم نظير رحيم بودن، محتاجِ غير خود هستيم و به ذاتِ خود، صانع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چه مواردي مي توانيم خود را خالق و صانع بناميم؟ شايد بهترين مثال آن،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فاعليت ما نسبت به صور ذهني مان باشد، وقتي يك صورتي را در ذهنِ خود ايجاد مي كنيم، صانع و خالقِ آن هستيم، ما آن را ايجاد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صانعيت و خالقيت متّكي به غير خود نيستيم، ما آن را ايجاد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ذاتِ فقير و نادار خويش توانايي خلقِ آن صورت ذهني را پيدا مي كنيم؟ قطعاً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ذاتِ خود واجد هيچ كمالي نيستيم، چگونه كسي كه واجد هيچ كمالي نيست – به ذات خود – مي تواند چيزي را خلق و ايجاد نمايد؟ روشن است كه اين خالقيّت به ذاتِ خودِ ما نيست، بلكه در اين صفتِ فعلِ خود متّكي به اعطاي غير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ما توانايي ايجاد يك صورت ذهني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 توانيم آن را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مي يابيم صانعيّتِ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صانعيت ما ريشه در قدرت و تواني دارد كه تا به ما داده نشود، نمي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صانعيت عين نيازمندي است و به همين دليل بايد صانع متعال را از آن تنزيه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صانع بودن او را نمي توانيم شبيه صانع بودنِ مخلوقات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مخلوقات اگر صانع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خالق و صانع صفتِ ماهيت است و انوار وجودي را به معناي دقيق كلمه، نمي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نور وجود چون اختياري ندارند، خالق چيزي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ماهيتي به نور وجود، موجود شود، نور وجود، خالقِ آن ماهيت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ماهيت، آن صاحب اختياري است كه مُمَلِّك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كننده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آن ماهيت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نور علم كه خالقِ معلومات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و صانع وصف ماهيت اند و ماهيت هم به ذاتِ خود فقير محض است، بنابراين خالقيّت و صانعيّت او از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صانع متعال را عقلاً از صانعيّتي كه در مخلوقات مي بينيم، تنزيه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ي بحث در مورد صفاتِ فعلِ صانع متعال اين است كه حداكثر فهم ما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يعني كسي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هيچ مُدل و سنخِ قابل دركي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چگونگي فاعليتِ او يا طور منشأيّت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شبيه و نظيري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فاعليت و مبدأيّتِ فعل در مصنوعات وجدان مي كنيم عقلاً بايد از صانع متعال سلب و نفي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هيچ مفهوم اثباتيِ قابل درك باقي نمي ماند كه بخواهيم در قالبِ آن فاعليّت صانع را در مورد رحمتش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صفتِ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كسي كه روزي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رازقيّت او چگونه است؟ هيچ شبيه و نظيري برايش سراغ نداريم تا با تشبيه به او بتوانيم طور رازقيّتش را بفهميم و بلكه عقلاً بايد رازقيّت او را از هرگونه رازقيّتي كه در مخلوقات ديده ايم و مي توانيم فرض كنيم، منزّه 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كسي كه مصنوعات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صانعيت او هيچ شباهتي با صانع بودن مخلوقات ندارد و نبايد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معنايي از صانعيّتِ او براي ما قابل درك و فهم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معناي تنزيهي صفاتِ فعلي كه به صانع متعال نسبت مي دهيم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147" w:name="pg1506_6424"/>
    </w:p>
    <w:p>
      <w:pPr>
        <w:pStyle w:val="Heading3"/>
        <w:numPr>
          <w:ilvl w:val="2"/>
          <w:numId w:val="1"/>
        </w:numPr>
        <w:rPr/>
      </w:pPr>
      <w:bookmarkStart w:id="148" w:name="__RefHeading___Toc396883_3650668749"/>
      <w:bookmarkStart w:id="149" w:name="_Toc54"/>
      <w:bookmarkEnd w:id="147"/>
      <w:bookmarkEnd w:id="148"/>
      <w:r>
        <w:rPr>
          <w:rtl w:val="true"/>
        </w:rPr>
        <w:t xml:space="preserve">فصل پنجم </w:t>
      </w:r>
      <w:r>
        <w:rPr>
          <w:rtl w:val="true"/>
        </w:rPr>
        <w:t xml:space="preserve">: </w:t>
      </w:r>
      <w:r>
        <w:rPr>
          <w:rtl w:val="true"/>
        </w:rPr>
        <w:t xml:space="preserve">خروج صانع متعال از حدّين </w:t>
      </w:r>
      <w:r>
        <w:rPr>
          <w:rtl w:val="true"/>
        </w:rPr>
        <w:t>(</w:t>
      </w:r>
      <w:r>
        <w:rPr>
          <w:rtl w:val="true"/>
        </w:rPr>
        <w:t>حدّ تعطيل و حدّ تشبيه</w:t>
      </w:r>
      <w:r>
        <w:rPr>
          <w:rtl w:val="true"/>
        </w:rPr>
        <w:t>)</w:t>
      </w:r>
      <w:bookmarkEnd w:id="149"/>
    </w:p>
    <w:p>
      <w:pPr>
        <w:pStyle w:val="Heading4"/>
        <w:numPr>
          <w:ilvl w:val="3"/>
          <w:numId w:val="1"/>
        </w:numPr>
        <w:rPr/>
      </w:pPr>
      <w:bookmarkStart w:id="150" w:name="__RefHeading___Toc396885_3650668749"/>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از مباحث گذشته به اين نتيجه رسيديم كه ما با نظر در مصنوعات به مدد نور عقل به ضرورت اقرار به صانع متعال پي مي بريم و حداكثر علم ما به اين است كه مي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عقلاً نمي توانيم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در حالي كه مي دانيم معدوم نبودنش با آنچه به ماهيات نسبت مي دهيم، يك سنخ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نحوه و طور موجوديّت او اصلاً براي ما كشف و روشن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كمالاتي هم كه به صانع نسبت مي دهيم، همين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او اثبات مي كنيم، به معناي نفي جهل و عجز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هيچ كشف عقلاني از سنخ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حدّ فهم ما از صفاتِ فعلِ او مانند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كشفي از نحوه ي فاعليّت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ما هيچ نظري به ذاتِ صانع ندارد و چيزي از آن برايش روشن نيست، بلكه ما فقط به مصنوعات نظر مي كنيم و عقلاً به اين نتيجه مي رسيم كه نمي تواند صانعي با كمالاتي نظير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چيزي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 و آن را كشف عقل مي دانيم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bookmarkStart w:id="152" w:name="pg1506_6425"/>
    </w:p>
    <w:p>
      <w:pPr>
        <w:pStyle w:val="Heading4"/>
        <w:numPr>
          <w:ilvl w:val="3"/>
          <w:numId w:val="1"/>
        </w:numPr>
        <w:rPr/>
      </w:pPr>
      <w:bookmarkStart w:id="153" w:name="__RefHeading___Toc396887_3650668749"/>
      <w:bookmarkStart w:id="154" w:name="_Toc56"/>
      <w:bookmarkEnd w:id="152"/>
      <w:bookmarkEnd w:id="153"/>
      <w:r>
        <w:rPr>
          <w:rtl w:val="true"/>
        </w:rPr>
        <w:t>نفي تعطيل از صانع بدون كشف عقلاني از او</w:t>
      </w:r>
      <w:bookmarkEnd w:id="154"/>
    </w:p>
    <w:p>
      <w:pPr>
        <w:pStyle w:val="BookText"/>
        <w:rPr/>
      </w:pPr>
      <w:r>
        <w:rPr>
          <w:rFonts w:ascii="IRNazanin" w:hAnsi="IRNazanin" w:eastAsia="IRNazanin"/>
          <w:color w:val="111111"/>
          <w:sz w:val="28"/>
          <w:sz w:val="28"/>
          <w:szCs w:val="28"/>
          <w:rtl w:val="true"/>
          <w:lang w:bidi="fa-IR"/>
        </w:rPr>
        <w:t>نكته ي جالب توجه در اين جا آن است كه عقلِ ما در عين آن كه كشفي از خود صانع ندارد، نمي تواند نبودنِ او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هست كه انسان به خود چيزي نظر مي كند و در حقيقت به نحوي آن را وجدان مي نمايد و از اين طريق به بودن و واقعيت داشتنش پي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ما از انواع اشيايي كه به وجودشان پي برده ايم،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نوعاً از طريق يكي از مجاري ادراكي خود، به شناختي از يك چيز مي رسيم و همين منشأ و پايه ي باور ما به آن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علمي كه نسبت به چيزي پيدا كنيم، در همان حدّ، آن چيز مكشوفِ ما مي شود و بر اساس همين مكشوفيّت، حكم به وجود آن مي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باور ما به وجود صانع متعال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طريق حس و نه عقل، راه به سوي او نيافته ايم و ذاتِ او از هيچ يك از مجاري ادراكي ما، مكشوف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آنچه ديده ايم، مصنوعات اند و عاقل با نظر در همين مصنوعات به اين حقيقت مي رسد كه نمي تواند پاي يك غير مصنوعي در كار نباشد و مجموعه ي همه ي مصنوعات نمي توانند متّكي به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به وجود صانع غير مصنوع متنبّه مي شود بدون اين كه هيچ شناختي از آن داشته باشد و انكار آن را عقلاً قبيح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بار ديگر – علاوه بر همه ي آنچه در فصل گذشته بيان شد – لطافتِ به كاربردن تعابير سلبي و تنزيهي در مورد صانع متعال براي ما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عاقلي مي 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مرادفند، اما تعبير سلبي نشانگر ظرافتي است كه تعبير ايجابي فاقد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ظرافت، به راهِ رسيدن و پي بردن به وجود صانع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اين تعبير براي نشان دادن اين حقيقت است كه ما در حالي نمي توانيم منكرِ وجود صانع غير مصنوع شويم كه هيچ گونه كشفي و معرفتي به نور علم و عقل از ذاتِ او نداريم و حتّي عقلاً مي دانيم كه موجوديّت او شبيه موجوديّت مصنوعات نمي تواند باشد، با اين وجود نمي توانيم انكارش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بودنِ چيزي اقرار و اعتراف مي كنيم كه عقل او را از هر گونه شباهت با مصنوعات تنزيه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صانع از حدّ 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155" w:name="pg1506_6426"/>
    </w:p>
    <w:p>
      <w:pPr>
        <w:pStyle w:val="BookText"/>
        <w:rPr/>
      </w:pPr>
      <w:bookmarkEnd w:id="155"/>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به بيان ساده اين است كه صانع متعال را، نه عقلاً مي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نه مي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بگوييم نيست، يعني از حدّ تعطيل خارج است و نمي توانيم بگوييم چيست، يعني از حدّ تشبيه خارج است</w:t>
      </w:r>
      <w:r>
        <w:rPr>
          <w:rFonts w:eastAsia="IRNazanin" w:cs="IRNazanin"/>
          <w:color w:val="111111"/>
          <w:sz w:val="28"/>
          <w:szCs w:val="28"/>
          <w:rtl w:val="true"/>
          <w:lang w:bidi="fa-IR"/>
        </w:rPr>
        <w:t>.</w:t>
      </w:r>
    </w:p>
    <w:p>
      <w:pPr>
        <w:pStyle w:val="Heading4"/>
        <w:numPr>
          <w:ilvl w:val="3"/>
          <w:numId w:val="1"/>
        </w:numPr>
        <w:rPr/>
      </w:pPr>
      <w:bookmarkStart w:id="156" w:name="__RefHeading___Toc396889_3650668749"/>
      <w:bookmarkStart w:id="157" w:name="_Toc57"/>
      <w:bookmarkEnd w:id="156"/>
      <w:r>
        <w:rPr>
          <w:rtl w:val="true"/>
        </w:rPr>
        <w:t xml:space="preserve">اشكالات مطرح شده به تصديق بدون معرفت </w:t>
      </w:r>
      <w:r>
        <w:rPr>
          <w:rtl w:val="true"/>
        </w:rPr>
        <w:t>(</w:t>
      </w:r>
      <w:r>
        <w:rPr>
          <w:rtl w:val="true"/>
        </w:rPr>
        <w:t>ياتصوّر</w:t>
      </w:r>
      <w:r>
        <w:rPr>
          <w:rtl w:val="true"/>
        </w:rPr>
        <w:t xml:space="preserve">) </w:t>
      </w:r>
      <w:r>
        <w:rPr>
          <w:rtl w:val="true"/>
        </w:rPr>
        <w:t>صانع متعال</w:t>
      </w:r>
      <w:bookmarkEnd w:id="157"/>
    </w:p>
    <w:p>
      <w:pPr>
        <w:pStyle w:val="BookText"/>
        <w:rPr/>
      </w:pPr>
      <w:r>
        <w:rPr>
          <w:rFonts w:ascii="IRNazanin" w:hAnsi="IRNazanin" w:eastAsia="IRNazanin"/>
          <w:color w:val="111111"/>
          <w:sz w:val="28"/>
          <w:sz w:val="28"/>
          <w:szCs w:val="28"/>
          <w:rtl w:val="true"/>
          <w:lang w:bidi="fa-IR"/>
        </w:rPr>
        <w:t>مهم ترين سؤالي كه ممكن است در اين جا مطرح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چيزي امكان دارد؟ آيا بدون هيچ گونه معرفتي از چيستي يك چيز، مي توان وجودش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جهتي از يك چيز معلومِ ما نباشد، آن وقت مجهول مطلق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مجهول مطلق باشد، چگونه وجودش اثبات مي شود؟ آيا اين خود به معناي تعطيل او نيست؟ يعني اگر هيچ جنبه اي و هيچ وجهي از يك شئ براي ما مكشوف و معلوم نباشد، چگونه مي توان آن را از حدّ تعطيل خارج دانست؟ آيا چنين فرضي امكان وقوع دارد؟</w:t>
      </w:r>
    </w:p>
    <w:p>
      <w:pPr>
        <w:pStyle w:val="BookText"/>
        <w:rPr/>
      </w:pPr>
      <w:r>
        <w:rPr>
          <w:rFonts w:ascii="IRNazanin" w:hAnsi="IRNazanin" w:eastAsia="IRNazanin"/>
          <w:color w:val="111111"/>
          <w:sz w:val="28"/>
          <w:sz w:val="28"/>
          <w:szCs w:val="28"/>
          <w:rtl w:val="true"/>
          <w:lang w:bidi="fa-IR"/>
        </w:rPr>
        <w:t>گاهي اين سؤال حالت اشكال به خود مي گيرد و به اين صورت 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از هيچ جنبه اي براي ما معلوم نباشد، پس اصلاً چه چيزي را مي خواهيم اثبات كنيم و آن را از حدّ نفي و تعطيل خارج بدانيم؟ يعني بايد ابتدا چيزي را از يك جهت بشناسيم سپس وجودش را اثبات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وقتي صورت عميق تر و جدّي تر به خود مي گيرد كه ما به تصوّر ناپذيري صانع متعال تأكيد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اثبات كرديم كه نمي توانيم هيچ تصوّري از صانع غير مصنوع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چگونه چيزي را كه تصوّرنمي كنيم، به وجودش اقرار مي نماييم؟ آيا لازمه ي اقرار و اعتراف و يا حتّي انكار چيزي، تصوّر نمودن آن نيست؟ به اين عبارت كه يكي از دانشمندان معاصر فرموده اند،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تصديق است و تقديق فرع بر تصوّر است و اگر تصوّر خدا غير ممكن باشد، تصديق و اعتقاد به او نيز غير ممكن خواهد بود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158" w:name="pg1506_6427"/>
    </w:p>
    <w:p>
      <w:pPr>
        <w:pStyle w:val="BookText"/>
        <w:rPr/>
      </w:pPr>
      <w:bookmarkEnd w:id="158"/>
      <w:r>
        <w:rPr>
          <w:rFonts w:ascii="IRNazanin" w:hAnsi="IRNazanin" w:eastAsia="IRNazanin"/>
          <w:color w:val="111111"/>
          <w:sz w:val="28"/>
          <w:sz w:val="28"/>
          <w:szCs w:val="28"/>
          <w:rtl w:val="true"/>
          <w:lang w:bidi="fa-IR"/>
        </w:rPr>
        <w:t>سپس ايراد خود را به اين صورت تكميل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چيزي را به نحوي از انحاء تصوّر نكنيم، نه مي توانيم وجودش را انكار كنيم و نه مي توانيم در وجودش شك كنيم و حتّي نمي توانيم مدّعي شويم كه نمي توانيم او را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چيز را تصوّر نكنيم، نمي توانيم منكر وجودش يا تصوّرش بشويم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اين سخنان در آراء صدرالمتألّهين شيرازي هم سابقه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مالَم يُتَصوَّر شيءٌ لايُمكِنُ التَصديقُ بِوُجوده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تا وقتي چيزي تصوّر نشود، تصديق به وجودش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مبنا قابل قبول باشد، تصوّر ناپذير دانستن صانع متعال به تعطيل او مي انجامد و بنابراين بايد صحت و سقم اين مبنا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تصديق چيزي تصوّر نمودن آن است؟ بالاتر از اين آيا شرط انكار يا حتّي تصوّر ناپذير دانستن يك چيز تصوّر آن است؟ بايد اين سخنان مورد بررسي قرار بگيرند</w:t>
      </w:r>
      <w:r>
        <w:rPr>
          <w:rFonts w:eastAsia="IRNazanin" w:cs="IRNazanin"/>
          <w:color w:val="111111"/>
          <w:sz w:val="28"/>
          <w:szCs w:val="28"/>
          <w:rtl w:val="true"/>
          <w:lang w:bidi="fa-IR"/>
        </w:rPr>
        <w:t>.</w:t>
      </w:r>
    </w:p>
    <w:p>
      <w:pPr>
        <w:pStyle w:val="Heading4"/>
        <w:numPr>
          <w:ilvl w:val="3"/>
          <w:numId w:val="1"/>
        </w:numPr>
        <w:rPr/>
      </w:pPr>
      <w:bookmarkStart w:id="159" w:name="__RefHeading___Toc396891_3650668749"/>
      <w:bookmarkStart w:id="160" w:name="_Toc58"/>
      <w:bookmarkEnd w:id="159"/>
      <w:r>
        <w:rPr>
          <w:rtl w:val="true"/>
        </w:rPr>
        <w:t>تصديق غير ذهني از امور وجداني</w:t>
      </w:r>
      <w:bookmarkEnd w:id="160"/>
    </w:p>
    <w:p>
      <w:pPr>
        <w:pStyle w:val="BookText"/>
        <w:rPr/>
      </w:pPr>
      <w:r>
        <w:rPr>
          <w:rFonts w:ascii="IRNazanin" w:hAnsi="IRNazanin" w:eastAsia="IRNazanin"/>
          <w:color w:val="111111"/>
          <w:sz w:val="28"/>
          <w:sz w:val="28"/>
          <w:szCs w:val="28"/>
          <w:rtl w:val="true"/>
          <w:lang w:bidi="fa-IR"/>
        </w:rPr>
        <w:t xml:space="preserve">ابتدا بايد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تصديق چيست؟ آيا تصديق، يك امر ذهني و فكري است؟ هر عاقلي با مراجعه به وجدان خود مي تواند به اين دو سؤال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مثال وجداني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درد مي كشد، آيا در همان زمان تحمّل درد مي تواند وجود آن را اذعان و تصديق كند يا خير؟ روشن است كه هر كس در حال درد كشيدن مي تواند به وجود درد، اقرار و اعتراف وجداني داشته باشد و براي اين امر هيچ احتياجي به تصوّر كردن 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اعتراف هم يك امر ذهني و فكري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تصديق يك امر وجداني، و غير ذهني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 ذهني و تصورات ذهني وقتي در كار مي آيد كه ما بخواهيم از آن واقعيت خارجي، يك گزارش فكري بدهيم، در اين مقام است كه صورت هاي ذهني واسطه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bookmarkStart w:id="161" w:name="pg1506_6428"/>
    </w:p>
    <w:p>
      <w:pPr>
        <w:pStyle w:val="BookText"/>
        <w:rPr/>
      </w:pPr>
      <w:bookmarkEnd w:id="161"/>
      <w:r>
        <w:rPr>
          <w:rFonts w:ascii="IRNazanin" w:hAnsi="IRNazanin" w:eastAsia="IRNazanin"/>
          <w:color w:val="111111"/>
          <w:sz w:val="28"/>
          <w:sz w:val="28"/>
          <w:szCs w:val="28"/>
          <w:rtl w:val="true"/>
          <w:lang w:bidi="fa-IR"/>
        </w:rPr>
        <w:t>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وجدان مي كند كه پيش از گزارش ذهني دادن، مي توان واقعيت داشتن يك امر وجداني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مثال هاي زيادي دارد كه در زندگي همه ي انسان ها به وفور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همچون محبت، شوق، حريّت، كراهت، رضايت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همگي از اين قبيل موارد هستند كه واقعيت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تصوّرات ذهني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نياز به هيچ تصوّري براي همگان قابل تصديق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اين امور ذهني هستند و نه تصديق به وجود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تصديقِ اين امور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وجداني به واقعيت داشتنِ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نياز به تصور كردن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فلاسفه اين گونه باورهاي وجداني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دهند، و اين مهم نيست كه اصطلاحِ آن ها چه باشد، مهم اين است كه ما مي توانيم به وجود واقعيت هايي اذعان و اعتراف كنيم بدون آن كه آن ها را تصوّر نماييم، مرادِ ما از تصديقِ بلا تصوّر، همين گونه از اقرارها و اذعان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اين امور، فكري و ذهني نيست، هر اسمي كه مي خواهد داشته باشد، اسمِ آن اهميتي ندارد</w:t>
      </w:r>
      <w:r>
        <w:rPr>
          <w:rFonts w:eastAsia="IRNazanin" w:cs="IRNazanin"/>
          <w:color w:val="111111"/>
          <w:sz w:val="28"/>
          <w:szCs w:val="28"/>
          <w:rtl w:val="true"/>
          <w:lang w:bidi="fa-IR"/>
        </w:rPr>
        <w:t>.</w:t>
      </w:r>
    </w:p>
    <w:p>
      <w:pPr>
        <w:pStyle w:val="Heading4"/>
        <w:numPr>
          <w:ilvl w:val="3"/>
          <w:numId w:val="1"/>
        </w:numPr>
        <w:rPr/>
      </w:pPr>
      <w:bookmarkStart w:id="162" w:name="__RefHeading___Toc396893_3650668749"/>
      <w:bookmarkStart w:id="163" w:name="_Toc59"/>
      <w:bookmarkEnd w:id="162"/>
      <w:r>
        <w:rPr>
          <w:rtl w:val="true"/>
        </w:rPr>
        <w:t>انكار امور وجداني بدون تصوّر آن ها</w:t>
      </w:r>
      <w:bookmarkEnd w:id="163"/>
    </w:p>
    <w:p>
      <w:pPr>
        <w:pStyle w:val="BookText"/>
        <w:rPr/>
      </w:pPr>
      <w:r>
        <w:rPr>
          <w:rFonts w:ascii="IRNazanin" w:hAnsi="IRNazanin" w:eastAsia="IRNazanin"/>
          <w:color w:val="111111"/>
          <w:sz w:val="28"/>
          <w:sz w:val="28"/>
          <w:szCs w:val="28"/>
          <w:rtl w:val="true"/>
          <w:lang w:bidi="fa-IR"/>
        </w:rPr>
        <w:t>تا اين جا روشن شد كه براي تصديق به وجود چيزي نياز به تصوّر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تكليف انكار وجداني يك چيز هم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وجود چيزي را وجداناً انكار نماييم بدون آن كه آن را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كسي را در نظر بگيريد كه مدّت زماني از درد خاصّي رنج مي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بيماري اش بهبود يافته و ديگر دردي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از او بپرسند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درد داري يا نه؟ وجود درد را وجداناً انكار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به اين معناست كه اكنون دردي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واقعيّت داشتن درد را نمي پذيرد و 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 كردن و نپذيرفتن يك امر ذهني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توان درد نداشتن را تصوّر كرد اما اين كار نوعي گزارش ذهني دادن از يك امر واقعيِ وجداني است و چيزي غير از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واقعيت درد را انكار مي كنيم نه تصوّر آن را و اين انكار هم خودش يك امر ذهني و فكري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164" w:name="pg1506_6429"/>
    </w:p>
    <w:p>
      <w:pPr>
        <w:pStyle w:val="BookText"/>
        <w:rPr/>
      </w:pPr>
      <w:bookmarkEnd w:id="164"/>
      <w:r>
        <w:rPr>
          <w:rFonts w:ascii="IRNazanin" w:hAnsi="IRNazanin" w:eastAsia="IRNazanin"/>
          <w:color w:val="111111"/>
          <w:sz w:val="28"/>
          <w:sz w:val="28"/>
          <w:szCs w:val="28"/>
          <w:rtl w:val="true"/>
          <w:lang w:bidi="fa-IR"/>
        </w:rPr>
        <w:t>تصديق و نه انكار وجداني يك چيز مشروط به تصوّر كردن آن نيست</w:t>
      </w:r>
      <w:r>
        <w:rPr>
          <w:rFonts w:eastAsia="IRNazanin" w:cs="IRNazanin"/>
          <w:color w:val="111111"/>
          <w:sz w:val="28"/>
          <w:szCs w:val="28"/>
          <w:rtl w:val="true"/>
          <w:lang w:bidi="fa-IR"/>
        </w:rPr>
        <w:t>.</w:t>
      </w:r>
    </w:p>
    <w:p>
      <w:pPr>
        <w:pStyle w:val="Heading4"/>
        <w:numPr>
          <w:ilvl w:val="3"/>
          <w:numId w:val="1"/>
        </w:numPr>
        <w:rPr/>
      </w:pPr>
      <w:bookmarkStart w:id="165" w:name="__RefHeading___Toc396895_3650668749"/>
      <w:bookmarkStart w:id="166" w:name="_Toc60"/>
      <w:bookmarkEnd w:id="165"/>
      <w:r>
        <w:rPr>
          <w:rtl w:val="true"/>
        </w:rPr>
        <w:t>شكّ وجداني بدون نياز به تصوّر</w:t>
      </w:r>
      <w:bookmarkEnd w:id="166"/>
    </w:p>
    <w:p>
      <w:pPr>
        <w:pStyle w:val="BookText"/>
        <w:rPr/>
      </w:pPr>
      <w:r>
        <w:rPr>
          <w:rFonts w:ascii="IRNazanin" w:hAnsi="IRNazanin" w:eastAsia="IRNazanin"/>
          <w:color w:val="111111"/>
          <w:sz w:val="28"/>
          <w:sz w:val="28"/>
          <w:szCs w:val="28"/>
          <w:rtl w:val="true"/>
          <w:lang w:bidi="fa-IR"/>
        </w:rPr>
        <w:t>شكّ چطور؟ آيا لازمه ي شك در وجود چيزي تصوّر آن است؟ اين جا هم جواب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راحتي مي توانيم بپذيريم كه ما بدون نياز به تصوّر يك چيز، ممكن است در وجود آن 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شك در اين جا آن حالت وجداني است كه نسبت به چيزي پيدا مي كنيم، تا وقتي كه نه وجودش را مي يابيم و نه عدمش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كه در مورد تصديق و انكار درد گفتيم، به نحوي است كه اگر درد باشد، وجود آن را مي يابيم و اگر نباشد، عدم آن را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كه درد باشد ولي وجود آن را وجدان نكنيم، فرض بي معنايي است چون لازمه ي بودنِ درد، درد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 درد بدون اين كه احساس شود،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خودش نوعي احساس است، بنابراين دردي كه حس نشود، نداريم و احساس خود نوعي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مثالي براي شك در يك امر وجداني مطرح كنيم، بايد چيزي را كه خود از سنخ احساس و ادارك نباشد، مثال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امر ديدني را در نظر بگيريد، سنخ وجودي آن اقتضا مي كند كه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منظره ي زيبا، اگر باشد، بايد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ديدنِ با چشم راهي براي وجدانِ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اين منظره ي زيبا را يم بيند، تصديق به وجود آن مي كند، اما كسي كه آن را نديده، در وجود آن شك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 يك امر كاملاً وجداني و غير فكري است و منشأ آن هم نديدنِ آن منظره است يعني جهل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بر اين است كه تنها راه وجدان منظره ي زيبا، ديدن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اين شك به هيچ وجه تصوّر آن منظره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گاهي همين شخص مي خواهد درباره ي شكّ وجداني خود فكر كند و صورت ذهني بسازد، در اين صورت از شكّ خويش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فكري مي دهد ولي اين گزارش ها غير از واقعيتِ امر مشكوك و خود شكّ است كه آن ها را بدون هيچ گونه فكري بي هيچ صورت ذهني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لازمه ي شك در چيزي تصوّر آن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يك چيز نه شرط تصديق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167" w:name="pg1506_6430"/>
    </w:p>
    <w:p>
      <w:pPr>
        <w:pStyle w:val="BookText"/>
        <w:rPr/>
      </w:pPr>
      <w:bookmarkEnd w:id="167"/>
      <w:r>
        <w:rPr>
          <w:rFonts w:ascii="Amiri" w:hAnsi="Amiri" w:eastAsia="Amiri" w:cs="Amiri"/>
          <w:color w:val="111111"/>
          <w:sz w:val="28"/>
          <w:sz w:val="28"/>
          <w:szCs w:val="28"/>
          <w:rtl w:val="true"/>
          <w:lang w:bidi="ar-SA"/>
        </w:rPr>
        <w:t>آن است و نه شرط انكار يا شكّ در آن</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96897_3650668749"/>
      <w:bookmarkStart w:id="169" w:name="_Toc61"/>
      <w:bookmarkEnd w:id="168"/>
      <w:r>
        <w:rPr>
          <w:rtl w:val="true"/>
        </w:rPr>
        <w:t>آيا امر غير قابل تصوّر، تصوّر مي شود؟</w:t>
      </w:r>
      <w:r>
        <w:rPr>
          <w:rtl w:val="true"/>
        </w:rPr>
        <w:t>!</w:t>
      </w:r>
      <w:bookmarkEnd w:id="169"/>
    </w:p>
    <w:p>
      <w:pPr>
        <w:pStyle w:val="BookText"/>
        <w:rPr/>
      </w:pPr>
      <w:r>
        <w:rPr>
          <w:rFonts w:ascii="IRNazanin" w:hAnsi="IRNazanin" w:eastAsia="IRNazanin"/>
          <w:color w:val="111111"/>
          <w:sz w:val="28"/>
          <w:sz w:val="28"/>
          <w:szCs w:val="28"/>
          <w:rtl w:val="true"/>
          <w:lang w:bidi="fa-IR"/>
        </w:rPr>
        <w:t>اما آيا لازمه ي اين كه چيزي را غير قابل تصوّر بدانيم، اين است كه آن را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آيد ادّعاي تناقض آميزي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اگر واقعاً چيز غيرقابل تصوّري موجود باشد، بايد چگونه باشد؟ آيا مي توان فرض كرد چيزي قابل تصوّر نباشد، آن گاه تصور شود؟ روشن است كه قابل تصوّر نبودن يعني به هيچ وجه و در هيچ حالتي امكان تصور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چنين چيزي نباشد، علي القاعده نمي توان تصوّرش كرد و اگر بتوان چيزي را تصوّر كرد، قطعاً آن چيز غير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قابل تصور نبودن با تصور شدن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مدّعايي كه برخي از فيلسوفان معاصر مطرح فرموده اند، در خودش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گفت شرط اين كه چيزي را تصور ناپذير بدانيم، اين است كه آن را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درست عكس اين مطلب صادق است؛ يعني شرط لازم براي اين كه چيزي را تصوّر ناپذير بدانيم اين است كه آن را تصوّر نكنيم، زيرا اگر تصوّرِ مطابق با واقعيّت از چيزي داشته باشيم، آن گاه چون بهترين دليل بر امكان چيزي وقوع آن است، پس حتماً آن چيز قابل تصوّر بوده است كه تصوّرش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تصوّر نبود كه نمي توانستيم تصوّرش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مشكلي وجود دارد كه فلاسفه چنين مدعايي را مطرح مي كنند؟ در واقع ريشه ي اين تناقض گويي چيست؟ به نظر مي رسد منشأ اشكال، تئوري ايشان در باب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فلاسفه علم را مساوي با صورت ذهني حاصل از شئ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فلاسفه ي صدرايي علم را به علم حصولي و حضوري تقسيم مي كنند و صورت ذهني شئ را بر علم حصولي تطبيق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تعريف اگر هيچ تصوري از يك شئ موجود نباشد، هيچ گونه علم حصولي به او تعلق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معلوم بودن مساوي با تصوّر شدن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ي تصوّر ناپذيري يك شئ، مجهول مطلق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حصولي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بر عكس، اگر بتوانيم هر گونه خبري از شيئي بدهيم، 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170" w:name="pg1506_6431"/>
    </w:p>
    <w:p>
      <w:pPr>
        <w:pStyle w:val="BookText"/>
        <w:rPr/>
      </w:pPr>
      <w:bookmarkEnd w:id="170"/>
      <w:r>
        <w:rPr>
          <w:rFonts w:ascii="IRNazanin" w:hAnsi="IRNazanin" w:eastAsia="IRNazanin"/>
          <w:color w:val="111111"/>
          <w:sz w:val="28"/>
          <w:sz w:val="28"/>
          <w:szCs w:val="28"/>
          <w:rtl w:val="true"/>
          <w:lang w:bidi="fa-IR"/>
        </w:rPr>
        <w:t>مجهول مطلق بودن خارج مي شود و بايد به نحوي معلوم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معلوميّت به تصوّر شدن است، پس هر خبري كه درباره ي چيزي مي دهيم، لازمه اش اين است كه آن را تصوّر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است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گزارشي درباره ي چيزي بدهيد، چه بگوييد تصديق مي كنيم، چه بگوييد انكارش مي كنيم، چه بگوييد درباره اش شك داريم و چه بگوييد نمي توانيم تصورش كنيم، هرچه بگوييد چون با اين خبري كه از او مي دهيد، از مجهول مطلق بودن خارجش كرده ايد، پس حتماً بايد آن را تصور كرده باشيد، حتي اگر واقعاً هم تصورش نكرده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مي شود كه آنچه ادعا كرده اند، لازمه ي تئوري يا تعريف فلاسفه درباره ي علم است كه البته با وجدان هيچ انساني جور درنمي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 ثابت شده است كه هيچ يك از تئوري هاي فلسفه صدرايي درباره ي علم – چه حصولي و چه حضوري – نمي تواند دريات وجدانيِ ما از واقعيت علم را توجيه و تفسير نمايد و بنابراين مردود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171" w:name="__RefHeading___Toc396899_3650668749"/>
      <w:bookmarkStart w:id="172" w:name="_Toc62"/>
      <w:bookmarkEnd w:id="171"/>
      <w:r>
        <w:rPr>
          <w:rtl w:val="true"/>
        </w:rPr>
        <w:t>تصديق امور غير معلوم و غير قابل تصور</w:t>
      </w:r>
      <w:bookmarkEnd w:id="172"/>
    </w:p>
    <w:p>
      <w:pPr>
        <w:pStyle w:val="BookText"/>
        <w:rPr/>
      </w:pPr>
      <w:r>
        <w:rPr>
          <w:rFonts w:ascii="IRNazanin" w:hAnsi="IRNazanin" w:eastAsia="IRNazanin"/>
          <w:color w:val="111111"/>
          <w:sz w:val="28"/>
          <w:sz w:val="28"/>
          <w:szCs w:val="28"/>
          <w:rtl w:val="true"/>
          <w:lang w:bidi="fa-IR"/>
        </w:rPr>
        <w:t xml:space="preserve">همه ي آنچه در خصوص تصديق، انكار و شكّ وجداني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نياز به فكر و تصوّر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مربوط به اموري بود كه ما راهي به سوي وجدانِ آن 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طريق احساس يا به طور كلّي نور علم؛ به نحوي واقعيت آن ها قابل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درد را در وجود خود حس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منظره ي زيبا قابل ديدن با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دقيق تر اين ها معلوم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شدن هم نوعي معلوم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معلوميتِ وجداني، قابل تصوّر ذهني و فكري نيز هستند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بنابراين در چيزهايي كه قابل تصوّر هستند، مي توانيم تصديق، انكار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شكِّ وجداني بدون نياز با تصوّر ذهني آن 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مورد اموري كه قابل تصوّر نيستند، به طريق اولي چنين امكاني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صانع متعال به دلايلي كه در فصل سوم همين بخش اشاره كرديم، غير قابل تصوّر است، ولي تصديق به وجود او بدون اين كه نياز به تصورش باشد،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انكار و شك درباره ي وجود او نيز احتياج به تصورش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توضيح اين موارد مي توانيم در مصنوعات هم مثالي از امور غير قابل تصوّر مطرح كنيم كه وجود اين امر، به يك معنا نشانه و آيتي براي تصديق بلاتصوّر صانع متعال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كه اگر در مصنوعات، چيزي وجود داشته باشد كه اصولاً امكان تصوّرش نباشد و با اين حال به وجودش صد در صد باور داشته باشيم، همين امر امكان تصديق بلا تصوّر را ثابت مي كند و خود، نشانه و بينه اي براي تصديق بدون تصور صانع متعال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مصنوع اين چنين است؟</w:t>
      </w:r>
    </w:p>
    <w:p>
      <w:pPr>
        <w:pStyle w:val="BookText"/>
        <w:rPr/>
      </w:pPr>
      <w:r>
        <w:rPr>
          <w:rFonts w:ascii="IRNazanin" w:hAnsi="IRNazanin" w:eastAsia="IRNazanin"/>
          <w:color w:val="111111"/>
          <w:sz w:val="28"/>
          <w:sz w:val="28"/>
          <w:szCs w:val="28"/>
          <w:rtl w:val="true"/>
          <w:lang w:bidi="fa-IR"/>
        </w:rPr>
        <w:t>در تعريف و توضيح انواري چون نور علم و عقل، روشن مي شود كه اين ها اوّلاً به معناي دقيق كلمه معلوم و معقول نمي گردند و ثانياً قابل تصوّر ذهني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مستدلّ اين دو مطلب در محلِّ مناسب خود مطرح شده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كنيد به كتاب عقل، دفتر اول، بخش دوم، فصل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اجمالي آن اين است كه معلومات و معقولاتِ ما همگي ماهيّاتي هستند كه به نور علم و عقل شناخته مي شوند و خودِ اين انوار از سنخ ماهيّت نيستند تا اين كه معلوم و معقول واقع شوند و به همين دليل هم قابل تصور ذهني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هر تصوري در ذهن بياوريم حاكي از آن انوار نيستند، ما تنها اموري را مي توانيم تصور كنيم كه جزء معلومات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ما در حالي وجود انواري چون نور علم و عقل را تصديق مي كنيم كه نه معلوم ما هستند و نه مي توانيم آن ها را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امكان تصديق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173" w:name="pg1506_6433"/>
    </w:p>
    <w:p>
      <w:pPr>
        <w:pStyle w:val="BookText"/>
        <w:rPr/>
      </w:pPr>
      <w:bookmarkEnd w:id="173"/>
      <w:r>
        <w:rPr>
          <w:rFonts w:ascii="IRNazanin" w:hAnsi="IRNazanin" w:eastAsia="IRNazanin"/>
          <w:color w:val="111111"/>
          <w:sz w:val="28"/>
          <w:sz w:val="28"/>
          <w:szCs w:val="28"/>
          <w:rtl w:val="true"/>
          <w:lang w:bidi="fa-IR"/>
        </w:rPr>
        <w:t>بلا تصوّر و بدون معلوم و معقول شدن را در مصنوعات فراهم مي سازد و پذيرش اين مطلب را در مورد صانع مصنوعات ساده 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تذكراتي در فصل دوم همين بخش بيان شد، عقلاً وجود صانع متعال را مي پذيريم بدون آن كه ذاتش معلوم ما شود يا اين كه بتوانيم آن را تصوّر نماييم</w:t>
      </w:r>
      <w:r>
        <w:rPr>
          <w:rFonts w:eastAsia="IRNazanin" w:cs="IRNazanin"/>
          <w:color w:val="111111"/>
          <w:sz w:val="28"/>
          <w:szCs w:val="28"/>
          <w:rtl w:val="true"/>
          <w:lang w:bidi="fa-IR"/>
        </w:rPr>
        <w:t>.</w:t>
      </w:r>
    </w:p>
    <w:p>
      <w:pPr>
        <w:pStyle w:val="Heading4"/>
        <w:numPr>
          <w:ilvl w:val="3"/>
          <w:numId w:val="1"/>
        </w:numPr>
        <w:rPr/>
      </w:pPr>
      <w:bookmarkStart w:id="174" w:name="__RefHeading___Toc396901_3650668749"/>
      <w:bookmarkStart w:id="175" w:name="_Toc63"/>
      <w:bookmarkEnd w:id="174"/>
      <w:r>
        <w:rPr>
          <w:rtl w:val="true"/>
        </w:rPr>
        <w:t>فرض انكار صانع متعال</w:t>
      </w:r>
      <w:bookmarkEnd w:id="175"/>
    </w:p>
    <w:p>
      <w:pPr>
        <w:pStyle w:val="BookText"/>
        <w:rPr/>
      </w:pPr>
      <w:r>
        <w:rPr>
          <w:rFonts w:ascii="IRNazanin" w:hAnsi="IRNazanin" w:eastAsia="IRNazanin"/>
          <w:color w:val="111111"/>
          <w:sz w:val="28"/>
          <w:sz w:val="28"/>
          <w:szCs w:val="28"/>
          <w:rtl w:val="true"/>
          <w:lang w:bidi="fa-IR"/>
        </w:rPr>
        <w:t>امّا آيا انكار صانع متعال نياز به تصوّر او دارد؟ در پاسخ بايد ببينيم كه منظور انكار چه كسي است، انكار كسي كه عقلاً به وجود صانع متنبه شده يا آن كه چنين تنبهي برايش حاصل نشده است؟ هر دو فرض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تنبّه عقلاني به وجود صانع براي كسي حاصل شده باشد، آن گاه انكارش يك عمل غير عاقلانه خواهد بود كه البته در انجامش مختار است ولي در اين فرض، انكار عاقل نوعي جدال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منكر مي شود كه با همه ي وجودش به آن رسيده و حقانيتش را وجدان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است كه متأسفانه با سوء اختيار خود مي تواند زير بار حقيقت نرود و چيزي را كه به وجودش يقين پيدا كرده،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نوعي عناد و جحد و مكابره محسوب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بسياري در زندگي انسان ها وجود دارد كه برخلافِ مقتضاي عقل خويش عمل مي كنند و اين هم يكي از مصاديقِ آن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ديگر اين است كه تنبّه عاقلانه نسبت به وجود صانع براي انسان حاصل نشده باشد، هر چند كه فرض وجود اين حالت براي انسان عاقل بسيار بعيد است، اما از آن جا كه اين گونه تنبّهات، اختياري انسان نيستند، فرضِ تحقق آن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بخواهد عاقلانه عمل نمايد، نبايد وجود صانع غير مصنوع را انكار كند، زيرا وجدان نكردن چيزي دليل بر نبودنِ آن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لايدلّ علي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عاقلانه عمل كردن در اين حالت به اين است كه در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نه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مي توانيم به سؤال مورد بحث پاسخ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صانع متعال نياز به تصوّر او دارد؟ جواب اين است كه خير، در هيچ يك از دو فرض مطرح</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شده، نياز به تصوّر صانع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كه به وجود او متنبّه شده ايم، مي توانيم مانند بسياري از حقايقي كه شناخته ايم، زير بار اعتقاد به آن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حقيقتِ وجداني تعلّق مي گيرد نه صورت ذهني آن، ما در واقع خودِ آن واقعيت را انكار مي كنيم نه اين كه از آن صورتي ذهني بسازيم و سپس به تحقق نداشتنِ آن معتقد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مطابق آنچه گذشت، اصلاً امكان تصور صانع غير مصنوع براي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در ذهن تصوّر نماييم، از ذات صانع متعال حكايت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نيز كه ما هيچ وجداني از وجود صانع نداريم، به طريق اولي تصوري مطابق با واقع از او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گفتيم عقلاً حقّ انكار او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كه به وجودش نرسيده ايم، چگونه مي توانيم انكارش نماييم؟ البته انكار غير عاقلانه مي توان كرد ولي از امكان تحقّق اين نوع انكار، نمي توانيم به وجود تصور صحيح و مطابق با واقع او استدلال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كه وقتي مي گوييم تصوري از صانع متعال نداريم و نمي توانيم داشته باشيم، مراد تصور صحيح و منطبق بر واقع است، تصوري كه از واقعيت او حكايت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تصورات خيالي و غير صحيح كه نه منشأ واقعي دارد و نه حكايت از يك شيء واقعي نمايد، مي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مراد كساني كه مي گويند لازمه ي تصديق، انكار و شكّ در چيزي تصوّر آن است، تصور منطبق بر واقع آن است نه تصور موهوم و خيالي كه هيچ گونه حكايتي از آن 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فرض دوم كه ما به وجود صانع متعال متنبّه نشده ايم، اگر او را انكار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صانع متعال را انكار نكرده ايم و چيزي را كه به اشتباه صانع پنداشته ايم، انكار كرده ايم، بنابراين انكار ما به خود صانع تعلّق نگرفته و از همين جهت با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توضيحات روشن است كه ما در هيچ يك از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تصوّر نمي كنيم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bookmarkStart w:id="176" w:name="pg1506_6435"/>
    </w:p>
    <w:p>
      <w:pPr>
        <w:pStyle w:val="Heading4"/>
        <w:numPr>
          <w:ilvl w:val="3"/>
          <w:numId w:val="1"/>
        </w:numPr>
        <w:rPr/>
      </w:pPr>
      <w:bookmarkStart w:id="177" w:name="__RefHeading___Toc396903_3650668749"/>
      <w:bookmarkStart w:id="178" w:name="_Toc64"/>
      <w:bookmarkEnd w:id="176"/>
      <w:bookmarkEnd w:id="177"/>
      <w:r>
        <w:rPr>
          <w:rtl w:val="true"/>
        </w:rPr>
        <w:t>فرض شك در وجود صانع متعال</w:t>
      </w:r>
      <w:bookmarkEnd w:id="178"/>
    </w:p>
    <w:p>
      <w:pPr>
        <w:pStyle w:val="BookText"/>
        <w:rPr/>
      </w:pPr>
      <w:r>
        <w:rPr>
          <w:rFonts w:ascii="IRNazanin" w:hAnsi="IRNazanin" w:eastAsia="IRNazanin"/>
          <w:color w:val="111111"/>
          <w:sz w:val="28"/>
          <w:sz w:val="28"/>
          <w:szCs w:val="28"/>
          <w:rtl w:val="true"/>
          <w:lang w:bidi="fa-IR"/>
        </w:rPr>
        <w:t>اين جا هم همان دو فرض قبلي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تنبّه وجداني به وجود صانع حاصل شده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فرض دوم است كه شك در مورد او صحيح و عاقلانه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عقلاً تنبّه به وجود صانع پيدا شده، ديگر شك در او بي مورد و غير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تفاوتي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اين است كه انكار هميشه اختياري است ولي شك هم معناي اختياري دارد و هم غير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معنا نبايد با يكديگر خلط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غير اختياري آن وقتي است كه ما نسبت به چيزي علم نداريم و جاهل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وجود اين حالت را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كرديم، زماني كه ما عقلاً به ضرورت وجود صانع غير مصنوع متنبّه نشده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گفتيم تحقّق اين فرض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چون عقل حكم مي كند كه وجدان نكردن چيزي دليل بر عدم آن نيست، </w:t>
      </w:r>
      <w:r>
        <w:rPr>
          <w:rStyle w:val="FootnoteAnchor"/>
          <w:rtl w:val="true"/>
        </w:rPr>
        <w:footnoteReference w:id="31"/>
      </w:r>
      <w:r>
        <w:rPr>
          <w:rFonts w:ascii="IRNazanin" w:hAnsi="IRNazanin" w:eastAsia="IRNazanin"/>
          <w:color w:val="111111"/>
          <w:sz w:val="28"/>
          <w:sz w:val="28"/>
          <w:szCs w:val="28"/>
          <w:rtl w:val="true"/>
          <w:lang w:bidi="fa-IR"/>
        </w:rPr>
        <w:t>پس بايد در وجود آن شك كنيم؛ نه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اين جا به اين معناست كه نه مي توانيم تصديقش كنيم و نه انكارش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نمي دانيم هست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 در اين جا به معناي ندانستن است كه البته يك امر غير اختياري است هرچند كه مقدّمات آن مي تواند به اختيار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شكّ اختياري در جايي مي تواند مطرح شود كه ما به علمي رسيده ايم، اما در پذيرفتن و زيربارِ آن رفتن به خود ترديد راه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در صورتي است كه عقلاً به ضرورت وجود صانع پي برده ايم، اما به هر دليل در پذيرش و عدم پذيرش ان با سوء اختيار خود ترديد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هم شك مي ناميم و وقتي پيش مي آيد كه انسان در قبول كردنِ چيزي كه به وجودش علم دارد، دودلي و ترديد نشان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شك در حقيقت نوعي انكار است و همچون حالتِ انكار، انسان را به چالش با وجدان خود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عقل بر آن صحّه نمي گذارد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bookmarkStart w:id="179" w:name="pg1506_6436"/>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قبيح مي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اين كه اختياري است امّا غير عاقلانه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 شناختي كه از اين دو معناي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اختياري و غير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كرديم، مي توانيم قضاوت كنيم كه لازمه ي هيچ يك از آن ها، تصوّر ذهني از امر مشكوك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غير اختياري وقتي نسبت به چيزي علم نداريم، طبعاً تصوّرِ صحيح و مطابق با واقعي هم از آن نمي توانيم داشته باشيم و در شكّ اختياري هم، اصل واقعيت داشتن چيزي برايمان وجداني شده نه اين كه صورتي از آن در ذهن داشته باشيم</w:t>
      </w:r>
      <w:r>
        <w:rPr>
          <w:rFonts w:eastAsia="IRNazanin" w:cs="IRNazanin"/>
          <w:color w:val="111111"/>
          <w:sz w:val="28"/>
          <w:szCs w:val="28"/>
          <w:rtl w:val="true"/>
          <w:lang w:bidi="fa-IR"/>
        </w:rPr>
        <w:t>.</w:t>
      </w:r>
    </w:p>
    <w:p>
      <w:pPr>
        <w:pStyle w:val="Heading4"/>
        <w:numPr>
          <w:ilvl w:val="3"/>
          <w:numId w:val="1"/>
        </w:numPr>
        <w:rPr/>
      </w:pPr>
      <w:bookmarkStart w:id="180" w:name="__RefHeading___Toc396905_3650668749"/>
      <w:bookmarkStart w:id="181" w:name="_Toc65"/>
      <w:bookmarkEnd w:id="180"/>
      <w:r>
        <w:rPr>
          <w:rtl w:val="true"/>
        </w:rPr>
        <w:t>صانع غير قابل تصوّر حقيقتاً تصوّر نمي شود</w:t>
      </w:r>
      <w:bookmarkEnd w:id="181"/>
    </w:p>
    <w:p>
      <w:pPr>
        <w:pStyle w:val="BookText"/>
        <w:rPr/>
      </w:pPr>
      <w:r>
        <w:rPr>
          <w:rFonts w:ascii="IRNazanin" w:hAnsi="IRNazanin" w:eastAsia="IRNazanin"/>
          <w:color w:val="111111"/>
          <w:sz w:val="28"/>
          <w:sz w:val="28"/>
          <w:szCs w:val="28"/>
          <w:rtl w:val="true"/>
          <w:lang w:bidi="fa-IR"/>
        </w:rPr>
        <w:t>تا اين جا روشن شد كه نه تصديق صانع متعال نياز به تصوّر كردن او دارد و نه انكارش و نه شك در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او را تصوّر ناپذير بدانيم، لازمه اش اين است كه او را تصور نماييم؟ خوب است براي پاسخ دادن به اين سؤال يك بار ديگر معناي تصور ناپذيري صانع را يادآور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ي اثبات صانع به اين صورت بود كه گفتيم عقلاً از وجود مصنوعات پي مي بريم به اين كه مجموعه ي آن ها نمي توانند متّكي و قائم به خود باشند و نياز به متّكايي دارند كه شبيه به مصنوعات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 بردن يك تنبّه عقلاني است كه به نور عقل براي هر عاقلي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ضرورت وجود چنين صانعي را كشف مي كند بدون آن كه هيچ شناختي از ذاتِ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عاقل همين قدر روشن مي شود كه تا چنين موجودي نباشد، مصنوعات نمي توانند محقّق شوند، اما در عين حال مي يابد كه نمي تواند هيچ گونه تصوّري از ذاتِ صانع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ناپذيري به اين معناست كه هر صورت ذهني اي را كه بخواهيم به او نسبت دهيم، مي بينيم بر آن منطبق نمي شود و او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قالب هاي ذهني ما نمي تواند از ذات صانع غير مصنوع 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چنان چه در فصل سوم توضيح داديم، نمي توانيم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علم،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مصنوعات هستند و با اضافه شدن قيد مطلق به آن ها از نيازي كه ذاتاً دارند، خارج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182" w:name="pg1506_6437"/>
    </w:p>
    <w:p>
      <w:pPr>
        <w:pStyle w:val="BookText"/>
        <w:rPr/>
      </w:pPr>
      <w:bookmarkEnd w:id="182"/>
      <w:r>
        <w:rPr>
          <w:rFonts w:ascii="IRNazanin" w:hAnsi="IRNazanin" w:eastAsia="IRNazanin"/>
          <w:color w:val="111111"/>
          <w:sz w:val="28"/>
          <w:sz w:val="28"/>
          <w:szCs w:val="28"/>
          <w:rtl w:val="true"/>
          <w:lang w:bidi="fa-IR"/>
        </w:rPr>
        <w:t>هم به معناي اثباتي به او نسبت داده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ماهيچ تصوري از صانعيت و خالقيت او نمي توانيم داشته باشيم و هر آنچه تصور مي كنيم، برگرفته از حوزه ي مصنوعات و حكايت كننده از همان حوزه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تصورات ما هميشه بر مصنوعات دلالت مي كنند و به همين جهت است كه صانع غير مصنوع را غير قابل تصور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ما عقلاً به ضرورت وجود چيزي متنبّه مي شويم كه هيچ تصوري از او نداريم و در عين حال كه وجداناً نمي توانيم انكارش كنيم، با تصورات ذهنيِ خود نيز نمي توانيم به ذاتِ او شناخت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مي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صانع متعال براي عاقل مجهول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ما به ضرورت وجود چيزي غير از مصنوعات كه شبيه به آن ها نيست پي مي بريم، از جهل مطلق نسبت به صانع خارج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وقتي است كه عاقل هنوز به ضرورت وجود صانع متعال متنبّه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عاقل با اين تنبّه واجد علمي مي گردد كه پيشتر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نمي توانيم، صانع متعال را براي چنين عاقلِ متنبّهي، مجهول مطلق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تنبّه عقلاني به وجود صانع، چيزي از ذات او را مكشوفِ عاقل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ذات صانع چيزي كشف نمي كنيم و از وجود او و كمالاتش هيچ فهم و دركي نداريم و در عين حال ضرورت وجودش را نمي توانيم انكار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هيچ مفهوم ذهني را نمي توانيم به صانع متعال نسبت بدهيم و هر تصوّري كه در ذهن داريم، نمي تواند حكايت گر ذات و حقيقت صانع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ي اين كه او را تصوّر ناپذير بدانيم اين نيست كه ابتدا تصوّرش كنيم و ما هم حقيقتاً بي آن كه تصوّري از او در ذهن بياوريم، از حدّّ تعطيل خارجش مي دانيم</w:t>
      </w:r>
      <w:r>
        <w:rPr>
          <w:rFonts w:eastAsia="IRNazanin" w:cs="IRNazanin"/>
          <w:color w:val="111111"/>
          <w:sz w:val="28"/>
          <w:szCs w:val="28"/>
          <w:rtl w:val="true"/>
          <w:lang w:bidi="fa-IR"/>
        </w:rPr>
        <w:t>.</w:t>
      </w:r>
    </w:p>
    <w:p>
      <w:pPr>
        <w:pStyle w:val="Heading4"/>
        <w:numPr>
          <w:ilvl w:val="3"/>
          <w:numId w:val="1"/>
        </w:numPr>
        <w:rPr/>
      </w:pPr>
      <w:bookmarkStart w:id="183" w:name="__RefHeading___Toc396907_3650668749"/>
      <w:bookmarkStart w:id="184" w:name="_Toc66"/>
      <w:bookmarkEnd w:id="183"/>
      <w:r>
        <w:rPr>
          <w:rtl w:val="true"/>
        </w:rPr>
        <w:t xml:space="preserve">معناي دقيق </w:t>
      </w:r>
      <w:r>
        <w:rPr>
          <w:rtl w:val="true"/>
        </w:rPr>
        <w:t>«</w:t>
      </w:r>
      <w:r>
        <w:rPr>
          <w:rtl w:val="true"/>
        </w:rPr>
        <w:t>اثبات</w:t>
      </w:r>
      <w:r>
        <w:rPr>
          <w:rtl w:val="true"/>
        </w:rPr>
        <w:t xml:space="preserve">» </w:t>
      </w:r>
      <w:r>
        <w:rPr>
          <w:rtl w:val="true"/>
        </w:rPr>
        <w:t>صانع</w:t>
      </w:r>
      <w:bookmarkEnd w:id="184"/>
    </w:p>
    <w:p>
      <w:pPr>
        <w:pStyle w:val="BookText"/>
        <w:rPr/>
      </w:pPr>
      <w:r>
        <w:rPr>
          <w:rFonts w:ascii="IRNazanin" w:hAnsi="IRNazanin" w:eastAsia="IRNazanin"/>
          <w:color w:val="111111"/>
          <w:sz w:val="28"/>
          <w:sz w:val="28"/>
          <w:szCs w:val="28"/>
          <w:rtl w:val="true"/>
          <w:lang w:bidi="fa-IR"/>
        </w:rPr>
        <w:t>اين جاست كه يك بار ديگر وجه تأكيد بر به كار بردن تعابير سلبي در مورد صانع متعال آشكارتر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بسيار لطيف بحث اين است كه ما صانع غير مصنوع را فقط از حدّ تعطيل و نفي خارج مي سازيم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قدم از اين حدّ فراتر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بگذاريم، به اشتباه مي افتيم و همه ي ظرافت بحث در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چنين چيزي اصلاً در عالم مخلوقات نمونه و نظير ندارد و به همين دليل ثبات و عدم لغزش از اين حدّ صحيح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مصنوعات موجودي را سراغ نداريم كه هيچ مفهومي از آن نداشته باشيم و هيچ گونه توصيفي نتوانيم از آن ارائه كنيم و در عين حال هم نتوانيم وجودش را منكر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دقيق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براي صانع متعال به كار مي بريم، همين 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در مقابل نفي و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عقلاً نتوانيم او را انكار و نفي نماييم، يعني او را اثبات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كه اثبات را در ظاهر به خودمان نسبت مي دهيم و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حقيقت، اثبات او چيزي جز همان تنبّه عقلي به ضرورت وجود او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تنبّه، فعلِ ما نيست و صرفاً يك انفعال است كه به نور عقل براي ما مكشوف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در حصول اين تنبّه منفعل مي يابيم هر چند كه مي تواند مقدماتي اختياري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ما با آنچه در فلسفه گفته مي شود،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وقتي مي خواهند چيزي را ثابت كنند، ابتدا آن را تصور مي نمايند و سپس براي وجودش در خارج استدلال فكري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اگر بخواهد برهاني باشد، به صورت قياس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اثباتِ يك چيز در حقيقت يك سير فكري است كه از معلوماتِ قبلي شروع شده و چيزي را كه در ابتدا مجهول فرض كرده اند، با بيان يك سري استدلال هاي فكري، معلومش مي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اثبات فكري نتيجه اش علم به وقوع چيزي است كه پيشتر در ذهن تصورش كرده ايم و اين علم جديد هم خود يك صورت ذهني جديد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به يك شيء در فلسفه همان صورت ذهني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وقتي مي خواهند واجب الوجود را اثبات كنند، ابتدا آن را تصوّر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اين است كه علم به وقوعش ندارند،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معلومات قبلي را مقدّمه قرار مي دهند و با بيان استدلال هاي فكري وقوع آن را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bookmarkStart w:id="185" w:name="pg1506_6439"/>
    </w:p>
    <w:p>
      <w:pPr>
        <w:pStyle w:val="BookText"/>
        <w:rPr/>
      </w:pPr>
      <w:bookmarkEnd w:id="185"/>
      <w:r>
        <w:rPr>
          <w:rFonts w:ascii="Amiri" w:hAnsi="Amiri" w:eastAsia="Amiri" w:cs="Amiri"/>
          <w:color w:val="111111"/>
          <w:sz w:val="28"/>
          <w:sz w:val="28"/>
          <w:szCs w:val="28"/>
          <w:rtl w:val="true"/>
          <w:lang w:bidi="ar-SA"/>
        </w:rPr>
        <w:t xml:space="preserve">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حركت فكري كه از مجهول بودن وقوع واجب الوجود شروع و به معلوم بودن آن ختم مي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ترتيب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اوّلاً صورت فكري و ذهني داشتنِ آنچه اثبات مي شود، مفروض و مسلّم است و ثانياً به همين ترتيب دادنِ استدلال و تشكيل دادن قياس توسّطِ ما، اثبات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مورد نظر ما نه لازمه اش صورت ذهني و فكري داشتنِ چيزي است كه اثباتش مي كنيم و نه اين كه نياز به ترتيب دادن استدلال هاي فكري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استدلال هاي فكري مي تواند مقدمه و زمينه اي باشد براي اين كه تنبّه عقلاني به ضرورت وجود صانع در ما ايجاد شود، ولي خود اين تنبّه يك امر فكري و ذهني نيست و وجود چنان مقدماتي هم براي حصول آن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عاقل بدون انجام هيچ گونه فعاليت فكري و ذهني و به چنان تنبّهي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گاهي هم گوش دادن به تذكرات ديگران يا خواندن يك نوشته ي مناسب در اين زمينه يا توجه كردن به يك نشانه مصنوعيّت، زمينه ساز پيدايش آن تنبّه عقلاني مي شود ولي مسلّماً همه ي اين امور اختياري نقش مقدمه و وسيله دارند و خود آن تنبّه يك امر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به يك حالتِ كاملاً انفعالي مي رسد كه نمي تواند عقلاً وجود صانع غير مصنوع را انكار و نفي نمايد، دقيقاً همين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كه امري غير اختياري و انفعالي است</w:t>
      </w:r>
      <w:r>
        <w:rPr>
          <w:rFonts w:eastAsia="IRNazanin" w:cs="IRNazanin"/>
          <w:color w:val="111111"/>
          <w:sz w:val="28"/>
          <w:szCs w:val="28"/>
          <w:rtl w:val="true"/>
          <w:lang w:bidi="fa-IR"/>
        </w:rPr>
        <w:t>.</w:t>
      </w:r>
    </w:p>
    <w:p>
      <w:pPr>
        <w:pStyle w:val="Heading4"/>
        <w:numPr>
          <w:ilvl w:val="3"/>
          <w:numId w:val="1"/>
        </w:numPr>
        <w:rPr/>
      </w:pPr>
      <w:bookmarkStart w:id="186" w:name="__RefHeading___Toc396909_3650668749"/>
      <w:bookmarkStart w:id="187" w:name="_Toc67"/>
      <w:bookmarkEnd w:id="186"/>
      <w:r>
        <w:rPr>
          <w:rtl w:val="true"/>
        </w:rPr>
        <w:t xml:space="preserve">تفاوت </w:t>
      </w:r>
      <w:r>
        <w:rPr>
          <w:rtl w:val="true"/>
        </w:rPr>
        <w:t>«</w:t>
      </w:r>
      <w:r>
        <w:rPr>
          <w:rtl w:val="true"/>
        </w:rPr>
        <w:t>اثبات</w:t>
      </w:r>
      <w:r>
        <w:rPr>
          <w:rtl w:val="true"/>
        </w:rPr>
        <w:t xml:space="preserve">» </w:t>
      </w:r>
      <w:r>
        <w:rPr>
          <w:rtl w:val="true"/>
        </w:rPr>
        <w:t>با ن</w:t>
      </w:r>
      <w:r>
        <w:rPr>
          <w:rtl w:val="true"/>
        </w:rPr>
        <w:t>«</w:t>
      </w:r>
      <w:r>
        <w:rPr>
          <w:rtl w:val="true"/>
        </w:rPr>
        <w:t>اعتقاد</w:t>
      </w:r>
      <w:r>
        <w:rPr>
          <w:rtl w:val="true"/>
        </w:rPr>
        <w:t>»</w:t>
      </w:r>
      <w:bookmarkEnd w:id="187"/>
    </w:p>
    <w:p>
      <w:pPr>
        <w:pStyle w:val="BookText"/>
        <w:rPr/>
      </w:pPr>
      <w:r>
        <w:rPr>
          <w:rFonts w:ascii="IRNazanin" w:hAnsi="IRNazanin" w:eastAsia="IRNazanin"/>
          <w:color w:val="111111"/>
          <w:sz w:val="28"/>
          <w:sz w:val="28"/>
          <w:szCs w:val="28"/>
          <w:rtl w:val="true"/>
          <w:lang w:bidi="fa-IR"/>
        </w:rPr>
        <w:t>پس از وقوع اين حالت، نوبت به اختيار عاقل مي رسد كه مي تواند تسليم تنبّه و كشف عقلي بشود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انسان عقلاً نمي تواند وجود صانع را انكار نمايد ولي در عين حال مختار است كه به اين حكم عقلي تسليم 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عاقل همه ي كارهايش عقلانه باشد، بسياري اوقات عاقل بر خلافِ حكم عقل عمل مي كند و اين برخاسته از حريّت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هم موافقت با عقل ايجاب مي كند كه عاقل به وجود صانع غير مصنوع ملتزم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ولي در عين حال مي تواند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bookmarkStart w:id="188" w:name="pg1506_6440"/>
    </w:p>
    <w:p>
      <w:pPr>
        <w:pStyle w:val="BookText"/>
        <w:rPr/>
      </w:pPr>
      <w:bookmarkEnd w:id="188"/>
      <w:r>
        <w:rPr>
          <w:rFonts w:ascii="IRNazanin" w:hAnsi="IRNazanin" w:eastAsia="IRNazanin"/>
          <w:color w:val="111111"/>
          <w:sz w:val="28"/>
          <w:sz w:val="28"/>
          <w:szCs w:val="28"/>
          <w:rtl w:val="true"/>
          <w:lang w:bidi="fa-IR"/>
        </w:rPr>
        <w:t>با سوء اختيارش تسليم اين حكم عقل نشود و در حقيقت به عناد و انكار حقيقت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صانع هر دو فعل اختياري انسان عاقل هستند كه پس از تنبّه عقلاني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آن مي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مرحله ي قبل از اعتقاد گفته مي شود كه اختياري انسان نيست ولي در عين حال بستر اعتقاد – كه اختياري است –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همان حالتي كه به نور عقل براي عاقل حاصل مي شود كه انكار صانع را قبيح مي يابد، اعمّ از اين كه به اين كشف عقلي ملتزم شود يا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عقلي اختياري نيست ولي التزام و عدم التزام به آن اختياري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مرحله ي اول را كه همان كشف عقلاني غير اختياري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صانع از حدّ 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مي كنيم و التزام و اعتقاد به اين كشف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صانع از حدّ 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ناميم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اخراج به معناي خارج دانستن يا خارج كردن صانع از نفي و تعطيل، و مقصود التزام و تسليم به همان كشف عقلي است</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96911_3650668749"/>
      <w:bookmarkStart w:id="190" w:name="_Toc68"/>
      <w:bookmarkEnd w:id="189"/>
      <w:r>
        <w:rPr>
          <w:rtl w:val="true"/>
        </w:rPr>
        <w:t>خروج صانع از حدّ تشبيه</w:t>
      </w:r>
      <w:bookmarkEnd w:id="190"/>
    </w:p>
    <w:p>
      <w:pPr>
        <w:pStyle w:val="BookText"/>
        <w:rPr/>
      </w:pPr>
      <w:r>
        <w:rPr>
          <w:rFonts w:ascii="IRNazanin" w:hAnsi="IRNazanin" w:eastAsia="IRNazanin"/>
          <w:color w:val="111111"/>
          <w:sz w:val="28"/>
          <w:sz w:val="28"/>
          <w:szCs w:val="28"/>
          <w:rtl w:val="true"/>
          <w:lang w:bidi="fa-IR"/>
        </w:rPr>
        <w:t>حال كه معناي دقيق اثبات صانع را دانستيم بايد مراقب باشيم كه از اين حد يك قدم جلوتر نياييم و اين البته كار ساده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در مصنوعات چنين موجودي سراغ نداريم و لذا براي ما كاملاً بي سابقه است كه به وجود چيزي صرفاً در همين حد اقرار و اذعان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تجاوز از اين حدّ، حكم ديگر عقل است كه ما را محدود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مي كند كه چون به نور علم و عقل هيچ شناختي از صانع متعال نداريم و تصوّري هم از او نمي توانيم داشته باشيم، از طرف ديگر مانند نوريّ الذّات ها هم نيست، پس از ذاتش هيچ سر در نمي آوريم و از سنخ وجودي و كمالاتش هيچ چيز نمي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هيچ وصفي و كلامي هم نمي توانيم او را توصيف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به حدّ ديگري مي رسييم و آن اين كه بايد عقلاً صانع را از حدّ تشبيه به مصنوعات هم خارج بدانيم؛ اين هم يك تنبّه عقلاني ديگر است كه اختياري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عقلاً مي فهميم كه صانع بايد 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bookmarkStart w:id="191" w:name="pg1506_6441"/>
    </w:p>
    <w:p>
      <w:pPr>
        <w:pStyle w:val="BookText"/>
        <w:rPr/>
      </w:pPr>
      <w:bookmarkEnd w:id="191"/>
      <w:r>
        <w:rPr>
          <w:rFonts w:ascii="IRNazanin" w:hAnsi="IRNazanin" w:eastAsia="IRNazanin"/>
          <w:color w:val="111111"/>
          <w:sz w:val="28"/>
          <w:sz w:val="28"/>
          <w:szCs w:val="28"/>
          <w:rtl w:val="true"/>
          <w:lang w:bidi="fa-IR"/>
        </w:rPr>
        <w:t>تشبيه به مصنوعات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فهم عقلاني يك انفعال است كه نظير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صورت غير اختياري براي عاقل حاصل مي شود، هر چند كه مي تواند مقدمات اختياري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خودش يك امر فكري و ذهني نيست، هر چند كه ممكن است مقدمات فكري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تنبّه عقلي براي عاقل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صانع از حدّ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مختار است كه به اين حكم عقلي ملتزم 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گردد، به آن معتقد شده است و اگر نپذيرد، در حقيقت حكم عقل خود را زير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و اعتقاد به اين حقيقت همان چيزي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صانع از حدّ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صانع از حدّ 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تنبّه عقلاني و امري انفعالي و غير اختياري 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صانع از حدّ 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و تسليم شدن به آن تنبّه عقلاني و يك فعل اختياري است</w:t>
      </w:r>
      <w:r>
        <w:rPr>
          <w:rFonts w:eastAsia="IRNazanin" w:cs="IRNazanin"/>
          <w:color w:val="111111"/>
          <w:sz w:val="28"/>
          <w:szCs w:val="28"/>
          <w:rtl w:val="true"/>
          <w:lang w:bidi="fa-IR"/>
        </w:rPr>
        <w:t>.</w:t>
      </w:r>
    </w:p>
    <w:p>
      <w:pPr>
        <w:pStyle w:val="Heading4"/>
        <w:numPr>
          <w:ilvl w:val="3"/>
          <w:numId w:val="1"/>
        </w:numPr>
        <w:rPr/>
      </w:pPr>
      <w:bookmarkStart w:id="192" w:name="__RefHeading___Toc396913_3650668749"/>
      <w:bookmarkStart w:id="193" w:name="_Toc69"/>
      <w:bookmarkEnd w:id="192"/>
      <w:r>
        <w:rPr>
          <w:rtl w:val="true"/>
        </w:rPr>
        <w:t>وله عاقل در مورد خروج صانع از حدّ تعطيل و تشبيه</w:t>
      </w:r>
      <w:bookmarkEnd w:id="193"/>
    </w:p>
    <w:p>
      <w:pPr>
        <w:pStyle w:val="BookText"/>
        <w:rPr/>
      </w:pPr>
      <w:r>
        <w:rPr>
          <w:rFonts w:ascii="IRNazanin" w:hAnsi="IRNazanin" w:eastAsia="IRNazanin"/>
          <w:color w:val="111111"/>
          <w:sz w:val="28"/>
          <w:sz w:val="28"/>
          <w:szCs w:val="28"/>
          <w:rtl w:val="true"/>
          <w:lang w:bidi="fa-IR"/>
        </w:rPr>
        <w:t xml:space="preserve">مطلب ديگر درباره ي خروج صانع از 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تعطيل و حدِّ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عاقل در اين امر به نوعي حيرت دچار مي شود كه گاهي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ي اين تحيّر آن است كه عاقل از يك طرف مي يابد كه نمي تواند منكر وجود صانع شود، امّا از طرف ديگر هيچ شناخت عقلي از ذات و كمالاتِ او هم نمي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مي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واقعاً حيرت است چون از آن هيچ سر در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چون چنين چيزي در مصنوعات سابقه ندارد، براي انسان عاقل سبب نوعي گيجي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موجودي است كه هم مي توانم منكر وجودش بشوم و هم نمي توانم هيچ كشفي و تصوري و توصيفي از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ماند و همين امر حيرت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بحث در اين است كه انسان عاقل به خاطر وفادار ماندن به حكم عقلش در اين وادي به حيرت مي افتد و مي يابد كه توضيحي درباره ي چگونگي امكان و وقوع اين امر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نمي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عاقل هيچ گونه كشف و بيان اثباتي در مورد اين پديده ندارد و صرفاً مي تواند دو طرفِ آن را نفي كند، هم تعطيل را نفي كند و هم تشبيه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يك مثال وجداني براي جايي كه هيچ بيان اثباتي نداريم ذكر كنيم، مي توانيم بياني را كه ائمّه 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اختيار و حريّت فرموده اند، مثال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ولكن امرٌ بينَ اَمرَين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اين جا از طرفي جبر را نفي كرده اند و از طرف ديگر تفويض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هر دو طرف كاملاً وجداني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 مختاري مي يابد كه در انجام افعال اختياري اش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وجدان مي كند كه در انجام فعل اختياري به خودش واگذاشته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را مي يابد اما اگر از او بپرسند كه حقيقت اختيار چيست، هيچ توضيحي نمي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ما – به عنوان عاقل مختار – فقط مي يابيم كه مجبور و مفوَّضُ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اما در عين حال از حقيقت اختيار خود سر در نمي آوريم و لذا هيچ توضيح اثباتي درباره ي آن نمي توانيم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بيان سلبي است نه ايجابي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نيست، بيان مي كند نه آنچه را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نفي حدّين از صانع متعال هم دقيقاً همين طور است، ما در اين جا فقط نفي مي كنيم و اثباتي هم كه مي گفتيم، چيزي جز نفي تعطيل نبود، هم تعطيل را نفي مي كنيم و هم تشبيه را ماوراي اين دو نفي هيچ امر اثباتي را به نور علم و عقل كشف نمي كنيم، تصوّر هم نمي كنيم و لذا توصيف ايجابي هم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حقيقت آن سر در نمي آوريم و همين سبب وَلَه و حيرت ما مي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bookmarkStart w:id="194" w:name="pg1506_6444"/>
    </w:p>
    <w:p>
      <w:pPr>
        <w:pStyle w:val="Heading3"/>
        <w:numPr>
          <w:ilvl w:val="2"/>
          <w:numId w:val="1"/>
        </w:numPr>
        <w:rPr/>
      </w:pPr>
      <w:bookmarkStart w:id="195" w:name="__RefHeading___Toc396915_3650668749"/>
      <w:bookmarkStart w:id="196" w:name="_Toc70"/>
      <w:bookmarkEnd w:id="194"/>
      <w:bookmarkEnd w:id="195"/>
      <w:r>
        <w:rPr>
          <w:rtl w:val="true"/>
        </w:rPr>
        <w:t>فصل ششم</w:t>
      </w:r>
      <w:r>
        <w:rPr>
          <w:rtl w:val="true"/>
        </w:rPr>
        <w:t xml:space="preserve">: </w:t>
      </w:r>
      <w:r>
        <w:rPr>
          <w:rtl w:val="true"/>
        </w:rPr>
        <w:t>توحيد صانع متعال</w:t>
      </w:r>
      <w:bookmarkEnd w:id="196"/>
    </w:p>
    <w:p>
      <w:pPr>
        <w:pStyle w:val="Heading4"/>
        <w:numPr>
          <w:ilvl w:val="3"/>
          <w:numId w:val="1"/>
        </w:numPr>
        <w:rPr/>
      </w:pPr>
      <w:bookmarkStart w:id="197" w:name="__RefHeading___Toc396917_3650668749"/>
      <w:bookmarkStart w:id="198" w:name="_Toc71"/>
      <w:bookmarkEnd w:id="197"/>
      <w:r>
        <w:rPr>
          <w:rtl w:val="true"/>
        </w:rPr>
        <w:t>توحيد صانع</w:t>
      </w:r>
      <w:r>
        <w:rPr>
          <w:rtl w:val="true"/>
        </w:rPr>
        <w:t xml:space="preserve">: </w:t>
      </w:r>
      <w:r>
        <w:rPr>
          <w:rtl w:val="true"/>
        </w:rPr>
        <w:t>نفي تشبيه از او</w:t>
      </w:r>
      <w:bookmarkEnd w:id="198"/>
    </w:p>
    <w:p>
      <w:pPr>
        <w:pStyle w:val="BookText"/>
        <w:rPr/>
      </w:pPr>
      <w:r>
        <w:rPr>
          <w:rFonts w:ascii="IRNazanin" w:hAnsi="IRNazanin" w:eastAsia="IRNazanin"/>
          <w:color w:val="111111"/>
          <w:sz w:val="28"/>
          <w:sz w:val="28"/>
          <w:szCs w:val="28"/>
          <w:rtl w:val="true"/>
          <w:lang w:bidi="fa-IR"/>
        </w:rPr>
        <w:t>در فصول گذشته روشن شد كه صانع متعال عقلاً شباهتي به مصنوعات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مي دانيم كه در مجموعه ي مصنوعات، هيچ موجود بي نيازي نداريم و هر مصنوعي – چه ظلمانيّ الذّات و چه نوريّ الذّات – از همه جهت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 جنبه اي در هيچ مخلوقي نيست كه از آن جنبه قائم و متّكي به خود باشد و مخلوقات در كمالاتشان هم ذاتاً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نوريّ الذّات نظير علم و وجود هم كه خود عين كمال هستند، ربّ و صاحب اختياري دارند كه مُملِّك آن ها به ماهيات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روشن مي شود كه اگر صانع غير مصنوع بخواهد هيچ شباهتي به مصنوعات نداشته باشد، بايد از هيچ جهتي شبيه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موجودي يك وجه شباهت با مخلوقي داشته باشد، ديگر نمي تواند صانع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شباهتي به مخلوقات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معنايي است كه داز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يعني تك و بي نظير بودن و چيزي كه هيچ شباهتي باغير خود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bookmarkStart w:id="199" w:name="pg1506_6445"/>
    </w:p>
    <w:p>
      <w:pPr>
        <w:pStyle w:val="BookText"/>
        <w:rPr/>
      </w:pPr>
      <w:bookmarkEnd w:id="199"/>
      <w:r>
        <w:rPr>
          <w:rFonts w:ascii="IRNazanin" w:hAnsi="IRNazanin" w:eastAsia="IRNazanin"/>
          <w:color w:val="111111"/>
          <w:sz w:val="28"/>
          <w:sz w:val="28"/>
          <w:szCs w:val="28"/>
          <w:rtl w:val="true"/>
          <w:lang w:bidi="fa-IR"/>
        </w:rPr>
        <w:t xml:space="preserve">ندارد،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يكتا، يگانه و بي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عاقلي كه به اين حقيقت متنبّه شده، اگر به آن ملتزم و معتقد گردد – يعني اين ويژگي را به عنوان يك واقعيت در مورد صانع متعال بپذيرد – مي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تفعيل است و يكي از معاني اين باب، نسبت دادن صفتي به يك فرد يا يك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نسبت دادن كفر به يك شخص مي باشد يا بهتر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دانستن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هم به معناي واحد دانستن است، توحيد صانع يعني واحد دانستن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توحيد از سنخ اعتقاد و باور قلبي و يك امر اختياري است كه پس از تنبّه عقلي به وحدت صانع براي انسان امكان پذير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از حدّ تعطيل و تشبيه كه از جنس اعتقاد اختياري است و پس از تنبّه عقلي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از حدّين، مطرح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كسي اين حقيقت عقلي را انكار نمايد، در واقع توحيد صانع را رد كرده و با وجدان خويش در جنگ و جدال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توحيد يعني اعتقاد به نفي تشبيه كه التزام به حكم عقل در مورد صانع متعال مي باشد</w:t>
      </w:r>
      <w:r>
        <w:rPr>
          <w:rFonts w:eastAsia="IRNazanin" w:cs="IRNazanin"/>
          <w:color w:val="111111"/>
          <w:sz w:val="28"/>
          <w:szCs w:val="28"/>
          <w:rtl w:val="true"/>
          <w:lang w:bidi="fa-IR"/>
        </w:rPr>
        <w:t>.</w:t>
      </w:r>
    </w:p>
    <w:p>
      <w:pPr>
        <w:pStyle w:val="Heading4"/>
        <w:numPr>
          <w:ilvl w:val="3"/>
          <w:numId w:val="1"/>
        </w:numPr>
        <w:rPr/>
      </w:pPr>
      <w:bookmarkStart w:id="200" w:name="__RefHeading___Toc396919_3650668749"/>
      <w:bookmarkStart w:id="201" w:name="_Toc72"/>
      <w:bookmarkEnd w:id="200"/>
      <w:r>
        <w:rPr>
          <w:rtl w:val="true"/>
        </w:rPr>
        <w:t>نفي تعدّد</w:t>
      </w:r>
      <w:r>
        <w:rPr>
          <w:rtl w:val="true"/>
        </w:rPr>
        <w:t xml:space="preserve">: </w:t>
      </w:r>
      <w:r>
        <w:rPr>
          <w:rtl w:val="true"/>
        </w:rPr>
        <w:t>يكي از لوازم توحيد صانع</w:t>
      </w:r>
      <w:bookmarkEnd w:id="201"/>
    </w:p>
    <w:p>
      <w:pPr>
        <w:pStyle w:val="BookText"/>
        <w:rPr/>
      </w:pPr>
      <w:r>
        <w:rPr>
          <w:rFonts w:ascii="IRNazanin" w:hAnsi="IRNazanin" w:eastAsia="IRNazanin"/>
          <w:color w:val="111111"/>
          <w:sz w:val="28"/>
          <w:sz w:val="28"/>
          <w:szCs w:val="28"/>
          <w:rtl w:val="true"/>
          <w:lang w:bidi="fa-IR"/>
        </w:rPr>
        <w:t>يكي از لوازم توحيد صانع، نفي تعدّد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يعني دو يا سه يا چهار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چيز وجود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تعدّد براي يك شيء يعني اين كه بتوانيم براي او، دوم، سوم،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چنين فرض شبيه داشتن آن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عدد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شبيه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عقلاً مي توانيم نتيجه بگيريم كه اگر چيزي شبيه نداشته باشد، تعدّد بردار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قضيّه عكس نقيض يكديگر و لذا هم ارز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چيزي عدد بردارد، شبيه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چيزي شبيه نداشته باشد، عدد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صانع متعال كه هيچ شبيهي ندارد، عددبردار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لازمه ي فرض تعدّد، تشبيه است و چيزي كه شبيه ندارد، فرض تعدّد هم برايش نمي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 شدن به وحدت عددي خود عين تشبيه است، يعني اگر وحدت صانع را از سنخ وحدتِ عددي بدانيم، در واقع او را تشبيه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يكي بدانيم به اين معنا كه براي او دومي و سوّمي و چهارمي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فرض كنيم، در حقيقت برايش شبيه قائل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واقعي به اين است كه هر گونه شبيهي را از صانع متعال نفي كنيم و فرض تعدّد – اعمّ از اين كه وجود دومي و سومي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 يا نشود – خود به معناي شبيه قائل شدن براي صانع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توحيد صانع، هرگونه فرض تعدّد نفي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گاهي صانع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يك مفهوم كلّي است كه قابل صدق بر مصاديق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اقامه ي براهيني اثبات مي كنند كه اين مفهوم در خارج بيش از يك مصداق نمي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از همين كلّي بودنِ مفهوم واجب الوجود لازم مي آيد كه براي مصداقِ يگانه ي آن، شبيه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وحدتي كه به اين صورت براي واجب الوجود ثابت مي شود، يك وحدت عددي است، چون فرض شبيه براي آن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است اگر صانع متعال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همان طور كه برخي از فلاسفه ادّعا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 نوري است كه وحدتِ آن عددي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و ماهيّت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كنار وجود و در عرض آن، شبيهي برايش قائل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نوريّ الذّات و ماهيّت ظلمانيّ الذّات از جهت مصنوعيت و اتّكا به غير، شبيه يكديگرند و هيچ يك بدون ديگري موجود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وحدت عددي است نه وحدت حقيقي كه به معناي شبيه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عرفا هم كه قائل به وحدتِ وجود هستند – به اين معنا كه حقيقت همه ي اشياء را يك وجود مي دانند – در واقع به وحدتِ عددي وجود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كثرت عددي قابل فرض است ولي عرفا در مقام تحقّق خارجي، كثرت را رد كرده، به وحدتِ در مقابل كثرت قائل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ي بحث اين است كه توحيد صانع نمي تواند توحيد عددي باشد و وحدت و كثرت عددي هر دو بايد عقلاً از صانع نفي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ي هر دو فرض، تشبيه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نفي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سه و چهار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توحيد است نه معناي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bookmarkStart w:id="202" w:name="pg1506_6447"/>
    </w:p>
    <w:p>
      <w:pPr>
        <w:pStyle w:val="BookText"/>
        <w:rPr/>
      </w:pPr>
      <w:bookmarkEnd w:id="202"/>
      <w:r>
        <w:rPr>
          <w:rFonts w:ascii="IRNazanin" w:hAnsi="IRNazanin" w:eastAsia="IRNazanin"/>
          <w:color w:val="111111"/>
          <w:sz w:val="28"/>
          <w:sz w:val="28"/>
          <w:szCs w:val="28"/>
          <w:rtl w:val="true"/>
          <w:lang w:bidi="fa-IR"/>
        </w:rPr>
        <w:t>هر گونه شبيهي را از صانع نفي كنيم، كثرت عددي هم به طريق اولي از او نفي مي شود</w:t>
      </w:r>
      <w:r>
        <w:rPr>
          <w:rFonts w:eastAsia="IRNazanin" w:cs="IRNazanin"/>
          <w:color w:val="111111"/>
          <w:sz w:val="28"/>
          <w:szCs w:val="28"/>
          <w:rtl w:val="true"/>
          <w:lang w:bidi="fa-IR"/>
        </w:rPr>
        <w:t>.</w:t>
      </w:r>
    </w:p>
    <w:p>
      <w:pPr>
        <w:pStyle w:val="Heading4"/>
        <w:numPr>
          <w:ilvl w:val="3"/>
          <w:numId w:val="1"/>
        </w:numPr>
        <w:rPr/>
      </w:pPr>
      <w:bookmarkStart w:id="203" w:name="__RefHeading___Toc396921_3650668749"/>
      <w:bookmarkStart w:id="204" w:name="_Toc73"/>
      <w:bookmarkEnd w:id="203"/>
      <w:r>
        <w:rPr>
          <w:rtl w:val="true"/>
        </w:rPr>
        <w:t>انقسام ناپذيري</w:t>
      </w:r>
      <w:r>
        <w:rPr>
          <w:rtl w:val="true"/>
        </w:rPr>
        <w:t xml:space="preserve">: </w:t>
      </w:r>
      <w:r>
        <w:rPr>
          <w:rtl w:val="true"/>
        </w:rPr>
        <w:t>معناي دوم توحيد</w:t>
      </w:r>
      <w:bookmarkEnd w:id="204"/>
    </w:p>
    <w:p>
      <w:pPr>
        <w:pStyle w:val="BookText"/>
        <w:rPr/>
      </w:pPr>
      <w:r>
        <w:rPr>
          <w:rFonts w:ascii="IRNazanin" w:hAnsi="IRNazanin" w:eastAsia="IRNazanin"/>
          <w:color w:val="111111"/>
          <w:sz w:val="28"/>
          <w:sz w:val="28"/>
          <w:szCs w:val="28"/>
          <w:rtl w:val="true"/>
          <w:lang w:bidi="fa-IR"/>
        </w:rPr>
        <w:t>علاوه بر نفي تشبيه، يك معناي ديگر هم مي توانيم براي توحيد قائل شويم كه آن هم جنبه ي سلبي و تنزيهي دارد و در واقع مصداقي از نفي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عرف يك شاهد لغوي براي اين معنا ذكر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چيزي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يك معنايش اين است كه 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قابل انقصام به اجزاء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و نقطه 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وحدت يعني جزء نداشتن و انقسام پذير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معناي سلبي و تنزيهي هستند نه اثباتي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از وحدت، نمي توانيم براي صانع متعال، جهات و حيتيّات مختلف و متعدّد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فرض اجزاء، ابعاد و جهاتِ متعدّد براي صانع، او را منقسم و مركّب مي كند و خلافِ وحدتِ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معناي وحدت، بايدصانع را از هر گونه انقسام خارجي و ذهني يا فكري منزّه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انقسام پذيري در همه ي مصنوعات عالم وجود دارد و هيچ مخلوق غير قابل انقسامي نمي توانيم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و اشياي مادي در خارج انقسام پذيرند و اگر هم مصنوعي در خارج قابل انقسام نباشد، از نظر ذهني و فكري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براي صانع جهات و حيتيّات مختلف فرض كنيم، براي او اجزاي ذهني قائل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گفته شود كه ذات واجب الوجود از يك جهت،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ديگر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سوم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از اين رو ذات واجب مصداق مفاهيم مختلف و متعدّد گردد، اين نوعي انقسام پذيري است كه در فلسفه براي صانع متعال قائل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جهت مصداقيّت ذاتِ واجب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غير از جهت مصداق بودنش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مفهوماً غير از جهت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است؛ هر چند كه مصداقِ همه ي اين صفات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ذهنِ خود و از جهت مفاهيم هم نمي توانيم جهات مختلف و متعدّد براي صانع لحاظ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نظريات عرفان اصطلاحي به نوع ديگري ذات حق منقسم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bookmarkStart w:id="205" w:name="pg1506_6448"/>
    </w:p>
    <w:p>
      <w:pPr>
        <w:pStyle w:val="BookText"/>
        <w:rPr/>
      </w:pPr>
      <w:bookmarkEnd w:id="205"/>
      <w:r>
        <w:rPr>
          <w:rFonts w:ascii="IRNazanin" w:hAnsi="IRNazanin" w:eastAsia="IRNazanin"/>
          <w:color w:val="111111"/>
          <w:sz w:val="28"/>
          <w:sz w:val="28"/>
          <w:szCs w:val="28"/>
          <w:rtl w:val="true"/>
          <w:lang w:bidi="fa-IR"/>
        </w:rPr>
        <w:t>مقاماتي براي خود ذات قائل مي شوند مانند احديّت، واحديّت و حتي همه ي اسماء و صفات كه با وجود تفاوت و تعدّدشان، همگي عين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خود عرفا، تجلّيات مختلف ذات با وجود كثرتي كه دارند، همه عين ذات و بنابراين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فرضيّات سبب انقسام پذيري ذات صانع عالم مي شود كه در اين كتاب قصد توضيح و بيان تفصيلي اين آراء و نقد و بررسي شان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معناي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توانيم نتيجه بگيريم، نفي هر گونه جزء پذيري و قابليّت انقسام – اعمّ از خارجي و ذهني – از صانع متعال است كه شبيه معناي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يك معناي سلبي و تنزيهي است و هيچ مفهوم اثباتي كه به نور علم و عقل قابل كشف و بيان باشد، از آن نداريم</w:t>
      </w:r>
      <w:r>
        <w:rPr>
          <w:rFonts w:eastAsia="IRNazanin" w:cs="IRNazanin"/>
          <w:color w:val="111111"/>
          <w:sz w:val="28"/>
          <w:szCs w:val="28"/>
          <w:rtl w:val="true"/>
          <w:lang w:bidi="fa-IR"/>
        </w:rPr>
        <w:t>.</w:t>
      </w:r>
    </w:p>
    <w:p>
      <w:pPr>
        <w:pStyle w:val="Heading4"/>
        <w:numPr>
          <w:ilvl w:val="3"/>
          <w:numId w:val="1"/>
        </w:numPr>
        <w:rPr/>
      </w:pPr>
      <w:bookmarkStart w:id="206" w:name="__RefHeading___Toc396923_3650668749"/>
      <w:bookmarkStart w:id="207" w:name="_Toc74"/>
      <w:bookmarkEnd w:id="206"/>
      <w:r>
        <w:rPr>
          <w:rtl w:val="true"/>
        </w:rPr>
        <w:t>اشكال ناسازگاري وحدت صانع با تنزيه او</w:t>
      </w:r>
      <w:bookmarkEnd w:id="207"/>
    </w:p>
    <w:p>
      <w:pPr>
        <w:pStyle w:val="Heading5"/>
        <w:numPr>
          <w:ilvl w:val="4"/>
          <w:numId w:val="1"/>
        </w:numPr>
        <w:rPr/>
      </w:pPr>
      <w:bookmarkStart w:id="208" w:name="__RefHeading___Toc396925_3650668749"/>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در اين جا سؤال يا اشكالي مطرح مي شود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تنزيه به صانع از جهات مختلف، به انقسام پذيري او نمي انجامد؟ ما صانع را عقلاً از عجز،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تنزيه صانع از جهل همان معنايي را دارد كه تنزيه او از عجز دارد؟ ما از اين دو تنزيه يك چيز مي فهميم يا دو چيز؟ قطعاً اين دو تنزيه به يك معنا نيستند و ما اين دو را به يك معنا به كار نمي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اين دو تنزيه حكايت از واقعيتي در صانع مي كند كه با مُفاد تنزيه ديگر متفاوت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كثرت يا انقسام پذيري صانع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محذوري كه براي فلاسفه – وقتي مفاهيم مختلف علم، قدرت، حيات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مصداق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مي كنند – پيش مي آيد، در تنزيه صانع از جهات مختلف هم لازم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تنزيه صانع از جهل به معناي تنزيه او از عجز نيست – كه نيست – پس اين دو تنزيه از دو واقعيّت مختلف در صانع 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انقسام ناپذيري صانع متعال چگونه سازگار است؟ پس چه مانند فلاسفه به صورت اثباتي صفاتي را براي خالق و صانع متعال قائل شويم و چه به تعبير سلبي و به معناي تنزيهي درباره ي او سخن بگوييم، تفاوتي نمي كند؛ در هر دو صورت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bookmarkStart w:id="210" w:name="pg1506_6449"/>
    </w:p>
    <w:p>
      <w:pPr>
        <w:pStyle w:val="BookText"/>
        <w:rPr/>
      </w:pPr>
      <w:bookmarkEnd w:id="210"/>
      <w:r>
        <w:rPr>
          <w:rFonts w:ascii="IRNazanin" w:hAnsi="IRNazanin" w:eastAsia="IRNazanin"/>
          <w:color w:val="111111"/>
          <w:sz w:val="28"/>
          <w:sz w:val="28"/>
          <w:szCs w:val="28"/>
          <w:rtl w:val="true"/>
          <w:lang w:bidi="fa-IR"/>
        </w:rPr>
        <w:t>يك اشكال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 توانيم ادّعا كنيم كه فقط اثبات صفات براي صانع متعال با توحيد او مُنافات دارد، بلكه اين محذور با تنزيه صانع از نقايص هم پيش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ساده تر مي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صانع را از عجز و جهل تنزيه مي كنيم، در حقيقت او را از دو چيز تنزيه مي كنيم نه از يك چيز و وجود همين دو چيز به معناي كثرت و انقسام پذير بودن صانع است</w:t>
      </w:r>
      <w:r>
        <w:rPr>
          <w:rFonts w:eastAsia="IRNazanin" w:cs="IRNazanin"/>
          <w:color w:val="111111"/>
          <w:sz w:val="28"/>
          <w:szCs w:val="28"/>
          <w:rtl w:val="true"/>
          <w:lang w:bidi="fa-IR"/>
        </w:rPr>
        <w:t>.</w:t>
      </w:r>
    </w:p>
    <w:p>
      <w:pPr>
        <w:pStyle w:val="Heading5"/>
        <w:numPr>
          <w:ilvl w:val="4"/>
          <w:numId w:val="1"/>
        </w:numPr>
        <w:rPr/>
      </w:pPr>
      <w:bookmarkStart w:id="211" w:name="__RefHeading___Toc396927_3650668749"/>
      <w:bookmarkStart w:id="212" w:name="_Toc76"/>
      <w:bookmarkEnd w:id="211"/>
      <w:r>
        <w:rPr>
          <w:rtl w:val="true"/>
        </w:rPr>
        <w:t xml:space="preserve">تفاوت ميان </w:t>
      </w:r>
      <w:r>
        <w:rPr>
          <w:rtl w:val="true"/>
        </w:rPr>
        <w:t>«</w:t>
      </w:r>
      <w:r>
        <w:rPr>
          <w:rtl w:val="true"/>
        </w:rPr>
        <w:t>معني</w:t>
      </w:r>
      <w:r>
        <w:rPr>
          <w:rtl w:val="true"/>
        </w:rPr>
        <w:t xml:space="preserve">» </w:t>
      </w:r>
      <w:r>
        <w:rPr>
          <w:rtl w:val="true"/>
        </w:rPr>
        <w:t xml:space="preserve">و </w:t>
      </w:r>
      <w:r>
        <w:rPr>
          <w:rtl w:val="true"/>
        </w:rPr>
        <w:t>«</w:t>
      </w:r>
      <w:r>
        <w:rPr>
          <w:rtl w:val="true"/>
        </w:rPr>
        <w:t>مفهوم</w:t>
      </w:r>
      <w:r>
        <w:rPr>
          <w:rtl w:val="true"/>
        </w:rPr>
        <w:t xml:space="preserve">» </w:t>
      </w:r>
      <w:r>
        <w:rPr>
          <w:rtl w:val="true"/>
        </w:rPr>
        <w:t>يك لفظ</w:t>
      </w:r>
      <w:bookmarkEnd w:id="212"/>
    </w:p>
    <w:p>
      <w:pPr>
        <w:pStyle w:val="BookText"/>
        <w:rPr/>
      </w:pPr>
      <w:r>
        <w:rPr>
          <w:rFonts w:ascii="IRNazanin" w:hAnsi="IRNazanin" w:eastAsia="IRNazanin"/>
          <w:color w:val="111111"/>
          <w:sz w:val="28"/>
          <w:sz w:val="28"/>
          <w:szCs w:val="28"/>
          <w:rtl w:val="true"/>
          <w:lang w:bidi="fa-IR"/>
        </w:rPr>
        <w:t>در پاسخ به اين اشكال ابتدا بيان مقدمه اي لازم به نظر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مقدّمه درباره ي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لفظ و ارتباط ميان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كساني اين دو تعبير را مرادف با يكديگر بدانند، ولي توجه به تفاوت ظريفي كه ميان آن ها هست، باب بحث دقيقي را براي انسان مي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صورت ساده و اجمالي در 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گفت،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و مُراد متكلّم گفته مي شود كه در اصل همان شيء خارجي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مايع خارجي است كه براي رفع عطش مي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حكايت از همين واقعيت خارجي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باري كه با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آشنا مي شويم، وقتي است كه مي بينيم لفظ آن را براي دلالت بر مايع خارجي رافع عطش و حكايت از آن به كار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لفظ، نشانه و اسمي براي آن واقعيت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مطلبي كه در روايات به آن اشاره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اسمُ لِلمَشروبِ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اسم و نشانه ي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چيزي كه در خارج مي نوشند، اطلاق مي 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حكايت از آن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است كه براي شيئي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نوشيدني كه آن را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لفظي است كه بر آن شيئ خوردني در خارج دلالت مي كند و بنابراين اسمي است براي آن 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الخُبزُ اسمُ لِلمأكول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اسمي است براي آنچه خورده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خورده مي شود، مسمّاي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مسمّاها همان معاني الفاظ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لفظ آب، همان شيء نوشيدني و معناي لفظ نان، همان شيء خوردني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كسي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 برد، همان واقعيت هاي خارجي است كه مي نوشند يا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آشنايي ندارد، وقتي مي بيند كه استعمال كنندگانِ اين الفاظ، مسماهاي آن ها را قصد مي كنند و اين الفاظ را براي حكايت از آن واقعيت هاي خارجي به كار مي برند، از اين طريق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پي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مثال براي بيان اين مطلب، كودكاني هستند كه براي اوّلين بار الفاظي را مي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يك كودك مي بيند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حكايت از مايع نوشيدني به كار مي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مفهوم خاصّي پيدا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است كه از لفظ فهميده مي شود و يك امر ذهني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جا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 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امر ذهني مي دانيم ولي البته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تواند با عنايت ديگري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عنايت اين است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اگرچيزي به نور علم براي ما مكشوف شود، ما آن را نفهميده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خواهد شد و هر دو به واقعيتي اطلاق مي شوند كه به نور علم، براي ما كشف شده 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يكديگر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كاربرد براي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مواردي آن را استعمال مي كنيم و كاملاً صحيح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bookmarkStart w:id="213" w:name="pg1506_6451"/>
    </w:p>
    <w:p>
      <w:pPr>
        <w:pStyle w:val="BookText"/>
        <w:rPr/>
      </w:pPr>
      <w:bookmarkEnd w:id="213"/>
      <w:r>
        <w:rPr>
          <w:rFonts w:ascii="IRNazanin" w:hAnsi="IRNazanin" w:eastAsia="IRNazanin"/>
          <w:color w:val="111111"/>
          <w:sz w:val="28"/>
          <w:sz w:val="28"/>
          <w:szCs w:val="28"/>
          <w:rtl w:val="true"/>
          <w:lang w:bidi="fa-IR"/>
        </w:rPr>
        <w:t xml:space="preserve">در اين جا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مي كنيم، مقصودمان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يُفهَمُ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آنچه از لفظ فهميده مي شود و در واقع به ذهني خطور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ما وقتي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شنويم، يك چيزي به ذهنمان خطور مي كند كه با آنچه با شنيدن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مي رسد،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بحثِ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چيزي كه به ذهن شنونده خطور مي كند، اطلاق مي كنيم و اين چيزي غير از مفهومِ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تعبير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از شنيدن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مي آيد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از شنيدن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خطور مي نمايد؛ سخنِ ما درباره ي همين استعمالِ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14" w:name="__RefHeading___Toc396929_3650668749"/>
      <w:bookmarkStart w:id="215" w:name="_Toc77"/>
      <w:bookmarkEnd w:id="214"/>
      <w:r>
        <w:rPr>
          <w:rtl w:val="true"/>
        </w:rPr>
        <w:t>پي بردن از معناي لفظ به مفهوم آن</w:t>
      </w:r>
      <w:bookmarkEnd w:id="215"/>
    </w:p>
    <w:p>
      <w:pPr>
        <w:pStyle w:val="BookText"/>
        <w:rPr/>
      </w:pPr>
      <w:r>
        <w:rPr>
          <w:rFonts w:ascii="IRNazanin" w:hAnsi="IRNazanin" w:eastAsia="IRNazanin"/>
          <w:color w:val="111111"/>
          <w:sz w:val="28"/>
          <w:sz w:val="28"/>
          <w:szCs w:val="28"/>
          <w:rtl w:val="true"/>
          <w:lang w:bidi="fa-IR"/>
        </w:rPr>
        <w:t xml:space="preserve">همان طور كه گفتيم ما هميشه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لفظ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فرد ناآشنا به مفاهيم الفاظ وقتي استعمال آن الفاظ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مي بيند،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كودك ابتدا مشاهده مي كند كه هر لفظي براي حكايت از چه معنايي به كار مي رود، سپس آن لفظ برايش مفهوم خاصّ خود را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معانيي به كار مي رود، سپس آن لفظ برايش مفهوم خاصّ خود را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معاني الفاظ با مفاهيم آن ها متفاوت هستند ولي راه رسيدن به مفهوم يك لفظ، آشنايي با معناي آن است، بنابراين مي توانيم مفاهيم الفاظ را برخاسته از معاني آن ها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بفهميم، دقيقاً بستگي به معناي آن دارد؛ يعني آن مايع نوشيدني كه در خارج، مقصود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خصوصيّاتي كه در مسمّي يا معناي آب ديده ايم، خصوصيّات مفهوم آب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شنيدن لفظ آب، ويژگي هايي همچون سَيَلان، رفع عطش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ما مي آيد، به اين علّت است كه همين ويژگي ها را در واقعيت خارجي آب مشاهده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چنان معنايي از آب آشنا نبوديم، چنين مفهومي هم از آن نمي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ديديم كه لفظِ آب براي معنايي با آن خصوصيّات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استعمالِ لفظ در معناي خاص، مفهوم خاصّ آن را برداشت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لفظ، متأخر 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216" w:name="pg1506_6452"/>
    </w:p>
    <w:p>
      <w:pPr>
        <w:pStyle w:val="BookText"/>
        <w:rPr/>
      </w:pPr>
      <w:bookmarkEnd w:id="216"/>
      <w:r>
        <w:rPr>
          <w:rFonts w:ascii="IRNazanin" w:hAnsi="IRNazanin" w:eastAsia="IRNazanin"/>
          <w:color w:val="111111"/>
          <w:sz w:val="28"/>
          <w:sz w:val="28"/>
          <w:szCs w:val="28"/>
          <w:rtl w:val="true"/>
          <w:lang w:bidi="fa-IR"/>
        </w:rPr>
        <w:t>ارتباط ميان لفظ و معناي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لفظي براي يك معناي خاص وضع مي شود، سپس استعمال لفظ در معناي خودش، مفهومِ آن لفظ را در ذهن ايجاد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كرد كه همه ي اين توضيحات مربوط به الفاظي است كه حكايت از امور واقعي در خارج مي كند و شامل الفاظي كه براي امور قراردادي وضع شده اند،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هايي وجود دارندكه به اعتبار و قرارداد انسان ها بستگي ندارند، سخنِ ما مربوط به همين واقعيّات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اعتباري كه واقعيتشان چيزي جز يك قرارداد و اعتبار نيست، از محلّ بحث فعلي ما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زبان فارسي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 قرارداد براي مجموعه اي كه ويژگي هايي براي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ايم، به كار مي 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لفظ از آن حكايت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چيزي است كه خودمان يا ديگري قرارداد كرده ايم و صرف نظر از اين قرارداد، ما به ازاء يا مدلولي براي لفظ عنقا يا سيمرغ نمي توانيم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درباره ي معنا و مفهوم اين گونه الفاظ بحثي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الفاظي هستند كه بر واقعيّاتي جدا از اعتبار و قراردادِ انسان ها،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الفاظ مفهوم غير از معني و متأخّر و برخاسته از آن مي باشد</w:t>
      </w:r>
      <w:r>
        <w:rPr>
          <w:rFonts w:eastAsia="IRNazanin" w:cs="IRNazanin"/>
          <w:color w:val="111111"/>
          <w:sz w:val="28"/>
          <w:szCs w:val="28"/>
          <w:rtl w:val="true"/>
          <w:lang w:bidi="fa-IR"/>
        </w:rPr>
        <w:t>.</w:t>
      </w:r>
    </w:p>
    <w:p>
      <w:pPr>
        <w:pStyle w:val="Heading5"/>
        <w:numPr>
          <w:ilvl w:val="4"/>
          <w:numId w:val="1"/>
        </w:numPr>
        <w:rPr/>
      </w:pPr>
      <w:bookmarkStart w:id="217" w:name="__RefHeading___Toc396931_3650668749"/>
      <w:bookmarkStart w:id="218" w:name="_Toc78"/>
      <w:bookmarkEnd w:id="217"/>
      <w:r>
        <w:rPr>
          <w:rtl w:val="true"/>
        </w:rPr>
        <w:t>اختلاف مفاهيم برخاسته از اختلاف معاني</w:t>
      </w:r>
      <w:bookmarkEnd w:id="218"/>
    </w:p>
    <w:p>
      <w:pPr>
        <w:pStyle w:val="BookText"/>
        <w:rPr/>
      </w:pPr>
      <w:r>
        <w:rPr>
          <w:rFonts w:ascii="IRNazanin" w:hAnsi="IRNazanin" w:eastAsia="IRNazanin"/>
          <w:color w:val="111111"/>
          <w:sz w:val="28"/>
          <w:sz w:val="28"/>
          <w:szCs w:val="28"/>
          <w:rtl w:val="true"/>
          <w:lang w:bidi="fa-IR"/>
        </w:rPr>
        <w:t>اختلافي كه در مفاهيم الفاظ هست، به اختلاف معانيِ آن ها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هر لفظي براي ما مفهوم خاصّ خودش را دارد، به اين علّت است كه براي معنايي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از معاني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مفاهيم به اختلاف معاني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معاني متعدّد و مختلف نبودند، مفاهيم مختلف هم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ما به انسان مفاهيم مختلفي را نسبت مي دهيم،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نسبت مي دهيم و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از دو واقعيّت مختلف در انسان 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چند انسان را واحد مي دانيم، ولي اين وحدت، وحدت حقيقي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واحد مي شماريم، مركّب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bookmarkStart w:id="219" w:name="pg1506_6453"/>
    </w:p>
    <w:p>
      <w:pPr>
        <w:pStyle w:val="BookText"/>
        <w:rPr/>
      </w:pPr>
      <w:bookmarkEnd w:id="219"/>
      <w:r>
        <w:rPr>
          <w:rFonts w:ascii="IRNazanin" w:hAnsi="IRNazanin" w:eastAsia="IRNazanin"/>
          <w:color w:val="111111"/>
          <w:sz w:val="28"/>
          <w:sz w:val="28"/>
          <w:szCs w:val="28"/>
          <w:rtl w:val="true"/>
          <w:lang w:bidi="fa-IR"/>
        </w:rPr>
        <w:t>از واقعيّت هايي است كه در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مجموع اين واقعيّت ها را انسان مي ناميم، امّا اين وحدت يك وحدت اعتباري است؛ چون ما هستيم كه اين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قرارداد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مفهومي كه براي انسان به كار مي بريم، از يك واقعيت خاص در او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لفظ با مفاهيم شان از دو واقعيت مختلف خبر مي دهند نه از يك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اين ها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تعلق دارند ولي باما با اين الفاظ از كمالاتِ ماهيت خبر مي دهيم نه از خود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الفاظ با مفاهيم مختلف از واقعيت هاي مختلف خبر مي دهند و اين واقعيات همان معاني الفاظ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روشن شد كه اوّلاً مفهوم هر لفظي از معناي آن برمي خيزد و ثانياً تعدّد معاني منشأ تعدد مفاهيم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رويه ي ديگر همين مطلب را بيان كنيم، بايد بگوييم اوّلاً هر لفظي با مفهومش از معناي خاصّي حكايت مي كند و ثانياً مفاهيم مختلف از معاني مختلف حكايت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معاني مختلف نداشته باشيم، مفاهيم مختلف هم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مطلب اخير نتيجه گرفته مي شود كه اگر معني، واقعاً واحد باشد و كثرتي در آن راه نداشته باشد، مفاهيم متعدّد هم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موجودي البته در مصنوعات يافت نمي شود، چون هر مصنوعي قابليت انقسام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ذهني و يا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است كه هر مصنوعي مركّب از ماهيت و ملك ماهيت است، نه مالكِ بدون ملك داريم و نه مِلك بدون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هميشه مخلوق نوريّ الذّات و ظلمانيّ الذّات با هم تحقّق دارند، پس هر مصنوعي مركّب از اين دو سنخ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مصنوعي وجود ندارد كه واحد حقيقي باشد، وحدتي كه در مصنوعات سراغ داريم، وحدت اعتباري و قراردادي است مانند وحدت انسان كه در مثال مورد بحث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مقدمه اي كه بيان آن لازم به نظر مي رسيد</w:t>
      </w:r>
      <w:r>
        <w:rPr>
          <w:rFonts w:eastAsia="IRNazanin" w:cs="IRNazanin"/>
          <w:color w:val="111111"/>
          <w:sz w:val="28"/>
          <w:szCs w:val="28"/>
          <w:rtl w:val="true"/>
          <w:lang w:bidi="fa-IR"/>
        </w:rPr>
        <w:t>.</w:t>
      </w:r>
    </w:p>
    <w:p>
      <w:pPr>
        <w:pStyle w:val="Heading5"/>
        <w:numPr>
          <w:ilvl w:val="4"/>
          <w:numId w:val="1"/>
        </w:numPr>
        <w:rPr/>
      </w:pPr>
      <w:bookmarkStart w:id="220" w:name="__RefHeading___Toc396933_3650668749"/>
      <w:bookmarkStart w:id="221" w:name="_Toc79"/>
      <w:bookmarkEnd w:id="220"/>
      <w:r>
        <w:rPr>
          <w:rtl w:val="true"/>
        </w:rPr>
        <w:t>عدم امكان اطلق مفاهيم بر صانع متعال</w:t>
      </w:r>
      <w:bookmarkEnd w:id="221"/>
    </w:p>
    <w:p>
      <w:pPr>
        <w:pStyle w:val="BookText"/>
        <w:rPr/>
      </w:pPr>
      <w:r>
        <w:rPr>
          <w:rFonts w:ascii="IRNazanin" w:hAnsi="IRNazanin" w:eastAsia="IRNazanin"/>
          <w:color w:val="111111"/>
          <w:sz w:val="28"/>
          <w:sz w:val="28"/>
          <w:szCs w:val="28"/>
          <w:rtl w:val="true"/>
          <w:lang w:bidi="fa-IR"/>
        </w:rPr>
        <w:t>اكنون ببينيم با توجّه به آنچه درباره ي ارتباط معني و مفهوم بيان شد، اطلاق مفاهيم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bookmarkStart w:id="222" w:name="pg1506_6454"/>
    </w:p>
    <w:p>
      <w:pPr>
        <w:pStyle w:val="BookText"/>
        <w:rPr/>
      </w:pPr>
      <w:bookmarkEnd w:id="222"/>
      <w:r>
        <w:rPr>
          <w:rFonts w:ascii="IRNazanin" w:hAnsi="IRNazanin" w:eastAsia="IRNazanin"/>
          <w:color w:val="111111"/>
          <w:sz w:val="28"/>
          <w:sz w:val="28"/>
          <w:szCs w:val="28"/>
          <w:rtl w:val="true"/>
          <w:lang w:bidi="fa-IR"/>
        </w:rPr>
        <w:t>بر صانع غير مصنوع ممكن است يا خير؟ اگر توجه كنيم در همه ي مطالب گذشته، فرض بر اين بود كه چيزي معلوم ما شده باشد، يعني به نور علم آن را كشف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براي گزارش دادن از آن، لفظي را قرار مي دهيم كه آن شيء معلوم، معناي آن لفظ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اطلاقِ لفظ بر معنا، مفهومي پديد مي آيد كه مفهومِ آن لفظ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خاستگاه اين روال، جايي است كه كشفي به نور عقل يا علم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كشفي فقط در حوزه ي مصنوعات و مخلوقات امكان پذير است و در خارج از اين قلمرو – يعني صانع مصنوعات – نور علم و عقل هيچ كاشفيّتي ندارند؛ و چون اين انوار هيچ كشفي از صانع متعال ندارند، پس معنايي در اين جا وجود ندارد تا منشأ پيدايش مفهومي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عقلاً هيچ مفهومي را نمي توانيم بر صانع متعال اطلاق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بسيار مهم اين است كه الفاظ و مفاهيمي كه ما در حوزه ي كشف عقلي و علمي انسان به كار مي بريم، همگي برگرفته از معاني مخلوقي هستند و به همين دليل صرفاً بر همان محدوده دلالت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صانع متعال به هيچ وجه معلوم ما نمي شود – كه قطعاً نمي شود – پس ما هيچ مجوّزي براي اطلاقِ مفاهيمي كه از مخلوقات برگرفته ايم، بر خالق اشياء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كلّي باب سخن گفتن درباره ي صانع و خالق عالَم با هرگونه لفظي – همراه با مفهومي كه دارد – بسته مي شود</w:t>
      </w:r>
      <w:r>
        <w:rPr>
          <w:rFonts w:eastAsia="IRNazanin" w:cs="IRNazanin"/>
          <w:color w:val="111111"/>
          <w:sz w:val="28"/>
          <w:szCs w:val="28"/>
          <w:rtl w:val="true"/>
          <w:lang w:bidi="fa-IR"/>
        </w:rPr>
        <w:t>.</w:t>
      </w:r>
    </w:p>
    <w:p>
      <w:pPr>
        <w:pStyle w:val="Heading5"/>
        <w:numPr>
          <w:ilvl w:val="4"/>
          <w:numId w:val="1"/>
        </w:numPr>
        <w:rPr/>
      </w:pPr>
      <w:bookmarkStart w:id="223" w:name="__RefHeading___Toc396935_3650668749"/>
      <w:bookmarkStart w:id="224" w:name="_Toc80"/>
      <w:bookmarkEnd w:id="223"/>
      <w:r>
        <w:rPr>
          <w:rtl w:val="true"/>
        </w:rPr>
        <w:t>ضرورت تنزيه صانع و معناي دقيق آن</w:t>
      </w:r>
      <w:bookmarkEnd w:id="224"/>
    </w:p>
    <w:p>
      <w:pPr>
        <w:pStyle w:val="BookText"/>
        <w:rPr/>
      </w:pPr>
      <w:r>
        <w:rPr>
          <w:rFonts w:ascii="IRNazanin" w:hAnsi="IRNazanin" w:eastAsia="IRNazanin"/>
          <w:color w:val="111111"/>
          <w:sz w:val="28"/>
          <w:sz w:val="28"/>
          <w:szCs w:val="28"/>
          <w:rtl w:val="true"/>
          <w:lang w:bidi="fa-IR"/>
        </w:rPr>
        <w:t>اين جاست كه ضرورت تنزيه صانع و سخن گفتن سلبي درباره ي او بيش از پيش بر ما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متنبّه مي شويم به اين كه بايد صانع متعال را از همه ي معاني مخلوقي تنزيه كنيم يا به عبارت ديگر همه ي ويژگي هاي مصنوعات را از او سلب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بار ديگر به آنچه در فصل چهارم همين بخش – تنزيه صانع متعال – مطرح كرديم، به صورت عميق تري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ي مورد توجه در اين فصل اين است كه ما همين تنزيه را هم با الفاظي كه بر مصنوعات دلالت مي كنند، انجام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معاني اين الفاظ، مخلوقات هستند، بنابراين مفاهيم اين الفاظ هم صرفاً بر مخلوقات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دلالت مي كنند و نمي توانند حكايتي از ماوراي عالم مخلوقات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جا روالِ كلّي مورد بحث از اين فصل، به هم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مصنوعات ابتدا كشف معاني مي كنيم، سپس الفاظي را براي حكايت از آن معاني به كار مي بريم و بر اثر اين استعمال، مفاهيمي پديد مي آيد كه در حقيقت برخاسته از همان معاني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الفاظ و مفاهيمي كه بر صانع اطلاق مي كنيم، از خود او اخذ نشده اند؛ چون ما هيچ كشف عقلاني از او نداشته ايم و نمي توانيم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استعمال الفاظ در حقّ صانع مانند استعمال الفاظ براي مخلوقات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ماهيچ لفظ و مفهومي را به معناي حقيقي كلمه در مورد صانع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شود كه هر لفظي مفهومي دارد </w:t>
      </w:r>
      <w:r>
        <w:rPr>
          <w:rStyle w:val="FootnoteAnchor"/>
          <w:rtl w:val="true"/>
        </w:rPr>
        <w:footnoteReference w:id="36"/>
      </w:r>
      <w:r>
        <w:rPr>
          <w:rFonts w:ascii="IRNazanin" w:hAnsi="IRNazanin" w:eastAsia="IRNazanin"/>
          <w:color w:val="111111"/>
          <w:sz w:val="28"/>
          <w:sz w:val="28"/>
          <w:szCs w:val="28"/>
          <w:rtl w:val="true"/>
          <w:lang w:bidi="fa-IR"/>
        </w:rPr>
        <w:t>و لفظ با مفهوم خود از يك معنايي گزارش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آن لفظ را در مورد چيزي استعمال مي كنيم، در حقيقت معناي آن را براي آن چيز اثبات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لفظ و مفهومي را كه متعلّق به عالم مصنوعات است </w:t>
      </w:r>
      <w:r>
        <w:rPr>
          <w:rStyle w:val="FootnoteAnchor"/>
          <w:rtl w:val="true"/>
        </w:rPr>
        <w:footnoteReference w:id="37"/>
      </w:r>
      <w:r>
        <w:rPr>
          <w:rFonts w:ascii="IRNazanin" w:hAnsi="IRNazanin" w:eastAsia="IRNazanin"/>
          <w:color w:val="111111"/>
          <w:sz w:val="28"/>
          <w:sz w:val="28"/>
          <w:szCs w:val="28"/>
          <w:rtl w:val="true"/>
          <w:lang w:bidi="fa-IR"/>
        </w:rPr>
        <w:t>، در مورد صانع استعمال كنيم، در حقيقت آن معناي مخلوقي را براي صانع اثبات كرده ايم و همين، دليل عدم صحّت چنين استعمالي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صانع استعمال مي كنيم، در حقيقت معناي آن را كه علم مخلوقي است، به صانع نسبت داده ايم و همين كار عقلاً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به ضرورت تنزيه مي رسيم و اين كه عقلاً بايد صانع متعال را از همه ي آنچه ويژگي مخلوقيّت دارد، منزّه بدانيم، در اين جا معناي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نفي اشتراك و شباهت در 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در اين تعريف همان واقعيّاتي هستند كه مدلول و محكيُّ عنه الفاظ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گذشته چون صانع متعال و مصنوعات در معني شباهتي با هم ندارند، پس بايد صانع را از احكام مخلوقات منزّه دانست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bookmarkStart w:id="225" w:name="pg1506_6456"/>
    </w:p>
    <w:p>
      <w:pPr>
        <w:pStyle w:val="Heading5"/>
        <w:numPr>
          <w:ilvl w:val="4"/>
          <w:numId w:val="1"/>
        </w:numPr>
        <w:rPr/>
      </w:pPr>
      <w:bookmarkStart w:id="226" w:name="__RefHeading___Toc396937_3650668749"/>
      <w:bookmarkStart w:id="227" w:name="_Toc81"/>
      <w:bookmarkEnd w:id="225"/>
      <w:bookmarkEnd w:id="226"/>
      <w:r>
        <w:rPr>
          <w:rtl w:val="true"/>
        </w:rPr>
        <w:t>ريشه ي تفاوت ميان اطلاق تعابير سلبي و ايجابي بر صانع</w:t>
      </w:r>
      <w:bookmarkEnd w:id="227"/>
    </w:p>
    <w:p>
      <w:pPr>
        <w:pStyle w:val="BookText"/>
        <w:rPr/>
      </w:pPr>
      <w:r>
        <w:rPr>
          <w:rFonts w:ascii="IRNazanin" w:hAnsi="IRNazanin" w:eastAsia="IRNazanin"/>
          <w:color w:val="111111"/>
          <w:sz w:val="28"/>
          <w:sz w:val="28"/>
          <w:szCs w:val="28"/>
          <w:rtl w:val="true"/>
          <w:lang w:bidi="fa-IR"/>
        </w:rPr>
        <w:t>به همين دليل است كه ما اصرار داريم درباره ي صانع متعال، صرفاً تعابير سلبي 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تعبير سلبي صرفاً يك كار لفظي نيست، بلكه چون هر لفظي با مفهومش از معنايي حكايت مي كند كه آن معني عقلاً بايد از صانع سلب شود </w:t>
      </w:r>
      <w:r>
        <w:rPr>
          <w:rStyle w:val="FootnoteAnchor"/>
          <w:rtl w:val="true"/>
        </w:rPr>
        <w:footnoteReference w:id="38"/>
      </w:r>
      <w:r>
        <w:rPr>
          <w:rFonts w:ascii="IRNazanin" w:hAnsi="IRNazanin" w:eastAsia="IRNazanin"/>
          <w:color w:val="111111"/>
          <w:sz w:val="28"/>
          <w:sz w:val="28"/>
          <w:szCs w:val="28"/>
          <w:rtl w:val="true"/>
          <w:lang w:bidi="fa-IR"/>
        </w:rPr>
        <w:t>، پس ما هم بايد در مورد آن لفظ تعبير سلبي 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تعبير سلبي به كار بردن، اختصاص به صانع غير مصنوع دارد و او در اين ويژگي شباهتي با مصنوعات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مصنوعات، تعابير سلبي به كار ببريم، در واقعيّت امر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انسان عالم به كار ببريم، واقعيت امر تغييري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واقعيّت چيست؟ اين كه ما ابتدا عالم بودن انسان را كشف كرده ايم و سپس براي گزارش دادن از اين واقعيّت،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كدام از اين دو تعبير را به كار ببريم،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واقعيتي كه اين الفاظ از آن گزارش مي دهند، تفاوتي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توانيم هر كدام از اين دو تعبير را به جاي يكديگر استعمال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معناي مشتركي دلالت دارند كه همان واقعيتِ عالم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لفظ با مفهومشان، در خارج، از مابازائي حكايت مي كنند كه جزء مصنوعات و مخلوقات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تعبير سلبي به كار ببريم و چه ايجابي، اين مابازاء يا محكيُّ عنه براي آن الفاظ و مفهومشان ثابت است و اين همان چيزي است كه در مورد صانع منتفي است؛ زيرا از او هيچ كشف عقلاني نداريم و لذا مفهومي هم از او انتزاع نكرده ايم كه بخواهيم با آن مفهوم از صانع گزارش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تفاوتي كه در اطلاق الفاظ و مفاهيم بر مصنوعات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صانع متعال وجود دارد، به تفاوتي كه در نحوه ي شناخت ما از آن هاست،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228" w:name="pg1506_6457"/>
    </w:p>
    <w:p>
      <w:pPr>
        <w:pStyle w:val="BookText"/>
        <w:rPr/>
      </w:pPr>
      <w:bookmarkEnd w:id="228"/>
      <w:r>
        <w:rPr>
          <w:rFonts w:ascii="IRNazanin" w:hAnsi="IRNazanin" w:eastAsia="IRNazanin"/>
          <w:color w:val="111111"/>
          <w:sz w:val="28"/>
          <w:sz w:val="28"/>
          <w:szCs w:val="28"/>
          <w:rtl w:val="true"/>
          <w:lang w:bidi="fa-IR"/>
        </w:rPr>
        <w:t xml:space="preserve">واقعيّتي را در انسان كشف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گزارش از اين واقعيّت، مي توانيم مفهوم سلبي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ايجابي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مفاهيم مختلف اند امّا معني مشترك است و هر دو مفهوم از يك معناي واحد گزارش مي دهند</w:t>
      </w:r>
      <w:r>
        <w:rPr>
          <w:rFonts w:eastAsia="IRNazanin" w:cs="IRNazanin"/>
          <w:color w:val="111111"/>
          <w:sz w:val="28"/>
          <w:szCs w:val="28"/>
          <w:rtl w:val="true"/>
          <w:lang w:bidi="fa-IR"/>
        </w:rPr>
        <w:t>.</w:t>
      </w:r>
    </w:p>
    <w:p>
      <w:pPr>
        <w:pStyle w:val="Heading4"/>
        <w:numPr>
          <w:ilvl w:val="3"/>
          <w:numId w:val="1"/>
        </w:numPr>
        <w:rPr/>
      </w:pPr>
      <w:bookmarkStart w:id="229" w:name="__RefHeading___Toc396939_3650668749"/>
      <w:bookmarkStart w:id="230" w:name="_Toc82"/>
      <w:bookmarkEnd w:id="229"/>
      <w:r>
        <w:rPr>
          <w:rtl w:val="true"/>
        </w:rPr>
        <w:t>تفاوت تنزيه صانع با اثبات صفات براي او</w:t>
      </w:r>
      <w:bookmarkEnd w:id="230"/>
    </w:p>
    <w:p>
      <w:pPr>
        <w:pStyle w:val="BookText"/>
        <w:rPr/>
      </w:pPr>
      <w:r>
        <w:rPr>
          <w:rFonts w:ascii="IRNazanin" w:hAnsi="IRNazanin" w:eastAsia="IRNazanin"/>
          <w:color w:val="111111"/>
          <w:sz w:val="28"/>
          <w:sz w:val="28"/>
          <w:szCs w:val="28"/>
          <w:rtl w:val="true"/>
          <w:lang w:bidi="fa-IR"/>
        </w:rPr>
        <w:t>امّا در مورد صانع متعال به كار بردن تعابير ايجابي و سلبي ناظر به دو نگرش متفاوت از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مفاهيم ايجابي، اثبات صفات براي صانع است و به كار بردن مفاهيم سلبي به نفي صفات از او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عقلاً بتوانيم براي صانع متعال صفتي اثبات نماييم، به كار بردن تعابير ايجابي صحيح خواهد بود و گرنه بايد صرفاً تعابير سلبي را براي او به كار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همه ي مفاهيمي كه به كار مي بريم، از معاني مخلوقي گرفته شده اند، </w:t>
      </w:r>
      <w:r>
        <w:rPr>
          <w:rStyle w:val="FootnoteAnchor"/>
          <w:rtl w:val="true"/>
        </w:rPr>
        <w:footnoteReference w:id="39"/>
      </w:r>
      <w:r>
        <w:rPr>
          <w:rFonts w:ascii="IRNazanin" w:hAnsi="IRNazanin" w:eastAsia="IRNazanin"/>
          <w:color w:val="111111"/>
          <w:sz w:val="28"/>
          <w:sz w:val="28"/>
          <w:szCs w:val="28"/>
          <w:rtl w:val="true"/>
          <w:lang w:bidi="fa-IR"/>
        </w:rPr>
        <w:t>پس با استفاده از اين مفاهيم هيچ صفتي را نمي توانيم براي صانع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براي صانع متعال چيزي جز تشبيه او به مصنوعات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حكم عقل تنها نحوه اي كه مي توان درباره ي صانع سخن گفت، استفاده از اين مفاهيم براي نفي صفات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از صانع نفي مي شود، معناي مخلوقي است كه الفاظ و مفاهيم بر آن ها دلالت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به ريشه ي مسأله توجّه كنيم،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مقوله ي نقيض يكديگر و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تشبيه صانع به معاني مخلوقي جايز نباشد – كه نيست – پس عقلاً راهي جز تنزيه صانع از معاني مصنوعات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يك اختلاف لفظي نيست، بلكه اختلاف ميان دو مبناي مناقض با هم است كه هر يك را بپذيريم، ديگري ردّ مي شود و به كار بردن تعابير ايجابي يا سلبي در مورد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bookmarkStart w:id="231" w:name="pg1506_6458"/>
    </w:p>
    <w:p>
      <w:pPr>
        <w:pStyle w:val="BookText"/>
        <w:rPr/>
      </w:pPr>
      <w:bookmarkEnd w:id="231"/>
      <w:r>
        <w:rPr>
          <w:rFonts w:ascii="IRNazanin" w:hAnsi="IRNazanin" w:eastAsia="IRNazanin"/>
          <w:color w:val="111111"/>
          <w:sz w:val="28"/>
          <w:sz w:val="28"/>
          <w:szCs w:val="28"/>
          <w:rtl w:val="true"/>
          <w:lang w:bidi="fa-IR"/>
        </w:rPr>
        <w:t>صانع، حكايت از اين دو مبناي مختلف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بخواهيم در ورطه ي تشبيه صانع به مصنوعات گرفتار نشويم، حق اين است كه از به كار بردن تعابير ايجابي خودداري كنيم تا اين كه ناخودآگاه به محذور اثبات صفات براي صانع مبتلا نگرديم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 هم تعابير سلبي براي صانع به كار مي بريم، به روح و حقيقت امر توجّه داشته باشيم كه با اين كار صرفاً او را تنزيه مي كنيم </w:t>
      </w:r>
      <w:r>
        <w:rPr>
          <w:rStyle w:val="FootnoteAnchor"/>
          <w:rtl w:val="true"/>
        </w:rPr>
        <w:footnoteReference w:id="40"/>
      </w:r>
      <w:r>
        <w:rPr>
          <w:rFonts w:ascii="IRNazanin" w:hAnsi="IRNazanin" w:eastAsia="IRNazanin"/>
          <w:color w:val="111111"/>
          <w:sz w:val="28"/>
          <w:sz w:val="28"/>
          <w:szCs w:val="28"/>
          <w:rtl w:val="true"/>
          <w:lang w:bidi="fa-IR"/>
        </w:rPr>
        <w:t>و نمي خواهيم نهايتاً صفتي را براي صانع اثبات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تنزيه، از الفاظ و مفاهيمي استفاده مي كنيم كه همگي از معاني مخلوقي گرفته شده اند</w:t>
      </w:r>
      <w:r>
        <w:rPr>
          <w:rFonts w:eastAsia="IRNazanin" w:cs="IRNazanin"/>
          <w:color w:val="111111"/>
          <w:sz w:val="28"/>
          <w:szCs w:val="28"/>
          <w:rtl w:val="true"/>
          <w:lang w:bidi="fa-IR"/>
        </w:rPr>
        <w:t>.</w:t>
      </w:r>
    </w:p>
    <w:p>
      <w:pPr>
        <w:pStyle w:val="Heading4"/>
        <w:numPr>
          <w:ilvl w:val="3"/>
          <w:numId w:val="1"/>
        </w:numPr>
        <w:rPr/>
      </w:pPr>
      <w:bookmarkStart w:id="232" w:name="__RefHeading___Toc396941_3650668749"/>
      <w:bookmarkStart w:id="233" w:name="_Toc83"/>
      <w:bookmarkEnd w:id="232"/>
      <w:r>
        <w:rPr>
          <w:rtl w:val="true"/>
        </w:rPr>
        <w:t>پاسخ به اشكال ناسازگاري وحدت صانع با تنزيه او</w:t>
      </w:r>
      <w:bookmarkEnd w:id="233"/>
    </w:p>
    <w:p>
      <w:pPr>
        <w:pStyle w:val="BookText"/>
        <w:rPr/>
      </w:pPr>
      <w:r>
        <w:rPr>
          <w:rFonts w:ascii="IRNazanin" w:hAnsi="IRNazanin" w:eastAsia="IRNazanin"/>
          <w:color w:val="111111"/>
          <w:sz w:val="28"/>
          <w:sz w:val="28"/>
          <w:szCs w:val="28"/>
          <w:rtl w:val="true"/>
          <w:lang w:bidi="fa-IR"/>
        </w:rPr>
        <w:t xml:space="preserve">لذا اگر خود صانع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ارتباط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 و مفاهيمي كه براي تنزيه او به كار مي بريم، كاملاً قطع است؛ به خصوص كه مي دانيم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وجه اشتراك و شباهتي با معانيي كه مفاهيمشان را درك مي كنيم، ندارد و نبايد هم داشته باشد در اين صورت اين مفاهيم حكايت از هيچ چيزي در خود صانع نمي كنند، بنابراين تعدّد اين مفاهيم حكايت از تعدّد معاني در صانع نمي نمايد و كثرتي را در او سبب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در تنزيه صانع از جهات مختلف، به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ناپذيري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لطمه اي وارد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روشن مي شود كه در تنزيه صانع، اشكالي كه دراثبات صفات براي او وجود دارد، پيش نمي آيد و بدين ترتيب پاسخ سؤال يا اشكالي كه در صفحات گذشته مطرح شد،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پاسخ اين است كه ما فراتر از حدّ تنزيه صانع قدمي بر نداريم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bookmarkStart w:id="234" w:name="pg1506_6459"/>
    </w:p>
    <w:p>
      <w:pPr>
        <w:pStyle w:val="Heading4"/>
        <w:numPr>
          <w:ilvl w:val="3"/>
          <w:numId w:val="1"/>
        </w:numPr>
        <w:rPr/>
      </w:pPr>
      <w:bookmarkStart w:id="235" w:name="__RefHeading___Toc396943_3650668749"/>
      <w:bookmarkStart w:id="236" w:name="_Toc84"/>
      <w:bookmarkEnd w:id="234"/>
      <w:bookmarkEnd w:id="235"/>
      <w:r>
        <w:rPr>
          <w:rtl w:val="true"/>
        </w:rPr>
        <w:t>ناسازگاري وحدت صانع با اثبات صفات براي او</w:t>
      </w:r>
      <w:bookmarkEnd w:id="236"/>
    </w:p>
    <w:p>
      <w:pPr>
        <w:pStyle w:val="BookText"/>
        <w:rPr/>
      </w:pPr>
      <w:r>
        <w:rPr>
          <w:rFonts w:ascii="IRNazanin" w:hAnsi="IRNazanin" w:eastAsia="IRNazanin"/>
          <w:color w:val="111111"/>
          <w:sz w:val="28"/>
          <w:sz w:val="28"/>
          <w:szCs w:val="28"/>
          <w:rtl w:val="true"/>
          <w:lang w:bidi="fa-IR"/>
        </w:rPr>
        <w:t>امّا اگر كسي بخواهد از حدّ تنزيه فراتر رود يعني براي صانع اثبات صفات بكند، قطعاً در محذور كثرت و تعدّد واقع مي شود و نمي تواند قائل به وحدت صانع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است كه فلاسفه در مورد آنچه واجب الوجودش مي نامند،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مفاهيمي را كه براي حكايت از صانع متعال، به كار مي برند، صرفاً براي تنزيه او نمي دانند بلكه صفات مختلف را به اعتبار كمالات مختلف صانع از آن انتزاع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آن مفاهيم را كمالات وجودي صانع مي دانند و در حقيقت همان رابطه اي را كه بين معني و مفهوم در مصنوعات هست، در مورد صانع با مفاهيمي كه به او نسبت مي دهند، قائل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علم را از يكي از كمالات واجب و مفاهيم حيات، قدرت و ساير صفات كماليّه را نيز از كمالات ديگر او، انتزاع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صفات ذاتيّه ي خداي متعال رااين گونه تعريف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مفاهيمي است كه از ذات الهي با توجّه به نوعي از كمال وجودي انتزاع مي شود مانند علم و قدرت و حيات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دليل مطلب راهم اين گونه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هنگامي كه كمالي از كمالات وجودي مانند علم يا قدرت را در نظر مي گيرد، بالاترين مرتبه ي آن را براي ذات الهي، اثبات مي كند زيرا وجود او در عين بساطت و وحدت، واجد همه ي كمالات نامتناهي مي باشد و هيچ كمالي را نمي توان از او سلب كرد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ملاحظه مي شود با مفاهيمي كه برخاسته از معاني مخلوقي است، براي صانع متعال صفات ثبوتيه قائل شده و اين را لازمه ي كمال او مي دانند اگر به مطالبي كه در فصل سوم همين بخش مطرح شد، يك بار ديگر مراجعه شود، يادآوري خواهد شد كه ما هرگز نمي توانيم نقايص و محدوديّت هاي ذاتيِ كمالات مخلوقي را از آن ها سلب نماييم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bookmarkStart w:id="237" w:name="pg1506_6460"/>
    </w:p>
    <w:p>
      <w:pPr>
        <w:pStyle w:val="BookText"/>
        <w:rPr/>
      </w:pPr>
      <w:bookmarkEnd w:id="237"/>
      <w:r>
        <w:rPr>
          <w:rFonts w:ascii="IRNazanin" w:hAnsi="IRNazanin" w:eastAsia="IRNazanin"/>
          <w:color w:val="111111"/>
          <w:sz w:val="28"/>
          <w:sz w:val="28"/>
          <w:szCs w:val="28"/>
          <w:rtl w:val="true"/>
          <w:lang w:bidi="fa-IR"/>
        </w:rPr>
        <w:t>بنابراين هر چند ادّعا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مفاهيمي نظير علم، قدرت و حيات متضمّن هيچ نقص و محدوديّتي نيستند و تنها مصاديق مخلوقي آن ها محدودند، </w:t>
      </w:r>
      <w:r>
        <w:rPr>
          <w:rStyle w:val="FootnoteAnchor"/>
          <w:rtl w:val="true"/>
        </w:rPr>
        <w:footnoteReference w:id="43"/>
      </w:r>
      <w:r>
        <w:rPr>
          <w:rFonts w:ascii="IRNazanin" w:hAnsi="IRNazanin" w:eastAsia="IRNazanin"/>
          <w:color w:val="111111"/>
          <w:sz w:val="28"/>
          <w:sz w:val="28"/>
          <w:szCs w:val="28"/>
          <w:rtl w:val="true"/>
          <w:lang w:bidi="fa-IR"/>
        </w:rPr>
        <w:t xml:space="preserve">اما با توجه به بحث مفصّلي كه در باب ارتباط ميان مفهوم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تعبير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روشن است كه وقتي مفاهيم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مخلوقي برگرفته مي شوند، محدوديّت هاي مصاديق، شامل مفاهيم منتزَع از آن ها هم خواهد شد؛ بنابراين نمي توانيم اين مفاهيم را حاكي از ماوراي قلمرو مصنوعات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وقتي پيش مي آيد كه بخواهيم در مورد صانع متعال از حدّ تنزيه فراتر رفته و صفاتي براي ذاتِ او اثبات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آنچه كمال نامتناهي فرض كرده ايم، در حقيقت محدود به حدود و قيود مصنوعات است و وقتي منشأ انتزاع مفاهيم، مخلوقات محدود باشند، اين مفاهيم بر مصداق نامحدود صدق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كمال صانع به اين است كه مصداقِ اين مفاهيم محدود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به معناي واقعي و صحيح كلمه، صانع را كامل و بي نقص بدانيم، تنها راه ممكن، تنزيه او از معاني مخلوقي است كه اين مفاهيم از آن ها حكايت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فراتر رفتن از حدّ تنزيه و قائل شدن به اثبات صفات براي صانع متعال، به وحدتِ آن هم خدشه وارد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گفتيم، تعدّد مفاهيمي كه بر صانع اطلاق مي شود، او را از وحدت حقيقي خارج مي سازد و به اعتبار كمالات مختلفي كه براي او قائل مي شوند، او را منقسم و محكوم به كثرت مي دانند</w:t>
      </w:r>
      <w:r>
        <w:rPr>
          <w:rFonts w:eastAsia="IRNazanin" w:cs="IRNazanin"/>
          <w:color w:val="111111"/>
          <w:sz w:val="28"/>
          <w:szCs w:val="28"/>
          <w:rtl w:val="true"/>
          <w:lang w:bidi="fa-IR"/>
        </w:rPr>
        <w:t>.</w:t>
      </w:r>
    </w:p>
    <w:p>
      <w:pPr>
        <w:pStyle w:val="Heading4"/>
        <w:numPr>
          <w:ilvl w:val="3"/>
          <w:numId w:val="1"/>
        </w:numPr>
        <w:rPr/>
      </w:pPr>
      <w:bookmarkStart w:id="238" w:name="__RefHeading___Toc396945_3650668749"/>
      <w:bookmarkStart w:id="239" w:name="_Toc85"/>
      <w:bookmarkEnd w:id="238"/>
      <w:r>
        <w:rPr>
          <w:rtl w:val="true"/>
        </w:rPr>
        <w:t>اشكال تعدّد مفاهيم انتزاعي از مصداق واحد</w:t>
      </w:r>
      <w:bookmarkEnd w:id="239"/>
    </w:p>
    <w:p>
      <w:pPr>
        <w:pStyle w:val="BookText"/>
        <w:rPr/>
      </w:pPr>
      <w:r>
        <w:rPr>
          <w:rFonts w:ascii="Amiri" w:hAnsi="Amiri" w:eastAsia="Amiri" w:cs="Amiri"/>
          <w:color w:val="111111"/>
          <w:sz w:val="28"/>
          <w:sz w:val="28"/>
          <w:szCs w:val="28"/>
          <w:rtl w:val="true"/>
          <w:lang w:bidi="ar-SA"/>
        </w:rPr>
        <w:t>خود فلاسفه معتقدند كه اين كثرت فقط در مفاهيم صفات است اما مصداقِ آن ها واحد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دو نمونه از عبارات فلاسفه توجّه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كانت كلِّ مِن صفاتِ كمالِه عينَ الذّاتِ الواجدةِ لِلجميعِ فهي ايضاً واجدةٌ لِلجَميعِ و عينُها فصِفاتُ كمالِه مختلفةٌ بِحَسَبِ المفهومِ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واحدةٌ بِحَسَبِ المصداقِ الَذي هو الذَاتُ المُتَعالِية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آن جا كه هريك از صفات كمال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ذات او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همه صفات واجد جميع و عينِ همه ي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صفاتِ كمال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مفهوم مختلف و از جهت مصداق – كه همان ذات متعالي است – واحد 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يُثبِتُه البرهانُ اَنَّ مِصداقَها واحدٌ و امّا المفاهيمُ فَمُتَغايِرةٌ لاتَتَحِدُ اصلاً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آنچه برهان اثبات مي كند، اين است كه مصداق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امّا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مغايرند و هيچ اتّحادي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خودِ فلاسفه به جريان اشكال كثرت در ذات واجب توجّه داشته اند كه براي دفع اشكال مقدّر چنين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ذاتيّه ي واجب الوجود، مفاهيمي است عقلي كه از مصداق واحدي انتزاع مي شوند بدون اين كه نشانه ي هيچ گونه تعدّد و كثرتي براي ذات الهي باشند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 آيا عقلاً چنين چيزي ممكن است؟ اگر منشأ انتزاع اين مفاهيم، خود مصداق باشد، آن گاه مصداقي كه از جميع جهات واحد است، چگونه منشأ انتزاع مفاهيم متعدد مي شود؟ اين كه براي ذاتِ واحد، كمالاتِ مختلف قائل مي شوند و سپس به اعتبارِ هر كمالي، صفتي را متفاوت با صفات ديگر از آن انتزاع مي كنند، آيا همين تعدّد و تفاوتِ مفاهيم صفات، نشانگر تعدّدِ منشأ انتزاع آن ها نيست؟</w:t>
      </w:r>
    </w:p>
    <w:p>
      <w:pPr>
        <w:pStyle w:val="BookText"/>
        <w:rPr/>
      </w:pPr>
      <w:r>
        <w:rPr>
          <w:rFonts w:ascii="IRNazanin" w:hAnsi="IRNazanin" w:eastAsia="IRNazanin"/>
          <w:color w:val="111111"/>
          <w:sz w:val="28"/>
          <w:sz w:val="28"/>
          <w:szCs w:val="28"/>
          <w:rtl w:val="true"/>
          <w:lang w:bidi="fa-IR"/>
        </w:rPr>
        <w:t>و اگر بخواهيم دقيق تر صحبت كنيم، بايد بگوييم آنچه كه كمالاتِ ذات واجب مي نامند، همان كمالاتِ محدودِ مخلوقات است كه – به گمان خود – به شرط عدم محدوديّت و با فرض سلبِ حدود، به صانع متعال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حدود از كمالاتِ مخلوقي قابل سلب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bookmarkStart w:id="240" w:name="pg1506_6462"/>
    </w:p>
    <w:p>
      <w:pPr>
        <w:pStyle w:val="Heading4"/>
        <w:numPr>
          <w:ilvl w:val="3"/>
          <w:numId w:val="1"/>
        </w:numPr>
        <w:rPr/>
      </w:pPr>
      <w:bookmarkStart w:id="241" w:name="__RefHeading___Toc396947_3650668749"/>
      <w:bookmarkStart w:id="242" w:name="_Toc86"/>
      <w:bookmarkEnd w:id="240"/>
      <w:bookmarkEnd w:id="241"/>
      <w:r>
        <w:rPr>
          <w:rtl w:val="true"/>
        </w:rPr>
        <w:t>محدوديّت ذاتي صفات كماليّه</w:t>
      </w:r>
      <w:bookmarkEnd w:id="242"/>
    </w:p>
    <w:p>
      <w:pPr>
        <w:pStyle w:val="BookText"/>
        <w:rPr/>
      </w:pPr>
      <w:r>
        <w:rPr>
          <w:rFonts w:ascii="IRNazanin" w:hAnsi="IRNazanin" w:eastAsia="IRNazanin"/>
          <w:color w:val="111111"/>
          <w:sz w:val="28"/>
          <w:sz w:val="28"/>
          <w:szCs w:val="28"/>
          <w:rtl w:val="true"/>
          <w:lang w:bidi="fa-IR"/>
        </w:rPr>
        <w:t>ما در فصول گذشته به اين پرسش پاسخ داده ايم، اما خوب است پاسخ مرحوم علامه ي طباطبايي را نيز به اين سؤال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تفسير الميزان به مناسبت يك بحث روايي در خصوص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ضمن توضيح يكي از خطبه هاي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بسيار مهم و دقيقي اشاره كرده اند كه ما عين ترجمه ي عبارات ايشان را در اين جا نقل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عقلِ ما اين مفاهيم يعني مفهوم علم، قدرت، جود و ساير صفات كماليّه به منزله ي معيار و ميزان هايي هستند كه عقل به وسيله ي آن ها وجودهاي خارجي و واقيات را مي سنجد، پس در حقيقت اين مفاهيم ظرفيت هاي محدودي هستند كه اگر هزاران هزار آن ها به هم ضميمه شوند باز زايد بر مقدار ظرفيّت و حدّ خود نمي گنجانند، با اين حال اگر ما امر غير محدودي را فرض كنيم و بخواهيم آن را با اين مقياس هاي محدود بسنجيم معلوم است كه موفّق نخواهيم شد، و از آن امر نامحدود زياد از مقدار ظرفيّتِ مفاهيمي كه در دسترس ما است درك نخواهيم نمود، و معلوم است كه آنچه را هم كه درك مي كنيم او نيست، بلكه غير او است، و حقيقتي ديگر است چون مفروض ما نامتناهي بود، و آنچه درك كرده ايم متناهي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هم در راه نيل به آن حقيقت سعي كنيم او از درك ما دورتر و دسترسي ما به نيل او كمتر مي شود، مثلاً مفهوم عمل مفهوم است كه آن را از يكي از حالات انساني كه موجودي است خارجي انتزاع كرده و آن را براي هر كسي كه داراي آن باشد يكي از كمالات شمرده ايم، و اين مفهوم داراي حدّي است كه نمي گذارد شامل قدرت و حيات و امثال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ما همين مفهوم محدود را بر خداي تعالي اطلاق كرده و سپس به منظور رفع محدوديّتش قيدي به او زده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نه چون ساير علوم، درست است كه مفهوم را از بعضي جهات مطلق كرده و از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حدودي آزادش ساخته ايم، ليكن اين را چه كنيم كه هنوز مفهوم است، و از عالم مفهوم كه عالم تصوّر است پا فراتر نگذاشته، و شامل مفاهيم ديگر نمي شود؟ چون گفتيم كه براي هر مفهوم ماورايي است كه شامل آن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نمي شود و روشن است كه هر چه مفهوم روي مفهوم بچينيم باز خاصيّت مفهوم بودن را از بين نبرده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مفاهيم در نزديك شدن به ساحت مقدّسش – به معنايي كه گذشت – ساقط و بي اعتبار نمي شد ممكن بود عقل همان مقداري كه از مفاهيم عامّه و مبهمه در دست دارد به همان مقدار به خداي تعالي احاطه پيدا كند، و بگويد مثلاً خداي تعالي ذاتي است نه چون ساير ذوات، و داراي علمي است نه چون ساير علوم، داراي قدرتي است نه چون قدرت ديگران، داراي حيات است نه مانند ساير اقسام حيات، چون با چنين توصيفي ممكن است عقل، تمامي اوصافش را بشمارد، و به همه به طور اجمال احاطه پيدا كند، وليكن اين احاطه، ولو اجمالي، آيا صحيح است؟ و آيا احاطه اي كه ممتنع است احاطه ي تفصيلي است؟ و امّا اين كه آيا احاطه ي اجمالي ممكن است، سؤالي است كه جوابش را مي توان از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أنَّهُ بِكُلِّ شَيءِ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چه از اين دو آيه استفاده مي شود كه هيچ چيزي و به هيچ نحوي از انحاء نه اجمالي و نه تفصيلي به او احاطه نمي يابد، و ذات مقدّس او اجمال و تفصيل نمي پذيرد،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ي اجمالي حكمي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احاطه ي تفصيلي حكم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خلاصه و چكيده ي فرمايش ايشان اين است كه مفاهيم علم، قدرت، حيات و ساير صفات كماليّه از مصاديق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اند و هر يك از اين مفاهيم، محدوديّتي ذاتي دارد كه او را از ساير مفاهيم متمايز و جدا مي سازد و اين محدوديّت ذاتي در هر مفهومي به هيچ وجه از بين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خصوصيّت مفهوم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ي مفهوميّت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چنين حدّ ذاتي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ي مفهوميّت اين است كه شامل ماوراي خودش نمي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مفهومِ وراءٌ يقصُر عَن 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تصريح كرده اند كه هر چند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الهي علم است امّا نه مانند ساير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كَالعُلُم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 بيانِ ما خاصّه ي مفهوميّت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همان حدّ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نمي كند و از اين نكته ي دقيق نتيجه گرفته اند كه همه ي اين مفاهيم وقتي به ساحت عظمت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bookmarkStart w:id="243" w:name="pg1506_6464"/>
    </w:p>
    <w:p>
      <w:pPr>
        <w:pStyle w:val="BookText"/>
        <w:rPr/>
      </w:pPr>
      <w:bookmarkEnd w:id="243"/>
      <w:r>
        <w:rPr>
          <w:rFonts w:ascii="IRNazanin" w:hAnsi="IRNazanin" w:eastAsia="IRNazanin"/>
          <w:color w:val="111111"/>
          <w:sz w:val="28"/>
          <w:sz w:val="28"/>
          <w:szCs w:val="28"/>
          <w:rtl w:val="true"/>
          <w:lang w:bidi="fa-IR"/>
        </w:rPr>
        <w:t>كبريائيّت پروردگار توجّه مي كنيم، ساقط مي شوند و ما با عقل خود نه تفصيلاً و نه حتّي اجمالاً هيچ علمي به آن ساحتِ قدس پيدا نمي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ساده تر فرمايش علامه ي طباطبايي اين است كه كمال وجودي علم تا آن جا كه مصداق مفهوم علم است، غير قدرت مي باشد و كمال قدرت هم تا هر جا كه مفهوم قدرت بر آن صدق مي كند، غير از علم است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هر جا كه اين مفاهيم باقي باشند، مصاديقشان متعدّد است و به تعبير ديگر تعدّد و كثرتِ اين مفاهيم را با وحدت مصاديقشان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محال است كه ذاتِ از هر جهت واحد، مصداقِ مفاهيم متعدّد باشد واين دقيقاً همان نكته اي است كه ما از ابتداي بحث بر آن تأكيد داشته ايم</w:t>
      </w:r>
      <w:r>
        <w:rPr>
          <w:rFonts w:eastAsia="IRNazanin" w:cs="IRNazanin"/>
          <w:color w:val="111111"/>
          <w:sz w:val="28"/>
          <w:szCs w:val="28"/>
          <w:rtl w:val="true"/>
          <w:lang w:bidi="fa-IR"/>
        </w:rPr>
        <w:t>.</w:t>
      </w:r>
    </w:p>
    <w:p>
      <w:pPr>
        <w:pStyle w:val="Heading4"/>
        <w:numPr>
          <w:ilvl w:val="3"/>
          <w:numId w:val="1"/>
        </w:numPr>
        <w:rPr/>
      </w:pPr>
      <w:bookmarkStart w:id="244" w:name="__RefHeading___Toc396949_3650668749"/>
      <w:bookmarkStart w:id="245" w:name="_Toc87"/>
      <w:bookmarkEnd w:id="244"/>
      <w:r>
        <w:rPr>
          <w:rtl w:val="true"/>
        </w:rPr>
        <w:t>عدم صدق مفاهيم صفات كماليّه بر صانع متعال</w:t>
      </w:r>
      <w:bookmarkEnd w:id="245"/>
    </w:p>
    <w:p>
      <w:pPr>
        <w:pStyle w:val="BookText"/>
        <w:rPr/>
      </w:pPr>
      <w:r>
        <w:rPr>
          <w:rFonts w:ascii="IRNazanin" w:hAnsi="IRNazanin" w:eastAsia="IRNazanin"/>
          <w:color w:val="111111"/>
          <w:sz w:val="28"/>
          <w:sz w:val="28"/>
          <w:szCs w:val="28"/>
          <w:rtl w:val="true"/>
          <w:lang w:bidi="fa-IR"/>
        </w:rPr>
        <w:t>اين مشكل وقتي پيش مي آيد كه ما بخواهيم براي ذات صانع، با مفاهيم برگرفته از مصنوعات صفاتي را اثبات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تسليم حكم عقل بشويم و پاي خود را از حدّ تنزيه فراتر نگذاريم، چنين مشكل پيش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مكرّر اشاره كرديم، در تنزيه بدون اثبات صفات،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قول فلاسفه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مخلوقي را از خالق، نفي و سلب مي كنيم و به هيچ وجه ذات صانع را مصداقِ مفاهيمي كه از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مخلوقي اخذ شده اند، نمي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ي كلّي بحث، همان است كه علّامه طباطبايي هم بر آن تصريح كرده و فرموده اند</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كه نبايد تصوّر كنيم با مفاهيم عامّه نظير علم و قدرت و حيات مي توانيم احاطه ي علمي ولو به صورت اجمالي نسبت به صانع متعال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همگي برگرفته از مخلوقات هسنتد و سرايت دادن آن ها به خارج از قلمرو مصنوعات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246" w:name="pg1506_6465"/>
    </w:p>
    <w:p>
      <w:pPr>
        <w:pStyle w:val="BookText"/>
        <w:rPr/>
      </w:pPr>
      <w:bookmarkEnd w:id="246"/>
      <w:r>
        <w:rPr>
          <w:rFonts w:ascii="IRNazanin" w:hAnsi="IRNazanin" w:eastAsia="IRNazanin"/>
          <w:color w:val="111111"/>
          <w:sz w:val="28"/>
          <w:sz w:val="28"/>
          <w:szCs w:val="28"/>
          <w:rtl w:val="true"/>
          <w:lang w:bidi="fa-IR"/>
        </w:rPr>
        <w:t>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 جز تشبيه باطل ندارد و ريشه ي همه ي اشكالاتي كه در بحث اثبات صانع مطرح مي گردد، همين تشبيه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صانع در واقع نفي تشبيه از اوست و فرض انقسام و كثرت در صانع هم مصداقي از همين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مراقب باشيم كه مفاهيم مخلوقي را به خالق اشياء نسبت ندهيم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مرتكب تشبيه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و كثرتي هم در وجود صانع لازم نمي آيد و به مشكلاتي كه فلاسفه به آن گرفتار شده اند، در نخواهيم افتاد</w:t>
      </w:r>
      <w:r>
        <w:rPr>
          <w:rFonts w:eastAsia="IRNazanin" w:cs="IRNazanin"/>
          <w:color w:val="111111"/>
          <w:sz w:val="28"/>
          <w:szCs w:val="28"/>
          <w:rtl w:val="true"/>
          <w:lang w:bidi="fa-IR"/>
        </w:rPr>
        <w:t>.</w:t>
      </w:r>
    </w:p>
    <w:p>
      <w:pPr>
        <w:pStyle w:val="Heading4"/>
        <w:numPr>
          <w:ilvl w:val="3"/>
          <w:numId w:val="1"/>
        </w:numPr>
        <w:rPr/>
      </w:pPr>
      <w:bookmarkStart w:id="247" w:name="__RefHeading___Toc396951_3650668749"/>
      <w:bookmarkStart w:id="248" w:name="_Toc88"/>
      <w:bookmarkEnd w:id="247"/>
      <w:r>
        <w:rPr>
          <w:rtl w:val="true"/>
        </w:rPr>
        <w:t>توحيد صانع</w:t>
      </w:r>
      <w:r>
        <w:rPr>
          <w:rtl w:val="true"/>
        </w:rPr>
        <w:t xml:space="preserve">: </w:t>
      </w:r>
      <w:r>
        <w:rPr>
          <w:rtl w:val="true"/>
        </w:rPr>
        <w:t>مرحله اي از اثبات او</w:t>
      </w:r>
      <w:bookmarkEnd w:id="248"/>
    </w:p>
    <w:p>
      <w:pPr>
        <w:pStyle w:val="BookText"/>
        <w:rPr/>
      </w:pPr>
      <w:r>
        <w:rPr>
          <w:rFonts w:ascii="IRNazanin" w:hAnsi="IRNazanin" w:eastAsia="IRNazanin"/>
          <w:color w:val="111111"/>
          <w:sz w:val="28"/>
          <w:sz w:val="28"/>
          <w:szCs w:val="28"/>
          <w:rtl w:val="true"/>
          <w:lang w:bidi="fa-IR"/>
        </w:rPr>
        <w:t>آخرين نكته در بحث عقلي اثبات صانع، نتيجه اي است كه از معناي توحيد صانع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توحيد به معناي نفي تشبيه است، لازمه ي اثبات صانع، توحيد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توحيد صانع مرحله اي جدا و مستقلّ از اثبات او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فصل گذشته بيان شد، منظور از اثبات صانع، تنبّه عقلاني به وجود اوست و از طرفي لازمه ي عقلي وجود صانع، خروج او از حدّ تشبيه هم هست كه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اين است كه اگر تنبّه عقلي به ضرورت وجود صانع متعال حاصل شود، در حقيقت به توحيد او هم تنبّه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توحيد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نفي تشبيه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اي از اثبات صانع متعال مي باشد، به طوري كه تا وقتي به نفي تشبيه از او تنبّه حاصل نشده، نمي توانيم بگوييم صانع متعال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جا دو فرض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نفي حدّين از صانع تنبّه حاصل گرديده كه در اين صورت صانع متعال اثبات شده است و يا هنوز به نفي تشبيه صانع به مصنوعات تنبّه حاصل نگرديده كه در اين صورت صانع متعال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نفي حدّين از صانع صورت گرفته، نفي تشبيه هم از او شده است يعني در واقع توحيد او اثبات گرديده است و در فرض دوم كه هنوز توحيد صانع حاصل نشده، اثبات او هم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توحيد و اثبات صانع متعال با هم حاصل شده و يا به هيچ كدام تنبّه پيدا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سومي در اين جا وجود ندارد كه اثبات صانع متعال شده باشد ولي هنوز به نفي تشبيه از او، تنبّه حاصل نشده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چنين چيزي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توحيد صانع در ضمن اثبات اوست و مرحله اي جداگانه كه بخواهد در مرتبه ي پس از اثبات مطرح شود،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توحيد و ارتباطش با اثبات صانع در هيچ يك از مكاتب فلسفي شناخته شده، مطرح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249" w:name="pg1506_6470"/>
    </w:p>
    <w:p>
      <w:pPr>
        <w:pStyle w:val="Heading2"/>
        <w:numPr>
          <w:ilvl w:val="1"/>
          <w:numId w:val="1"/>
        </w:numPr>
        <w:rPr/>
      </w:pPr>
      <w:bookmarkStart w:id="250" w:name="__RefHeading___Toc396953_3650668749"/>
      <w:bookmarkStart w:id="251" w:name="_Toc89"/>
      <w:bookmarkEnd w:id="249"/>
      <w:bookmarkEnd w:id="250"/>
      <w:r>
        <w:rPr>
          <w:rtl w:val="true"/>
        </w:rPr>
        <w:t>بخش دوم</w:t>
      </w:r>
      <w:r>
        <w:rPr>
          <w:rtl w:val="true"/>
        </w:rPr>
        <w:t xml:space="preserve">: </w:t>
      </w:r>
      <w:r>
        <w:rPr>
          <w:rtl w:val="true"/>
        </w:rPr>
        <w:t>شواهد نقلي اثبات صانع متعال</w:t>
      </w:r>
      <w:bookmarkEnd w:id="251"/>
    </w:p>
    <w:p>
      <w:pPr>
        <w:pStyle w:val="Heading3"/>
        <w:numPr>
          <w:ilvl w:val="2"/>
          <w:numId w:val="1"/>
        </w:numPr>
        <w:rPr/>
      </w:pPr>
      <w:bookmarkStart w:id="252" w:name="__RefHeading___Toc396955_3650668749"/>
      <w:bookmarkStart w:id="253" w:name="_Toc90"/>
      <w:bookmarkEnd w:id="252"/>
      <w:r>
        <w:rPr>
          <w:rtl w:val="true"/>
        </w:rPr>
        <w:t>جنبه ي تنبيهي داشتن ادلّه ي نقلي در بحث اثبات صانع</w:t>
      </w:r>
      <w:bookmarkEnd w:id="253"/>
    </w:p>
    <w:p>
      <w:pPr>
        <w:pStyle w:val="BookText"/>
        <w:rPr/>
      </w:pPr>
      <w:r>
        <w:rPr>
          <w:rFonts w:ascii="IRNazanin" w:hAnsi="IRNazanin" w:eastAsia="IRNazanin"/>
          <w:color w:val="111111"/>
          <w:sz w:val="28"/>
          <w:sz w:val="28"/>
          <w:szCs w:val="28"/>
          <w:rtl w:val="true"/>
          <w:lang w:bidi="fa-IR"/>
        </w:rPr>
        <w:t>در بخش گذشته، تنبّهات عقلي در مورد صانع متعال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بيان شواهد و مؤيّدات نقلي در همين بحث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مقدمه اي براي توضيح مطلب بايد توجّه كنيمكه ذكر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اثبات صانع هيچ منافاتي با عقلاني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همه ي ادلّه ي نقلي – چه قرآن و چه حديث – كه ناظر به يك بحثِ عقلي هستند، براي انسان عاقل جنبه ي راهنمايي و ارشاد به احكام عقل دارند و نقل آن ها مي تواند مؤيّدي براي عقل و شاهد و دليلي بر طيّ صحيح سلوك عقلاني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هم آنچه از احاديث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كنيم، همگي مؤيّد برداشت هاي صحيح عقلاني است كه در بخش اوّل در خصوص اثبات صانع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ي عقلاي عالم به نكات بسيار ظريفي در استدلال بر وجود صانع متعال اشاره كرده اند كه براي تك تك اين نكات، ردّ پاي عقلي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شواهد نقلي متعدّدي بر آنچه عقلاً متنبّه شده ايم، مي يابيم، از طرفي به برداشت هاي عقلي خود باور عميق تري پيدا مي كنيم و از طرف ديگر نسبت به مقام علمي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توحيد، خضوع بيشتري احساس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هماهنگي عقلي و وحي را در بحث اثبات صانع به روشني وجدان مي كنيم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254" w:name="pg1506_6471"/>
    </w:p>
    <w:p>
      <w:pPr>
        <w:pStyle w:val="Heading3"/>
        <w:numPr>
          <w:ilvl w:val="2"/>
          <w:numId w:val="1"/>
        </w:numPr>
        <w:rPr/>
      </w:pPr>
      <w:bookmarkStart w:id="255" w:name="__RefHeading___Toc396957_3650668749"/>
      <w:bookmarkStart w:id="256" w:name="_Toc91"/>
      <w:bookmarkEnd w:id="254"/>
      <w:bookmarkEnd w:id="255"/>
      <w:r>
        <w:rPr>
          <w:rtl w:val="true"/>
        </w:rPr>
        <w:t>تذكّر به اثبات صانع، خارج از ظرف تحقّق آن</w:t>
      </w:r>
      <w:bookmarkEnd w:id="256"/>
    </w:p>
    <w:p>
      <w:pPr>
        <w:pStyle w:val="BookText"/>
        <w:rPr/>
      </w:pPr>
      <w:r>
        <w:rPr>
          <w:rFonts w:ascii="IRNazanin" w:hAnsi="IRNazanin" w:eastAsia="IRNazanin"/>
          <w:color w:val="111111"/>
          <w:sz w:val="28"/>
          <w:sz w:val="28"/>
          <w:szCs w:val="28"/>
          <w:rtl w:val="true"/>
          <w:lang w:bidi="fa-IR"/>
        </w:rPr>
        <w:t>نكته ي ديگر اين كه چنان كه در مقدمّه كتاب بيان شد، بحث اثبات صانع در اين دفتر با صرف نظر از ظرف تحقّق آن،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احاديثي كه در اين بخش مورد استناد قرار گرفته اند، برخي در اين ظرف هستند كه اثبات صانع به عنوان مقدّمه و زمينه ي معرفت خدا، تلقّي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اند با تذكّراتِ عقلي خود بستري براي نيل مخاطب به معرفت الله فراهم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سوم در مقدّمه 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سري از احاديث هم بيان كننده ي تنبّهات عقلي اهل معرفت است كه در ظرفِ داشتن معرفتِ خداوند، به جنبه ي عقلي اثبات صانع متذكّر شده، مضامين فرمايش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وجدان و تصديق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ممكن است برخي از احاديث ناظر به عقلايي باشد كه اهل معرفت به خدا نيستند ولي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تذكّرات خود، آن ها را ملزّم به پذيرش احكام عقل در خصوص اثبات صانع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استشهاد به ادلّه نقلي، كاري به اين كه هر كدام عقل را در مراحل مختلف اثبات صانع متذكّر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فايده ي بحث اثبات صانع در هر كدام از اين فرض ها به دفترهاي بعدي كتاب توحيد كه تقسيم بندي انواع معرفت الله بيان مي شود، موكول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نكته ي مقدّماتي، عناوين بحث نقلي اثبات صانع متناظر با فصول بخش اول، شكل مي گيرد و ما احاديث مورد استناد را ذيل عناوين خاصّ خود مي آوريم و آن ها را به ترتيب شماره گذاري مي كنيم تا ارجاعات بعدي به هر كدام سهل تر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احاديث مورد بحث، مشتمل بر نكاتي غير از عنوان مورد استشهاد هستند كه به همين دليل در قسمت هاي مختلف اين بخش از آن ها استفاده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بسياري از آن ها چون مربوط به بحث معرفت الله مي باشند، در دفترهاي آينده ي كتاب توحيد نيز از جهات ديگر مورد استناد واقع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257" w:name="pg1506_6472"/>
    </w:p>
    <w:p>
      <w:pPr>
        <w:pStyle w:val="Heading3"/>
        <w:numPr>
          <w:ilvl w:val="2"/>
          <w:numId w:val="1"/>
        </w:numPr>
        <w:rPr/>
      </w:pPr>
      <w:bookmarkStart w:id="258" w:name="__RefHeading___Toc396959_3650668749"/>
      <w:bookmarkStart w:id="259" w:name="_Toc92"/>
      <w:bookmarkEnd w:id="257"/>
      <w:bookmarkEnd w:id="258"/>
      <w:r>
        <w:rPr>
          <w:rtl w:val="true"/>
        </w:rPr>
        <w:t>فصل اول</w:t>
      </w:r>
      <w:r>
        <w:rPr>
          <w:rtl w:val="true"/>
        </w:rPr>
        <w:t xml:space="preserve">: </w:t>
      </w:r>
      <w:r>
        <w:rPr>
          <w:rtl w:val="true"/>
        </w:rPr>
        <w:t>نشانه هاي مصنوعيّت در انسان و ساير اشياء</w:t>
      </w:r>
      <w:bookmarkEnd w:id="259"/>
    </w:p>
    <w:p>
      <w:pPr>
        <w:pStyle w:val="Heading4"/>
        <w:numPr>
          <w:ilvl w:val="3"/>
          <w:numId w:val="1"/>
        </w:numPr>
        <w:rPr/>
      </w:pPr>
      <w:bookmarkStart w:id="260" w:name="__RefHeading___Toc396961_3650668749"/>
      <w:bookmarkStart w:id="261" w:name="_Toc93"/>
      <w:bookmarkEnd w:id="260"/>
      <w:r>
        <w:rPr>
          <w:rtl w:val="true"/>
        </w:rPr>
        <w:t>حديث</w:t>
      </w:r>
      <w:r>
        <w:rPr/>
        <w:t>1</w:t>
      </w:r>
      <w:r>
        <w:rPr>
          <w:rtl w:val="true"/>
        </w:rPr>
        <w:t xml:space="preserve">: </w:t>
      </w:r>
      <w:r>
        <w:rPr>
          <w:rtl w:val="true"/>
        </w:rPr>
        <w:t>نشانه هاي مصنوعيّت در بدن انسان</w:t>
      </w:r>
      <w:bookmarkEnd w:id="261"/>
    </w:p>
    <w:p>
      <w:pPr>
        <w:pStyle w:val="BookText"/>
        <w:rPr/>
      </w:pPr>
      <w:r>
        <w:rPr>
          <w:rFonts w:ascii="IRNazanin" w:hAnsi="IRNazanin" w:eastAsia="IRNazanin"/>
          <w:color w:val="111111"/>
          <w:sz w:val="28"/>
          <w:sz w:val="28"/>
          <w:szCs w:val="28"/>
          <w:rtl w:val="true"/>
          <w:lang w:bidi="fa-IR"/>
        </w:rPr>
        <w:t xml:space="preserve">يكي از منكرين خدا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ضمن بحثي كه با ايشان داشت، از حضرت دليل وجود خداوند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پاسخ ايشان را كه تذكّر به مصنوعيّت انسان است، در اين جا نقل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لمَا نَظَرتُ اِلي جَسَدي وَلم يُمكِنَي فيه زِيادَةٌ ولا نُقصانٌ فِي العَرضِ و الطُولِ و دَفعِ المَكارِهِ عَنهُ و جَرِّ المَنفَعَةِ اليه، عَلِمتُ اَنّ لِهذَا البُنيانِ بائياً فَاَقرَرتُ به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من وقتي به بدنم نظر كردم و متوجّه شدم كه زيادي و كمي در عرض و طول آن به اختيار من نيست هم چنين توانايي دفع ناملايمات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منفعت به آن را ندارم، دانستم كه اين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سازنده اي دارد، پس به وجودش اعتراف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به نشانه هايي از مصنوعيّت در بدن انسان اشاره شده كه هر عاقلي با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كوچك ترين تأمّلي، آن ها را تصديق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يابد كه توانايي اضافه و كم كردن طول و عرض بدن خود را ندارد، اندازه هاي اندام بدن به اختيار خود انسان نيست، همچنين است دفع ناملايمات و جلب مناقع به سوي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نقص عضو پيدا كند يا حتّي اختلالي در عملكرد آن پديد آيد – مثلا چشم هاي او كم سو گردد و در قوّه ي بينايي اش مشكلي پيدا شود – آيا مي تواند اين عيب را رفع كند يا به 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منفعتي به سوي آن جلب نمايد؟ ممكن است كسي فكر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عمل جراحي چشم انجام مي دهيم و مشكل نقصانِ بينايي را رفع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توجّه دارد كه نقش يك چشم پزشك در رفع مشكل بينايي چيست؟ آيا مي توانيم او را به معناي دقيق كلمه مالك و صاحب اختيار جلب منفعت بدانيم؟</w:t>
      </w:r>
    </w:p>
    <w:p>
      <w:pPr>
        <w:pStyle w:val="BookText"/>
        <w:rPr/>
      </w:pPr>
      <w:r>
        <w:rPr>
          <w:rFonts w:ascii="IRNazanin" w:hAnsi="IRNazanin" w:eastAsia="IRNazanin"/>
          <w:color w:val="111111"/>
          <w:sz w:val="28"/>
          <w:sz w:val="28"/>
          <w:szCs w:val="28"/>
          <w:rtl w:val="true"/>
          <w:lang w:bidi="fa-IR"/>
        </w:rPr>
        <w:t>چشم پزشك تنها كاري كه مي تواند انجام دهد، اين است كه شرايطي را براي رفع عيب بينايي آن بيمار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جرّاحي او چيزي جز ايجاد شرايط و زمينه سازي مناسب براي ترميم و رفع نقصان بينايي آن مريض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آن عمل نتيجه بخش و موفقيّت آميز باشد، از عهده ي پزشك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دقيق تر سخن بگوييم، بايد توجّه كنيم به اين كه انسان تنها صاحب اختيار اموري است كه تحقّق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 او بستگي دارد و نه عامل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نمي توانيم يك پزشك را در موفقيّت آميز بودن تشخيص و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كه مي گوييم در تشخيص بيماري هم صاحب اختيار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هميشه مي خواهد كه بيماري مريضش را درست تشخيص دهد، ولي آيا خواستِ خود او تنها عاملِ صحّت تشخيص است؟ هيچ پزشكي از روي عمد و با خواست خود در تشخيص به اشتباه نمي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مالك و صاحب اختيار تشخيص صحيح بيماري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از تشخيص نيز همين گونه است، اين كه داروي مناسب تجويز كند يا در عمل جرّاحي، كاري را كه مناسب تشخيص داده، انجام دهد، در تحقّق اين امور هم تنها خواستِ خود او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تشخيص داده باشد كه بايد كار خاصّي را در عمل جرّاحي انجام دهد، امّا در عمل اين كار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سعي خود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را انجام مي دهد ولي عملي شدنِ خواسته ي او تنها به قصد و تلاشش مربوط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همه ي اين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صحيح بيماري، تشخيص درستِ دارو يا موفقيّت آميز بودنِ عمل 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 تحت اختيار و قدرتِ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مي شود كه نتيجه بخش بودنِ يك عمل جرّاحي ساده براي رفع نقصان بينايي چشم، به چه عواملي خارج از خواستِ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بيمار و پزشك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بستگي دارد كه چه بسا از همه ي آن ها يا اكثرشان غافل باشيم و تصوّر كنيم كه خود، مالك و صاحب اختيار جلب منفعت به بدن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تصوّر كاملاً نادرست و ناشي از عدم توجّه به واقعيّات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كلّي تذكر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مورد بحث مربوط به مصنوعيت بدن انسان است كه نه اندازه ي اندام آن به اختيار اوست و نه مي تواند ناملايمات را به كلي از بدن خود دور نمايد و نه مالكِ جلب منفعت به سوي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مي توانست، از رسيدنِ هر درد و بلايي به بدنش جلوگيري مي كرد و خود را از همه ي ناملايمات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نگه مي داشت، ولي هر كس مي داند كه چنين قدرتي ندارد و دفع بدي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او بستگي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خود را انجام مي دهد، اما مي داند كه در رسيدن به اين هدف، صاحب اختيار مطلق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 هاي مصنوعيّت، عاقل را متنبّه مي سازد كه ساختمان بدن انسان، سازنده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معلوم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خود نيست و روي پاي خود 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غير خود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بنيان را بنا نموده و در هر لحظه متّكي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گيري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اَنَّ لِهذَا البُنيانِ بانياً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دانستم كه اين بنيان، بانيي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باني را دانستم يا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نشانه هاي مصنوعيّت در بدنِ خود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كسي است، پي نبردم؛ بلكه صرفاً همين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خصوصيّاتش – نمي تواند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بانيي نداشته باشد و قائم به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علم – كه نور عقل هم زير مجموعه ي آن است – حاصل مي شود ولي البتّه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نور، معلوم نمي گردد، لذا معرفتي نسبت به باني از اين طريق به دست نمي آيد و در واقع هيچ شناختي به او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معرفت باني و صانع، مانع از اثبات او نمي شود و هر عاقلي در اين حد مي فهمد كه بايد صانعي در كار باشد هر چند كه با علم و عقل خود هيچ شناختي از او ندارد و نمي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جمله 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آنچه با علم و عقل خد فهميدم، اقرار و اعتراف نمودم و آن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روشنگري علم براي عاقل تكليف آور است و او را مكلف به پذيرفتن حكم عقل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علمي داشته باشد، عقلش او را ملزم مي كند كه به معلوم خود ملتزم باشد؛ يعني قلباً بپذيرد كه بدنش باني و صانعي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التزام همان باور و تصديق به وجود صانع است كه ظرف آن پس از مرحله ي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پس از اين كه عالم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صانعي دركار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او اقرار و اعتراف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هستند كه دومي پس از اولي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انساني در عالم شدنش مختار نيست، مقدّماتِ حصول علم مي تواند اختياري باشد ولي خود علم چيزي نيست كه صُنعِ عالِم باشد، اما اعتراف و اقرار و پذيرش معلوم كاملاً اختياري است و انسان مي تواند علي رغم روشن شدنِ حقانيّت يك امر، از قبول آن سرباز زند و نسبت به آن استنكاف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مُنكر و معاند محسوب شده و تسليم حقيقت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تسليم و عدم تسليم به حقيقتي كه عقل انسان لزوم پذيرفتنش را روشن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قبح نپذيرفتنش را كشف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اختياري است كه ظرفِ آن پس از معلوم و مكشوف شدنِ آن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خود تصريح كرده اند كه به معلوم خود اقرار و اذعان نموده و در واقع به حكم عقل لبّيك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262" w:name="pg1506_6476"/>
    </w:p>
    <w:p>
      <w:pPr>
        <w:pStyle w:val="BookText"/>
        <w:rPr/>
      </w:pPr>
      <w:bookmarkEnd w:id="262"/>
      <w:r>
        <w:rPr>
          <w:rFonts w:ascii="IRNazanin" w:hAnsi="IRNazanin" w:eastAsia="IRNazanin"/>
          <w:color w:val="111111"/>
          <w:sz w:val="28"/>
          <w:sz w:val="28"/>
          <w:szCs w:val="28"/>
          <w:rtl w:val="true"/>
          <w:lang w:bidi="fa-IR"/>
        </w:rPr>
        <w:t>جنبه ي تعبدي ندارد بلكه گزارش از واقعيتي است كه قبلاً به آن رسيده و عقلاً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ما به اين حديث هم – چنان كه در ابتداي بخش دوم گفتيم – جنبه ي حكم وجداني عقلي نقل نماييم تا هماهنگي عقل و وحي در خصوص اثبات صانع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بعدي هم كه مورد استناد قرار مي گيرند، از همين ديدگاه مورد توجّه هستند</w:t>
      </w:r>
      <w:r>
        <w:rPr>
          <w:rFonts w:eastAsia="IRNazanin" w:cs="IRNazanin"/>
          <w:color w:val="111111"/>
          <w:sz w:val="28"/>
          <w:szCs w:val="28"/>
          <w:rtl w:val="true"/>
          <w:lang w:bidi="fa-IR"/>
        </w:rPr>
        <w:t>.</w:t>
      </w:r>
    </w:p>
    <w:p>
      <w:pPr>
        <w:pStyle w:val="Heading4"/>
        <w:numPr>
          <w:ilvl w:val="3"/>
          <w:numId w:val="1"/>
        </w:numPr>
        <w:rPr/>
      </w:pPr>
      <w:bookmarkStart w:id="263" w:name="__RefHeading___Toc396963_3650668749"/>
      <w:bookmarkStart w:id="264" w:name="_Toc94"/>
      <w:bookmarkEnd w:id="263"/>
      <w:r>
        <w:rPr>
          <w:rtl w:val="true"/>
        </w:rPr>
        <w:t>حديث</w:t>
      </w:r>
      <w:r>
        <w:rPr/>
        <w:t>2</w:t>
      </w:r>
      <w:r>
        <w:rPr>
          <w:rtl w:val="true"/>
        </w:rPr>
        <w:t xml:space="preserve">: </w:t>
      </w:r>
      <w:r>
        <w:rPr>
          <w:rtl w:val="true"/>
        </w:rPr>
        <w:t>بيست و دو نشانه ي مصنوعيّت در جسم و روح انسان</w:t>
      </w:r>
      <w:bookmarkEnd w:id="264"/>
    </w:p>
    <w:p>
      <w:pPr>
        <w:pStyle w:val="BookText"/>
        <w:rPr/>
      </w:pPr>
      <w:r>
        <w:rPr>
          <w:rFonts w:ascii="IRNazanin" w:hAnsi="IRNazanin" w:eastAsia="IRNazanin"/>
          <w:color w:val="111111"/>
          <w:sz w:val="28"/>
          <w:sz w:val="28"/>
          <w:szCs w:val="28"/>
          <w:rtl w:val="true"/>
          <w:lang w:bidi="fa-IR"/>
        </w:rPr>
        <w:t xml:space="preserve">ابن ابي العوجاء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علني با ايشان مخالفت مي كرد و در فرصت هاي مختلف با حضرت به مناظره مي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كه همراه با ابن مقفّع در مسجد الحرام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بحث خود را با ايشان اين گونه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حقيقت چنان است كه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طواف كننده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خدايي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 را از خلق چنان پنهان كرده و رسولان خود را به سوي ايشان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چرا خود خدا بر خلق ظاهر نشده و به جاي خود رسولانش را به سوي ايشان گسيل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 فرمايند كه خدا خودش را از خلق پنهان نساخته بلكه با ارائه ي نشانه هايي از قدرت خويش، خود را به ايشان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بيان نشانه هايي از مصنوعيت انسان چنان پرده هاي غفلت را از جلوي ديدگان عقل ابن ابي العوجاء كنار مي زنند كه او خود اظهار مي كند كه هيچ يك از آن ها را نمي توانستم انكار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حجّت به او تمام مي شود و هر چند كه هيچ گاه به وجود خدا اعتراف نكرد ولي به زبان خود اقرار نمود كه نمي توانست هيچ يك از نشانه هاي قدرت پروردگار را در وجود خود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در فضاي تحقّق معرفت الله براي ابن ابي العوجاء مطرح شده ولي از جهت ذكر آثار و نشانه هاي مصنوعيّت انسان، به بحث اثبات صانع مربوط مي شود و ما از همين ديدگاه به بيان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دقّت در مضامين آن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احتَجَبَ عَنكَ مَن اَراكَ قُدرَتَهُ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نُشُوءَكَ وَلَم تَكُن وَ كِبَرَكَ بَعدَ صِغَرِكَ وَ قُوَّتَكَ بَعدَ ضَعفِكَ وَ ضَعفَكَ بَعدَ قُوَّتِكَ وَ سُقمَكَ بَعدَ صِحَّتِكَ وَ صِحَّتَكَ بَعدَ سُقمِكَ وَ رِضاكَ بَعدَ غَضَبِكَ وَ غَضَبَكَ بَعدَ رِضاكَ و حُزنَكَ بَعدَ فَرَحِكَ و فَرَحَكَ بَعدَ حُزنِكَ وَ حُبَّكَ بَعدَ بُغضِكَ و بُغضَكَ بَعدَ حُبِّكَ وَ عَزمَكَ بَعدَ اَناتِكَ و اَناتِكَ بعدَ عَزمِكَ وَ شَهوَتَكَ بَعدَ كَراهَتِكَ وَ كَراهتَكَ بعدَ شَهوَتِكَ وَ رَغبَتَكَ بَعدَ رَهبَتِكَ وَ رَهبَتَكَ بََعدَ رَغبَتِكَ وَ رَجاءَكَ بعدَ يَأسِكَ وَ يَأسِكَ بَعدَ رَجاءِكَ وَ خاطِرَكَ بِما لَم يَكُن في وَهمِكَ وَ عُزُوبَ ما اَنتَ مُعتَقِدُهُ عَن ذِهنِكَ</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ما فرمايش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جمله به جمله توضيح مي دهيم تا در حدّ فهم خود، نكات ظريف آن را دريابيم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احتَجَبَ عنك مَن اَراكَ قُدرَتَهُ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خود را از تو پنهان كرده كسي كه قدرت خود را در نفس تو نشانت داده است؟</w:t>
      </w:r>
    </w:p>
    <w:p>
      <w:pPr>
        <w:pStyle w:val="BookText"/>
        <w:rPr/>
      </w:pPr>
      <w:r>
        <w:rPr>
          <w:rFonts w:ascii="IRNazanin" w:hAnsi="IRNazanin" w:eastAsia="IRNazanin"/>
          <w:color w:val="111111"/>
          <w:sz w:val="28"/>
          <w:sz w:val="28"/>
          <w:szCs w:val="28"/>
          <w:rtl w:val="true"/>
          <w:lang w:bidi="fa-IR"/>
        </w:rPr>
        <w:t>اين پاسخ به سخن ابن ابي العوجاء است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خدايي هست، چرا خودش را از خلق پنهان داشته است؟ حضرت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و خدا هرگز خود را از خلق مخفي و محتجب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قدرتِ خود را در نفس هر كس به او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برخي از آثار قدرت الهي را كه همان نشانه هاي مصنوعيت انسان است، به ابن ابي العوجاء تذكّر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نُشُوءَكَ و لم تَكُن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پديد آمدنت در حالي كه نبودي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نبودي، بود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نبودي، پس پديد آمدي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حدوث و تجدّد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51"/>
      </w:r>
      <w:r>
        <w:rPr>
          <w:rFonts w:ascii="IRNazanin" w:hAnsi="IRNazanin" w:eastAsia="IRNazanin"/>
          <w:color w:val="111111"/>
          <w:sz w:val="28"/>
          <w:sz w:val="28"/>
          <w:szCs w:val="28"/>
          <w:rtl w:val="true"/>
          <w:lang w:bidi="fa-IR"/>
        </w:rPr>
        <w:t>و بر موجودي اطلاق مي شود كه سابقه ي نيستي داشته و سپس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ي ما چنين بوده ايم، زماني نبوده ايم و سپس به وجود آمده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وَكِبَرَكَ بَعدَ صِغَرِكَ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 شدنت پس از كودچكي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شدي پس از آن كه كوچك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اختيار خودت بزرگ شدي؟ مي توانستي كوچك بماني و رشد نكني؟ اگر به فرض كوچك مانده بودي، مي توانستي خود را بزرگ كني؟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قُوَّتَكَ بَعدَ ضَعفِكَ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نيرومند شدنت بعد از ناتواني 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كودك و ناتوان بودي، بعد قوي و قدرتمند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قوت و قدرت از كجا آمد؟ تو همان كسي بودي كه قدرت سخن گفتن و راه رفتن هم نداشتي، اختيار نگه داشتنِ بول خود را هم نداشتي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زماني بود كه نمي توانستي چيزي را به دهان خود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قدرتِ همه ي اين ها را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ها را خودت به خودت داده 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ضَعفَكَ بَعدَ قُوَّتِكَ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ناتواني ات پس از نيرومندي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ناتوان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گذشته معكوس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درد و زانو درد مي آيد، پيرچشمي مي آيد و به طور طبيعي بسياري از توانايي هاي انسان از او گرفته مي شود و اين مسيري است كه هر كس كمابيش در طول عمر خود طي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مي خواهد چنين شود؟ كساني كه عمر طولاني مي كنند، گاهي به آن جا مي رسند كه بايد ديگري غذا را در دهانشان بگذارد، اختيار دفع نجاست را از دست مي دهند، توانايي راه رفتن را از دست مي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شبيه زمان كودكي بيشتر توانايي هاي زمان بزرگسالي خود را از دست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كس نمي خواهد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است كه بدون اختيار و از روي ناچاري و ناتواني پديد مي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سُقمَكَ بَعدَ صِحَّتِكَ</w:t>
      </w:r>
    </w:p>
    <w:p>
      <w:pPr>
        <w:pStyle w:val="BookText"/>
        <w:rPr/>
      </w:pPr>
      <w:r>
        <w:rPr>
          <w:rFonts w:ascii="IRNazanin" w:hAnsi="IRNazanin" w:eastAsia="IRNazanin"/>
          <w:color w:val="111111"/>
          <w:sz w:val="28"/>
          <w:sz w:val="28"/>
          <w:szCs w:val="28"/>
          <w:rtl w:val="true"/>
          <w:lang w:bidi="fa-IR"/>
        </w:rPr>
        <w:t>و بيماري ات پس از سلامتت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و سرِ حال بودي، هيچ دردي نداشتي، اكنون تب كردي و در بستر بيماري افتاده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بي تابت نموده و انگار نه انگار كه تا چند ساعت پيش سالم و تندرست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نفهميدي كه چگونه اينطور شدي و نمي خواستي كه چنين شوي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صِحَّتَكَ بَعدَ سُقمِكَ</w:t>
      </w:r>
    </w:p>
    <w:p>
      <w:pPr>
        <w:pStyle w:val="BookText"/>
        <w:rPr/>
      </w:pPr>
      <w:r>
        <w:rPr>
          <w:rFonts w:ascii="IRNazanin" w:hAnsi="IRNazanin" w:eastAsia="IRNazanin"/>
          <w:color w:val="111111"/>
          <w:sz w:val="28"/>
          <w:sz w:val="28"/>
          <w:szCs w:val="28"/>
          <w:rtl w:val="true"/>
          <w:lang w:bidi="fa-IR"/>
        </w:rPr>
        <w:t>و سلامتت پس از بيماري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روزي كه به بستر افتادي، آن قدر حالت بد بود كه بور نمي كردي يك روز بتواني برخيزي و راه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تعجب سلامتت برگشت و اكنون مي تواني كارهايي را كه قدرت انجامش را نداشتي، به راحتي انجام دهي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رِضاكَ بَعدَ غَضَبِكَ</w:t>
      </w:r>
    </w:p>
    <w:p>
      <w:pPr>
        <w:pStyle w:val="BookText"/>
        <w:rPr/>
      </w:pPr>
      <w:r>
        <w:rPr>
          <w:rFonts w:ascii="IRNazanin" w:hAnsi="IRNazanin" w:eastAsia="IRNazanin"/>
          <w:color w:val="111111"/>
          <w:sz w:val="28"/>
          <w:sz w:val="28"/>
          <w:szCs w:val="28"/>
          <w:rtl w:val="true"/>
          <w:lang w:bidi="fa-IR"/>
        </w:rPr>
        <w:t>و خشنودي ات پس از عصبانيّتت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كسي عصباني هستي، بعد خشنود و راضي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عصبانيّتت فرو مي نشيند و رضايت خاطر جاي آن 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 خيري از يك شخص مي بيني و همين، ناخواسته خشم تو را فرو مي نشاند و خشنودي از او جاي آن را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غَضَبَكَ بَعدَ رِضاكَ</w:t>
      </w:r>
    </w:p>
    <w:p>
      <w:pPr>
        <w:pStyle w:val="BookText"/>
        <w:rPr/>
      </w:pPr>
      <w:r>
        <w:rPr>
          <w:rFonts w:ascii="IRNazanin" w:hAnsi="IRNazanin" w:eastAsia="IRNazanin"/>
          <w:color w:val="111111"/>
          <w:sz w:val="28"/>
          <w:sz w:val="28"/>
          <w:szCs w:val="28"/>
          <w:rtl w:val="true"/>
          <w:lang w:bidi="fa-IR"/>
        </w:rPr>
        <w:t>و خشمت پس از خشنوديت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كسي راضي و خشنود هستي اما وقتي عملي خلاف انتظارت از او مي بيني، بدون اين كه بخواهي از دستش عصباني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دوست نداري خشمگين شوي، اما نمي تواني خودت را كنترل كني و از كوره در مي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غضب دو حالت روحي ضدّ يكديگرند كه بدون اختيار در حالاتي خاص بر انسان عارض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رضاي اختياري هم وجود دارد كه اين حديث ناظر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اختياري مانند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رضا به قضاي الهي است، يعني در برابر حكم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تكويني و چه تشريعي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مي تواند موضع رضا و تسليم داشته باشد يا اين كه ناراضي و ناخشنود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مي تواند از بيماري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قضاي تكويني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باشد يا اين كه خداي ناكرده قلباً نسبت به آن معترض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يك خانم نسبت به وجوب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حكم و قضاي تشريعي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رضايت يا كراهت و ناخشنودي قلبي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مصاديق رضايت و عدم رضايت اختياري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اما محل بحث در حديث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رضايت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رضا و غضب غير اختياري است كه البته در بسياري موارد مقدمات و زمينه هاي اختياري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انسان ناخواسته از كوره در مي رود و عصباني مي شود ولي مي تواند با ايجاد يك سري مقدمات اختياري، زمينه ديرتر عصباني شدن يا فرونشاندن خشم خود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انتظارات انسان از ديگران عامل مهمي براي شدّت يا ضعف خشم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كسي انتظار خاصّي داشته باشد و خود را در اين امر مُحِق بداند، وقتي مي بيند كه فرد مورد نظر هيچ اهميتي به او نمي دهد و به برآوردن انتظارش وقعي نمي نهد، ناخواسته عصباني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انتظار خود را از آن فرد تعديل نمايد يا از اين بابت خود را طلبكار حقّي نداند، كم محلّيِ او خلاف انتظارش نخواهد بود و در صورت برخورد با اين حالت، ديگر عصباني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انساني مي بايد كه دربسياري از اوقات رضا و غضب، بدون اختيار و حتّي بدون تمايل او نسبت به چيزي يا در مورد كسي برايش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حالت، تأثّر و وابستگي انسان را به غير خود مي رساند و نشانه ي نيازمندي و مصنوعيّت انسان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حُزنَكَ بَعدَ فَرَحِكَ و فَرَحَكَ بَعدَ حُزنِكَ</w:t>
      </w:r>
    </w:p>
    <w:p>
      <w:pPr>
        <w:pStyle w:val="BookText"/>
        <w:rPr/>
      </w:pPr>
      <w:r>
        <w:rPr>
          <w:rFonts w:ascii="IRNazanin" w:hAnsi="IRNazanin" w:eastAsia="IRNazanin"/>
          <w:color w:val="111111"/>
          <w:sz w:val="28"/>
          <w:sz w:val="28"/>
          <w:szCs w:val="28"/>
          <w:rtl w:val="true"/>
          <w:lang w:bidi="fa-IR"/>
        </w:rPr>
        <w:t>ناراحتي پس از خوشحالي ات و خوشحالي بعد از ناراحتي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خوشحالي، ناراحت مي شوي ياناراحتي، بعد خوشحال مي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حالات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هيچ كدام اختياري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آن چنان سرِ حال و با نشاط هستي كه دلت مي خواهد شوخي كني و سر به سرِ اين و آن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چنان غمناك و افسرده مي شوي كه گويي غم هاي عالم در سينه ات جمع شده و اصلاً حوصله ي حرف زدن يا شنيدن از هيچ كس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حالت متضاد، وجداني اند و هر كس مي فهمد كه اين ها هيچ كدام به اختيار او حاصل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حزن و فرح گاهي موجبات اختياري دارند به اين معنا كه انسان مي تواند مقدمات پيدايش اين حالت ها را در خودش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گاهي انسان به مسافرت مي رود تا نشاط و فرح پيدا كند و از غم و اندوه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كردن يك امر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مسافرت در روحيه اش اثر بگذارد يا نه، اختياري نيست، ممكن است در سفر هم افسردگي اش باقي بماند و روحش شاد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خواندنِ خبرهاي شاد كننده و نشاط بخش يا تماس برقرار كردن با كساني كه سخن گفتن و معاشرت با آن ها فرح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انجام همه ي اين كارها، غم از دل انسان نرود و همچنان اندوهناك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 ها و مقدمات لزوماً به پيدايش نتيجه و خواستِ انسان منتهي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ميزان و نحوه ي تأثيرگذاري حوادث و اخبار در انسان، اختياري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يك خبر يا ديدن يك صحنه ممكن است يكي را شاد كند و ديگري را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كدام وجدان مي كنيم كه اين حالت انفعالي به خواستِ ما تحقّق نمي يابند و ما تعيين كننده ي خوشحالي يا بد حاليِ خودمان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حزن و فرح نشانه هاي روشني براي مصنوعيّت روح انسان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بَعدَ بُغضِكَ و بُغضَكَ بَعدَ حُبِّكَ</w:t>
      </w:r>
    </w:p>
    <w:p>
      <w:pPr>
        <w:pStyle w:val="BookText"/>
        <w:rPr/>
      </w:pPr>
      <w:r>
        <w:rPr>
          <w:rFonts w:ascii="IRNazanin" w:hAnsi="IRNazanin" w:eastAsia="IRNazanin"/>
          <w:color w:val="111111"/>
          <w:sz w:val="28"/>
          <w:sz w:val="28"/>
          <w:szCs w:val="28"/>
          <w:rtl w:val="true"/>
          <w:lang w:bidi="fa-IR"/>
        </w:rPr>
        <w:t>دوست داشتن پس از نفرتت و نفرت پس از دوست داشتنت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بغض هم مانند حزن و فرح در اصل غير اختياري هستند يعني وجود و عدمشان فقط و فقط به خواستِ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كس را بخواهيم، دوست داشته باشيم و از هر كس كه بخواهيم نفرت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نسبت به كساني احساس محبّت مي كنيم و نسبت به كسان ديگري هم بغض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متعدّدي 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ايجاد اين حبّ و بغض ها مؤثر است كه بعضي از آن ها را حس مي كنيم و برخي هم از طريق ادلّه ي نقلي به تأثيرشان معتقد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مؤثّر بعضي اختياري و بعضي ديگر غير اختياري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ما وقتي در قلب خويش محبّت به ائمّه 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مي كنيم، اوّلاً مي يابيم كه اصل پيدايش اين حال قلبي، به اختيار ما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مثلاً نمي توانيم الآن تصميم بگيريم كه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ديگر دوست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آن بزرگوار اختياري بود، بايد هر گاه مي خواستيم، مي توانستيم آن را در دل خود بياوريم يا از دِل خود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كدام از اين دو حالت اتّفاق نمي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همه ي عوامل تأثير گذار در پيدايش اين حبّ را نمي شناسيم، يعني نمي دانيم دقيقاً چه عواملي چنين تأثيري در ما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از ميان عوامل مؤثر در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 اختيار انسان موجود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آشنا شدن با فضايل و مكارم آن حضرات تأثير جدّي در ازدياد محبّت به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معرفت انسان به ايشان شدّت يابد، طبيعتاً حبّي نسبت به آن ها هم شديد تر مي گردد و تأثير اين امر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مطالعه ي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عمل اختياري است، زمينه ساز خوبي براي پيدايش محبّت بيشتر به آن بزرگواران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صرفت كردن پول، عمر و تلاش در راه اعتلاي ياد و نام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مسير احياي امر ايشان زحمت بكشد، خودش مي يابد كه محبّتش زيادتر مي شود و اين سنّت پروردگار است كه انجام اين امور اختياري را در ازدياد محبّت به اوليائش مؤثّر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اگر مودّت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انجام يك تكليف و عبادت مهم براي ما تعيين شده </w:t>
      </w:r>
      <w:r>
        <w:rPr>
          <w:rStyle w:val="FootnoteAnchor"/>
          <w:rtl w:val="true"/>
        </w:rPr>
        <w:footnoteReference w:id="53"/>
      </w:r>
      <w:r>
        <w:rPr>
          <w:rFonts w:ascii="IRNazanin" w:hAnsi="IRNazanin" w:eastAsia="IRNazanin"/>
          <w:color w:val="111111"/>
          <w:sz w:val="28"/>
          <w:sz w:val="28"/>
          <w:szCs w:val="28"/>
          <w:rtl w:val="true"/>
          <w:lang w:bidi="fa-IR"/>
        </w:rPr>
        <w:t>، موظّف هستيم زمينه هاي اختياري ايجاد محبّت به ايشان را در خود ايجاد كنيم، يعني كارهايي را انجام دهيم كه طبق سنّت پروردگار به دوست داشتن بيشتر آن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حضرات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بغض دشمنانِ ايشان كه آن هم يكي از وظايف ما دانسته شده </w:t>
      </w:r>
      <w:r>
        <w:rPr>
          <w:rStyle w:val="FootnoteAnchor"/>
          <w:rtl w:val="true"/>
        </w:rPr>
        <w:footnoteReference w:id="54"/>
      </w:r>
      <w:r>
        <w:rPr>
          <w:rFonts w:ascii="IRNazanin" w:hAnsi="IRNazanin" w:eastAsia="IRNazanin"/>
          <w:color w:val="111111"/>
          <w:sz w:val="28"/>
          <w:sz w:val="28"/>
          <w:szCs w:val="28"/>
          <w:rtl w:val="true"/>
          <w:lang w:bidi="fa-IR"/>
        </w:rPr>
        <w:t>و بايد انجام كارهايي را كه عملاً به آن منتهي مي شود، جزء تكاليف خود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 ي تاريخ صحيح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جناياتي كه در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عامل بسيار مؤثري در پيدايش بغض شديدتر نسبت به دشمنانِ ايشان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كنار عوامل اختياري، يك سري امور غير اختياري هم در پيدايش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مي باشد كه به عنوان مثال مي توانيم پاكي ولادت را مطرح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طريق ادلّه ي نقلي اثبات مي شود، هر چند كه تجربه هم آن را تأييد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 بَردَ حُبِّنا علي قَلبِه فَليُكثِرِ الدُّعاءَ لِاُمِّهِ فأِنّها لَم تَخُن أباه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هر كس خنكي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دِل خود احساس مي كند، بايد براي مادرش زياد دعا كند، چون او به پدرش خيانت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مضمون در فرمايش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اَصبَحَ يَجِدُ بَردَ حُبِّنا علي قَلبِهِ فَليَحمَدِ اللهَ علي بادِيِء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بادِيءُ النِّعَمِ؟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هر كس خنكي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قلب خود، احساس مي كند، بايد خداوند را به خاطر نخستين نعمت سپاس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نعمت يك عامل غير اختياري براي پيدايش حبّ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نقطه ي مقابل آن، عامل مؤثر در ايجاد بغض نسبت به ايشان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لايُحِبُّكَ اِلّا من طابَت وِلادَتُهُ ولا يُبغِضُكَ اِلّا من خَبُثَت وِلادَتُه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اين علي، هيچ كس جز كسي كه ولادتش پاك است، تو را دوست نمي دارد و هيچ كس جز آن كه ولادت ناپاكي دارد، با تو دشمني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پاكي ولادت در ايجاد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اساسي دارد، ناپاكي ولادت هم در پيدايش بغض نسبت به ايشان جدّاً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حبّ و بغض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مثالي براي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و نقش مقدّمات اختياري و غير اختياري را در ايجاد آن ها به اجمال روشن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حبّ و بغض هاي ما انسان ها نيز به همين گونه است، يعني اصل وجود آن ها اختياري نمي باشد، امّا برخي از عوامل مؤثّر و زمينه ساز در آن ها اختياري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توضيحات، تذكّري كه در حديث مورد بحث مطرح شد، اين است كه انسان گاهي نسبت به كسي يا چيزي محبّت دارد و سپس اين حال تغيير مي كند و بغض جانشين حب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در دل، دوستش مي داشتيم، اكنون از او متنفّريم؛ يا بر عكس تا ديروز از كسي بدمان مي آمد، امروز دوستش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 اختياري است و ما مي يابيم كه در اين جهت متأثّر از غير خودمان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تأثيرپذيري نشانه ي وابستگي و مصنوعيّت ماست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تنبّه عقلاني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عَزمَكَ بَعدَ اَناتِكَ وَ أَناتَكَ بَعدَ عَزمِك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جدّيت پس از وقارت و وقار پس از جدّيّتت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گاهي به انجام كاري مصمّم مي شوي و به قول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انجام دهي، مثلاً ويرت مي گيرد كه به مسافرتي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بخواهي عاملي 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درون به تو فشار وارد مي كند وعزم و جدّيّت در تو ايجاد مي كند كه دنبال جور كردن مقدّماتش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گرفتن بليط سفر اين در و آن در مي زني، به اين و آن سفارش مي كني، شرايط شغلي خود را جوري آماده مي كني كه بتواني به اين سفر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 ديگري را هم با خودت همراه كني، از هر دري با او سخن مي گويي تا راضي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كه در محاوره ي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يك امر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حلم و وقار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صبر و جدّيّت به كار مي رود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صبر به اين است كه انسان براي انجام كاري استقامت و پايداري داشته باشد و در اين حديث شريف، مراد از عزم همان حالت روحي است كه وقتي در انسان پيدا مي شود، مي خواهد به هر قيمتي كه هست، يك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يك فعل اختياري است كه گاهي به دنبالِ عزم بر آن به 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هميشه چنين نيست، بسياري اوقات انسان بدون اين كه عزمي بر انجام يك كار داشته باشد، آن را اختيار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چنان انگيزه و پشتوانه ي روحي قوي براي انجام يك فعل ارادي ندارد ولي در عين حال اراده مي كند و با اختيار كامل آن را انجام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با وجود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اراده و اختيار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 دهد كه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و عدم اراده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أنات هيچ كدام اختياري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چون بسياري از امور غير اختياري كه مقدّمات اختياري دارند، حالتِ عزم هم مي تواند برخي مقدّمات اختياري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انسان كتابي را در فضايل زيارت كربلا بخواند يا مطالبي را در اين خصوص بشنود يا فيلمي از آن سرزمين مقدّس ببيند، خواه نا خواه شوق زيارت نينوا به دِلش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شوق بر اثر عواملي كه برخي اختياري و برخي هم غير اختياري اند، تشديد شود، كم كم حالت عزم در انسان پديد مي آيد كه دنبال انجام مقدّمات سفر كربلا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مي افتد و به هر دري مي زند تا كار را رديف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حالت عزم در انسان پيدا شود، حال خونسردي و سنگيني نسبت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كه با شنيدن نام كربلا انگيزه ي هيچ تلاشي در فرد پديد نمي آمد و چه بسا بارها سخن از سفر كربلا مي شنيد، امّا با سنگيني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مي كرد و منشأ هيچ عكس العملي در او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خونسردي و سنگين برخورد كردن همان أنات است كه مي تواند مقدّمات اختياري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با اختيارش در مجالس عزاداري سرور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نمي كند و خود را از شنيدن مصائب آن حضرت و شنيدن فضايل زيارت حائر حسيني با سوء اختيارش محروم مي كند، عملاً مقدّمه ي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به كربلاي معلّي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حال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نشانه هاي مصنوعيت آدمي است كه ممكن است در عرض چند دقيقه پديد آيد و سردي و سنگيني به جدّيت و استقامتي زائد الوصف تبديل شود كه او را به تلاش و كوشش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عكس اين حالت كه چه بسا يك مرتبه يا به تدريج انسان سرد شود، آن حرارت و داغي از بين برود و همان فرد يخ كند يا به اصطلاح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همه ي آن جديت و استقامت از بين مي رود و همان شخصي كه تا ديروز براي رفتن به كربلا مصمّم و جدّي بود، امروز خونسرد، بي حال و بدون انگيزه گرديده و حالت عزمش به أنات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حالت نيز شاهد ديگري بر مصنوعيّت انسان مي بشاد كه خود را متأثّر از حوادث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تغيير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از نشانه هاي گويا براي مصنوع بودن آدمي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شَهوَتَكَ بَعدَ كَراهَتِكَ وَ كَراهتَكَ بعدَ شَهوَتِكَ</w:t>
      </w:r>
    </w:p>
    <w:p>
      <w:pPr>
        <w:pStyle w:val="BookText"/>
        <w:rPr/>
      </w:pPr>
      <w:r>
        <w:rPr>
          <w:rFonts w:ascii="IRNazanin" w:hAnsi="IRNazanin" w:eastAsia="IRNazanin"/>
          <w:color w:val="111111"/>
          <w:sz w:val="28"/>
          <w:sz w:val="28"/>
          <w:szCs w:val="28"/>
          <w:rtl w:val="true"/>
          <w:lang w:bidi="fa-IR"/>
        </w:rPr>
        <w:t>و مسيل و محبتت پس از دوست نداشتن، و بي علاقگي ات پس از دوست داشتنت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به چيزي ميل شديد پيدا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نسبت به آن بي علاقه مي شوي چيزي يا كسي را دوست داري و به شدّت شيفته اش شده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نمي گذرد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كه محبت خود را نسبت به او از دست مي دهي و ديگر نمي خواهي سخني از او بشنوي يا حتّي درباره اش فكر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ميل و محبت تبديل به بي علاقگي و كراهت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گاهي انسان شيفته ي قدرت و رياست مي شود؛ دوست دارد مطرح باشد و بر ديگران آقايي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رياست قلبش را پركرده و به چيزي جز آن فكر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نمي گذرد كه فكرش تغيير مي كند يا ناملايماتي پيش مي آيد در نتيجه از آن زده مي شود و شوقش را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ميلي به رياست ندارد و حتّي از آن احساس تنفّر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شهوت پيشين تبديل به كراهت شد و بي علاقگي جاي شوق و محبّت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اين حالت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بي ميلي به شوق و محبّت تبديل مي شود و انسانِ بي علاقه به يك چيز، علاقمند و شائق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شهوت بعد از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مهم اين است كه شهوت و كراهت، دو حال قلبي غير اختياري هستند كه انسان در دِل خودنسبت به چيزي يا كسي احساس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مختلفي در پيدايش و تشديد اين حالات مؤثّرند كه برخي از آن ها اختياري و برخي هم غير اختياري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يكي از عوامل مؤثّر در تشديد شهوت، ارضاي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شهوتش را نسبت به چيزي بيشتر ارضا نمايد، ميل بيشتري به آن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بيشتر دنبال دنيا برود و از مظاهر آن بهره مند تر شود، به آن علاقمند تر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مزه ي رياست را چشيده و از آن خوشش آمده باشد، نسبت به وقتي كه آن مزه را احساس نكرده، بيشتر دنبالش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حبّ رياست در او تشديد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راهِ ايجاد بي علاقگي نسبت به دنيا، دوري از تمتّعات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عملاً از چيزي اعراض نمايد، به فرو نشستن شدّت آن كمك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سخنان گهربار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الشَّهوَةِ أَقضي لَها و قَضاءُها اَشَدُّ لَها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پاسخ منفي دادن به شهوت، بيشترين اثر را در محو آن دارد و برآوردن آن،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شديدترش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طور كلّي شهوت و كراهت دو حالتِ قلبي غير اختياري اند كه مي توانند عوامل ايجاد كننده يا تشديدكننده ي اختياري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مسلّم است اين است كه تغيير حالتِ انسان از شهوت به كراهت و بالعكس نشانه هاي روشني براي مصنوعيّت آدمي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رَغبَتَكَ بَعدَ رَهبَتِكَ وَ رَهبَتَكَ بََعدَ رَغبَتِكَ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شوق پس از ترست و ترس بعد از شوقت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نسبت به چيزي شوق داري، دوست داري هر طور هست به آن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 دست آوردن آن روز شماري بلكه لحظه شماري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حالت باقي نمي ماند و پس از مدّت زماني – كم يا زياد – نسبت به آن ترس پيدا مي كني، از رسيدن به آن وحشت به دلت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نمي خواستي چنين شود، ولي اخباري در مورد آن شنيده اي كه ترس به دلت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مي خواستي كسي را به عنوان دوست يا شريك برگزيني چون صفاتِ مثبتي از او ديده يا شنيده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خبرهاي ناخوشايندي درباره ي او مي شنوي كه تو را نسبت به او بي اعتماد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 خواهي دوستش بشوي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اطلاعات بيشتري از همان شخص پيدا مي كني، بي اعتماديت تبديل به ترس و وحشت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از او مي ترسي و از خدا مي خواهي كه جلوي راهِ تو قرار نگيرد و اصلاً ارتباطي با او پيدا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حالت از شوق به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چند روزي يا حتّي چند ساعتي بيشتر طول نكشد، امّا همين، قلب انسان را زيرو رو مي كند و حال متضادّي در او به وجود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وجدان مي كنيم كه هر دو حالِ رغبت و رهبت غير اختياري اند و معلول مقدّماتي هستند كه برخي از آن ها ممكن است اختياري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سراغ گرفتن از شخص مورد نظر و تحقيق درباره ي او يك عملِ اختياري است و مي تواند منشأ آگاهي از اموري باشد كه ذهنيّت انسان را نسبت به او تغيير دهد و شوق را به ترس تبديل نمايد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عكس اين حالت يعني تبديل رهبت به رغبت هم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كسي مي ترسد و دوست ندارد با او مواجه شود، اما اطّلاعات جديدي از او پيدا مي كند كه ترس او را از بين مي برد و شوق و رغبت جاي آن 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تغيير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رهبت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خوبي براي مصنوعيّت آدمي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رَجاءَكَ بعدَ يَأسِكَ وَ يَأسِكَ بَعدَ رَجاءِكَ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اميدواريت پس از نوميدي و نوميدي پس از اميدواريت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اتّفاق مي افتد كه به چيزي يا كسي اميدواري، سپس از او نااميد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بالعكس،نااميدي، اميدوار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كسي دل بسته اي و اميدواري كه در رفع گرفتاري خاصّي تو را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خلافِ انتظارت را مشاهده مي كني و همان كسي كه روي او حساب مي كردي، اصلاً تحويلت نمي گيرد و اميدت به يأس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از كمك ديگري مأيوس بودي ولي بر خلاف توقّعت راه اميدي به روي تو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يأس تبديل به رجاء شد، عكس حالت اول كه رجاء به يأس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حال يأس و رجاء غير اختياري اند و تغيير حالتِ انسان از يكي به ديگري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نشانه هاي روشني از مصنوعيّت ما انسان ها مي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خاطِرَكَ بِما لَم يَكُن في وَهمِكَ وَ عُزُوبَ ما اَنتَ مُعتَقِدُهُ عَن ذِهنِكَ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خطور كردن چيزي كه در فكرت نبود و محو شدن چيزي كه به آن معتقد هستي، از ذهنت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اتّفاق افتاده است كه چيزهايي اصلاً در فكرت نبوده سپس به ذهنت خطور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نمي داني كه چه شد فلان فكر خاص به ذهنت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چيزي مي بيند كه منشأ ايجاد فكر آن در ذهنش مي شود، گاهي هم بدون اين كه با آن مواجه شود، به فكر آن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آن ممكن است يك مقدّمه ي اختياري داشته باشد، ولي نوع دوم مسبوق به هيچ امر اختياري نيست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265" w:name="pg1506_6490"/>
    </w:p>
    <w:p>
      <w:pPr>
        <w:pStyle w:val="BookText"/>
        <w:rPr/>
      </w:pPr>
      <w:bookmarkEnd w:id="265"/>
      <w:r>
        <w:rPr>
          <w:rFonts w:ascii="IRNazanin" w:hAnsi="IRNazanin" w:eastAsia="IRNazanin"/>
          <w:color w:val="111111"/>
          <w:sz w:val="28"/>
          <w:sz w:val="28"/>
          <w:szCs w:val="28"/>
          <w:rtl w:val="true"/>
          <w:lang w:bidi="fa-IR"/>
        </w:rPr>
        <w:t>عكس اين حالت هم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انجام كاري به ذهن انسان مي رسد، اعتقاد به آن هم دارد، حتّي به خودش مي سپرد كه آن را حتماً انجام دهد؛ با اين همه فراموش مي كند و اصلاً به يادش نمي ماند كه چه كاري را مي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يك سورة كوچك قرآن را كه بارها از حفظ خوانده، فراموش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گويي هيچ گاه آن را حفظ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اختياري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هر دو حالتِ مذكور – خطور كردن فكري كه نبوده و فراموش نمودن آنچه بوده است – از نشانه هاي مصنوعيت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ي مصنوعيت انسان در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 ابي العوجاء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آثار قدرت خدا را در نفسِ من بر مي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 شود كه بيش از آن تعدادي بوده كه در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كه خداوند بين من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 گردد؛ با اين همه به وجود خدا ايمان نياورد و كافر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اولي الابصار</w:t>
      </w:r>
      <w:r>
        <w:rPr>
          <w:rFonts w:eastAsia="IRNazanin" w:cs="IRNazanin"/>
          <w:color w:val="111111"/>
          <w:sz w:val="28"/>
          <w:szCs w:val="28"/>
          <w:rtl w:val="true"/>
          <w:lang w:bidi="fa-IR"/>
        </w:rPr>
        <w:t>.</w:t>
      </w:r>
    </w:p>
    <w:p>
      <w:pPr>
        <w:pStyle w:val="Heading4"/>
        <w:numPr>
          <w:ilvl w:val="3"/>
          <w:numId w:val="1"/>
        </w:numPr>
        <w:rPr/>
      </w:pPr>
      <w:bookmarkStart w:id="266" w:name="__RefHeading___Toc396965_3650668749"/>
      <w:bookmarkStart w:id="267" w:name="_Toc95"/>
      <w:bookmarkEnd w:id="266"/>
      <w:r>
        <w:rPr>
          <w:rtl w:val="true"/>
        </w:rPr>
        <w:t>حديث</w:t>
      </w:r>
      <w:r>
        <w:rPr/>
        <w:t>3</w:t>
      </w:r>
      <w:r>
        <w:rPr>
          <w:rtl w:val="true"/>
        </w:rPr>
        <w:t xml:space="preserve">: </w:t>
      </w:r>
      <w:r>
        <w:rPr>
          <w:rtl w:val="true"/>
        </w:rPr>
        <w:t>اگر مصنوع بودي، چگونه بودي؟</w:t>
      </w:r>
      <w:r>
        <w:rPr>
          <w:rtl w:val="true"/>
        </w:rPr>
        <w:t>!</w:t>
      </w:r>
      <w:bookmarkEnd w:id="267"/>
    </w:p>
    <w:p>
      <w:pPr>
        <w:pStyle w:val="BookText"/>
        <w:rPr/>
      </w:pPr>
      <w:r>
        <w:rPr>
          <w:rFonts w:ascii="IRNazanin" w:hAnsi="IRNazanin" w:eastAsia="IRNazanin"/>
          <w:color w:val="111111"/>
          <w:sz w:val="28"/>
          <w:sz w:val="28"/>
          <w:szCs w:val="28"/>
          <w:rtl w:val="true"/>
          <w:lang w:bidi="fa-IR"/>
        </w:rPr>
        <w:t xml:space="preserve">اين حديث نقل گفتگوي ديگري بين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ابي العوجاء است كه به دنبال ماجراي حديث گذشته و فرداي آن روز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ابي العوجاء 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أمَصنُوعٌٌ اَنتَ أو غيرُ مصنوعٍ؟</w:t>
      </w:r>
    </w:p>
    <w:p>
      <w:pPr>
        <w:pStyle w:val="BookText"/>
        <w:rPr/>
      </w:pPr>
      <w:r>
        <w:rPr>
          <w:rFonts w:ascii="Amiri" w:hAnsi="Amiri" w:eastAsia="Amiri" w:cs="Amiri"/>
          <w:color w:val="111111"/>
          <w:sz w:val="28"/>
          <w:sz w:val="28"/>
          <w:szCs w:val="28"/>
          <w:rtl w:val="true"/>
          <w:lang w:bidi="ar-SA"/>
        </w:rPr>
        <w:t>آيا تو مصنوع هستي يا غير مصنوع؟</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مصنوع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 لي لو كُنتَ مَصنُوعاً كيفَ كُنتَ تَكُونُ؟</w:t>
      </w:r>
    </w:p>
    <w:p>
      <w:pPr>
        <w:pStyle w:val="BookText"/>
        <w:rPr/>
      </w:pPr>
      <w:r>
        <w:rPr>
          <w:rFonts w:ascii="IRNazanin" w:hAnsi="IRNazanin" w:eastAsia="IRNazanin"/>
          <w:color w:val="111111"/>
          <w:sz w:val="28"/>
          <w:sz w:val="28"/>
          <w:szCs w:val="28"/>
          <w:rtl w:val="true"/>
          <w:lang w:bidi="fa-IR"/>
        </w:rPr>
        <w:t>پس برايم بيان كن كه اگر مصنوع بودي، چگونه مي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العوجاء مدّت مديدي بي جواب ماند و در همان حال به چوبي كه جلويش بود، وَر مي رفت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پهن، عميق، كوتاه، متحرّك، ساكن؛ همه ي اين ها صفات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bookmarkStart w:id="268" w:name="pg1506_6491"/>
    </w:p>
    <w:p>
      <w:pPr>
        <w:pStyle w:val="BookText"/>
        <w:rPr/>
      </w:pPr>
      <w:bookmarkEnd w:id="268"/>
      <w:r>
        <w:rPr>
          <w:rFonts w:ascii="Amiri" w:hAnsi="Amiri" w:eastAsia="Amiri" w:cs="Amiri"/>
          <w:color w:val="111111"/>
          <w:sz w:val="28"/>
          <w:sz w:val="28"/>
          <w:szCs w:val="28"/>
          <w:rtl w:val="true"/>
          <w:lang w:bidi="ar-SA"/>
        </w:rPr>
        <w:t>فَإن كُنتَ لَم تَعلَم صِفَةً الصَنعَةِ غيرَها فَاجعَل نَفسَكَ مَصنُوعاً لِما تَجِدُ في نَفسِكَ مِمّا يَحدُثُ مِن هذِهِ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صفت مصنوعيّت جز اين ها سراغ نداري، پس خودت را هم مصنوع بدان؛ چون برخي از اين ويژگي ها را مي يابي كه در خودت حادث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خود ابن ابي العوجاء نشانه ي مخلوقيّت دانسته بود، از وجود خودش براي او شاهد وجداني آوردند و او نتوانست وجود صفات حادث را در خود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بلندي، سكون، حركت، عريض و عميق بودن، همه ي اين ها نشانه هاي مصنوعيّت و وابستگي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يك از اين ويژگي ها در يك جسم، نشانگر نياز و قائم به خود نبودن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جسمي به خود بلند يا كوتاه يا ساكن يا متحرّك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ي اين ها نشانه ي حادث بودنِ جسمي است كه اين صفات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ترتيب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دوم هم ابن ابي العوجاء را مُجاب و در برابر وجدانش محكوم نمودند</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96967_3650668749"/>
      <w:bookmarkStart w:id="270" w:name="_Toc96"/>
      <w:bookmarkEnd w:id="269"/>
      <w:r>
        <w:rPr>
          <w:rtl w:val="true"/>
        </w:rPr>
        <w:t>حديث</w:t>
      </w:r>
      <w:r>
        <w:rPr/>
        <w:t>4</w:t>
      </w:r>
      <w:r>
        <w:rPr>
          <w:rtl w:val="true"/>
        </w:rPr>
        <w:t xml:space="preserve">: </w:t>
      </w:r>
      <w:r>
        <w:rPr>
          <w:rtl w:val="true"/>
        </w:rPr>
        <w:t>سه نشانه براي اثبات صانع</w:t>
      </w:r>
      <w:bookmarkEnd w:id="270"/>
    </w:p>
    <w:p>
      <w:p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ماالدّليلُ علي اثباتِ الصّانع؟</w:t>
      </w:r>
    </w:p>
    <w:p>
      <w:pPr>
        <w:pStyle w:val="BookText"/>
        <w:rPr/>
      </w:pPr>
      <w:r>
        <w:rPr>
          <w:rFonts w:ascii="IRNazanin" w:hAnsi="IRNazanin" w:eastAsia="IRNazanin"/>
          <w:color w:val="111111"/>
          <w:sz w:val="28"/>
          <w:sz w:val="28"/>
          <w:szCs w:val="28"/>
          <w:rtl w:val="true"/>
          <w:lang w:bidi="fa-IR"/>
        </w:rPr>
        <w:t>چه دليلي بر اثبات صانع هست؟</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الحالِ و ضَعفُ الاَركانِ و نَقضُ الهِمَّةِ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تغيير حال و ضعف ستون ها و نقض تصميم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نشانه ي مصنوعيت انسان در اين حديث اشاره شده كه هر يك مي تواند دليلي بر وجود صانع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نشانه، تغيير حالاتِ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حالي به حال ديگر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درآمدن كه هر انساني در شبانه روز بارها اين امر را تجربه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احوال روحي او دائماً در حال زيرو رو شدن است و هم جسمش تغيير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ي دوم، ناتواني اركان و ستون هاي وجود انسان است كه به خاطر طولاني شدنِ عمر يا بر اثر بلايا و حوادث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اركان هم به جسم آدمي مربوط مي شود و هم به 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زانو و كمر و مغز انسان به تدريج ضعف پيدا مي كند و هم هوش و حواسّ و حافظه به تدريج كم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نشانه، نقض يك تصميم است يعني انصراف انسان از آنچه به انجامش مصمّم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مي افتد كه انسان تصميم به انجام كاري مي گيرد ولي با وقوع حادثه اي تصميمش نقض مي شود و از آن منصرف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در اين سه حالت، انسان متأثّر از غير خود مي باشد و بدون اين كه بخواهد و بپسندد، تحت تأثير عواملي خارج از خود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سه مصداق از شواهد مصنوعيّت انسان هستند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دليل بر اثبات صانع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به معناي نشانه است و نشانه بودنِ اين ها به اين است كه انسان عاقل از طريق تنبّه به اين آثار، به ضرورت وجود صانعي – كه منزّه و غير شبيه به آن هاست – پي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مصنوع و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آينده با نقل احاديث ديگري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مي گيرد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271" w:name="pg1506_6494"/>
    </w:p>
    <w:p>
      <w:pPr>
        <w:pStyle w:val="Heading3"/>
        <w:numPr>
          <w:ilvl w:val="2"/>
          <w:numId w:val="1"/>
        </w:numPr>
        <w:rPr/>
      </w:pPr>
      <w:bookmarkStart w:id="272" w:name="__RefHeading___Toc396969_3650668749"/>
      <w:bookmarkStart w:id="273" w:name="_Toc97"/>
      <w:bookmarkEnd w:id="271"/>
      <w:bookmarkEnd w:id="272"/>
      <w:r>
        <w:rPr>
          <w:rtl w:val="true"/>
        </w:rPr>
        <w:t>فصل دوم</w:t>
      </w:r>
      <w:r>
        <w:rPr>
          <w:rtl w:val="true"/>
        </w:rPr>
        <w:t xml:space="preserve">: </w:t>
      </w:r>
      <w:r>
        <w:rPr>
          <w:rtl w:val="true"/>
        </w:rPr>
        <w:t>ضرورت اثبات صانع</w:t>
      </w:r>
      <w:bookmarkEnd w:id="273"/>
    </w:p>
    <w:p>
      <w:pPr>
        <w:pStyle w:val="Heading4"/>
        <w:numPr>
          <w:ilvl w:val="3"/>
          <w:numId w:val="1"/>
        </w:numPr>
        <w:rPr/>
      </w:pPr>
      <w:bookmarkStart w:id="274" w:name="__RefHeading___Toc396971_3650668749"/>
      <w:bookmarkStart w:id="275" w:name="_Toc98"/>
      <w:bookmarkEnd w:id="274"/>
      <w:r>
        <w:rPr>
          <w:rtl w:val="true"/>
        </w:rPr>
        <w:t>حديث</w:t>
      </w:r>
      <w:r>
        <w:rPr/>
        <w:t>5</w:t>
      </w:r>
      <w:r>
        <w:rPr>
          <w:rtl w:val="true"/>
        </w:rPr>
        <w:t xml:space="preserve">: </w:t>
      </w:r>
      <w:r>
        <w:rPr>
          <w:rtl w:val="true"/>
        </w:rPr>
        <w:t>دو شاهد براي ضرورت وجود صانع</w:t>
      </w:r>
      <w:bookmarkEnd w:id="275"/>
    </w:p>
    <w:p>
      <w:pPr>
        <w:pStyle w:val="BookText"/>
        <w:rPr/>
      </w:pPr>
      <w:r>
        <w:rPr>
          <w:rFonts w:ascii="Amiri" w:hAnsi="Amiri" w:eastAsia="Amiri" w:cs="Amiri"/>
          <w:color w:val="111111"/>
          <w:sz w:val="28"/>
          <w:sz w:val="28"/>
          <w:szCs w:val="28"/>
          <w:rtl w:val="true"/>
          <w:lang w:bidi="ar-SA"/>
        </w:rPr>
        <w:t xml:space="preserve">حديث جامعي را مرحوم شيخ صدوق و مرحوم كليني در بحث توحيد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فرموده اند كه اختلاف بسيار جزئي در الفاظ آن ها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قمستي از نقل مرحوم كليني را در اين جا مي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بُدٌّ مِن اثباتِ الصّانِعِ لُوُجُودِ المصنُوعينَ و الاضطِرارِ اليهم أنَّهم مَصنُوعُونَ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چاره اي از اثبات صانع نيست، به خاطر وجود مصنوعات و اين كه ناگزير از مصنوعيّت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تعبير موجز، اثبات صانع را ضروري دانسته اند و دقيقاً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چيزي است كه در بخش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 يعني اين كه انسان عاقل وقتي مصنوعات را مي بيند و اضطرار آن ها را در مصنوعيّت مي فهمد، بايد به وجود صانع اقرار نمايد و نبايد او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نور عقل درمي يابد و به تعبير ديگر قبح انكار صانع را عقلاً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bookmarkStart w:id="276" w:name="pg1506_6495"/>
    </w:p>
    <w:p>
      <w:pPr>
        <w:pStyle w:val="BookText"/>
        <w:rPr/>
      </w:pPr>
      <w:bookmarkEnd w:id="276"/>
      <w:r>
        <w:rPr>
          <w:rFonts w:ascii="Amiri" w:hAnsi="Amiri" w:eastAsia="Amiri" w:cs="Amiri"/>
          <w:color w:val="111111"/>
          <w:sz w:val="28"/>
          <w:sz w:val="28"/>
          <w:szCs w:val="28"/>
          <w:rtl w:val="true"/>
          <w:lang w:bidi="ar-SA"/>
        </w:rPr>
        <w:t>كشف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حقيقت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اثبات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اين ضرورت و قبح انكار آن يك تنبّه عقلي است كه مبتني بر دو پايه ي وجداني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وجود مصنوعات و ديگر اين كه آن ها ناگزير از مصنوعيّت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در مصنوع بودن خود مضطر هستند يعني نمي توانند مصنوع نباشند و از قلمرو مصنوعيّت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اضطرار، نشانه ي واضحي براي وابستگي و اتّكاء آن ها به غير خودشان است و لذا ضرورت وجود صانعي براي آن ها را به خوبي آشكار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بينيم كه بيان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حديث لحن كاملاً عقلي دارد و به هيچ وجه جنبه ي تعبّدي محض ندارد</w:t>
      </w:r>
      <w:r>
        <w:rPr>
          <w:rFonts w:eastAsia="IRNazanin" w:cs="IRNazanin"/>
          <w:color w:val="111111"/>
          <w:sz w:val="28"/>
          <w:szCs w:val="28"/>
          <w:rtl w:val="true"/>
          <w:lang w:bidi="fa-IR"/>
        </w:rPr>
        <w:t>.</w:t>
      </w:r>
    </w:p>
    <w:p>
      <w:pPr>
        <w:pStyle w:val="Heading4"/>
        <w:numPr>
          <w:ilvl w:val="3"/>
          <w:numId w:val="1"/>
        </w:numPr>
        <w:rPr/>
      </w:pPr>
      <w:bookmarkStart w:id="277" w:name="__RefHeading___Toc396973_3650668749"/>
      <w:bookmarkStart w:id="278" w:name="_Toc99"/>
      <w:bookmarkEnd w:id="277"/>
      <w:r>
        <w:rPr>
          <w:rtl w:val="true"/>
        </w:rPr>
        <w:t>حديث</w:t>
      </w:r>
      <w:r>
        <w:rPr/>
        <w:t>6</w:t>
      </w:r>
      <w:r>
        <w:rPr>
          <w:rtl w:val="true"/>
        </w:rPr>
        <w:t xml:space="preserve">: </w:t>
      </w:r>
      <w:r>
        <w:rPr>
          <w:rtl w:val="true"/>
        </w:rPr>
        <w:t>شگفتي هاي عالم، دليل بر اثبات صانع</w:t>
      </w:r>
      <w:bookmarkEnd w:id="278"/>
    </w:p>
    <w:p>
      <w:pPr>
        <w:pStyle w:val="BookText"/>
        <w:rPr/>
      </w:pPr>
      <w:r>
        <w:rPr>
          <w:rFonts w:ascii="IRNazanin" w:hAnsi="IRNazanin" w:eastAsia="IRNazanin"/>
          <w:color w:val="111111"/>
          <w:sz w:val="28"/>
          <w:sz w:val="28"/>
          <w:szCs w:val="28"/>
          <w:rtl w:val="true"/>
          <w:lang w:bidi="fa-IR"/>
        </w:rPr>
        <w:t xml:space="preserve">هشام بن حكم نقل مي كند كه وقتي يك منكر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بحث و مناظره شد، از ايشان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الدّليلُ عليه؟</w:t>
      </w:r>
    </w:p>
    <w:p>
      <w:pPr>
        <w:pStyle w:val="BookText"/>
        <w:rPr/>
      </w:pPr>
      <w:r>
        <w:rPr>
          <w:rFonts w:ascii="IRNazanin" w:hAnsi="IRNazanin" w:eastAsia="IRNazanin"/>
          <w:color w:val="111111"/>
          <w:sz w:val="28"/>
          <w:sz w:val="28"/>
          <w:szCs w:val="28"/>
          <w:rtl w:val="true"/>
          <w:lang w:bidi="fa-IR"/>
        </w:rPr>
        <w:t>دليل بر وجود خداوند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الأفاعيلِ دَلَّت علي اَنَّ صانعاَ صَنَعَها ألا تَري أنك اِذا نَظَرتَ اِلي بِناءٍ مَشَيَّدٍ مَبنِيٍّ عَلِمتَ اَنَّ له بانِياً و اِن كُنتَ لَم تَرَ البانِيَ و لَم تُشاهِدهُ؟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وجود همه ي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امور شگفتي كه ناشناخته و مغفول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 بر اين كه سازنده اي آن ها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بيني كه وقتي به يك ساختمان بلند و با شكوه نگاه كني، يقين مي كني كه سازنده اي دارد، هرچند كه سازنده را نديده و مشاهده اش نكرده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بيان، به طور ساده و روشن بر وجود 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دليل بر آن دانسته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عربي به دو معنا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اين 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كارها و امور باشد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در اين صورت همه ي مخلوقات را 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برمي گيرد چون همه ي آن ها كارها و افعال خداوند در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اين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به معناي امور شگفتي باشد كه ناشناخته و مغفول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چيزهايي منظورند كه اگر مورد توجه قرار بگيرند، به روشني بر وجود بي توجّي يا حتّي انكار رد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در همه جاي عالم هستند و دور و برِ هر كس فراوان يافت مي شود؛ اما ديدگان غافل به آن ها توجّه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همه ي آثار صُنع الهي در دنيا عجيب و شگفت آور هستند و در حقيقت هيچ صُنع غير شگفتي در عالَم يافت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ترين چيزهايي كه برايِ ما عادي شده و توجه ما را جلب نمي كنند، در حقيقت عجيب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كوچكترين توجّهي به اعضاي بدن خود كنيم، از ناخن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آن هارا كوتاه مي كنيم و دور مي ريزيم – گرفته تا گوش و چشم و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واقعاً ساختمان پيچيده و شگفتي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ظرايف و لطايفي كه در خلقت مو به كار رفته، كافي است كه هر عاقلي را متنبّه كند و او را با روشني و قطعيّت، به وجود سازنده اي براي آن دلالت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ناخن كه شايد هيچ گاه به شگفت آور بودن ساختمان آن توجّه نكرده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و شگفتي هاي خلقت فراوانند؛ ديده اي كه اين عجايب را ببيند،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لطيف ديگر در حديث مورد بحث، آوردن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علي اَنَّ صانِعاً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اَنَّ له بانياً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و باني در اين مرحله از تنبّه عقلاني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لازمه ي اين حدّ از تنبّه عاقل، معرفت صانع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صانع هم اين تنبّه حاصل مي شود و عاقل، وجود يك صانع يا باني را نمي تواند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عدم معرفت صانع، شرط حصول چنين تنبّهي نيست </w:t>
      </w:r>
      <w:r>
        <w:rPr>
          <w:rStyle w:val="FootnoteAnchor"/>
          <w:rtl w:val="true"/>
        </w:rPr>
        <w:footnoteReference w:id="65"/>
      </w:r>
      <w:r>
        <w:rPr>
          <w:rFonts w:ascii="Amiri" w:hAnsi="Amiri" w:eastAsia="Amiri" w:cs="Amiri"/>
          <w:color w:val="111111"/>
          <w:sz w:val="28"/>
          <w:sz w:val="28"/>
          <w:szCs w:val="28"/>
          <w:rtl w:val="true"/>
          <w:lang w:bidi="ar-SA"/>
        </w:rPr>
        <w:t>، بلكه اثبات صانع ممكن است همراه با معرفت به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279" w:name="pg1506_6497"/>
    </w:p>
    <w:p>
      <w:pPr>
        <w:pStyle w:val="BookText"/>
        <w:rPr/>
      </w:pPr>
      <w:bookmarkEnd w:id="279"/>
      <w:r>
        <w:rPr>
          <w:rFonts w:ascii="IRNazanin" w:hAnsi="IRNazanin" w:eastAsia="IRNazanin"/>
          <w:color w:val="111111"/>
          <w:sz w:val="28"/>
          <w:sz w:val="28"/>
          <w:szCs w:val="28"/>
          <w:rtl w:val="true"/>
          <w:lang w:bidi="fa-IR"/>
        </w:rPr>
        <w:t>همان طور كه در مقدّمه ي كتاب بيان شد، اگر تنبّه عاقل در حدّ اثبات صانع باشد، لازمه اش معرفتِ او نيست</w:t>
      </w:r>
      <w:r>
        <w:rPr>
          <w:rFonts w:eastAsia="IRNazanin" w:cs="IRNazanin"/>
          <w:color w:val="111111"/>
          <w:sz w:val="28"/>
          <w:szCs w:val="28"/>
          <w:rtl w:val="true"/>
          <w:lang w:bidi="fa-IR"/>
        </w:rPr>
        <w:t>.</w:t>
      </w:r>
    </w:p>
    <w:p>
      <w:pPr>
        <w:pStyle w:val="Heading4"/>
        <w:numPr>
          <w:ilvl w:val="3"/>
          <w:numId w:val="1"/>
        </w:numPr>
        <w:rPr/>
      </w:pPr>
      <w:bookmarkStart w:id="280" w:name="__RefHeading___Toc396975_3650668749"/>
      <w:bookmarkStart w:id="281" w:name="_Toc100"/>
      <w:bookmarkEnd w:id="280"/>
      <w:r>
        <w:rPr>
          <w:rtl w:val="true"/>
        </w:rPr>
        <w:t xml:space="preserve">حديث </w:t>
      </w:r>
      <w:r>
        <w:rPr/>
        <w:t>7</w:t>
      </w:r>
      <w:r>
        <w:rPr>
          <w:rtl w:val="true"/>
        </w:rPr>
        <w:t xml:space="preserve">: </w:t>
      </w:r>
      <w:r>
        <w:rPr>
          <w:rtl w:val="true"/>
        </w:rPr>
        <w:t>جنبه ي عُلويّ و سُفليّ انسان دو شاهد بر وجود صانع</w:t>
      </w:r>
      <w:bookmarkEnd w:id="281"/>
    </w:p>
    <w:p>
      <w:pPr>
        <w:pStyle w:val="BookText"/>
        <w:rPr/>
      </w:pPr>
      <w:r>
        <w:rPr>
          <w:rFonts w:ascii="Amiri" w:hAnsi="Amiri" w:eastAsia="Amiri" w:cs="Amiri"/>
          <w:color w:val="111111"/>
          <w:sz w:val="28"/>
          <w:sz w:val="28"/>
          <w:szCs w:val="28"/>
          <w:rtl w:val="true"/>
          <w:lang w:bidi="ar-SA"/>
        </w:rPr>
        <w:t xml:space="preserve">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ي اثبات صانع سؤال شد،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البَعرَةُ تَدُلُّ علي البَعيرِ و الرَّوثَةُ تَدُلُّ علي الحَميرِ و آثارُ القَدَمِ تَدُلُّ علي المَسيرِ فَهَيكَلٌ عُلويٌّ بِهذِهِ اللِّطافَةِ و مَركَزٌ سُفليٌّ بِهذِهِ الكِثافَة كيفَ لايَدُلّان علي اللَّطيفِ الخَبيرِ؟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مدفوع شتر بر وجود شتر و مدفوع الاغ بر وجود الاغ دلالت مي كنند و جاهاي پا بر وجود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محلّ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ساختمان عظيم بلندمرتبه اي با اين لطافت زيرين با اين غفلت، چگونه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خبير دلالت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با بياني ساده و در عين حال مستدل، بر وجود صانع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پا افتاده ترين امور براي اثبات صانع شاهد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عاقلي اگرچه بي سواد باشد، از ديدن فضولاتِ حيوانات در يك مكان، مي فهمد كه آن ها در آن جا حضور داشته اند؛ هم چنين جاي قدم هايي كه روي زمين باشد، به روشني دلالت مي كند بر اين كه آن جا محلّ سير و قدم زدن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شواهد دليل خوبي براي مبدأ و منشأ پيدايش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آيا انسان با داشتن دو جنبه ي عُلويّ و سُفليّ بر وجود صانعي كه بتواند چنين مصنوع عظيمي را خلق نمايد، دلالت نمي كند؟</w:t>
      </w:r>
    </w:p>
    <w:p>
      <w:pPr>
        <w:pStyle w:val="BookText"/>
        <w:rPr/>
      </w:pPr>
      <w:r>
        <w:rPr>
          <w:rFonts w:ascii="Amiri" w:hAnsi="Amiri" w:eastAsia="Amiri" w:cs="Amiri"/>
          <w:color w:val="111111"/>
          <w:sz w:val="28"/>
          <w:sz w:val="28"/>
          <w:szCs w:val="28"/>
          <w:rtl w:val="true"/>
          <w:lang w:bidi="ar-SA"/>
        </w:rPr>
        <w:t xml:space="preserve">به نظر مي آيد جنبه ي عُلويّ انسان همان روح او باشد كه جسمي بسيار لطيف است </w:t>
      </w:r>
      <w:r>
        <w:rPr>
          <w:rStyle w:val="FootnoteAnchor"/>
          <w:rtl w:val="true"/>
        </w:rPr>
        <w:footnoteReference w:id="67"/>
      </w:r>
      <w:r>
        <w:rPr>
          <w:rFonts w:ascii="IRNazanin" w:hAnsi="IRNazanin" w:eastAsia="IRNazanin"/>
          <w:color w:val="111111"/>
          <w:sz w:val="28"/>
          <w:sz w:val="28"/>
          <w:szCs w:val="28"/>
          <w:rtl w:val="true"/>
          <w:lang w:bidi="fa-IR"/>
        </w:rPr>
        <w:t>و جنبه ي سُفليّ، بدن اوست كه در مقايسه با روح، غلظت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ظرايف و پيچيدگي هاي زيادي دارند كه بر وجود صانعي با داشتن صفاتي خاص دلالت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282" w:name="pg1506_6498"/>
    </w:p>
    <w:p>
      <w:pPr>
        <w:pStyle w:val="BookText"/>
        <w:rPr/>
      </w:pPr>
      <w:bookmarkEnd w:id="282"/>
      <w:r>
        <w:rPr>
          <w:rFonts w:ascii="IRNazanin" w:hAnsi="IRNazanin" w:eastAsia="IRNazanin"/>
          <w:color w:val="111111"/>
          <w:sz w:val="28"/>
          <w:sz w:val="28"/>
          <w:szCs w:val="28"/>
          <w:rtl w:val="true"/>
          <w:lang w:bidi="fa-IR"/>
        </w:rPr>
        <w:t>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صفتي كه دراين حديث به صانع نسبت داده شده، صفاتي هستند كه مصنوعات هم به آن ها متّصف مي گردند؛ امّا به حكم عقل بايد لزوم تنزيه صانع از شباهت به مصنوعات را رعايت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اين نكته،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همين بخش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ناپذيري 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ما در استناد به فرمايش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توجّه دادن ايشان به اين حقيقت عقلي است كه مصنوعات بر ضرورت وجود صانع دلالت مي نمايند</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96977_3650668749"/>
      <w:bookmarkStart w:id="284" w:name="_Toc101"/>
      <w:bookmarkEnd w:id="283"/>
      <w:r>
        <w:rPr>
          <w:rtl w:val="true"/>
        </w:rPr>
        <w:t xml:space="preserve">حديث </w:t>
      </w:r>
      <w:r>
        <w:rPr/>
        <w:t>8</w:t>
      </w:r>
      <w:r>
        <w:rPr>
          <w:rtl w:val="true"/>
        </w:rPr>
        <w:t xml:space="preserve">: </w:t>
      </w:r>
      <w:r>
        <w:rPr>
          <w:rtl w:val="true"/>
        </w:rPr>
        <w:t>مصنوعات، تنها راه اثبات صانع</w:t>
      </w:r>
      <w:bookmarkEnd w:id="284"/>
    </w:p>
    <w:p>
      <w:pPr>
        <w:pStyle w:val="BookText"/>
        <w:rPr/>
      </w:pPr>
      <w:r>
        <w:rPr>
          <w:rFonts w:ascii="Amiri" w:hAnsi="Amiri" w:eastAsia="Amiri" w:cs="Amiri"/>
          <w:color w:val="111111"/>
          <w:sz w:val="28"/>
          <w:sz w:val="28"/>
          <w:szCs w:val="28"/>
          <w:rtl w:val="true"/>
          <w:lang w:bidi="ar-SA"/>
        </w:rPr>
        <w:t xml:space="preserve">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ي مفصّلي در حضور مأمون براي جمعي ايراد فرمودند كه يك جمله ي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از طريق مصنوعاتِ خداوند بر وجود او دليل آورده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فرمايش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استدلال بر وجود صانع، از طريق مصنوعات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معناي مصدري دارد و هم حاصل مصدري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باشد به معناي ساختن است و گر حاصل مصدر باشد، يعني آنچه حاصل ساختن است كه منظور مصنوعات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ي مورد بحث اگر معناي مصدري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باشد، مقصود اين است كه استدلال بر وجود خداوند كارِ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تنبّه عقلاني به وجود خدا، صُنع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توجّه كردن به مصنوعات و تأمّل در نشانه هاي مصنوعيّت كارِ انسان عاقل است، امّا اين كه اين توجّه و تأمّل، عقلاني، انسان را به ضرورت وجود صانع متنبّه سازد، عمل اختياري انسان نيست؛ بلكه صُنع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مصنوعي به وجود صانع پي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به اختيار انسان نيست و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احتمال در معناي فرمايش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bookmarkStart w:id="285" w:name="pg1506_6499"/>
    </w:p>
    <w:p>
      <w:pPr>
        <w:pStyle w:val="BookText"/>
        <w:rPr/>
      </w:pPr>
      <w:bookmarkEnd w:id="285"/>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منتفي نيست، امّا به نظر مي آيد احتمال دوم ظاهرتر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حاصل مصدري داشته باشد و مقصود از آن مصنوعات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 كه براي حديث آورديم، بنابراين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طريق مصنوعات و به واسطه ي آن ها بر وجود صانعِ آن ها دليل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نمودن به مصنوعات، صانع آن ها بر وجود صانعِ آن ها دليل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نمودن به مصنوعات، صانع آن ها اثبات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شدن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نوعي حصر دلالت مي كند، يعني اين كه تنها راه استدلال بر خدا و اثبات عقلاني او، از طريق مصنوعات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تر، تنها راه اثبات صانع، توجه به مصنوعيّت اشياء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طريق مصنوعات – و فقط از اين طريق – مي توان به ضرورت وجود صانعي براي آن ها پي برد و نتيجه اي كه در فصل حاضر مورد نظر مي باشد، اين است كه با نظر در مصنوعات، اثبات صانع ضرورت عقلي پيدا مي كند</w:t>
      </w:r>
      <w:r>
        <w:rPr>
          <w:rFonts w:eastAsia="IRNazanin" w:cs="IRNazanin"/>
          <w:color w:val="111111"/>
          <w:sz w:val="28"/>
          <w:szCs w:val="28"/>
          <w:rtl w:val="true"/>
          <w:lang w:bidi="fa-IR"/>
        </w:rPr>
        <w:t>.</w:t>
      </w:r>
    </w:p>
    <w:p>
      <w:pPr>
        <w:pStyle w:val="Heading4"/>
        <w:numPr>
          <w:ilvl w:val="3"/>
          <w:numId w:val="1"/>
        </w:numPr>
        <w:rPr/>
      </w:pPr>
      <w:bookmarkStart w:id="286" w:name="__RefHeading___Toc396979_3650668749"/>
      <w:bookmarkStart w:id="287" w:name="_Toc102"/>
      <w:bookmarkEnd w:id="286"/>
      <w:r>
        <w:rPr>
          <w:rtl w:val="true"/>
        </w:rPr>
        <w:t xml:space="preserve">حديث </w:t>
      </w:r>
      <w:r>
        <w:rPr/>
        <w:t>9</w:t>
      </w:r>
      <w:r>
        <w:rPr>
          <w:rtl w:val="true"/>
        </w:rPr>
        <w:t xml:space="preserve">: </w:t>
      </w:r>
      <w:r>
        <w:rPr>
          <w:rtl w:val="true"/>
        </w:rPr>
        <w:t>دلالت شاهد بر غائب</w:t>
      </w:r>
      <w:bookmarkEnd w:id="28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تنها راه استدلال بر خدا چنين تعبير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يَكُن الشّاهدُ دَليلاً علَي الغائِبِ لَما كان لِلخَلقِ طَريقِ اِلي اِثباتِهِ تَعالي</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شاهد، دليلي بر غائب نمي بود، مخلوقات طريقي به اثبات خداي متعال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شرح حديث پيشين گذشت، مصنوعات، تنها راه اثبات صانع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مصنوعات به نور علم و عقل براي ما مكشوف مي شوند، مي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و صانعي را كه به هيچ وجه معلوم و معقول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اثبات صانع، همان دلالت شاهد بر غائب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288" w:name="pg1506_6500"/>
    </w:p>
    <w:p>
      <w:pPr>
        <w:pStyle w:val="Heading3"/>
        <w:numPr>
          <w:ilvl w:val="2"/>
          <w:numId w:val="1"/>
        </w:numPr>
        <w:rPr/>
      </w:pPr>
      <w:bookmarkStart w:id="289" w:name="__RefHeading___Toc396981_3650668749"/>
      <w:bookmarkStart w:id="290" w:name="_Toc103"/>
      <w:bookmarkEnd w:id="288"/>
      <w:bookmarkEnd w:id="289"/>
      <w:r>
        <w:rPr>
          <w:rtl w:val="true"/>
        </w:rPr>
        <w:t>فصل سوم</w:t>
      </w:r>
      <w:r>
        <w:rPr>
          <w:rtl w:val="true"/>
        </w:rPr>
        <w:t xml:space="preserve">: </w:t>
      </w:r>
      <w:r>
        <w:rPr>
          <w:rtl w:val="true"/>
        </w:rPr>
        <w:t>تباين ميان صانع و مصنوع</w:t>
      </w:r>
      <w:bookmarkEnd w:id="290"/>
    </w:p>
    <w:p>
      <w:pPr>
        <w:pStyle w:val="Heading4"/>
        <w:numPr>
          <w:ilvl w:val="3"/>
          <w:numId w:val="1"/>
        </w:numPr>
        <w:rPr/>
      </w:pPr>
      <w:bookmarkStart w:id="291" w:name="__RefHeading___Toc396983_3650668749"/>
      <w:bookmarkStart w:id="292" w:name="_Toc104"/>
      <w:bookmarkEnd w:id="291"/>
      <w:r>
        <w:rPr>
          <w:rtl w:val="true"/>
        </w:rPr>
        <w:t xml:space="preserve">حديث </w:t>
      </w:r>
      <w:r>
        <w:rPr/>
        <w:t>10</w:t>
      </w:r>
      <w:r>
        <w:rPr>
          <w:rtl w:val="true"/>
        </w:rPr>
        <w:t xml:space="preserve">: </w:t>
      </w:r>
      <w:r>
        <w:rPr>
          <w:rtl w:val="true"/>
        </w:rPr>
        <w:t>لزوم عدم شباهت صانع با مصنوعات</w:t>
      </w:r>
      <w:bookmarkEnd w:id="292"/>
    </w:p>
    <w:p>
      <w:pPr>
        <w:pStyle w:val="BookText"/>
        <w:rPr/>
      </w:pPr>
      <w:r>
        <w:rPr>
          <w:rFonts w:ascii="IRNazanin" w:hAnsi="IRNazanin" w:eastAsia="IRNazanin"/>
          <w:color w:val="111111"/>
          <w:sz w:val="28"/>
          <w:sz w:val="28"/>
          <w:szCs w:val="28"/>
          <w:rtl w:val="true"/>
          <w:lang w:bidi="fa-IR"/>
        </w:rPr>
        <w:t xml:space="preserve">در ادامه ي حديث پنجم كه در فصل گذشته از زبان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صانِعَهم غيرُهم و لَيس مِثلَهم اِذ كانَ مِثلُهم شبيهاً بِهِم في ظاهِرِ التّركيبِ و التّأليفِ و فيما يَجري عَلَيهم مِن حُدُوثِهِم بَعدَ إذلم يَكُونُوا و تَنَقُّلِهِم مِن صِغَرٍ الي كِبَرٍ و سَوادٍ اِلي بَياضٍ وقُوَّةٍ إلي ضَعفٍ وَاَحوالٍ مَوجُودَةٍ لاحاجَةَ بِنا اِلي تَفسيرِها لِبَيانِها و وُجُودِها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اي نيست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صانع مصنوعات غير خود آن ها باشند و مانند آن ها نباشد زيرا اگر مانند آن ها باشد، در ظاهر تركيب و تأليف شبيه آن ها مي شود و نيز از جهت حدوث جاري در آن ها – پس از آن كه نبودند – و انتقالشان از كوچكي به بزرگي و سياهي به سپيدي و تواناي به ناتواني و احوال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وضوح و وجودشان نيازي به بيان آن ها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آن ها مي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 اي قسمت از حديث شريف،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مباينت ميان صانع و مصنوعات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ابتداي فرمايش ايشان اين است كه صانع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ها و غير شبيه به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كه عبارت قبل از حديث فعلي است، 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بُدٌّ من اثباتِ الصّانِعِ لِوُجُودِ المَصنُوعينَ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صانِعَهُم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معناي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فعلي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از اين كه صانع مصنوعات غير آن ها باشد و شبيه به آن ها نباشد،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نور عقل در مي يابيم كه يكي دانستن صانع با مصنوعات و تشبيه به آن ها قبيح است و نبايد به اين امور معتقد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و مصنوع را بپذيريم و هم عدم تشبيه ميان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بر نفي تشبيه ميان صانع و مصنوعات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چيزي جز همين عدم شباهت بين صانع و مصنوعات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اين امر آورده اند اين است كه اگر صانع شبيه به مصنوعات باشد، نشانه هاي مصنوعيّت در صانع هم راه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نمونه، پنج نشانه ي مصنوعيّت را ذكر كرده اند كه اگر هر يك از اين ها در صانعِ مصنوعات باشد، پنج نشانه ي مصنوعيّت را ذكر كرده اند كه اگر هر يك از اين ها در صانعِ مصنوعات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اين امر آورده اند اين است كه اگر صانع شبيه به مصنوعات باشد، نشانه هاي مصنوعيّت در صانع هم راه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نمونه، پنج نشانه ي مصنوعيت را ذكر كرده اند كه اگر هر يك از اين ها در صانعِ مصنوعات باشد، آن هم مصنوعي مي شود كه نياز به صانع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نشانه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و تأليف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چيزي در ظاهر خود مركّب از اجزاء يا تأليف يافته از چند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موجودي كه تركيب يافته از اجزاء باشد، نيازمند به آن ها مي شود و در موجوديّت خود وابسته به آن اجزاء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نشانه ي مصنوعيّت آن شي ء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تركيب و تأليف را در مصنوعات مشاهده مي كنيم و اگر صانع آن ها هم اين گونه باشد، ما اين تركيب و تأليف را در مصنوعات مشاهده مي كنيم و اگر صانع آن ها هم اين گونه باشد، مانند خود آن ها مصنوع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موجود شدن پس از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يكي از نشانه هاي آشكار براي مصنوعيّت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وجود اين ويژگي عقلاً به ضرورت وجود صانعي براي آن شيء حادث متنبّه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صانع شبيه مصنوعات باشد، از جهت حدوث مانند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293" w:name="pg1506_6536"/>
    </w:p>
    <w:p>
      <w:pPr>
        <w:pStyle w:val="BookText"/>
        <w:rPr/>
      </w:pPr>
      <w:bookmarkEnd w:id="2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صفحه</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حدود، خود صانع را حد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مناسب است اظهار نظر يكي از بزرگان را – با وجود وفاداري ايشان به مباني فلسفه ي صدرايي – در اين خصوص نقل كنيم تا مؤيّد و شاهدي بر بحث فعلي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ذيل همين قسمت از خطبه 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ابتداي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مبتني بر اين حقيقت است كه همه ي معاني و صفاتي كه در ممكنات مشاهده مي شود، اموري محدود هستند كه محدود كننده اي آن ها را حد زده و صانعي آن ها را ساخته است كه آن هم خداوند سبحان مي باشد و چون حد، صُنع اوست، ساحت كبريايي اش منزّه از اين حدود است، به همين دليل صفاتي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وصف مي گردد، محدود به هيچ حدّي نمي باشد، هر چند كه لفظِ ما از اداي آن قاصر باشد و هيچ معنايي وافي به بيان آن نباشد</w:t>
      </w:r>
      <w:r>
        <w:rPr>
          <w:rFonts w:eastAsia="IRNazanin" w:cs="IRNazanin"/>
          <w:color w:val="111111"/>
          <w:sz w:val="28"/>
          <w:szCs w:val="28"/>
          <w:rtl w:val="true"/>
          <w:lang w:bidi="fa-IR"/>
        </w:rPr>
        <w:t xml:space="preserve">. </w:t>
      </w:r>
      <w:r>
        <w:rPr>
          <w:rStyle w:val="FootnoteAnchor"/>
          <w:rtl w:val="true"/>
        </w:rPr>
        <w:footnoteReference w:id="71"/>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آنچه ايشان در اين قسمت فرموده اند دقيقاً همان نتيجه ي مورد نظر ماست – هرچند كه در ادامه ي عباراتشان به آن وفادار نماينده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عبارت آخر ايشان – كه بسيار مهم و كليدي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نتيجه ي ضروري مطالب قبلي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ساحت قدس ربوبي از هر حدّي منزّه باشد، لازمه اش آن است كه هيچ لفظي بيانگر صفاتِ او نمي تواند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مفهوم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تصريح كرده اند كه صفاتِ صانع با هيچ لفظ و معنايي قابل بيان و فهم نيست و اين دقيقاً همان چيزي است كه در صدد اثباتش هستيم</w:t>
      </w:r>
      <w:r>
        <w:rPr>
          <w:rFonts w:eastAsia="IRNazanin" w:cs="IRNazanin"/>
          <w:color w:val="111111"/>
          <w:sz w:val="28"/>
          <w:szCs w:val="28"/>
          <w:rtl w:val="true"/>
          <w:lang w:bidi="fa-IR"/>
        </w:rPr>
        <w:t>.</w:t>
      </w:r>
    </w:p>
    <w:p>
      <w:pPr>
        <w:pStyle w:val="Heading4"/>
        <w:numPr>
          <w:ilvl w:val="3"/>
          <w:numId w:val="1"/>
        </w:numPr>
        <w:rPr/>
      </w:pPr>
      <w:bookmarkStart w:id="294" w:name="__RefHeading___Toc396985_3650668749"/>
      <w:bookmarkStart w:id="295" w:name="_Toc105"/>
      <w:bookmarkEnd w:id="294"/>
      <w:r>
        <w:rPr>
          <w:rtl w:val="true"/>
        </w:rPr>
        <w:t xml:space="preserve">حديث </w:t>
      </w:r>
      <w:r>
        <w:rPr/>
        <w:t>31</w:t>
      </w:r>
      <w:r>
        <w:rPr>
          <w:rtl w:val="true"/>
        </w:rPr>
        <w:t xml:space="preserve">: </w:t>
      </w:r>
      <w:r>
        <w:rPr>
          <w:rtl w:val="true"/>
        </w:rPr>
        <w:t>تحديد، لازمه ي توصيف</w:t>
      </w:r>
      <w:bookmarkEnd w:id="295"/>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ي خطبه ي شريف خود كه قسمتي از آن را تحت عنوان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آورديم، فرموده اند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مَن وَصَفَه فقد حَدَّهُ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هر كس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وصف نمايد، محدودش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صفتي براي هر مصنوع، حدّ و مرزي براي آن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همين صفات مصنوعات، براي صانع متعال مفهومي را انتزاع كنيم، آن مفهوم از حدّ و مرز خاصّي حكايت مي كند كه به همين دليل قابل اسناد به صانع غير محدود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ي اطلاق هر گونه وصفي بر صانع، محدود ساختن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خصوص مرحوم علامه ي طباطبايي بياني دارند كه به عنوان تأييدي بر آنچه گفتيم، ترجمه ي عبارات ايشان را نقل مي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معرفت آدمي نسبت به خداوند به اين پايه رسيد و خداي تعالي آدمي را به چنين شرافتي مفتخر ساخت و او را تا درجه ي اولياء و مقربين درگاه خود بالا برد، آن وقت است كه با كمال بصيرت به عجز خود از معرفت حقيقي خدا پي برده و مي فهمد كه نمي تواند خداي را آن طوري كه لايق كبريا و عظمت اوست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خوبي درك مي كند كه هر معنايي كه بخواهد خدا را به آن توصيف كند به طور كلّي معنايي است كه آن را از مشهودات ممكن خود كه همه مصنوع خدايند، گرفته و با همان ها خداي را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معاني عموماً صورت هايي هستند ذهني و محدود و مقيّد، صروي هستند كه با هم ائتلاف ندارند و يكديگر را دفع مي كنند، مثلاً علم و قدرت و حيات و رزق و عزّت و غنا و امثال اين ها مفاهيمي هستند كه هر كدام غير ديگري است، و واضح است كه علم، غير قدرت است، و قدرت، غير علم است، هر مفهومي خودش، خودش است، ما وقتي مفهوم علم را مثلاً به نظر آوريم، در آن لحظه از معني قدرت منصرفيم، و در معناي علم، قدرت را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وقتي معناي علم را از نظر اين كه وصفي است از اوصاف، تصوّر مي كنيم، از ذاتي كه متّصف است به آن غفلت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مي فهميم كه اين مفاهيم و اين معلومات و ادراكات قاصر از اينند كه با آفريدگار منطبق شوند، و او را آن چنان كه هست حكايت كنند، لذا كسي كه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به درجه ي اخلاص رسيده خود را محتاج و ملزم مي بيند كه در توصيف خداي خود به نقص و عجز خود اعتراف كند، آن هم چه نقصي؟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نقصي علاج ناپذير و عجزي غير قابل جبران، و نيز خود را ناچار مي بيند راهي را كه تاكنون در اين وادي پيموده به عقب برگردد، و از هرچه كه تاكنون به خدا نسبت داده استغفار كند و آن اوصاف را از او نفي نمايد، و در نتيجه خود را سرگردان در چنان حيرتي ببيند كه خلاصي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مفاهيمي كه در كلام علامه ي طباطبايي به عنوان مثال ذكر شده اند، همگي بر كمالات مخلوقات دلالت مي كنند و در عين حال هر يك حدّ و مرز خاصّي را معيّن مي كنند كه غير از حدّ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علم شامل قدرت نمي شود، مفهوم قدرت، علم را در بر نمي گيرد و هر كدام از اين دو هم شامل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صفات كماليّه يك حدّ ذاتي دارند كه لازمه ي مفهوم داشتن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كجا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محدوديت ذاتي آن هم – كه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متمايز مي كند – باقي است و تا هر جا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حدّ ذاتي آن –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جدايش مي سازد – باقي مي ماند و هم چنين است مفاهيم ديگر كه هر يك حدِّ ذاتي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حاقّ فرمايش علامه ي طباطبايي اين است كه تا هر جا بخواهيم با مفاهيم، خالق متعال را توصيف نماييم، او را محدود به حدودِ همان مفاهيم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نخواهيم صانع محدود شود، بايد از توصيفِ او و اطلاق مفاهيم بر او دست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درجه ي اخلاص رسيده باشد، ناچار به نقصي علاج ناپذير و عجزي غير قابل جبران در توصيف خالق متعال اعتراف مي كند و آنچه را كه پيش از رسيدن به مرحله ي اخلاص براي او اثبات نموده بود، نفي مي نمايد و در حيرتي سرگردان مي شود كه هيچ راه فراري از آن ندارد</w:t>
      </w:r>
      <w:r>
        <w:rPr>
          <w:rFonts w:eastAsia="IRNazanin" w:cs="IRNazanin"/>
          <w:color w:val="111111"/>
          <w:sz w:val="28"/>
          <w:szCs w:val="28"/>
          <w:rtl w:val="true"/>
          <w:lang w:bidi="fa-IR"/>
        </w:rPr>
        <w:t>.</w:t>
      </w:r>
      <w:r>
        <w:rPr>
          <w:rStyle w:val="FootnoteAnchor"/>
          <w:rtl w:val="true"/>
        </w:rPr>
        <w:footnoteReference w:id="74"/>
      </w:r>
      <w:r>
        <w:rPr>
          <w:rStyle w:val="FootnoteAnchor"/>
          <w:rtl w:val="true"/>
        </w:rPr>
        <w:footnoteReference w:id="75"/>
      </w:r>
      <w:r>
        <w:rPr>
          <w:rFonts w:ascii="Amiri" w:hAnsi="Amiri" w:eastAsia="Amiri" w:cs="Amiri"/>
          <w:color w:val="111111"/>
          <w:sz w:val="28"/>
          <w:sz w:val="28"/>
          <w:szCs w:val="28"/>
          <w:rtl w:val="true"/>
          <w:lang w:bidi="ar-SA"/>
        </w:rPr>
        <w:t>توجه شود كه ايشان عجز از</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296" w:name="pg1506_6540"/>
    </w:p>
    <w:p>
      <w:pPr>
        <w:pStyle w:val="BookText"/>
        <w:rPr/>
      </w:pPr>
      <w:bookmarkEnd w:id="296"/>
      <w:r>
        <w:rPr>
          <w:rFonts w:ascii="IRNazanin" w:hAnsi="IRNazanin" w:eastAsia="IRNazanin"/>
          <w:color w:val="111111"/>
          <w:sz w:val="28"/>
          <w:sz w:val="28"/>
          <w:szCs w:val="28"/>
          <w:rtl w:val="true"/>
          <w:lang w:bidi="fa-IR"/>
        </w:rPr>
        <w:t>توصيف را جبران ناپذير دانسته اند، يعني به هيچ وجه نمي توان از آن عدول و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مذكور برخاسته از اين حقيقت است كه با هيچ مفهومي نمي تواند از خالق خويش گزارش دهد و با اين كه نمي تواند وجود او را انكار نمايد، اما هيچ توصيفي را هم شايسته و در خور او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فصل آينده اين حيرت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مي شود، توضيح كافي خواهيم داد</w:t>
      </w:r>
      <w:r>
        <w:rPr>
          <w:rFonts w:eastAsia="IRNazanin" w:cs="IRNazanin"/>
          <w:color w:val="111111"/>
          <w:sz w:val="28"/>
          <w:szCs w:val="28"/>
          <w:rtl w:val="true"/>
          <w:lang w:bidi="fa-IR"/>
        </w:rPr>
        <w:t>.</w:t>
      </w:r>
    </w:p>
    <w:p>
      <w:pPr>
        <w:pStyle w:val="Heading4"/>
        <w:numPr>
          <w:ilvl w:val="3"/>
          <w:numId w:val="1"/>
        </w:numPr>
        <w:rPr/>
      </w:pPr>
      <w:bookmarkStart w:id="297" w:name="__RefHeading___Toc396987_3650668749"/>
      <w:bookmarkStart w:id="298" w:name="_Toc106"/>
      <w:bookmarkEnd w:id="297"/>
      <w:r>
        <w:rPr>
          <w:rtl w:val="true"/>
        </w:rPr>
        <w:t>حديث</w:t>
      </w:r>
      <w:r>
        <w:rPr/>
        <w:t>32</w:t>
      </w:r>
      <w:r>
        <w:rPr>
          <w:rtl w:val="true"/>
        </w:rPr>
        <w:t xml:space="preserve">: </w:t>
      </w:r>
      <w:r>
        <w:rPr>
          <w:rtl w:val="true"/>
        </w:rPr>
        <w:t>اشتراك در لفظ و اختلاف در معناي صفات</w:t>
      </w:r>
      <w:bookmarkEnd w:id="298"/>
    </w:p>
    <w:p>
      <w:pPr>
        <w:pStyle w:val="Heading5"/>
        <w:numPr>
          <w:ilvl w:val="4"/>
          <w:numId w:val="1"/>
        </w:numPr>
        <w:rPr/>
      </w:pPr>
      <w:bookmarkStart w:id="299" w:name="__RefHeading___Toc396989_3650668749"/>
      <w:bookmarkStart w:id="300" w:name="_Toc107"/>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حديث جامعي را مرحوم كليني از وجود مقدّس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كه قسمتي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سُمِّيَ اللهُ تَعالي بِالعِلمِ بِغَيرِ عِلمٍ حادِثٍ عَلِمَ به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لو يَحضُرهُ ذلك العلمُ و يَغيبُه كانَ جاهلاً ضعيفاً كما أنّا لَو رَأَينا عُلَماءَ الخَلقِ إنّما سُمُّوا بِالعِلمِ لِعِلمٍ حادثٍ إذ كانوا فيه جَهَلَةً و رُبَما فارَقَهُم العِلمُ بالاَشياءِ فَعادوا اِلَي الجَهلِ و إنّما سُمِّيَ اللهُ عالِماً لأنّه لايَجهَلُ شَيئاً فقد جَمعَ الخالِقَ و المخلوقَ اسمُ العالِمِ و اختَلَفَ المَعني علي ما رَأَيتَ</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خداي متعال موصوف به علم گرديده نه به سبب علم حادثي كه اشياء را با آن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آن علم نزدش حاضر نبوده و از او غايب شود، نادان و ناتوان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ما اگر عالمان از مخلوقات را ببينيم، صرفاً به سبب علمي حادث، موصوف به علم شده اند؛ به خاطر اين كه در آن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بوده اند و چه بسا علم به اشياء از آنان جدا شود و به ناداني بازگردند ولي خداوند تنها از اين رو عالم ناميده شده كه نسبت به هيچ چيز 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خالق و مخلوق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هستند ولي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چنان كه ملاحظه نمودي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شريف به تفاوت علم خالق و مخلوق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بخش گذشته توضيح داديم </w:t>
      </w:r>
      <w:r>
        <w:rPr>
          <w:rStyle w:val="FootnoteAnchor"/>
          <w:rtl w:val="true"/>
        </w:rPr>
        <w:footnoteReference w:id="77"/>
      </w:r>
      <w:r>
        <w:rPr>
          <w:rFonts w:ascii="IRNazanin" w:hAnsi="IRNazanin" w:eastAsia="IRNazanin"/>
          <w:color w:val="111111"/>
          <w:sz w:val="28"/>
          <w:sz w:val="28"/>
          <w:szCs w:val="28"/>
          <w:rtl w:val="true"/>
          <w:lang w:bidi="fa-IR"/>
        </w:rPr>
        <w:t>، به واقعيّت خارجي اي كه لفظ از آن حكايت مي كند،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واقعيت خارجي آن كه در مورد خالق و مخلوق با يكديگر متباين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مخلوقات حادث است و علم خالق غير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مالك علمي هستند كه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را نداشته اند و هر آن براي عالم بودن، محتاج تمليكِ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علم را از دست مي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دقيق تر ديگر به آنان تمليك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نادانيِ ذاتي خود بازمي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همه ي مصنوعات به همين صورت است و وجود علمي كه حادث نباشد، براي مخلوقاتي كه حادث هستند، قابل فرض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مخلوقات، همين عالم بودن عين نقص و نوعي مصنوعيّت مي باشد و ما هيچ توصيفي از علم حادث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ملاحظه مي شود كه علم مخلوقات را توضيح داده اند ولي در مورد خالق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صرفاً يك گزارش سلبي و تنزيهي از آن داده اند؛ اين كه عملش حادث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چگونه هست؟ هيچ توضيحي نداده اند چون اصولاً قابل توضيح و توصيف هم نيست، بنابراين قدر مسلّم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خالق با معناي علم مخلوقات متفاوت و بلكه متباين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به معناي عدم مشابهت است و چون علم مخلوقي حادث و مصنوع است، علم خالق هيچ شباهتي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علم حادث و غير آن هيچ وجه اشتراكي در حقيقت خود ندارند و مسمّاي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خالق و مخلوق با يكديگر متفاوت و بلكه متباين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مقصود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جمعَ الخالقَ و المخلوقَ اسمُ العالمِ و اختلف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معني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در حقيقت و واقعيّت علم خالق و مخلوق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فلاسفه و اهل منطق متفاوت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bookmarkStart w:id="301" w:name="pg1506_6542"/>
    </w:p>
    <w:p>
      <w:pPr>
        <w:pStyle w:val="BookText"/>
        <w:rPr/>
      </w:pPr>
      <w:bookmarkEnd w:id="3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معني را با مفهوم لفظ يكي مي گيرند و لذا اشتراك معنوي در اصطلاح رايج فلسفه و منطق به معناي اشتراك در مفهوم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اصطلاح اگر علم خالق و مخلوق مفهوم واحد داشته باشند، علم براي آن ها مشترك معنوي در همان مفهوم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وحدت يا اشتراك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معناي لغوي آن كه ما به كار مي بريم – وقتي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خارجيِ آن ها مشترك و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چون واقعيّت علم حادث و غير آن با هم متباين هستند،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خالق و مخلوق صادق مي باشد</w:t>
      </w:r>
      <w:r>
        <w:rPr>
          <w:rFonts w:eastAsia="IRNazanin" w:cs="IRNazanin"/>
          <w:color w:val="111111"/>
          <w:sz w:val="28"/>
          <w:szCs w:val="28"/>
          <w:rtl w:val="true"/>
          <w:lang w:bidi="fa-IR"/>
        </w:rPr>
        <w:t>.</w:t>
      </w:r>
    </w:p>
    <w:p>
      <w:pPr>
        <w:pStyle w:val="Heading5"/>
        <w:numPr>
          <w:ilvl w:val="4"/>
          <w:numId w:val="1"/>
        </w:numPr>
        <w:rPr/>
      </w:pPr>
      <w:bookmarkStart w:id="302" w:name="__RefHeading___Toc396991_3650668749"/>
      <w:bookmarkStart w:id="303" w:name="_Toc108"/>
      <w:bookmarkEnd w:id="302"/>
      <w:r>
        <w:rPr>
          <w:rtl w:val="true"/>
        </w:rPr>
        <w:t>بررسي فرض اشتراك مفهومي بين صفات خالق و مخلوق</w:t>
      </w:r>
      <w:bookmarkEnd w:id="303"/>
    </w:p>
    <w:p>
      <w:pPr>
        <w:pStyle w:val="BookText"/>
        <w:rPr/>
      </w:pPr>
      <w:r>
        <w:rPr>
          <w:rFonts w:ascii="IRNazanin" w:hAnsi="IRNazanin" w:eastAsia="IRNazanin"/>
          <w:color w:val="111111"/>
          <w:sz w:val="28"/>
          <w:sz w:val="28"/>
          <w:szCs w:val="28"/>
          <w:rtl w:val="true"/>
          <w:lang w:bidi="fa-IR"/>
        </w:rPr>
        <w:t>اما مفاهيم آن ها چطور؟ آيا مي توانيم با وجود تباين در معاني آن ها، مفهوم واحدي از علم خالق و مخلوق داشته باشيم؟ پاسخ ما روشن است كه عقلاً چنين چيزي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بخش اول كتاب </w:t>
      </w:r>
      <w:r>
        <w:rPr>
          <w:rStyle w:val="FootnoteAnchor"/>
          <w:rtl w:val="true"/>
        </w:rPr>
        <w:footnoteReference w:id="78"/>
      </w:r>
      <w:r>
        <w:rPr>
          <w:rFonts w:ascii="IRNazanin" w:hAnsi="IRNazanin" w:eastAsia="IRNazanin"/>
          <w:color w:val="111111"/>
          <w:sz w:val="28"/>
          <w:sz w:val="28"/>
          <w:szCs w:val="28"/>
          <w:rtl w:val="true"/>
          <w:lang w:bidi="fa-IR"/>
        </w:rPr>
        <w:t>گفتيم، مفاهيم برگرفته از معاني هستند و لذا مفاهيمي كه از مخلوقات گرفته شده اند، صرفاً بر همان حوزه قابل اطلاق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گونه تصوّري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بياوريم، اگر اصلِ آن را از مخلوقات گرفته باشيم، بر چيزي غير از علم حادث دلالت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الفاظي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مفهومشان از مخلوقات اخذ شده است، نمي توانيم از خالق گزارش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مفهومش بر يك معناي مخلوقي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مي كند و به همين دليل آن لفظ و مفهوم را نمي توانيم بر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حادث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صانع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چه معنايي را قصد مي كنيم و اين لفظ چه مفهومي دارد؟</w:t>
      </w:r>
    </w:p>
    <w:p>
      <w:pPr>
        <w:pStyle w:val="BookText"/>
        <w:rPr/>
      </w:pPr>
      <w:r>
        <w:rPr>
          <w:rFonts w:ascii="IRNazanin" w:hAnsi="IRNazanin" w:eastAsia="IRNazanin"/>
          <w:color w:val="111111"/>
          <w:sz w:val="28"/>
          <w:sz w:val="28"/>
          <w:szCs w:val="28"/>
          <w:rtl w:val="true"/>
          <w:lang w:bidi="fa-IR"/>
        </w:rPr>
        <w:t xml:space="preserve">پاسخ را مي توانيم از متن فرمايش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ناميدنِ صانع به اين دليل است كه او نسبت به هيچ چيز 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نشان مي دهد كه حدّاكثر فهمِ ما از آن صفاتي كه به خالق نسبت مي دهيم، تنزيه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يعني نفي معاني مخلوقي از خالق و بيش از اين، هيچ معناي اثباتي را نمي توانيم به خالق نسبت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يعني كسي كه جهل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لايَجهَلُ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لفظ با مفهومش هيچ معني و ما بازائي جز خود ذات صانع متعال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غير از واقعيّت خالق، هيچ معنا و مقصد ديگري براي صفاتي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اطلاق مي كنيم،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صفات مختلف براي صانع متعال، همگي بر يك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كنند كه آن خود ذات مقدّسش است ولي هر يك از اين صفات با مفاهيم مختلفِ خود، او را از جهات مختلف تنزيه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از جهل تنزيهش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خوانيم، از عجز منزّهش مي داريم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مفاهيم اين الفاظ با هم متفاوتند ولي معني و مقصود همه يكي و آن هم خود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در قسمت عقلي همين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ششم از بخش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اين معناي واحد ارتباطي با مفاهيم متعدّدي كه براي تنزيه او به كار مي بريم، ندارد و اين مطلب هيچ نمونه اي در مخلوقات ندارد و مختصّ به صانع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اين توضيحات، آيا مي توانيم يك حدّ مشتركي در مفاهيمي كه به خالق و مخلوق نسبت مي دهيم، پيدا كنيم؟ مثلاً آيا مي توانيم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وجه جامع ميان خالقِ عالم و مخلوق عالم بدانيم؟ اگر چنين باشد، آن گاه به نوعي اشتراك مفهومي بين صفات خالق و مخلوق خواهيم رسيد، بدون آن كه اشتراك و وحدت معني بين آن 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بگوييم كه صحت اين امر بستگي دارد به اين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به مخلوقي چون انسان نسبت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اين مفهوم را صرف نظر از معناي آن به انسان نسبت دهيم، آن گاه پذيرش يك مفهوم مشترك در لفظي كه بر خالق و مخلوق اطلاق مي كنيم، قابل قبول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نتوانيم مفهوم آن را جدا از معنايش لحاظ كنيم، فرض اشتراك در مفهوم منتفي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اين است كه ما وقتي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معمولاً با اطلاق اين لفظ مي خواهيم از وجود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يك معناي مخلوقي و حادث در او خبر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چه مفهوم اثباتي براي آن در نظر بگيريم و چه مفهوم سلبي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مفهوم حكايت از يك معناي مخلوقي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قطعاً اشتراك مفهومي بين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خالق و مخلوق نمي توانيم قائل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نفي ناداني فهميده شود و كاري به چگونگي تحقّق آن در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 نداشته باشيم، در آن صورت يك مفهوم مشترك تنزيهي وجود خواهد داشت كه در هر دو صدق مي كند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بسيار مهم در اين جا همان شرطي است كه در ابتدا اشاره كرديم؛ يعني اين كه بتوانيم مفهوم سلبي نفي جهل را صرف نظر از معنايي كه بر آن اطلاق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مخلوقي و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لحاظ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وقتي اين شرط رعايت شود، مي توانيم از نوعي اشتراك در مفهوم تنزيهي سخن بگوييم و در غير اين صورت به تشبيه خالق به مخلوق گرفتار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معمول اين شرط رعايت نمي شود، قول به اشتراك مفهوم بين صفات خالق و مخلوق منتهي به تشبيه مي شود و تنها اگر به وجود اين محذور، عنايت قبلي وجود داشته باشد، مي توان خود را از افتادن در ورطه ي تشبيه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فقط كساني كه با ظرايف اين بحث آشنايي كامل داشته باشند و بدانند كه چگونه مي توان از خطر تشبيه مصون ماند، خواهند توانست از اشتراك مفهوم سلبي بين صفات خالق و مخلوق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غير اين ها بدون توجه و به صورت ناخودآگاه از اشتراك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به صورت سلبي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اشتراك در معني و حقيقت مشترك بين خالق و مخلوق در مي 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سخن گفتن از تعبيرِ اشتراك مفهومي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صفات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توجّه تفصيلي به همه ي آنچه در اين خصوص بيان شد، دارد و بدون اين توجّه نبايد به آن تفوّه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304" w:name="pg1506_6545"/>
    </w:p>
    <w:p>
      <w:pPr>
        <w:pStyle w:val="Heading4"/>
        <w:numPr>
          <w:ilvl w:val="3"/>
          <w:numId w:val="1"/>
        </w:numPr>
        <w:rPr/>
      </w:pPr>
      <w:bookmarkStart w:id="305" w:name="__RefHeading___Toc396993_3650668749"/>
      <w:bookmarkStart w:id="306" w:name="_Toc109"/>
      <w:bookmarkEnd w:id="304"/>
      <w:bookmarkEnd w:id="305"/>
      <w:r>
        <w:rPr>
          <w:rtl w:val="true"/>
        </w:rPr>
        <w:t xml:space="preserve">حديث </w:t>
      </w:r>
      <w:r>
        <w:rPr/>
        <w:t>33</w:t>
      </w:r>
      <w:r>
        <w:rPr>
          <w:rtl w:val="true"/>
        </w:rPr>
        <w:t xml:space="preserve">: </w:t>
      </w:r>
      <w:r>
        <w:rPr>
          <w:rtl w:val="true"/>
        </w:rPr>
        <w:t>مفاهيم تنزيهي برخي از صفات صانع متعال</w:t>
      </w:r>
      <w:bookmarkEnd w:id="306"/>
    </w:p>
    <w:p>
      <w:pPr>
        <w:pStyle w:val="BookText"/>
        <w:rPr/>
      </w:pPr>
      <w:r>
        <w:rPr>
          <w:rFonts w:ascii="IRNazanin" w:hAnsi="IRNazanin" w:eastAsia="IRNazanin"/>
          <w:color w:val="111111"/>
          <w:sz w:val="28"/>
          <w:sz w:val="28"/>
          <w:szCs w:val="28"/>
          <w:rtl w:val="true"/>
          <w:lang w:bidi="fa-IR"/>
        </w:rPr>
        <w:t xml:space="preserve">حديث جامعي از ابوهاشم جعفري از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قمستي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قديرٌ خَبَّرتَ إنّه لا يُعجِزُهُ شَئٌ فَنَفَيتَ بِالكَلِمَةِ العَجزَ و جَعَلتَ العَجزَ سِواهُ و كذلِكَ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إنَّما نَفَيتَ بِالكَلِمَةِ الجَهلَ وَ جَعَلتَ الجَهلَ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سَمَّينا رَبَّنا سَميعاً؟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يَخفي عَلَيه ما يُدرَكُ بِالاَسماعِ وَلم نَصِفهُ بالسَّمع المَعقُولِ في الرَّأسِ و كذلك سَمَّيناه بَصيراً لأنَّه لا يخفي عليه ما يُدرَكُ بِالاَبصارِ مِن لَونٍ أو شَخصٍ أو غيرِ ذلك ولم نَصِفهُ بِبَصَرِ لَحظَةِ العَينِ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اين كه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 از اين كه هيچ چيز او را ناتوان نمي كند، خبر 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ناتواني را نفي كرده و عجز را غير او قرار داده اي و هم چنين اين كه مي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با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ناداني را نفي كرده و جهل را غير او قرار 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پروردگامان را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با گوش ها درك مي شود، بر او مخفي نمي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سميع ناميدن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داشتن شنوايي كه در سر معلوم است، توصيف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او را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ايم، به خاطر اين كه همه ي رنگ ها و اشخاص و غير اين ها كه با چشم درك مي شوند، بر او مخفي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بينايي نگاه چشم توصيف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مفاهيم چهار لفظ رايج را كه به خداي متعال نسبت مي دهيم، توضيح داده اند؛ تا روشن شود كه از اسناد اين صفات به خداوند، تشبيه لازم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صفت را با همان معياري كه پدر بزرگوارشان در حديث گذشته، توضيح داده بودند، به صورت تنزيهي معنا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وقتي خالق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ناميم،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مي كنيم و هنگامي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bookmarkStart w:id="307" w:name="pg1506_6546"/>
    </w:p>
    <w:p>
      <w:pPr>
        <w:pStyle w:val="BookText"/>
        <w:rPr/>
      </w:pPr>
      <w:bookmarkEnd w:id="307"/>
      <w:r>
        <w:rPr>
          <w:rFonts w:ascii="IRNazanin" w:hAnsi="IRNazanin" w:eastAsia="IRNazanin"/>
          <w:color w:val="111111"/>
          <w:sz w:val="28"/>
          <w:sz w:val="28"/>
          <w:szCs w:val="28"/>
          <w:rtl w:val="true"/>
          <w:lang w:bidi="fa-IR"/>
        </w:rPr>
        <w:t xml:space="preserve">مي خوانيم،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تنزيهش مي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او هم صرفاً به اين معناست كه هيچ يك از شنيدني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ديدني ها از او مخفي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را از اين كه صدايي يا چيزي كه قابل ديدن باشد، از او مخفي بماند، تنزيه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ي حديث مفاهيم دو صفت ديگر كه به صانع متعال نسبت مي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و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بيان شده اند و در پايان حديث، لزوم نفي تشبيه از ذات مقدّس پروردگار را مبناي بحث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روشن است كه اگر بخواهيم به ورطه ي تشبيه صانع به مصنوعات گرفتار نشويم، بايد الفاظي را كه به صانع متعال نسبت مي دهيم، صرفاً براي تنزيه او از نقايص باشد و هيچ بار توصيفي و اثباتي نداشته باشد</w:t>
      </w:r>
      <w:r>
        <w:rPr>
          <w:rFonts w:eastAsia="IRNazanin" w:cs="IRNazanin"/>
          <w:color w:val="111111"/>
          <w:sz w:val="28"/>
          <w:szCs w:val="28"/>
          <w:rtl w:val="true"/>
          <w:lang w:bidi="fa-IR"/>
        </w:rPr>
        <w:t>.</w:t>
      </w:r>
    </w:p>
    <w:p>
      <w:pPr>
        <w:pStyle w:val="Heading4"/>
        <w:numPr>
          <w:ilvl w:val="3"/>
          <w:numId w:val="1"/>
        </w:numPr>
        <w:rPr/>
      </w:pPr>
      <w:bookmarkStart w:id="308" w:name="__RefHeading___Toc396995_3650668749"/>
      <w:bookmarkStart w:id="309" w:name="_Toc110"/>
      <w:bookmarkEnd w:id="308"/>
      <w:r>
        <w:rPr>
          <w:rtl w:val="true"/>
        </w:rPr>
        <w:t xml:space="preserve">حديث </w:t>
      </w:r>
      <w:r>
        <w:rPr/>
        <w:t>34</w:t>
      </w:r>
      <w:r>
        <w:rPr>
          <w:rtl w:val="true"/>
        </w:rPr>
        <w:t xml:space="preserve">: </w:t>
      </w:r>
      <w:r>
        <w:rPr>
          <w:rtl w:val="true"/>
        </w:rPr>
        <w:t>مالك غير مملوك و عالم غير متعلّم</w:t>
      </w:r>
      <w:bookmarkEnd w:id="309"/>
    </w:p>
    <w:p>
      <w:pPr>
        <w:pStyle w:val="BookText"/>
        <w:rPr/>
      </w:pPr>
      <w:r>
        <w:rPr>
          <w:rFonts w:ascii="IRNazanin" w:hAnsi="IRNazanin" w:eastAsia="IRNazanin"/>
          <w:color w:val="111111"/>
          <w:sz w:val="28"/>
          <w:sz w:val="28"/>
          <w:szCs w:val="28"/>
          <w:rtl w:val="true"/>
          <w:lang w:bidi="fa-IR"/>
        </w:rPr>
        <w:t xml:space="preserve">يكي از سخنان گهربار مولي الموحدين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تنزيه صانع متعال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مالكٍ غيرَه مَملوكٌ و كُلُّ عالِمِ غيرَه مُتَعَلِّمٌ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هر مالكي جز او مملوك و هر عالمي جز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مخلوقات مالك كمالات مختلفي از قبيل علم و قدرت مي شويم، اما درعين مالك بودن، مملوك هستيم؛ يعني مالك و صاحب اختياري داريم كه همان خالف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كه هم خود و هم خالقِ خود را مالك مي ناميم، ولي اين دو مالكيت شباهتي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چيزي نشده ايم و آنچه كه مالك شده ايم نيز از خودمان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ما مي يابيم كه بدون قدرت و اختياري مالكِ كمالاتي شده ايم كه هيچ كدام از خودمان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داشتن و نداشتن و اين كمالات به دستِ ما نبوده و نيست و به تعبير زيباي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عين مالكيّت،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يعني وجدان مي كنيم كه به هيچ وجه در هيچ يك از كمالات روي پاي خود متّكي به خود نيستيم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bookmarkStart w:id="310" w:name="pg1506_6547"/>
    </w:p>
    <w:p>
      <w:pPr>
        <w:pStyle w:val="BookText"/>
        <w:rPr/>
      </w:pPr>
      <w:bookmarkEnd w:id="310"/>
      <w:r>
        <w:rPr>
          <w:rFonts w:ascii="IRNazanin" w:hAnsi="IRNazanin" w:eastAsia="IRNazanin"/>
          <w:color w:val="111111"/>
          <w:sz w:val="28"/>
          <w:sz w:val="28"/>
          <w:szCs w:val="28"/>
          <w:rtl w:val="true"/>
          <w:lang w:bidi="fa-IR"/>
        </w:rPr>
        <w:t xml:space="preserve">مهم اين است كه تلقّي ما از مالكيت، فقط به همين صورتي است كه خود وجدان مي كنيم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در خود و امثال خود مي يابيم، تصوّر ديگري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ديگر به حكم عقل مي دانيم كه نبايد مالكيت خالق عالم را مانند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مالكي است كه مملوك نيست و مالكيتش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گونه تصوري از نحوه و سنخ مالكيتِ به خود،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مي يابيم هيچ مفهوم اثباتي از مالك بودنِ او نداريم و بايد صرفاً از نحوه ي مالكيت خود و امثال خود تنزيهش نماييم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ديگري كه به صانع عالم نسبت مي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اين خصوصيت متّصف مي سازيم با اين كه مي دانيم كه هر عالمي در عالَم مخلوقات، علم را كسب كرده و از طريق تعلّم مالكِ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مصنوعات نمي توانيم عالِمي را فرض كنيم كه متعلّم نبوده باشد، يعني علم خو را از ديگري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عالِم مي ناميم با توجه به اين ويژگي كه علمش را از غير خود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عالِم مي ناميم با توجه به اين ويژگي كه علمش را از غير خود نگرفته است و مي دانيم كه از چنان علمي هيچ تصوّري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حدّاكثر كاري كه مي توانيم انجام دهيم، تنزيه عالِم بودنِ او از ويژگي هاي مخلوقي علم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مي شود كه ما نمي توانيم از هيچ يك از اين دو ويژگي صانع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 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توصيفي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غير مملوك و عالم غير متعلّم براي ما قابل توصيف نيست و بايد 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اين دو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و متعلّم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متعال، ما را به توصيف ناپذيري او ارشاد فرموده اند</w:t>
      </w:r>
      <w:r>
        <w:rPr>
          <w:rFonts w:eastAsia="IRNazanin" w:cs="IRNazanin"/>
          <w:color w:val="111111"/>
          <w:sz w:val="28"/>
          <w:szCs w:val="28"/>
          <w:rtl w:val="true"/>
          <w:lang w:bidi="fa-IR"/>
        </w:rPr>
        <w:t>.</w:t>
      </w:r>
    </w:p>
    <w:p>
      <w:pPr>
        <w:pStyle w:val="Heading4"/>
        <w:numPr>
          <w:ilvl w:val="3"/>
          <w:numId w:val="1"/>
        </w:numPr>
        <w:rPr/>
      </w:pPr>
      <w:bookmarkStart w:id="311" w:name="__RefHeading___Toc396997_3650668749"/>
      <w:bookmarkStart w:id="312" w:name="_Toc111"/>
      <w:bookmarkEnd w:id="311"/>
      <w:r>
        <w:rPr>
          <w:rtl w:val="true"/>
        </w:rPr>
        <w:t xml:space="preserve">حديث </w:t>
      </w:r>
      <w:r>
        <w:rPr/>
        <w:t>35</w:t>
      </w:r>
      <w:r>
        <w:rPr>
          <w:rtl w:val="true"/>
        </w:rPr>
        <w:t xml:space="preserve">: </w:t>
      </w:r>
      <w:r>
        <w:rPr>
          <w:rtl w:val="true"/>
        </w:rPr>
        <w:t>معناي لطيف بودن صانع متعال</w:t>
      </w:r>
      <w:bookmarkEnd w:id="312"/>
    </w:p>
    <w:p>
      <w:pPr>
        <w:pStyle w:val="BookText"/>
        <w:rPr/>
      </w:pPr>
      <w:r>
        <w:rPr>
          <w:rFonts w:ascii="IRNazanin" w:hAnsi="IRNazanin" w:eastAsia="IRNazanin"/>
          <w:color w:val="111111"/>
          <w:sz w:val="28"/>
          <w:sz w:val="28"/>
          <w:szCs w:val="28"/>
          <w:rtl w:val="true"/>
          <w:lang w:bidi="fa-IR"/>
        </w:rPr>
        <w:t xml:space="preserve">فتح بن يزيد جرجاني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خداوند را براي من تفسير كنيد، من مي دانم كه لطيف بودن او غير از لطيف بودن مخلوقات است، چون بايد بين خالق و مخلوق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دارم كه اين معنا را برايم شرح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يا فَتح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لِلخلقِ اللَّطيف و لِعِلمِهِ بِالشَّئِ اللّطيفِ اَلا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اَثَرِ صُنعِهِ في النَّباتِ اللَّطيفِ و</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لطيف مي دانيم فقط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لطيف و دوم علم او به شيء لطيف، آيا اثر صُنع او را در گياه لطيف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بيني؟</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لطيف ناميدن خداوند دو وجه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چون مخلوقات لطيف دارد، او را لطيف مي ناميم و دوم به اين دليل كه به اشياء لطيف علم و آگاهي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ي فرمايش خود مثال هايي از اشياء لطيف مانند پشه و غير آن بيان فرموده اند تا مراد خود را روشن تر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حضرت به سؤال فتح مي فهميم كه لطيف ناميدن صانع متعال موجب شباهتِ ذاتي ميان او و مصنوعات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 بودن مخلوقات صفتي در آن هاست كه توضيحي درباره ي نحوه ي وجود آن ها مي دهد و سنخِ آن ها را بيان مي كند ولي لطيف بودن خالق به اعتبار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جهتي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ي لطيف براي خداوند بيان فرموده اند، به مخلوقات الهي بر مي گردد و هيچ كدام موجب وجود اشتراك و شباهتي ميان ذاتِ خالق با مخلوقات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 كه از اين حديث شريف مي گيريم، اين است كه اوّلاً اصل مباينت ميان خالق و مخلوق همواره حاكم و برقرار است و هيچ لفظ مشتركي كه براي خالق و مخلوقات به كار مي بريم، نبايد به گونه اي معنا شود كه به اين اصل لطمه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برخي از صفاتي كه به صانع متعال نسبت مي دهيم، از جهتي ناظر به صُنع و فعلِ اوست و ربطي به ذات مقدّسش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صفات است كه با عنايت به وجود مخلوقات لطيف به خالقِ آن ها نسبت داده مي شود اين دو نتيجه تأكيد ديگري بر توصيف ناپذيري صانع متعال است كه در اين فصل بر آن تأكيد مي ورزيم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bookmarkStart w:id="313" w:name="pg1506_6549"/>
    </w:p>
    <w:p>
      <w:pPr>
        <w:pStyle w:val="Heading4"/>
        <w:numPr>
          <w:ilvl w:val="3"/>
          <w:numId w:val="1"/>
        </w:numPr>
        <w:rPr/>
      </w:pPr>
      <w:bookmarkStart w:id="314" w:name="__RefHeading___Toc396999_3650668749"/>
      <w:bookmarkStart w:id="315" w:name="_Toc112"/>
      <w:bookmarkEnd w:id="313"/>
      <w:bookmarkEnd w:id="314"/>
      <w:r>
        <w:rPr>
          <w:rtl w:val="true"/>
        </w:rPr>
        <w:t xml:space="preserve">حديث </w:t>
      </w:r>
      <w:r>
        <w:rPr/>
        <w:t>36</w:t>
      </w:r>
      <w:r>
        <w:rPr>
          <w:rtl w:val="true"/>
        </w:rPr>
        <w:t xml:space="preserve">: </w:t>
      </w:r>
      <w:r>
        <w:rPr>
          <w:rtl w:val="true"/>
        </w:rPr>
        <w:t xml:space="preserve">صانعِ </w:t>
      </w:r>
      <w:r>
        <w:rPr>
          <w:rtl w:val="true"/>
        </w:rPr>
        <w:t>«</w:t>
      </w:r>
      <w:r>
        <w:rPr>
          <w:rtl w:val="true"/>
        </w:rPr>
        <w:t>لا مِن شيء</w:t>
      </w:r>
      <w:r>
        <w:rPr>
          <w:rtl w:val="true"/>
        </w:rPr>
        <w:t xml:space="preserve">» </w:t>
      </w:r>
      <w:r>
        <w:rPr>
          <w:rtl w:val="true"/>
        </w:rPr>
        <w:t>و عالم بدون شبيه</w:t>
      </w:r>
      <w:bookmarkEnd w:id="315"/>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خواستند مردم را براي بار دوم به جنگ با معاويه تشويق كنند، خطبه اي ايراد فرمودند كه بخشي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صانِعِ شَيءٍ فَمِن شيءٍ صَنَعَ وَاللَّهُ لا مِن شَيءٍ مَا خَلَقَ وَكُلُّ عَاِم فَمِن بَعدِ جَهلٍ تَعَلَّمَ و اللهُ لَم يَجهَل وَلَم يَتَعَلَّم أَحاطَ بِالأَشيَاءِ عِلماً قَبلَ كَونِها فَلَم يَزدَدَ بِكَونِهَا عِلماً عِلمُهُ بِهَا قَبلَ أَن يُكَوِّنَهَا كَعِلمِهِ بَعدَ تَكوِينِهَا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هر سازنده ي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ولي خداوند آفريده 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و هر عالمي پس از ناداني علم را فرا گرفته ولي خداوند نادان نبوده و علمي نياموخته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وجود اشياء به آن ها احاطه ي علمي داشته، پس با وجود آن ها علمش فزوني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اشياء پيش از آن كه آن ها را خلق كند، همچون علم او به آن ها پس از آفريدنِ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از دو قسمت تشكيل شده كه هر يك مطلب بسيار مهمّي در بحث توصيف ناپذيري صانع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مربوط به صفاتِ فعل خداوند است كه در اين جا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كتاب درباره ي اين گونه صفاتِ پروردگار توضيحات وجداني بيان گرديد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در آن جا روشن شد كه صانعيّت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دليل عين نيازمندي آن هاست و صانع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نحوه ي آن براي ما غير قابل درك و فهم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پي مي بريم به اين كه صانع بودن پروردگار براي ما قابل درك و فهم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پي مي بريم به اين كه صانع بودن پروردگار براي ما غير قابل بيان و توصيف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حديث تأكيدي است بر نكته اي كه در ذيل احاديث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 علاوه بر بيان نكته ي جديدي كه توجه به آن اصل مطلب را بهتر تبيين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ي پيش گفته اين است كه عالم بودن مخلوقات، مبتني بر جهل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bookmarkStart w:id="316" w:name="pg1506_6550"/>
    </w:p>
    <w:p>
      <w:pPr>
        <w:pStyle w:val="BookText"/>
        <w:rPr/>
      </w:pPr>
      <w:bookmarkEnd w:id="316"/>
      <w:r>
        <w:rPr>
          <w:rFonts w:ascii="IRNazanin" w:hAnsi="IRNazanin" w:eastAsia="IRNazanin"/>
          <w:color w:val="111111"/>
          <w:sz w:val="28"/>
          <w:sz w:val="28"/>
          <w:szCs w:val="28"/>
          <w:rtl w:val="true"/>
          <w:lang w:bidi="fa-IR"/>
        </w:rPr>
        <w:t>ذاتي مي باشد كه از طريق تعلم برايشان حاصل مي شود، اما صانع متعال ذاتاً جاهل نبوده و علمش نياز به تعلم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ي جديد حديث، توجه دادن به اين حقيقت است كه علم صانع به مصنوعات، قبل و بعد از آفرينش آن ها تفاوت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فرقِ بسيار روشني ميان علم خالق و علم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مصنوعات نمي توانيم علمي را فرض كنيم كه قبل و بعد از پيدايش معلومات تفاوتي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چيزي براي ما در حوزه ي مخلوقات قابل تصوّر نيست و همين شاهد خوبي است بر اين كه خداوند را نمي توانيم از سنخ علم حضوري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فَمَجعولاتُه بِعَينها معلوماتُه فهي بِعَينِها عُلُومُه التَفصيلية لا مَحالة اسفار اربعه،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ي طباطبايي هم در بحث علم حق، نظير همين مطلب را با اين عبارت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الموجودات مَعلُومةُ له في مَرتَبَةِ وُجُوداتِها عِلماً حضوريّاً اَمّا المُجَرَّدة منها فبأنفُسِها و أمّا الماديّة فَبِصُوَرِها المُجَرَّدةَ نهاية الحكمة،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تصريحات برمي آيد كه وجود موجودات امكاني عين علم واجب الوجود به آن هاست كه البته مرحوم علاه ي طباطبايي حساب مجردات را از ماديات جدا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تفكيك آن است كه از نظر ايشان علم فقط به مجردات تعلّق مي گيرد ولي در بحث فعلي ما اين تفكيك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اين است كه علم تفصيلي معلول ها پس از صدور معلول از علّت معنا پيدا مي كند و پيش از آن از علم تفصيلي نمي توان سخن گفت چه خود موجودات مجرد معلوم حق باشند و چه صور مجرده ي ماديات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چند فيلسوفان صدرايي علم به ذات را در مرتبه ي ذات علم اجمالي در عين كشف تفصيلي به معلول هاي ذات مي دانند ولي علاوه بر آن يك علم تفصيلي در مرتبه ي معلول هاي ذات هم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ي طباطبايي علم اول اجمالي را علم قبل از ايجاد و دومي تفصيلي را علم بعد از ايجاد مي نامند نهاية الحكمه،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علم خداوند به ممكنات قبل و بعد از ايجاد آنها يكسان نيست، چون علم تفصيلي فقط پس از ايجاد مطرح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يكساني علم خداوند قبل و بعد از خلقت اشياء غير از حديث مورد بحث در احاديث ديگري هم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كنيد به توحيد صدوق،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حديث</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نشانه ي روشني بر توصيف ناپذيري صانع متعال در ذات و صفاتش مي باشد</w:t>
      </w:r>
      <w:r>
        <w:rPr>
          <w:rFonts w:eastAsia="IRNazanin" w:cs="IRNazanin"/>
          <w:color w:val="111111"/>
          <w:sz w:val="28"/>
          <w:szCs w:val="28"/>
          <w:rtl w:val="true"/>
          <w:lang w:bidi="fa-IR"/>
        </w:rPr>
        <w:t>.</w:t>
      </w:r>
    </w:p>
    <w:p>
      <w:pPr>
        <w:pStyle w:val="Heading4"/>
        <w:numPr>
          <w:ilvl w:val="3"/>
          <w:numId w:val="1"/>
        </w:numPr>
        <w:rPr/>
      </w:pPr>
      <w:bookmarkStart w:id="317" w:name="__RefHeading___Toc397001_3650668749"/>
      <w:bookmarkStart w:id="318" w:name="_Toc113"/>
      <w:bookmarkEnd w:id="317"/>
      <w:r>
        <w:rPr>
          <w:rtl w:val="true"/>
        </w:rPr>
        <w:t xml:space="preserve">حديث </w:t>
      </w:r>
      <w:r>
        <w:rPr/>
        <w:t>37</w:t>
      </w:r>
      <w:r>
        <w:rPr>
          <w:rtl w:val="true"/>
        </w:rPr>
        <w:t xml:space="preserve">: </w:t>
      </w:r>
      <w:r>
        <w:rPr>
          <w:rtl w:val="true"/>
        </w:rPr>
        <w:t>نفي معناي مخلوقات از خالق</w:t>
      </w:r>
      <w:bookmarkEnd w:id="318"/>
    </w:p>
    <w:p>
      <w:pPr>
        <w:pStyle w:val="BookText"/>
        <w:rPr/>
      </w:pPr>
      <w:r>
        <w:rPr>
          <w:rFonts w:ascii="IRNazanin" w:hAnsi="IRNazanin" w:eastAsia="IRNazanin"/>
          <w:color w:val="111111"/>
          <w:sz w:val="28"/>
          <w:sz w:val="28"/>
          <w:szCs w:val="28"/>
          <w:rtl w:val="true"/>
          <w:lang w:bidi="fa-IR"/>
        </w:rPr>
        <w:t xml:space="preserve">وقتي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تشريف داشتند، فردي – كه گويا از يهودي شدگان اهل يمن بود – برمي خيزد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خالق خود را براي ما توصيف كن و صفاتش را بيان كن به طوري كه گويي او را مي بينيم و به او مي نگريم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bookmarkStart w:id="319" w:name="pg1506_6551"/>
    </w:p>
    <w:p>
      <w:pPr>
        <w:pStyle w:val="BookText"/>
        <w:rPr/>
      </w:pPr>
      <w:bookmarkEnd w:id="319"/>
      <w:r>
        <w:rPr>
          <w:rFonts w:ascii="IRNazanin" w:hAnsi="IRNazanin" w:eastAsia="IRNazanin"/>
          <w:color w:val="111111"/>
          <w:sz w:val="28"/>
          <w:sz w:val="28"/>
          <w:szCs w:val="28"/>
          <w:rtl w:val="true"/>
          <w:lang w:bidi="fa-IR"/>
        </w:rPr>
        <w:t>حضرت در پاسخ او خطبه اي ايراد فرمودند كه در آن به تسبيح و تعظيم خداي عزّوجل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جملات ايشان در آن خطبه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فمعانِي الخَلقِ عنه مَنفِيَّةٌ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معاني مخلوقات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اميرامؤمنين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ويژگي ها و خصوصيّات مخلوقات كه شامل همه ي نقايص و كمالات آن ها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بگيريم، يعني همه ي آنچه را كه در خلق مقصود و مدّنظر مي تواند باشد، بايد از خالق متعال نفي كنيم و اين نفي حاصلي جز تنزيه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الفاظي كه براي صانع به كار مي بريم، همگي در اين كه يك سري معاني مخلوقي را از او نفي مي كنند، مشترك هستند</w:t>
      </w:r>
      <w:r>
        <w:rPr>
          <w:rFonts w:eastAsia="IRNazanin" w:cs="IRNazanin"/>
          <w:color w:val="111111"/>
          <w:sz w:val="28"/>
          <w:szCs w:val="28"/>
          <w:rtl w:val="true"/>
          <w:lang w:bidi="fa-IR"/>
        </w:rPr>
        <w:t>.</w:t>
      </w:r>
    </w:p>
    <w:p>
      <w:pPr>
        <w:pStyle w:val="Heading4"/>
        <w:numPr>
          <w:ilvl w:val="3"/>
          <w:numId w:val="1"/>
        </w:numPr>
        <w:rPr/>
      </w:pPr>
      <w:bookmarkStart w:id="320" w:name="__RefHeading___Toc397003_3650668749"/>
      <w:bookmarkStart w:id="321" w:name="_Toc114"/>
      <w:bookmarkEnd w:id="320"/>
      <w:r>
        <w:rPr>
          <w:rtl w:val="true"/>
        </w:rPr>
        <w:t xml:space="preserve">حديث </w:t>
      </w:r>
      <w:r>
        <w:rPr/>
        <w:t>38</w:t>
      </w:r>
      <w:r>
        <w:rPr>
          <w:rtl w:val="true"/>
        </w:rPr>
        <w:t xml:space="preserve">: </w:t>
      </w:r>
      <w:r>
        <w:rPr>
          <w:rtl w:val="true"/>
        </w:rPr>
        <w:t>منع سخن گفتن درباره ي صانع متعال</w:t>
      </w:r>
      <w:bookmarkEnd w:id="321"/>
    </w:p>
    <w:p>
      <w:pPr>
        <w:pStyle w:val="BookText"/>
        <w:rPr/>
      </w:pPr>
      <w:r>
        <w:rPr>
          <w:rFonts w:ascii="Amiri" w:hAnsi="Amiri" w:eastAsia="Amiri" w:cs="Amiri"/>
          <w:color w:val="111111"/>
          <w:sz w:val="28"/>
          <w:sz w:val="28"/>
          <w:szCs w:val="28"/>
          <w:rtl w:val="true"/>
          <w:lang w:bidi="ar-SA"/>
        </w:rPr>
        <w:t>اين حديث در ذيل آيه ي شريفه 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اِلي رَبِّكَ المنتهي</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اين كه به پروردگارت ختم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انتَهي الكلامُ اِلَي اللهِ عَزَّوجَلَّ فَأمسِكُوا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هرگاه سخن به خداي عزّوجلّ منتهي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نهي ارشادي است كه تأكيدي بر حكم عقل در اين مورد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اين است كه اگر درباره ي ذات خداوند سخن بگوييد، به ضلالت و گمراهي مي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مصونيّت از اين خطر بايد وقتي كلام به خداوند رسيد، 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سخن گفتن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مراد از سخن گفتنِ ممنوع، اين است كه با الفاظي كه شايسته ي شأن ربوبي و قدس الهي نيست، درباره ي او اظهار 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هنگام سخن گفتن از صانع متعال به تنزيه او اكتفا كنيم و از آن حد فراتر نرويم،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ايم؛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مصداق سخن گفتن درباره ي ذات صانع نيست، بلكه در حقيقت نوعي جلوگيري از كلام درباره ي اوست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bookmarkStart w:id="322" w:name="pg1506_6553"/>
    </w:p>
    <w:p>
      <w:pPr>
        <w:pStyle w:val="Heading3"/>
        <w:numPr>
          <w:ilvl w:val="2"/>
          <w:numId w:val="1"/>
        </w:numPr>
        <w:rPr/>
      </w:pPr>
      <w:bookmarkStart w:id="323" w:name="__RefHeading___Toc397005_3650668749"/>
      <w:bookmarkStart w:id="324" w:name="_Toc115"/>
      <w:bookmarkEnd w:id="322"/>
      <w:bookmarkEnd w:id="323"/>
      <w:r>
        <w:rPr>
          <w:rtl w:val="true"/>
        </w:rPr>
        <w:t>فصل ششم</w:t>
      </w:r>
      <w:r>
        <w:rPr>
          <w:rtl w:val="true"/>
        </w:rPr>
        <w:t xml:space="preserve">: </w:t>
      </w:r>
      <w:r>
        <w:rPr>
          <w:rtl w:val="true"/>
        </w:rPr>
        <w:t xml:space="preserve">خروج صانع متعال از حدّين </w:t>
      </w:r>
      <w:r>
        <w:rPr>
          <w:rtl w:val="true"/>
        </w:rPr>
        <w:t>(</w:t>
      </w:r>
      <w:r>
        <w:rPr>
          <w:rtl w:val="true"/>
        </w:rPr>
        <w:t>حدّ تعطيل و حدِّ تشبيه</w:t>
      </w:r>
      <w:r>
        <w:rPr>
          <w:rtl w:val="true"/>
        </w:rPr>
        <w:t>)</w:t>
      </w:r>
      <w:bookmarkEnd w:id="324"/>
    </w:p>
    <w:p>
      <w:pPr>
        <w:pStyle w:val="Heading4"/>
        <w:numPr>
          <w:ilvl w:val="3"/>
          <w:numId w:val="1"/>
        </w:numPr>
        <w:rPr/>
      </w:pPr>
      <w:bookmarkStart w:id="325" w:name="__RefHeading___Toc397007_3650668749"/>
      <w:bookmarkStart w:id="326" w:name="_Toc116"/>
      <w:bookmarkEnd w:id="325"/>
      <w:r>
        <w:rPr>
          <w:rtl w:val="true"/>
        </w:rPr>
        <w:t xml:space="preserve">حديث </w:t>
      </w:r>
      <w:r>
        <w:rPr/>
        <w:t>39</w:t>
      </w:r>
      <w:r>
        <w:rPr>
          <w:rtl w:val="true"/>
        </w:rPr>
        <w:t xml:space="preserve">: </w:t>
      </w:r>
      <w:r>
        <w:rPr>
          <w:rtl w:val="true"/>
        </w:rPr>
        <w:t>اخراج صانع از دو جهت مذموم</w:t>
      </w:r>
      <w:bookmarkEnd w:id="326"/>
    </w:p>
    <w:p>
      <w:pPr>
        <w:pStyle w:val="BookText"/>
        <w:rPr/>
      </w:pPr>
      <w:r>
        <w:rPr>
          <w:rFonts w:ascii="IRNazanin" w:hAnsi="IRNazanin" w:eastAsia="IRNazanin"/>
          <w:color w:val="111111"/>
          <w:sz w:val="28"/>
          <w:sz w:val="28"/>
          <w:szCs w:val="28"/>
          <w:rtl w:val="true"/>
          <w:lang w:bidi="fa-IR"/>
        </w:rPr>
        <w:t xml:space="preserve">حديثي را هشام بن 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يك فرد منكر خدا نقل كرده كه قسمتي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اِثباتِ صانِعِ الاَشياءِ خارجٍ مِنَ الجَهَتَينِ المَذمُومَتَينِ اِحديهُما النَّفيُ اِذ كانَ النَّفيُ هو الاِبطالَ و العَدَمَ و الجَهَةُ الثّانِيَةُ التَّشبيهُ اِذ كانَ التَّشبيهُ مِن صِفَةِ المَخلُوقِ الظّاهِرِ التَّركيب و التّأليفِ</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چاره اي از اثبات صانع اشياء كه خارج از دو جهت مذموم است،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مذموم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نفي همان باطل دانستن و نيستي است و جهت دوم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مذموم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تشبيه ويژگي مخلوقي است كه تركيب و تأليف در آن آشكار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ادامه اين حديث را تحت عنوان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نقل مرحوم كليني در كتاب شريف</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كافي 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نقل اين قسمت، ظاهراً در كتاب كافي عباراتي جا افتاده است كه در نقل مرحوم صدوق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از اثبات صانع نيست، يعني آن را ضروري عقلي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تنبّه به اصل وجود صانع دو جهت را در مورد او مذموم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وجود او را نفي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صانع يعني باطل و نيست دانستنِ او كه با وجود شواهد روشن و نشانه هاي مصنوعيّت، اين جهت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تشبيه اوست كه اين را هم عاقل مذموم مي يابد، زيرا تشبيه از صفات مخلوقي است كه تركيب و تأليف در آن آشكار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مذموم دانستن اين دو جهت يعني اين كه عاقل قُبح آن ها را كشف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مي يابد كه هم نفي و تعطيل صانع قبيح است و هم تشبيه او به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به همين جهت است كه ما اثبات صانعِ خارج از 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 و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عقل نسبت مي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نوري است كه حُسن و قُبح ذاتيِ برخي از افعال اختياري را كشف مي كند و در اين جا نيز هم نفي صانع و هم تشبيه او جزء افعال قبيحِ انسان عاقل به شمار مي آيند و بنابراين اثبات صانعِ خارج از اين دو حد يعني تنبّه عاقل ه اين كه تعطيل و تشبيه صانع قبيح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قبح جهت اول روشن و بديهي است كه به همين توضيحي در مورد آن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شواهد و نشانه هاي مصنوعيّت كه در سراسر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 انسان و چه خارج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 شود، قُبح انكار صانع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دوم به اشاره ي مختصري فرموده اند كه تشبيه از صفات مخلوق است و مخلوق را متّصف به صفتي دانسته اند كه بيان اين صفت، اِشعار به علّيّت آن براي ويژگي تشبيه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ويژگي مخلوقي است كه تركيب و تأليف در آن آشكار است، اشاره اي دارد به اين كه حداقل يك علّتِ شبيه بودن مخلوقات به يكديگر، تركيب و تأليف پذيري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و تأليف يعني اين كه چيزي مركّب از اجزاء و تأليف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bookmarkStart w:id="327" w:name="pg1506_6555"/>
    </w:p>
    <w:p>
      <w:pPr>
        <w:pStyle w:val="BookText"/>
        <w:rPr/>
      </w:pPr>
      <w:bookmarkEnd w:id="327"/>
      <w:r>
        <w:rPr>
          <w:rFonts w:ascii="IRNazanin" w:hAnsi="IRNazanin" w:eastAsia="IRNazanin"/>
          <w:color w:val="111111"/>
          <w:sz w:val="28"/>
          <w:sz w:val="28"/>
          <w:szCs w:val="28"/>
          <w:rtl w:val="true"/>
          <w:lang w:bidi="fa-IR"/>
        </w:rPr>
        <w:t>يافته از جهت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جنبه هاي مختلف و متعددي را بتوانيم در چيزي فرض كنيم، تركيب و تأليف در آن راه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در همه ي مصنوعات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تركيبي كه در هر مصنوعي هست، اين است كه وجودي دارد و ماهيتي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مصنوعي كه موجود مي وشد، اگر ماهيت باشد، به خودي خود محقّق نمي شود و بايد مالك نور وجود گردد تا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موجودي مي شود مركب از ماهيت و نور وجودي كه مالك آن گشته است و اگر مصنوع نوريّ الذّات مثل علم و قدرت و وجود باشد، همان طور كه در بخش گذشته توضيح داديم، بدون ماهيتي كه مالكِ آن نور شود، تحقّق ندارد؛ لذا در هر حال همه ي مصنوعات مركّب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مي توان گفت كه در هر دو چيزي كه به هم شبيهند، حدّاقل بايد دو جهت وجود داشته باشد، از يك جهت با همه فرق داشته باشند و از يك جهت هم فرق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جهت تفاوتي در آن دو نباشد، دو چيز نمي شوند و اگر هيچ جهت واحدي در آن دو نباشد، شبيه هم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شبيه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حدّاقل دو جهت در هر يك از آن دو وجود داشته باشد و همين دو جهت هر دو را مركّب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شباهت داشتن مخلوقات، منتهي به تركّب آن ها مي گردد و مركّب بودن نشانه ي مصنوعيّت و نيازمندي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صانع متعال بايد از اين ويژگي منزّه باشد، لذا بايد او را از حدّ تشبيه خارج بدانيم</w:t>
      </w:r>
      <w:r>
        <w:rPr>
          <w:rFonts w:eastAsia="IRNazanin" w:cs="IRNazanin"/>
          <w:color w:val="111111"/>
          <w:sz w:val="28"/>
          <w:szCs w:val="28"/>
          <w:rtl w:val="true"/>
          <w:lang w:bidi="fa-IR"/>
        </w:rPr>
        <w:t>.</w:t>
      </w:r>
    </w:p>
    <w:p>
      <w:pPr>
        <w:pStyle w:val="Heading4"/>
        <w:numPr>
          <w:ilvl w:val="3"/>
          <w:numId w:val="1"/>
        </w:numPr>
        <w:rPr/>
      </w:pPr>
      <w:bookmarkStart w:id="328" w:name="__RefHeading___Toc397009_3650668749"/>
      <w:bookmarkStart w:id="329" w:name="_Toc117"/>
      <w:bookmarkEnd w:id="328"/>
      <w:r>
        <w:rPr>
          <w:rtl w:val="true"/>
        </w:rPr>
        <w:t xml:space="preserve">حديث </w:t>
      </w:r>
      <w:r>
        <w:rPr/>
        <w:t>40</w:t>
      </w:r>
      <w:r>
        <w:rPr>
          <w:rtl w:val="true"/>
        </w:rPr>
        <w:t xml:space="preserve">: </w:t>
      </w:r>
      <w:r>
        <w:rPr>
          <w:rtl w:val="true"/>
        </w:rPr>
        <w:t xml:space="preserve">نفي تعطيل از صانع </w:t>
      </w:r>
      <w:r>
        <w:rPr>
          <w:rtl w:val="true"/>
        </w:rPr>
        <w:t xml:space="preserve">= </w:t>
      </w:r>
      <w:r>
        <w:rPr>
          <w:rtl w:val="true"/>
        </w:rPr>
        <w:t>اثبات او</w:t>
      </w:r>
      <w:bookmarkEnd w:id="32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ي فرمايش خود به فرد منكرخدا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حديث گذشته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مباينت ميان صانع و مصنوع تأكيد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فرد اين سؤال را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حَدَدتَهُ اِذ اَثبَتَّ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نمودي، او را محدود ساختي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لَم اَحُدَّهُ ولكنّي اَثبَتُّه اِذ لم يَكُن بَينَ النَّفعيِ وَالاِثباتِ مَنزلَةٌ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او را محدود نكردم بلكه اثباتش كردم چون مرحله اي بين نفي و اثبات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فرمايش حضرت در توحيد صدوق بسيار جزئي در الفاظ آن آمده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نكته ي مهمي كه در اين حديث بر آن تأكيد شده، آن است كه لازمه ي نفي تعطيل، اثبات است و بلكه اثبات، چيزي جز نفي تعطيل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اثبات، اثباتِ بدون تشبيه است؛ چون صِرف خارج كردنِ صانع از حدّ نفي و عدم، به تشبيه او 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است؛ چون صِرف خارج كردنِ صانع از حدّ نفي و عدم، به تشبيه او 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وقتي لازم مي آيد كه احكام مخلوقات را در مورد خالق جاري بدانيم؛ اما اگر چنين نشود، صانع محدود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صانع يعني تشبيه او و اگر به تنزيه او اكتفا كنيم و توصيفش نكنيم، هيچ حدّ و مرزي براي او قائل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معناي حد گفتيم كه همان صفت قائل شدن براي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فرد منكر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اِنِّيَّةٌ وَ مائِيَّةٌ؟ حضرت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لايُثَبتُ الشَّئءٌ اِلّا بِاِنِّيَّةٍ و مائِيَّةٍ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بله، هيچ چيز جز با وجود و مائيّت اثبات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اثبات كنيم، در واقع به موجود بودنش اعتراف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چيز جز با 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وقتي چيزي را اثبات مي كنيم،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بودنش مسلم و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خاصّي اثبات شود، مائيّت آن همان شيء خاصّي است كه به وجودش اقرار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مراد از چيز همان صانع اشياء است و مائيّت او همان صانع بودنش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ساده تر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وقتي يك چيز اثبات مي شود، بالاخره بايد آن چيز يك هويّتي جدا از ساير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330" w:name="pg1506_6557"/>
    </w:p>
    <w:p>
      <w:pPr>
        <w:pStyle w:val="BookText"/>
        <w:rPr/>
      </w:pPr>
      <w:bookmarkEnd w:id="330"/>
      <w:r>
        <w:rPr>
          <w:rFonts w:ascii="IRNazanin" w:hAnsi="IRNazanin" w:eastAsia="IRNazanin"/>
          <w:color w:val="111111"/>
          <w:sz w:val="28"/>
          <w:sz w:val="28"/>
          <w:szCs w:val="28"/>
          <w:rtl w:val="true"/>
          <w:lang w:bidi="fa-IR"/>
        </w:rPr>
        <w:t>اشياء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يك هويّت خاص،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بخواهيم اثباتش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صانع است كه اثباتش فرموده اند</w:t>
      </w:r>
      <w:r>
        <w:rPr>
          <w:rFonts w:eastAsia="IRNazanin" w:cs="IRNazanin"/>
          <w:color w:val="111111"/>
          <w:sz w:val="28"/>
          <w:szCs w:val="28"/>
          <w:rtl w:val="true"/>
          <w:lang w:bidi="fa-IR"/>
        </w:rPr>
        <w:t>.</w:t>
      </w:r>
    </w:p>
    <w:p>
      <w:pPr>
        <w:pStyle w:val="Heading4"/>
        <w:numPr>
          <w:ilvl w:val="3"/>
          <w:numId w:val="1"/>
        </w:numPr>
        <w:rPr/>
      </w:pPr>
      <w:bookmarkStart w:id="331" w:name="__RefHeading___Toc397011_3650668749"/>
      <w:bookmarkStart w:id="332" w:name="_Toc118"/>
      <w:bookmarkEnd w:id="331"/>
      <w:r>
        <w:rPr>
          <w:rtl w:val="true"/>
        </w:rPr>
        <w:t xml:space="preserve">حديث </w:t>
      </w:r>
      <w:r>
        <w:rPr/>
        <w:t>41</w:t>
      </w:r>
      <w:r>
        <w:rPr>
          <w:rtl w:val="true"/>
        </w:rPr>
        <w:t xml:space="preserve">: </w:t>
      </w:r>
      <w:r>
        <w:rPr>
          <w:rtl w:val="true"/>
        </w:rPr>
        <w:t>ضرورت خروج صانع از حدّ تعطيل و تشبيه</w:t>
      </w:r>
      <w:bookmarkEnd w:id="332"/>
    </w:p>
    <w:p>
      <w:pPr>
        <w:pStyle w:val="BookText"/>
        <w:rPr/>
      </w:pPr>
      <w:r>
        <w:rPr>
          <w:rFonts w:ascii="IRNazanin" w:hAnsi="IRNazanin" w:eastAsia="IRNazanin"/>
          <w:color w:val="111111"/>
          <w:sz w:val="28"/>
          <w:sz w:val="28"/>
          <w:szCs w:val="28"/>
          <w:rtl w:val="true"/>
          <w:lang w:bidi="fa-IR"/>
        </w:rPr>
        <w:t xml:space="preserve">در ادامه ي حديث گذشته، همان فرد منكر خدا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كَيفِيَّة؟ حضرت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لِأَنَّ الكَيفِيَّةَ جِهَةُ الصِّفَةِ وَ الإحَاطَةِ وَ لكِن لابُدَّ مِنَ الخُرُوجِ مِن جِهَةِ التَّعطيلِ وَ التَّشبِيهِ لأَنَّ مَن فَقَد أَنكَرَهُ وَ دَفَعَ رُبُوبِيَّتَهُ و أَبطَلَهُ وَ مَن شَبَّهَهُ بِغَيرِهِ فَقَد أثبَتَهُ بِصِفَةِ المَخلُوقِينَ المَصنُوعِينَ الَّذينَ لا يَستَحِقُّونَ الرُّبُوبِيَّةَ و لكِن لابُدَّ مِن إِثبَاتِ أَنَّ لَهُ كَيفِيَّةٍ لا يَستَحِقُّها غَيرُهُ وَلا يُشارِكُ فيهَا وَ لا يُحَاطُ بِها ولا يَعلَمُها غَيرُهُ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كيفيتي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شويم او را وصف كرده ايم و بر او احاطه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اي نداريم كه از دو جهت تعطيل و تشبيه خارج شويم؛ زيرا اگر كسي او را نفي كند، وجودش را انكار نموده و ربوبيّتش را باطل دانسته است و كسي كه او را به غير او تشبيه كند او را با صفت مخلوقات و مصنوعات كه شايستگي ربوبيّت ندارند،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ضرورت اثبات مي شود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كيفيتي دارد كه غير او شايسته ي آن نيست و با او در آن مشاركتي ندارد و قابل احاطه و آگاهي غير او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مزبور كاملاً صريح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صانع نمي تواند كيفيتي داشته باشد؛ چون لازمه ي چگونگي داشتن، موصوف شدن و محاط گرديدن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چگونگي دارد، همان كيفيتي خاصّ، صفت او مي شود و از جهت موصوفيّت به آن صفت، نوعي احاطه ي علمي بر آن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به ضرورت عقل بايد صانع را از حدّ تعطيل و تشبيه خارج بدانيم، زيرا فرض تعطيل، به نفي و انكار او در ربوبيّتش مي انجامد و لازمه ي فرض تشبيه اين است كه او را موصوف</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به صفات مخلوقات بدانيم كه استحقاق ربوبيّت ندارند، هر چه مصنوع باشد، محتاج و نيازمند است و بنابراين نمي تواند صانع بي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مي توان كيفيتي براي او قائل شد؟</w:t>
      </w:r>
    </w:p>
    <w:p>
      <w:pPr>
        <w:pStyle w:val="BookText"/>
        <w:rPr/>
      </w:pPr>
      <w:r>
        <w:rPr>
          <w:rFonts w:ascii="IRNazanin" w:hAnsi="IRNazanin" w:eastAsia="IRNazanin"/>
          <w:color w:val="111111"/>
          <w:sz w:val="28"/>
          <w:sz w:val="28"/>
          <w:szCs w:val="28"/>
          <w:rtl w:val="true"/>
          <w:lang w:bidi="fa-IR"/>
        </w:rPr>
        <w:t>پاسخ اين است كه اگر بخواهيم كيفيتي براي او قائل شويم، بايد كيفيتي باشد كه غير او متّصف به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يعني مصنوعات؛ كيفيت صانع بايد چنان باشد كه هيچ مصنوعي نتواند آن گونه باشد و هيچ گونه مشاركتي در آن كيفيّت با صانع نداشته باشد، همي چنين آن كيفيت نبايد قابل احاطه و آگاهي هيچ مخلوقي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حديث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اصول كافي، بايد كيفيتي براي صانع قائل شويم كه اين جهار ويژگي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مصنوعي نتواند به آن كيفيت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مصنوعي در آن كيفيت با صانع شريك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كيفيت قابل احاطه توسّط هيچ مصنوعي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مصنوعي نتواند بر آن كيفيت آگاهي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مجموع اين چهارويژگي در كيفيتي جمع گردد، نتيجه مي گيريم كه آن كيفيت با كيفيت هايي كه در مصنوعات هست، هيچ شباهتي ندارد و ما آنچه را از كيفيت داشتن مخلوقات مي فهميم، بايد از صانع نفي كنيم يا به عبارت ديگر بگوييم صانع هيچ كيفيتي ندارد، چون هر معنايي كه از كيفيت مي فهميم، در حوزه ي مصنوعات است و ماوراي آن هيچ كيفيتي را تشخيص نمي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نقل مرحوم كليني در كافي، براي صانع اثبات كيفيت شده است، قطعاً كيفيتي كه در مخلوقات يا شبيه به آن است، مراد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نقل مرحوم شيخ صدوق از همين قسمتِ حديث، به جاي اثبات كيفيت، نفي كيفيت شده است، نقل ايشان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لابُدَّ مِن اثباتِ ذاتِ بلاكيفيّةٍ لايستحقّها غيره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اين نقل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بِلا 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كيفيَةٍ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bookmarkStart w:id="333" w:name="pg1506_6559"/>
    </w:p>
    <w:p>
      <w:pPr>
        <w:pStyle w:val="BookText"/>
        <w:rPr/>
      </w:pPr>
      <w:bookmarkEnd w:id="333"/>
      <w:r>
        <w:rPr>
          <w:rFonts w:ascii="IRNazanin" w:hAnsi="IRNazanin" w:eastAsia="IRNazanin"/>
          <w:color w:val="111111"/>
          <w:sz w:val="28"/>
          <w:sz w:val="28"/>
          <w:szCs w:val="28"/>
          <w:rtl w:val="true"/>
          <w:lang w:bidi="fa-IR"/>
        </w:rPr>
        <w:t>مُفاد صريح آن، اثبات ذاتي بدون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آن چهار ويژگي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لايستحقها غيره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ذاتِ بدون كيفيت مي شوند، در حالي كه در نقل كافي، صفاتِ كيفيت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بنابر هر دو نقل، مطلب كاملاً روشن است و هر دو بر نفي تشبيه دلالت دارند</w:t>
      </w:r>
      <w:r>
        <w:rPr>
          <w:rFonts w:eastAsia="IRNazanin" w:cs="IRNazanin"/>
          <w:color w:val="111111"/>
          <w:sz w:val="28"/>
          <w:szCs w:val="28"/>
          <w:rtl w:val="true"/>
          <w:lang w:bidi="fa-IR"/>
        </w:rPr>
        <w:t>.</w:t>
      </w:r>
    </w:p>
    <w:p>
      <w:pPr>
        <w:pStyle w:val="Heading4"/>
        <w:numPr>
          <w:ilvl w:val="3"/>
          <w:numId w:val="1"/>
        </w:numPr>
        <w:rPr/>
      </w:pPr>
      <w:bookmarkStart w:id="334" w:name="__RefHeading___Toc397013_3650668749"/>
      <w:bookmarkStart w:id="335" w:name="_Toc119"/>
      <w:bookmarkEnd w:id="334"/>
      <w:r>
        <w:rPr>
          <w:rtl w:val="true"/>
        </w:rPr>
        <w:t xml:space="preserve">حديث </w:t>
      </w:r>
      <w:r>
        <w:rPr/>
        <w:t>42</w:t>
      </w:r>
      <w:r>
        <w:rPr>
          <w:rtl w:val="true"/>
        </w:rPr>
        <w:t xml:space="preserve">: </w:t>
      </w:r>
      <w:r>
        <w:rPr>
          <w:rtl w:val="true"/>
        </w:rPr>
        <w:t>نفي تشبيه، لازمه ي اثبات صانع</w:t>
      </w:r>
      <w:bookmarkEnd w:id="335"/>
    </w:p>
    <w:p>
      <w:pPr>
        <w:pStyle w:val="BookText"/>
        <w:rPr/>
      </w:pPr>
      <w:r>
        <w:rPr>
          <w:rFonts w:ascii="IRNazanin" w:hAnsi="IRNazanin" w:eastAsia="IRNazanin"/>
          <w:color w:val="111111"/>
          <w:sz w:val="28"/>
          <w:sz w:val="28"/>
          <w:szCs w:val="28"/>
          <w:rtl w:val="true"/>
          <w:lang w:bidi="fa-IR"/>
        </w:rPr>
        <w:t xml:space="preserve">خادم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منكران خداوند بر آن حضرت وارد شد در حالي كه گروهي نزد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اعتقاد به خداوند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جِدني كيفَ هُوَ وَ أينَ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برايم روشن كن كه او چگونه است و كجاست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اِنَّ الّذي ذَهَبتَ اليه غَلَطٌ هُو اَيَّنَ الاينَ بِلا أينٍ وَ كَيَّفَ الكَيفَ بِلَا كَيفٍ فَلَا يُعرَفُ بِالكَيفُوفِيَّةِ وَلَا بِأَينُونِيَّةٍ وَلا يُدرَكُ بِحُاسَّةٍ وَ لَا يُقاسُ بِشَيءٍ</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واي بر تو، راهي كه پيش گرفته اي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مكان را مكان كرده بدون اين كه خود مكاني داشته باشد و چگونگي را چگونگي ساخته بدون آن كه چگونگي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او به چگونگي و مكان داشتن شناخته نمي شود و به هيچ حسّي درك نمي گردد و با هيچ چيز قياس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منكر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هيچ حسّي ادراك نشود، پس هيچ 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لَمَّا عَجَزَت حَوَاسُّكَ عَن إِدرَاكِهِ أَنكَرتَ رُبُوبِيَّتَهُ وَ نَحنُ إذا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336" w:name="pg1506_6560"/>
    </w:p>
    <w:p>
      <w:pPr>
        <w:pStyle w:val="BookText"/>
        <w:rPr/>
      </w:pPr>
      <w:bookmarkEnd w:id="336"/>
      <w:r>
        <w:rPr>
          <w:rFonts w:ascii="Amiri" w:hAnsi="Amiri" w:eastAsia="Amiri" w:cs="Amiri"/>
          <w:color w:val="111111"/>
          <w:sz w:val="28"/>
          <w:sz w:val="28"/>
          <w:szCs w:val="28"/>
          <w:rtl w:val="true"/>
          <w:lang w:bidi="ar-SA"/>
        </w:rPr>
        <w:t>عَجَزَت حَوَاسُّنَا عَن إِدرَاكِهِ أَيقَنَّا أََنَّهُ رَبُّنا بِخِلافِ شَيءٍ مِنَ الأَشيُاءِ</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واي بر تو، وقتي حواسّ تو از ادراك او عاجز مي شود، ربوبيّتش را انكار مي كني ولي ما وقتي كه حواسّمان از ادارك او عاجز مي شود، يقين مي كنيم كه او پروردگار ماست برخلاف همه ي چيزهاي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فرمايش خود بر نفي تشبيه صانع متعال تأكيد كرده و تصريح فرموده اند كه او چون خالق كيفيت و مكان است، نه كيفيت مي پذيرد و نه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قابل قياس با هيچ چيز ديگر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براي آن شخص منكر سؤال پيش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بايد بگوييم هيچ چيز نيست؛ در واقع خواسته است بگويد كه اگر چيزي به هيچ وجه قابل قياس با چيز ديگر نيست، چگونه مي تواند وجود داشته باشد؟ پاسخ حضرت بر اين محور است كه درست به همان دليلي كه او مي گويد، نمي تواند باشد، بايد بگوييم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صانع متعال هم چيزي مانند مصنوعات باشد، خودش يك مصنوع مي شود نه صانع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واقعاً به وجود صانع رسيده باشيم، علي القاعده نبايد بتوانيم با حواسّ خود ادراكش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صانع غير مصنوع باشد، قابل قياس با هيچ مصنوعي نيست و شبيه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چيزي نمونه و شبيهي در ميان مصنوعات داشته باشد، به همين دليل خودش هم مصنوع است و نمي تواند صانع اشياء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نفي تشبيه لازمه ي اثبات صانع متعال است</w:t>
      </w:r>
      <w:r>
        <w:rPr>
          <w:rFonts w:eastAsia="IRNazanin" w:cs="IRNazanin"/>
          <w:color w:val="111111"/>
          <w:sz w:val="28"/>
          <w:szCs w:val="28"/>
          <w:rtl w:val="true"/>
          <w:lang w:bidi="fa-IR"/>
        </w:rPr>
        <w:t>.</w:t>
      </w:r>
    </w:p>
    <w:p>
      <w:pPr>
        <w:pStyle w:val="Heading4"/>
        <w:numPr>
          <w:ilvl w:val="3"/>
          <w:numId w:val="1"/>
        </w:numPr>
        <w:rPr/>
      </w:pPr>
      <w:bookmarkStart w:id="337" w:name="__RefHeading___Toc397015_3650668749"/>
      <w:bookmarkStart w:id="338" w:name="_Toc120"/>
      <w:bookmarkEnd w:id="337"/>
      <w:r>
        <w:rPr>
          <w:rtl w:val="true"/>
        </w:rPr>
        <w:t xml:space="preserve">حديث </w:t>
      </w:r>
      <w:r>
        <w:rPr/>
        <w:t>43</w:t>
      </w:r>
      <w:r>
        <w:rPr>
          <w:rtl w:val="true"/>
        </w:rPr>
        <w:t xml:space="preserve">: </w:t>
      </w:r>
      <w:r>
        <w:rPr>
          <w:rtl w:val="true"/>
        </w:rPr>
        <w:t xml:space="preserve">اطلاق </w:t>
      </w:r>
      <w:r>
        <w:rPr>
          <w:rtl w:val="true"/>
        </w:rPr>
        <w:t>«</w:t>
      </w:r>
      <w:r>
        <w:rPr>
          <w:rtl w:val="true"/>
        </w:rPr>
        <w:t>شيء</w:t>
      </w:r>
      <w:r>
        <w:rPr>
          <w:rtl w:val="true"/>
        </w:rPr>
        <w:t xml:space="preserve">» </w:t>
      </w:r>
      <w:r>
        <w:rPr>
          <w:rtl w:val="true"/>
        </w:rPr>
        <w:t>بر صانع متعال</w:t>
      </w:r>
      <w:bookmarkEnd w:id="338"/>
    </w:p>
    <w:p>
      <w:pPr>
        <w:pStyle w:val="BookText"/>
        <w:rPr/>
      </w:pPr>
      <w:r>
        <w:rPr>
          <w:rFonts w:ascii="IRNazanin" w:hAnsi="IRNazanin" w:eastAsia="IRNazanin"/>
          <w:color w:val="111111"/>
          <w:sz w:val="28"/>
          <w:sz w:val="28"/>
          <w:szCs w:val="28"/>
          <w:rtl w:val="true"/>
          <w:lang w:bidi="fa-IR"/>
        </w:rPr>
        <w:t xml:space="preserve">وقتي از امام ابو جعفر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آيا مي توان بر خداي عزّوجلّ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يُخرِجُهُ عَنِ الحَدَّينِ حَدَّ التَّعطيل و حدَّ التَّشبيه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بله، به صورتي كه او را از دو حدّ تعطيل و تشبيه خارج سازد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339" w:name="pg1506_6561"/>
    </w:p>
    <w:p>
      <w:pPr>
        <w:pStyle w:val="BookText"/>
        <w:rPr/>
      </w:pPr>
      <w:bookmarkEnd w:id="339"/>
      <w:r>
        <w:rPr>
          <w:rFonts w:ascii="IRNazanin" w:hAnsi="IRNazanin" w:eastAsia="IRNazanin"/>
          <w:color w:val="111111"/>
          <w:sz w:val="28"/>
          <w:sz w:val="28"/>
          <w:szCs w:val="28"/>
          <w:rtl w:val="true"/>
          <w:lang w:bidi="fa-IR"/>
        </w:rPr>
        <w:t xml:space="preserve">صِرف،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صانع متعال او را شبيه مصنوعات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اين تعبير را بر او اطلاق مي كند، اگر توجّه داشته باشد كه با اين بيان صرفاً او را اثبات نمايد، هيچ وصفي را به او نسبت ندهد، هيچ طوري براي او قائل نشود و خلاصه نخواهد با اين تعبير، خصوصيّتي را به او اسناد دهد، در اين صورت به ورطه ي تشبيه صانع گرفتار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اطلاق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وصفي از اوصاف كماليّه ي مخلوقات را به صانع نسبت دهد، آن وقت دچار تشبيه شده و به ضلالت افتاده است</w:t>
      </w:r>
      <w:r>
        <w:rPr>
          <w:rFonts w:eastAsia="IRNazanin" w:cs="IRNazanin"/>
          <w:color w:val="111111"/>
          <w:sz w:val="28"/>
          <w:szCs w:val="28"/>
          <w:rtl w:val="true"/>
          <w:lang w:bidi="fa-IR"/>
        </w:rPr>
        <w:t>.</w:t>
      </w:r>
    </w:p>
    <w:p>
      <w:pPr>
        <w:pStyle w:val="Heading4"/>
        <w:numPr>
          <w:ilvl w:val="3"/>
          <w:numId w:val="1"/>
        </w:numPr>
        <w:rPr/>
      </w:pPr>
      <w:bookmarkStart w:id="340" w:name="__RefHeading___Toc397017_3650668749"/>
      <w:bookmarkStart w:id="341" w:name="_Toc121"/>
      <w:bookmarkEnd w:id="340"/>
      <w:r>
        <w:rPr>
          <w:rtl w:val="true"/>
        </w:rPr>
        <w:t xml:space="preserve">حديث </w:t>
      </w:r>
      <w:r>
        <w:rPr/>
        <w:t>44</w:t>
      </w:r>
      <w:r>
        <w:rPr>
          <w:rtl w:val="true"/>
        </w:rPr>
        <w:t xml:space="preserve">: </w:t>
      </w:r>
      <w:r>
        <w:rPr>
          <w:rtl w:val="true"/>
        </w:rPr>
        <w:t xml:space="preserve">نسبت دادن </w:t>
      </w:r>
      <w:r>
        <w:rPr>
          <w:rtl w:val="true"/>
        </w:rPr>
        <w:t>«</w:t>
      </w:r>
      <w:r>
        <w:rPr>
          <w:rtl w:val="true"/>
        </w:rPr>
        <w:t>موجود</w:t>
      </w:r>
      <w:r>
        <w:rPr>
          <w:rtl w:val="true"/>
        </w:rPr>
        <w:t xml:space="preserve">» </w:t>
      </w:r>
      <w:r>
        <w:rPr>
          <w:rtl w:val="true"/>
        </w:rPr>
        <w:t>به صانع متعال</w:t>
      </w:r>
      <w:bookmarkEnd w:id="341"/>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توان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الابطال و حَدِّ التَّشبيه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 حدّ ابطال و تشبيه خارج مي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صانع متعال بخواهد او را فقط اثبات نمايد، اطلاق اين لفظ بر او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فراتر از اين اگر از اطلاق اين تعبير بخواهد يك مفهوم اثباتي – بر اساس تشبيه به مخلوقات – به صانع نسبت دهد، به ورطه ي تشبيه مي افتد و مورد اشكال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تنها معنايي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توان به صانع غير مصنوع نسبت داد، 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صرفاً او را از حدّ نفي و تعطيل خارج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ديگري كه بالاتر از اين حد را بيان كند، نمي توانيم بر صانع اطلاق كنيم چون از مرز تنزيه فراتر مي رود و به تشبيه ممنوع مي انجامد</w:t>
      </w:r>
      <w:r>
        <w:rPr>
          <w:rFonts w:eastAsia="IRNazanin" w:cs="IRNazanin"/>
          <w:color w:val="111111"/>
          <w:sz w:val="28"/>
          <w:szCs w:val="28"/>
          <w:rtl w:val="true"/>
          <w:lang w:bidi="fa-IR"/>
        </w:rPr>
        <w:t>.</w:t>
      </w:r>
    </w:p>
    <w:p>
      <w:pPr>
        <w:pStyle w:val="Heading4"/>
        <w:numPr>
          <w:ilvl w:val="3"/>
          <w:numId w:val="1"/>
        </w:numPr>
        <w:rPr/>
      </w:pPr>
      <w:bookmarkStart w:id="342" w:name="__RefHeading___Toc397019_3650668749"/>
      <w:bookmarkStart w:id="343" w:name="_Toc122"/>
      <w:bookmarkEnd w:id="342"/>
      <w:r>
        <w:rPr>
          <w:rtl w:val="true"/>
        </w:rPr>
        <w:t xml:space="preserve">حديث </w:t>
      </w:r>
      <w:r>
        <w:rPr/>
        <w:t>45</w:t>
      </w:r>
      <w:r>
        <w:rPr>
          <w:rtl w:val="true"/>
        </w:rPr>
        <w:t xml:space="preserve">: </w:t>
      </w:r>
      <w:r>
        <w:rPr>
          <w:rtl w:val="true"/>
        </w:rPr>
        <w:t>مذهب اثبات بلاتشبيه</w:t>
      </w:r>
      <w:bookmarkEnd w:id="343"/>
    </w:p>
    <w:p>
      <w:pPr>
        <w:pStyle w:val="BookText"/>
        <w:rPr/>
      </w:pPr>
      <w:r>
        <w:rPr>
          <w:rFonts w:ascii="IRNazanin" w:hAnsi="IRNazanin" w:eastAsia="IRNazanin"/>
          <w:color w:val="111111"/>
          <w:sz w:val="28"/>
          <w:sz w:val="28"/>
          <w:szCs w:val="28"/>
          <w:rtl w:val="true"/>
          <w:lang w:bidi="fa-IR"/>
        </w:rPr>
        <w:t xml:space="preserve">حضرت امام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 تشبيهٌ و اثباتٌ بغَيرِ تَشبيهٍ، فَمَذهَبُ النَّفيِ لا يَجُوزُ و مَذهَبُ التَّشبيهِ لا يجوزُ لِأنَّ اللهَ تباركَ و تعالي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لا يُشبِهُهُ شَيءٌ و السَّبيلُ في الطَّريقَةِ الثّالثةِ اثباتٌ بِلا تَشبيه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مردم در باب توحيد به سه راه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تشبيه و اثبات بدون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نفي صحيح نيست، مذهب تشبيه هم نادرست است چون خداي تبارك و تعالي شبيه ندارد و راه صحيح در مسلك سوم است يعني اثبات بدون 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نادرستي راه اول كاملا روشن است و با يك استدلال بديهي مي توان منكر صانع متعال را مُجاب و محكوم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مورد مذهب تشبيه كه به حكم عقل مردود است، بايد توجّه داشته باشيم كه همه ي متفكران مسلمان در مقام ادّعا مذهب خود را عاري از تشبيه مي شمارند؛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تنزيه و تشبيه مقبول از ديدگاه او در حقيقت به اطلاق و تقييد وجود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مقيد در حقيقت يكي هستند و تفاوتشان اعتباري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تفاوت حق و خلق هم مانند تفاوت مطلق و مقيد اعتباري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ابن عربي اطلاق تنزيه و تقييد تشبيه را با هم صحيح، و لازم و ملزوم يكديگر مي شمارد و يكي را بدون ديگري كفر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او در مورد فرد مؤمن و معتقد به شرايع كه به تنزيه بدون تشبيه قائل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كمن آمن ببعضٍ و كفر ببعض – فصوص الحكم، فصّ نوحي،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ديدگاه ابن عربي حق در مقام ظهور، عين همه ي اشيا و مقيد به همه ي قيوم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محدودُ بِكُلِّ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 فص نوحي، 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ابن عربي براي اثبات ادعاي خود از آيات قرآن در خصوص دعوت حضرت نوح ع شاهد مي آورد و مدعي مي شود كه ايشان قوم خود را به تنزيه بدون تشبيه دعوت كرد و تشبيه اين است كه حق را مقيد به صورت بت ها بدانيم و آن ها را چيزي غير از حق، نبنداريم و تنزيه اين است كه حقّ را محدود به حدي و مقيد به صورتي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 از مخالفان خود مي خواست كه عبادت بت ها را كنار بگذارند و در واقع حق را محدود به بت ها نكنند و اين تنزيه بدون تشبيه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آن ها را علاوه بر تنزيه به تشبيه هم دعوت مي كرد يعني از آن ها مي خواست كه حق را منحصر در صورت بت ها ندانند، قطعاً از او مي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معتقد است كه مخالفت بت پرستان با حضرت نوح ع در ظاهر بود چون در واقع آن ها هم اهل تشبيه بودند و هم 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باطن با نوح ع مخالفتي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ديگر اين است كه</w:t>
      </w:r>
    </w:p>
    <w:p>
      <w:pPr>
        <w:pStyle w:val="BookText"/>
        <w:rPr/>
      </w:pPr>
      <w:r>
        <w:rPr>
          <w:rFonts w:ascii="Amiri" w:hAnsi="Amiri" w:eastAsia="Amiri" w:cs="Amiri"/>
          <w:color w:val="111111"/>
          <w:sz w:val="28"/>
          <w:sz w:val="28"/>
          <w:szCs w:val="28"/>
          <w:rtl w:val="true"/>
          <w:lang w:bidi="ar-SA"/>
        </w:rPr>
        <w:t>اما مهم اين است كه در مقام عمل بتوانند خود را از آن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مكتبي كه توصيف صانع متعال را به صفات كماليه مصنوعات در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نامتناهي بودنِ كمالات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بلكه واجب و لازم مي شمرد و خلافِ آن را نقصِ خالق مي داند، نمي تواند خود را از لغزيدن در ورطه ي تشبيه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قرار گرفتن در طريقه ي سوم كه راه صحيح و صراط مستقيم است، اين است كه در مقام تفكّر و سخن گفتن درباره ي صانع متعال از حدّ تنزيه فراتر نرويم و به هيچ بهانه و توجيهي به توصيف او تن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اين مهم از طريق تكلّم درباره ي او با الفاظ سلبي و پرهيز از استعمال تعابير ايجابي به صورت مطمئن تري صورت مي پذيرد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انّ اختلاف اهل العالم في التوحيد منحصر في هذه الثلاثةِ توحيد الحق بنفي المخلوقات و توحيده باثبات المخلوقات مع التشبيه و توحيده باثبات المخلوقات بِلا تشبيه معارف القرآن،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رضا ع ناظر به قول اول عرفايي چون ابن عربي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قول دوم فلاسفه اي كه عملاً خدا را به مخلوقاتش شبيه دانسته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بدون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مذهب صحيحي است كه شرح آن گذشت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344" w:name="pg1506_6565"/>
    </w:p>
    <w:p>
      <w:pPr>
        <w:pStyle w:val="Heading3"/>
        <w:numPr>
          <w:ilvl w:val="2"/>
          <w:numId w:val="1"/>
        </w:numPr>
        <w:rPr/>
      </w:pPr>
      <w:bookmarkStart w:id="345" w:name="__RefHeading___Toc397021_3650668749"/>
      <w:bookmarkStart w:id="346" w:name="_Toc123"/>
      <w:bookmarkEnd w:id="344"/>
      <w:bookmarkEnd w:id="345"/>
      <w:r>
        <w:rPr>
          <w:rtl w:val="true"/>
        </w:rPr>
        <w:t>فصل هفتم</w:t>
      </w:r>
      <w:r>
        <w:rPr>
          <w:rtl w:val="true"/>
        </w:rPr>
        <w:t xml:space="preserve">: </w:t>
      </w:r>
      <w:r>
        <w:rPr>
          <w:rtl w:val="true"/>
        </w:rPr>
        <w:t>توحيد صانع متعال</w:t>
      </w:r>
      <w:bookmarkEnd w:id="346"/>
    </w:p>
    <w:p>
      <w:pPr>
        <w:pStyle w:val="Heading4"/>
        <w:numPr>
          <w:ilvl w:val="3"/>
          <w:numId w:val="1"/>
        </w:numPr>
        <w:rPr/>
      </w:pPr>
      <w:bookmarkStart w:id="347" w:name="__RefHeading___Toc397023_3650668749"/>
      <w:bookmarkStart w:id="348" w:name="_Toc124"/>
      <w:bookmarkEnd w:id="347"/>
      <w:r>
        <w:rPr>
          <w:rtl w:val="true"/>
        </w:rPr>
        <w:t xml:space="preserve">حديث </w:t>
      </w:r>
      <w:r>
        <w:rPr/>
        <w:t>46</w:t>
      </w:r>
      <w:r>
        <w:rPr>
          <w:rtl w:val="true"/>
        </w:rPr>
        <w:t xml:space="preserve">: </w:t>
      </w:r>
      <w:r>
        <w:rPr>
          <w:rtl w:val="true"/>
        </w:rPr>
        <w:t>دو وجه صحيح و دو وجه نادرست براي وحدت صانع</w:t>
      </w:r>
      <w:bookmarkEnd w:id="348"/>
    </w:p>
    <w:p>
      <w:pPr>
        <w:pStyle w:val="BookText"/>
        <w:rPr/>
      </w:pPr>
      <w:r>
        <w:rPr>
          <w:rFonts w:ascii="IRNazanin" w:hAnsi="IRNazanin" w:eastAsia="IRNazanin"/>
          <w:color w:val="111111"/>
          <w:sz w:val="28"/>
          <w:sz w:val="28"/>
          <w:szCs w:val="28"/>
          <w:rtl w:val="true"/>
          <w:lang w:bidi="fa-IR"/>
        </w:rPr>
        <w:t xml:space="preserve">يكي از اعراب باديه نشين درگير و دار جنگ جمل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خداوند را واحد مي دانيد؟ مردم به او هجوم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 بيني كه فكر و حواسّ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نيست؟ حضرت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كاري نداشته باشيد، آنچه او مي خواهد، همان چيزي است كه ما از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اعرابي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أعرَابِيُّ إِنَّ القَولَ فِي أَنَّ اللهَ وَاحدٌ عَلي أَربَعةِ أَقسَامٍ فَوَجهَانِ مِنها لا يَجُوزُ عَلَي اللهِ عزّوجلّ و وجهانِ يُثبَتان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اللَّذَانِ لا يَجُوزانِ عليه فقولُ القَائِلِ واحدٌ يَقصُدُ بهِ بَابَ الأَعدَادِ فَهَذا ما لا يَجُوزُ لِأَنَّ ما لا ثَانِيَ لَهُ لا يَدخُلُ فِي بابِ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 هُو واحدٌ مِنَ النَّاسِ يُوريدُ بِهِ النَّوعَ مِنَ الجِنسِ فهَذَا مَا لا يَجُوزُ عليه لأنَّه تَشبيهٌ و جَلَّ رَبُّنا عن ذلك و تعالي و أَممَّا الوَجهانِ اللَّذَانِ يُثبَتانِ فيهِ فَقَولُ القائِلِ هُوَ واحِدٌ لَيسَ لَهُ فِي الأَشيَاءِ شِبهٌ كَذَلِكَ رَبُّنَا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قَولُ القَائِلِ إنَّهُ عزّوجلّ أَحَديُّ المَعني يَعني به أنَّهُ لايَنقَسِمُ في وُجُودٍ و لا عَقلٍ و لا وَهمٍ كَذَلِكَ رَبُّنا عزّوجلّ</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اي 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وحدانيت خداوند چهار وجه دارد كه اطلاق دو وجه آن بر خداي عزّوجلّ جايز نيست و دو وجه ديگر براي او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خداوند روا نمي باشد، زيرا آنچه نمي توان برايش دومي قائل شد، وحدتش عددي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 بيني آن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يكي از سه تا دانسته، كافر شده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دومي كه اطلاقش بر خدا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جنسي، كه خداوند را نوعي از آن بداند كه اين هم بر او قابل اطلاق نمي باشد چون تشبيه است و پروردگار ما – جل و تعالي – منزّه از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صورتي كه در حق او ثابت مي شود، يكي شبيه نداشتن او در ميان اشياء است كه پروردگار ما چنين است و ديگر احديّ المعني بودنِ او عزّوجلّ است كه منظور عدم انقسام اوست در وجود و عقل و فكر كه خداي عزّوجلّ ما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نكته ي قابل توجه در اين حديث شريف مقدمه 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آن باديه نشين برخورد كردند كه گويي منتظر طرح چنين سؤالي در شرايط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معتقد بودند كه مخالفانِ ايشان بر سر توحيد جنگ دارند؛ چون اگر زير بار توحيد پروردگار يكتا مي رفتند،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مي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منشأ مخالفتِ آن ها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چيزي جز نفي توحيد خداوند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بسيار با حوصله و دقت به سؤال اعرابي پاسخ دادند، گويا نوابغ بشري را مخاطب خود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چهار وجه براي وحدت ذكر فرمودند كه دو وجه آن در مخلوقات جاري مي شود و به خالق قابل اسناد نيست، اما دو معناي ديگر را در مورد صانع مصنوعات روا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معناي اول، يكي وحدت عددي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مقابل دو و سه و چهار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 قابل اطلاق بر صانع متعال نيست زيرا براي او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شبيه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كسي كه او را يكي از سه تا دانسته،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عبارت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من قال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كه در اين صورت معنايش اين است كه خداوند در قرآن چنان كسي را كافر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اول است كه قابل اطلاق بر صانع متعال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وحدت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خداوند عزّوجلّ را با ساير موجودات از يك جنس بداند و او را نوعي خاص از آن جنس تلقّي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نوعي و جنس در اين جا به معناي لغوي خود به كار رفته اندو مقصود از اين قول آن است كه مثلاً صانع را با مصنوعات از يك سنخ وجودي بدانيم و هر موجودي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مرتبه ي خاصي از آن حقيقت واحد تلقِّ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وجود مشترك بين اشياء، جنس و افراد و مصاديق آن هر كدام نوعي از جنس واحد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وجود را حقيقت واحد مشترك بين موجودات بداند، دقيقاً به همين معناي وحدت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صورت هر موجودي با ديگران در جنس مشترك است و تفاوتشان در نوع خواهد بود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صانع و 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مختلف يك جنس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لازمه ي چنين فرضي تشبيه خالق به مخلوقات است، چون همه ي آن ها را از يك سنخ دانسته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روشن ترين مصاديق تشبيه، اين است كه صانع و مصنوعات را در اصل و حقيقت وجود، مشترك و واحد فرض كنيم كه قطعاً خداوند منزّه از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معناي دوم وحدت كه نمي توانيم به صانع متعال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معنايي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بر خداي عزّوجلّ دانسته اند، يكي شبيه نداشتن او در ميان مخلوقات است كه مقتضاي عقل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فارسي هم واحد را به اين معنا استعمال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چيزي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يعني برايش شبيه و نظير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مي توانيم و بايد خالق اشياء را واحد بدانيم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معناي دوم وحدتي كه به صانع متعال نسبت مي دهيم، انقسام ناپذيري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بودن به اين معنا كه قابل انقسام به اجزاء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اجزاء ممكن است خارجي، عقلي و يا فكري باشند و صانع از فرضِ داشتن هرگونه جزئي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خود به سه نوع انقسام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يَنقَسِمُ في وجودٍ و لا عَقلٍ و 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انقسام وجودي، تقسيم پذيري خارجي است مانند انسان كه بدنش مجموع اجزائي است كه هر كدام غير ديگري مي باشد و لذا جسم انسان اقسام وجودي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عقلي يعني قائل شدن به اجزائي كه فقط براي عاقل قابل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ماهيت موجوده مانند انسانِ خارجي را مركّب از دو جزء مي دانيم، يكي ماهيت و ديگر ملك ماهيت كه روح و بدنِ او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نور علم و عقل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ملك او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انسان موجود به ماهيت و ملك آن فقط براي عاقل اما به نور علم كشف مي شود، غير عُقلا – مانند كودكاني كه به بلوغ عقلي نرسيده اند – از كشف دو جزء نوريّ الذّات و ظلماني الذّات براي ماهيات موجوده اي چون انسان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انقسام را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انقسام وهمي همان انقسام ذهني و فكري است؛ چون وهم به معناي خطورات ذهني مي باشد و اين نوع انقسام مصاديق زيادي در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ذهن خود مي توانيم اجزاء زيادي براي يك شيء لحاظ كنيم، هر چند كه در وجود خارجي كثرت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انسان ها كمالات مختلفي در خود مي بينيم كه هر يك با ديگري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دانايي، حيات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فكر خود درمي يابد كه مركّب از اين اجزاء است هر چند كه در وجود خارجي كثرتِ آن ها را مشاهده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انقسام وهمي شامل دو قسم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وجودي و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شود، يعني همه ي مصاديق آن دو مي تواند با وساطت فكر، مصداق انقسام وهمي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 توجه به اين انقسامات مختلف كه نمونه هايش را بيان كرديم، مي توانيم 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ظرافت كلام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ببريم كه صانع اشياء هيچ يك از اين اجزاء را نمي تواند بپذيرد، هر مركبي به اجزاء خود نيازمند است و خالق بي نياز نمي تواند محتاج چيزي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هرگونه انقسام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وجودي، عقلي و وهمي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 نيازيِ او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مانند جسم است كه اجزاء وجودي داشته باشد، نه همچون ماهيّاتِ موجوده يا انوار وجودي مركّب از ماهيت و مِلك آن است و نه كمالاتِ مختلفي كه به او نسبت مي دهيم، برخاسته از معانيِ مختلف در اوست تا با فكر بتوانيم اجزائي براي او قائل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لازمه ي انتزاع مفاهيم كماليه از ذات واجب الوجود در فلسفه ي صدرايي چنين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بيان بحث عقليِ توحيد صانع گفتيم كه در مصنوعات، اختلاف مفاهيم برخاسته از اختلاف معاني است ولي در مورد صانع متعال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فلاسفه اي كه خواسته اند مفاهيم صفات كماليه را از مصداق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حقيقت وجود انتزاع كنند، مجبور مي شوند خود مصداق را هم منقسم به اجزاء مختلف بدانند كه حدّاقل در ذهن اين انقسام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جهت منشأيّت انتزاع براي هر صفت كماليّه با صفت ديگر متفاوت است و چون صفات مختلف هستند، تعدد جهات در منشأ انتزاع آن ها – لااقل از جهت ذهني –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اين فلاسفه نمي توانند ذات پروردگار يا صانع متعال را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كثرت مفاهيم به نوعي كثرت در منشأ انتزاع آن ها منتهي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مقصود و مدلولُ عليه واقعي و خارجي است، اجزاء پيدا مي كند و مركب مي شود و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المعني يا متعدّد المعني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محذور تا وقتي بخواهيم صفاتي را براي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لازم مي آيد و هيچ مفرّي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تسليم حكم عقل شويم و از توصيف صانع دست برداريم و به تنزيه او بسنده كنيم، اين محذور منتفي به انتفاء موضوع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ذات صانع مصداق مفاهيم صفات – كه همه ي آن ها را از معاني مخلوقي اخذ كرده ايم – نخواهد شد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349" w:name="pg1506_6570"/>
    </w:p>
    <w:p>
      <w:pPr>
        <w:pStyle w:val="BookText"/>
        <w:rPr/>
      </w:pPr>
      <w:bookmarkEnd w:id="349"/>
      <w:r>
        <w:rPr>
          <w:rFonts w:ascii="IRNazanin" w:hAnsi="IRNazanin" w:eastAsia="IRNazanin"/>
          <w:color w:val="111111"/>
          <w:sz w:val="28"/>
          <w:sz w:val="28"/>
          <w:szCs w:val="28"/>
          <w:rtl w:val="true"/>
          <w:lang w:bidi="fa-IR"/>
        </w:rPr>
        <w:t>و به احديّ المعني بودنِ او لطمه اي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آن چه بر صانع اطلاق مي كنيم، صفاتي سلبي هستند كه او را از جهات مختلف تنزيه مي كنند و لازمه ي اين امر، كثرت ذات منزّه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تعبير جامع و زيبايي است كه اميرامؤمنين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اند كه به دقيق ترين شكل ممكن، بر انقسام ناپذيري ذات صانع متعال 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زماني مي توانيم او را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كه به عدم تشبيه او به مصنوعات و به توصيف ناپذيري و نيز تصوّر ناپذيري او معترف و ملتزم بمانيم، يعني همه ي احكامي كه در فصول گذشته درباره ي صانع متعال بيان كرديم، در يك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مي شود و اين است معناي علم جمعي جُمَلي اميرالمؤنين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طاهرينش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350" w:name="__RefHeading___Toc397025_3650668749"/>
      <w:bookmarkStart w:id="351" w:name="_Toc125"/>
      <w:bookmarkEnd w:id="350"/>
      <w:r>
        <w:rPr>
          <w:rtl w:val="true"/>
        </w:rPr>
        <w:t xml:space="preserve">حديث </w:t>
      </w:r>
      <w:r>
        <w:rPr/>
        <w:t>47</w:t>
      </w:r>
      <w:r>
        <w:rPr>
          <w:rtl w:val="true"/>
        </w:rPr>
        <w:t xml:space="preserve">: </w:t>
      </w:r>
      <w:r>
        <w:rPr>
          <w:rtl w:val="true"/>
        </w:rPr>
        <w:t>تفاوت وحدت صانع و مصنوع</w:t>
      </w:r>
      <w:bookmarkEnd w:id="351"/>
    </w:p>
    <w:p>
      <w:pPr>
        <w:pStyle w:val="BookText"/>
        <w:rPr/>
      </w:pPr>
      <w:r>
        <w:rPr>
          <w:rFonts w:ascii="IRNazanin" w:hAnsi="IRNazanin" w:eastAsia="IRNazanin"/>
          <w:color w:val="111111"/>
          <w:sz w:val="28"/>
          <w:sz w:val="28"/>
          <w:szCs w:val="28"/>
          <w:rtl w:val="true"/>
          <w:lang w:bidi="fa-IR"/>
        </w:rPr>
        <w:t>فتح بن يزيد جرجاني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مسير برگشت از مكّه به خراسان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مطالبي درباره ي توحيد و نفي تشبيه ايراد فرمودند كه آن ها را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واحد است و انسان هم واحد است، آيا در وحدانيّت شبيه يكديگر نيستند؟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 گويي، محال است، خداوند تو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از اين اشتباهات مرتكب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التَّشبيهُ في المَعاني فَأَمَّا فِي الأَسماءِ فَهِيَ واحدَةٌ و هيَ دَلالَةٌ علي المُسَمَّي وَ ذَلِكَ أَنَّ الإِنسانَ وَ إِن قيلَ واحدٌ فَإَنَّهُ يُخبَرُ أَنَّهُ جُثَّةٌ واحدَةٌ وَ لَيسَ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الأِنسانُ نَفسُهُ لَيسَ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أَعضَاءَهُ مُختَلِفَةٌ و ألوَانَههُ مُختَلِفَةٌ غَيرُ واحِدَةٍ و هُوَ أَجزَاءٌ مُجَزَّأَةٌ لَيسَ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غَيرُ لَحمِهِ وَ لَحمُهُ غَيرُ دَمِهِ و عَصَبُهُ غيرُ عُرُوقِهِ وَ شَعرُهُ غيرُ بَشَرِهِ غيرُ بَيَاضِهِ 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كَذَلِكَ سَائِرُ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واحِدٌ فِي الاسمِ لا واحِدٌ في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جَلَّ جلالُهُ وَاحِدٌ لا وَاحدَ غَيرُهُ وَلا اختِلافَ فِيهِ وَ لا تَفَاوُتَ وَ لا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الأنسانُ المَخلوقُ المَصنوعُ المُؤَلَّفُ فَمِن أجزَاءٍ مُختَلِفَةٍ وَ جَوَاهِرَ شَتَّي غَيرَ أنَّهُ بِالاِجتِماعِ شَيءٌ وَاحِدٌ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تشبيه فقط در مورد معاني مطرح مي شود، اما اسامي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مي كند و مطلب به اين صورت است كه وقتي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مي شود، از اين كه او يك جثّه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دو تا، خبر داده مي شود ولي انسان خودش يكي نيست چون اعضا و رنگ هاي مختلف و متعدّد دارد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ي اجزائي مجزّا و غير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غير گوشتش و گوشتش غير خونش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او غير رگ هايش و موي او غير پوستش و سياهي او غير سفيدي اش است و ساير مخلوقات نيز همين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معني، اما خداوند – جلّ جلاله – يكي است كه جز او هيچ كس 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اختلاف و تفاوت و زيادي و كمي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مخلوق و مصنوع و مركب، از اجزاء مختلف و متعدّد كه هر كدام جوهري متفاوت با ديگري دارد تشكيل شده، ولي اين اجزاء با جمع شدن شيء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كليدي و بسيار مهمي كه در اين حديث به آن اشاره شده، همان جمله ي اول است كه تشبيه فقط وقتي لازم مي آيد كه معناي دو چيز شبيه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معاني متفاوت باشند اما الفاظ و اسامي يكي باشند، محذور تشبيه لازم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و مسمّي هر دو بر يك چيز دلالت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با بيان مثالي روشن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 ولي وحدتش اعتباري است چون مجموعه اي از اعضا و اجزاء مختلف مي باشد كه اگر اجتماعِ آن ها لحاظ شود، يكي ناميده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دارايي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نظر به ماهيت يك انسان خاص نيست، بلكه مجموعه ي آنچه انسان مالك مي شود، مورد نظر است كه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انسانيت انسان به همان دارايي هاي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لحاظ كنيم، يك واحد اعتباري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اجتماع آن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انسان اسم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شود كه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جا فقط لفظ بدون مفهوم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فهميده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نكته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انسان واحد نيست،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مقصود و ما بازاء خارجي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 ي معاني مختلف و متعدّد است، چون هر مِلك او غير از مِلك ديگرش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انساني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 مجموعه اي از معاني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صانع متعال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مسمّي و معنايش هم واحد است در او نه اختلاف راه دارد و نه تعدّد و نه چيزي كم يا زياد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واحد بودن معناي صانع چيزي بيش از اين نمي فهميم كه كثرت و اختلاف و تعدّد در او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حقيقتاً واحد است و هيچ كس جز او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مصنوعات، تعدّد صفاتي كه به آن ها نسبت مي دهيم، از كثرتِ معاني خبر مي دهند و تنها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المعني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صانعِ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تفاوت انسان و صانع در واحد بودنشان را فهميديم، روشن مي شود كه صِرف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صانع و مصنوع، به تشبيه 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در اسم و لفظ، ملاك تشبيه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وقتي لازم مي آيد 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صانع و مصنوع يكسان باشد، اما با توضيحات فوق معلوم شد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محذوري پيش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 اين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مفهومش بر صانع و مصنوع اطلاق مي كنيم، ولي در عين حال اين دو هيچ شباهتي با يكديگر ندارد و در واقع با هم تباين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دو مشترك است، مفهوم سلبي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هر دو صدق مي كند؛ اما در عين حال واقعيت آن ها هيچ شباهتي با يكديگر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داريم كه نفي كثرت براي مصنوعي مانند انسان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352" w:name="pg1506_6573"/>
    </w:p>
    <w:p>
      <w:pPr>
        <w:pStyle w:val="BookText"/>
        <w:rPr/>
      </w:pPr>
      <w:bookmarkEnd w:id="352"/>
      <w:r>
        <w:rPr>
          <w:rFonts w:ascii="IRNazanin" w:hAnsi="IRNazanin" w:eastAsia="IRNazanin"/>
          <w:color w:val="111111"/>
          <w:sz w:val="28"/>
          <w:sz w:val="28"/>
          <w:szCs w:val="28"/>
          <w:rtl w:val="true"/>
          <w:lang w:bidi="fa-IR"/>
        </w:rPr>
        <w:t xml:space="preserve">فقط از يك جهت است، اما براي صانع از همه ي جهات مي باشد ولي همين مفهوم عامِّ نفي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تفاوتِ آن ها در 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مي دهد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دو اطلاق كنيم، بدون آن كه محذور تشبيه لازم بيايد</w:t>
      </w:r>
      <w:r>
        <w:rPr>
          <w:rFonts w:eastAsia="IRNazanin" w:cs="IRNazanin"/>
          <w:color w:val="111111"/>
          <w:sz w:val="28"/>
          <w:szCs w:val="28"/>
          <w:rtl w:val="true"/>
          <w:lang w:bidi="fa-IR"/>
        </w:rPr>
        <w:t>.</w:t>
      </w:r>
    </w:p>
    <w:p>
      <w:pPr>
        <w:pStyle w:val="Heading4"/>
        <w:numPr>
          <w:ilvl w:val="3"/>
          <w:numId w:val="1"/>
        </w:numPr>
        <w:rPr/>
      </w:pPr>
      <w:bookmarkStart w:id="353" w:name="__RefHeading___Toc397027_3650668749"/>
      <w:bookmarkStart w:id="354" w:name="_Toc126"/>
      <w:bookmarkEnd w:id="353"/>
      <w:r>
        <w:rPr>
          <w:rtl w:val="true"/>
        </w:rPr>
        <w:t xml:space="preserve">حديث </w:t>
      </w:r>
      <w:r>
        <w:rPr/>
        <w:t>48</w:t>
      </w:r>
      <w:r>
        <w:rPr>
          <w:rtl w:val="true"/>
        </w:rPr>
        <w:t xml:space="preserve">: </w:t>
      </w:r>
      <w:r>
        <w:rPr>
          <w:rtl w:val="true"/>
        </w:rPr>
        <w:t>واحد بودن صانع متعال در وحدانيّت</w:t>
      </w:r>
      <w:bookmarkEnd w:id="3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واحدٌ اَحَدٌ مُتَوَحِّدٌ بِالوَحدانيَّة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از اين عبارت به خوبي استفاده مي شود كه خداوند يا صانع متعال در واحد بودنش، يگانه است؛ يعني وحدانيّتي كه به او نسبت مي دهيم، با آنچه در مصنوعات جاري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چنان كه در توضيح حديث گذشته بيان كرديم</w:t>
      </w:r>
      <w:r>
        <w:rPr>
          <w:rFonts w:eastAsia="IRNazanin" w:cs="IRNazanin"/>
          <w:color w:val="111111"/>
          <w:sz w:val="28"/>
          <w:szCs w:val="28"/>
          <w:rtl w:val="true"/>
          <w:lang w:bidi="fa-IR"/>
        </w:rPr>
        <w:t>.</w:t>
      </w:r>
    </w:p>
    <w:p>
      <w:pPr>
        <w:pStyle w:val="Heading4"/>
        <w:numPr>
          <w:ilvl w:val="3"/>
          <w:numId w:val="1"/>
        </w:numPr>
        <w:rPr/>
      </w:pPr>
      <w:bookmarkStart w:id="355" w:name="__RefHeading___Toc397029_3650668749"/>
      <w:bookmarkStart w:id="356" w:name="_Toc127"/>
      <w:bookmarkEnd w:id="355"/>
      <w:r>
        <w:rPr>
          <w:rtl w:val="true"/>
        </w:rPr>
        <w:t xml:space="preserve">حديث </w:t>
      </w:r>
      <w:r>
        <w:rPr/>
        <w:t>49</w:t>
      </w:r>
      <w:r>
        <w:rPr>
          <w:rtl w:val="true"/>
        </w:rPr>
        <w:t xml:space="preserve">: </w:t>
      </w:r>
      <w:r>
        <w:rPr>
          <w:rtl w:val="true"/>
        </w:rPr>
        <w:t>معناي اَحَد و توحيد</w:t>
      </w:r>
      <w:bookmarkEnd w:id="35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تفسير سوره ي توحيد درباره ي احديّت پروردگار متعال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الاَحَدُ الفَردُ المُتَفَرِّدُ و الاَحَدُ و الواحِدُ بِمعنيً واحدٍ و هو المُتَفَرِّدُ الَّذي لا نظيرَلَه و التَّوحيدُ الاِقرارُ بالوَحدَةِ و هو الانفِرادُ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احد همان يگانه ي متفرّد است و احد و واحد به يك معنا هستند و آن همان متفردّي است كه نظير و شبيهي ندارد و توحيد و اقرار به يگانگي و همان فرد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متفرّد همان يگانه اي كه در فرد بودنش هم يگانه است، همان كه در مورد وحدانيّت او گفتيم در واحد بودنش هم بي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واحد هم به يك معنا هستند و آن معنا همان شبيه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هم به معناي واحد و تك دانستن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357" w:name="pg1506_6574"/>
    </w:p>
    <w:p>
      <w:pPr>
        <w:pStyle w:val="BookText"/>
        <w:rPr/>
      </w:pPr>
      <w:bookmarkEnd w:id="357"/>
      <w:r>
        <w:rPr>
          <w:rFonts w:ascii="Amiri" w:hAnsi="Amiri" w:eastAsia="Amiri" w:cs="Amiri"/>
          <w:color w:val="111111"/>
          <w:sz w:val="28"/>
          <w:sz w:val="28"/>
          <w:szCs w:val="28"/>
          <w:rtl w:val="true"/>
          <w:lang w:bidi="ar-SA"/>
        </w:rPr>
        <w:t>مي باشد كه در حقيقت اقرار به وحدانيّت اوست</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397031_3650668749"/>
      <w:bookmarkStart w:id="359" w:name="_Toc128"/>
      <w:bookmarkEnd w:id="358"/>
      <w:r>
        <w:rPr>
          <w:rtl w:val="true"/>
        </w:rPr>
        <w:t xml:space="preserve">حديث </w:t>
      </w:r>
      <w:r>
        <w:rPr/>
        <w:t>50</w:t>
      </w:r>
      <w:r>
        <w:rPr>
          <w:rtl w:val="true"/>
        </w:rPr>
        <w:t xml:space="preserve">: </w:t>
      </w:r>
      <w:r>
        <w:rPr>
          <w:rtl w:val="true"/>
        </w:rPr>
        <w:t>توحيد، تمييز صفات خلق از خالق</w:t>
      </w:r>
      <w:bookmarkEnd w:id="359"/>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يكي از خطبه هاي توحيدي خود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تَوحيدُهُ تمييزُه مِن خَلقِهِ و حُكمُ التَّمييزِ بَينُونَةُ صِفَةٍ لا بَينُونَةُ عُزلَةٍ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توحيد او متمايز دانستن او از خلقتش است و حكم اين متمايز دانستن، جدايي در صفات است نه جدايي به معناي دوري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در مباحث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احاديث گذشته ي همين فصل بيان شد، توحيد صانع متعال به معناي واحد، تك و بي نظير دانستنِ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تعبير آمده كه توحيد يعني متمايز ساختن او از مخلوقات و اين متمايز دانستن به معناي جدايي فيزيكي بين خالق و مخلوق نيست بلكه اين جدايي و افتراق، جدايي در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توحيد او به اين است كه صفاتِ خلق را به او نسبت ندهيم و هيچ گونه تشبيهي ميان خالق و مخلوق قائل نشويم</w:t>
      </w:r>
      <w:r>
        <w:rPr>
          <w:rFonts w:eastAsia="IRNazanin" w:cs="IRNazanin"/>
          <w:color w:val="111111"/>
          <w:sz w:val="28"/>
          <w:szCs w:val="28"/>
          <w:rtl w:val="true"/>
          <w:lang w:bidi="fa-IR"/>
        </w:rPr>
        <w:t>.</w:t>
      </w:r>
    </w:p>
    <w:p>
      <w:pPr>
        <w:pStyle w:val="Heading4"/>
        <w:numPr>
          <w:ilvl w:val="3"/>
          <w:numId w:val="1"/>
        </w:numPr>
        <w:rPr/>
      </w:pPr>
      <w:bookmarkStart w:id="360" w:name="__RefHeading___Toc397033_3650668749"/>
      <w:bookmarkStart w:id="361" w:name="_Toc129"/>
      <w:bookmarkEnd w:id="360"/>
      <w:r>
        <w:rPr>
          <w:rtl w:val="true"/>
        </w:rPr>
        <w:t xml:space="preserve">حديث </w:t>
      </w:r>
      <w:r>
        <w:rPr/>
        <w:t>51</w:t>
      </w:r>
      <w:r>
        <w:rPr>
          <w:rtl w:val="true"/>
        </w:rPr>
        <w:t xml:space="preserve">: </w:t>
      </w:r>
      <w:r>
        <w:rPr>
          <w:rtl w:val="true"/>
        </w:rPr>
        <w:t>تفسير جمعي جملي توحيد</w:t>
      </w:r>
      <w:bookmarkEnd w:id="361"/>
    </w:p>
    <w:p>
      <w:pPr>
        <w:pStyle w:val="BookText"/>
        <w:rPr/>
      </w:pPr>
      <w:r>
        <w:rPr>
          <w:rFonts w:ascii="IRNazanin" w:hAnsi="IRNazanin" w:eastAsia="IRNazanin"/>
          <w:color w:val="111111"/>
          <w:sz w:val="28"/>
          <w:sz w:val="28"/>
          <w:szCs w:val="28"/>
          <w:rtl w:val="true"/>
          <w:lang w:bidi="fa-IR"/>
        </w:rPr>
        <w:t xml:space="preserve">شخصي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عرضه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دين توحيد و عدل است و علم آن مفصّل مي باشد، هر عاقلي هم بايد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بياني در اين خصوص بفرماييد كه اطّلاع بر آن آسان و نگه داريش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هريك از اين دو اصل اساسي را در جمله ي بسيار كوتاه و موجز تعريف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توحيد چنين اظهار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التَّوحيدُ فَأن لا تُجَوٍّزَ علي رَبِّكَ ما جازَ عليك</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توحيد اين است كه آنچه را بر خود روا مي داري بر پروردگارت روا نشماري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زيبا و جامع توحيد را تعريف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صفات خلق را به خالق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362" w:name="pg1506_6575"/>
    </w:p>
    <w:p>
      <w:pPr>
        <w:pStyle w:val="BookText"/>
        <w:rPr/>
      </w:pPr>
      <w:bookmarkEnd w:id="362"/>
      <w:r>
        <w:rPr>
          <w:rFonts w:ascii="IRNazanin" w:hAnsi="IRNazanin" w:eastAsia="IRNazanin"/>
          <w:color w:val="111111"/>
          <w:sz w:val="28"/>
          <w:sz w:val="28"/>
          <w:szCs w:val="28"/>
          <w:rtl w:val="true"/>
          <w:lang w:bidi="fa-IR"/>
        </w:rPr>
        <w:t>نسبت ندهد، در حقيقت او را از تشبيه حفظ كرده و همين معناي توحيد است كه به تعابير مختلف توضيح آن گذشت</w:t>
      </w:r>
      <w:r>
        <w:rPr>
          <w:rFonts w:eastAsia="IRNazanin" w:cs="IRNazanin"/>
          <w:color w:val="111111"/>
          <w:sz w:val="28"/>
          <w:szCs w:val="28"/>
          <w:rtl w:val="true"/>
          <w:lang w:bidi="fa-IR"/>
        </w:rPr>
        <w:t>.</w:t>
      </w:r>
    </w:p>
    <w:p>
      <w:pPr>
        <w:pStyle w:val="Heading4"/>
        <w:numPr>
          <w:ilvl w:val="3"/>
          <w:numId w:val="1"/>
        </w:numPr>
        <w:rPr/>
      </w:pPr>
      <w:bookmarkStart w:id="363" w:name="__RefHeading___Toc397035_3650668749"/>
      <w:bookmarkStart w:id="364" w:name="_Toc130"/>
      <w:bookmarkEnd w:id="363"/>
      <w:r>
        <w:rPr>
          <w:rtl w:val="true"/>
        </w:rPr>
        <w:t xml:space="preserve">حديث </w:t>
      </w:r>
      <w:r>
        <w:rPr/>
        <w:t>52</w:t>
      </w:r>
      <w:r>
        <w:rPr>
          <w:rtl w:val="true"/>
        </w:rPr>
        <w:t xml:space="preserve">: </w:t>
      </w:r>
      <w:r>
        <w:rPr>
          <w:rtl w:val="true"/>
        </w:rPr>
        <w:t>وحدت غير عددي</w:t>
      </w:r>
      <w:bookmarkEnd w:id="364"/>
    </w:p>
    <w:p>
      <w:pPr>
        <w:pStyle w:val="BookText"/>
        <w:rPr/>
      </w:pP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اي كه ايراد فرموده اند،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 لابِتَأويلِ عَدَدٍ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يگانه اي است كه يگانه بودنش عددي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مبحث عقلي توحيد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نفي تعدّد و چندگانگي يكي از لوازم توحيد است ولي معناي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توحيد را به معناي نفي تشبيه از صانع بدانيم، يكي از لوازم آن اين است كه عدد بَردار نباشد؛ يعني فرض دوم،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تعدّد براي صانع متعال عين تشبيه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يگانه بودنِ او يگانگي عددي نيست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365" w:name="pg1506_6577"/>
    </w:p>
    <w:p>
      <w:pPr>
        <w:pStyle w:val="Heading2"/>
        <w:numPr>
          <w:ilvl w:val="1"/>
          <w:numId w:val="1"/>
        </w:numPr>
        <w:rPr/>
      </w:pPr>
      <w:bookmarkStart w:id="366" w:name="__RefHeading___Toc397037_3650668749"/>
      <w:bookmarkStart w:id="367" w:name="_Toc131"/>
      <w:bookmarkEnd w:id="365"/>
      <w:bookmarkEnd w:id="366"/>
      <w:r>
        <w:rPr>
          <w:rtl w:val="true"/>
        </w:rPr>
        <w:t>فهرست منابع</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فلسفه،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محمّد تقي مصباح يزدي،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اسلامي،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اسفار اربعه، صدرالدّين محمّد شيرازي،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فلسفه و روش رئاليسم،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سيّد محمّد حسين طباطبايي،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ي مطبوعات دارالعلم،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طبرسي،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شيخ صدوق،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 محي الدّين بن عربي،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الزّهراء،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 ابراهيم مصطفي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 في اللّغة و الاعلام، لويس معلوف،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دارالمشرق،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 سيّد محمّد حسين طباطبايي،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علامه محمّد باقر مجلسي،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الحكمة، سيّد محمّد حسين طباطبايي،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الطّباطبايي،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ابن شعبه حرّاني،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ي 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ي الميزان، سيّد محمّدباقر موسوي همداني،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جامعه ي مدرّسين حوزه ي علميّه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علمي و عيني، سيد محمد حسين حسيني طهراني،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حكمت،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محمّدبن حسن فتّال نيشابوري،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 قيصري،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اللّثالي، ابن ابي جمهور احسائي،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سيّدالشّهداء،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 و دررالكلم، عبدالواحدبن محمّد آمدي،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اسلامي،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 ثقة الاسلام كليني،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علميّه اسلاميّه،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ابن منظور،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القرآن، ميرزا محمّد مهدي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علي نمازي 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 سيّد محمّد حسين طباطبايي،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 التّبليغ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شرح صبحي صالح،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عقل، دفتر اوّل،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العقل و الجهل،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شناخت مدبّر يا فهميدن اين كه مدبّر كيست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حصول معرفت است نه پذيرش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احاديث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خالق است، امّا مراد پذيرفتن معرّفي خداست كه بالعقل صورت مي پذيرد و بحث اثبات صانع هم در كار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مباحث در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شناخت علم و عقل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توصيه مي شود خوانندگان محترم پيش از اين كتاب، آن دفتر را مطالعه فرمايند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نياز ذاتي خود را به نور علم وجدان مي كنيم، امّا تصديق اين امر تنها براي انسان عاقل امكان پذير است به تعبير ديگر علم به اين مطلب تنها براي عاقل حاصل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كودكي كه به بلوغ نرسيده از وجدان فقر ذاتي خود محروم است، پس اين علم اختصاص به عاقل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جهت است كه عنوان اين مطلب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تنبّه عقلي به نياز ذاتي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داديم كه مقصود در اين جا تنبّه عاقل به نور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بسياري اوقات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براي كشف علمي عاقل به كار مي بريم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سوم همين بخش اين مطلب را توضيح مبسوط خواهيم داد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اين مطلب در فصل سوم همين بخش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عقلاني به همان معنايي است كه پيشتر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تنبّه عاقل به نور 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 مقصود مفهومي كه از لفظ وجود مي فهميم، نيست بلكه خود وجود كه به عنوان يك كمال نوري وجدان مي شود،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ي مباحث درباره ي مفهوم موجود سخن خواهيم گفت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اين كه وجدان اين مطلب ساده تر شود، رجوع فرماييد به كتاب عقل، دفتر اوّل،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براي آشنايان با اصطلاحات فلسفي به طور فشرده عرض مي كنيم كه در فلسفه ي صدرايي حقيقت وجود را همان خدا مي دانند و او را به قول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فيّاض علي 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نامند يعني اين كه در صدور فيض وجود از ناحيه ي خدا حقيقت وجود هيچ منعي يا به قول متكلمان هيچ بخلي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ترتيب نقايص و كاستي هاي وجودي را نمي توانند به خود وجود يا به قول اينان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فلسفه ي صدرايي لازمه ي فيّاضِ علي الاطلاق بودن خدا يا وجود اين است كه او در افاضه مختار نباشد و در جايي كه قابليتي هست، افاضه ي وجود واجب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خودشان فاعل يعني خدا در فاعليّت خودش تامّ مي باشد و محدوديّتي اگر هست به قابليت قابل برمي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ي نقص ها و كمبودها به قابل يعني ماهيّات مربوط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طرفي ماهيت يعني همان قابل يك امر واقعي و اصيل نيست، بلكه آن را اعتبار حدّ وجود مي دانند توجه شود كه ماهيت حدّ وجود هم نيست بلكه اعتبار حدّ وجود است – رجوع شود به توحيد عملي و عيني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تذييل مرحوم علامه ي طباطبايي بر مكتوب اوّل مرحوم شيخ ماهيت يك انتزاع ذهني از حدّ وجود يك شيي است و اين چيزي كه به دو مرتبه متأخر از وجود است چون حدّ وجود يك مرتبه متأخر از وجود و اعتبار حدّ وجود دو مرتبه متأخر از وجود است چگونه مي تواند به وجود حدّ بزند؟ اين مشكلي است كه در فلسفه ي صدرايي راه حلّي ندارد امّا در عرفان براي حلّ اين مشكل كه همان بحث سرّ قدر است تئوري اعيان ثابته ي مستجنّ در ذات حق را مطرح كرده اند كه آن هم ايرادهاي خاصّ خود را دارد و از محلّ بحث ما خارج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كشف به سبب نور علم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از 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دقيق تر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مبسوط اين مطلب در كتاب عقل، دفتر اول، 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توجه داريم كه حقيقت نور علم و عقل را نمي توان تصوّر كرد و لذا معرفت انوار وجودي از طريق تصوّرات و مفاهيم امكان پذير نيست رجوع شود به كتاب عقل، دفتر اول،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همين كه اين ها را نوريّ الذّات مي دانيم و برايشان ويژگي هايي از قبيل مختار نبودن و وابستگي به ماهيّات قائل هستيم، به نوعي به تصوّر ما در آمده اند، ولي البتّه ذاتِ نور از طريق تصوّرات و مفاهيم قابل كشف نمي باشد پس تصوّراتي كه از روي انواري همچون علم تشكيل مي دهيم با آنچه كه بر اساس ماهيّات مي سازيم، متفاوتند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حقايق نوري و ظلماني هم كاملاً متفاوت هستند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فلسفه و روش رئاليسم،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مصنوعيّت مصنوعات، گام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وجود صانع مختار، گام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شباهت صانع با مصنوعات مباينت، گام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ناپذيري صانع متعال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 در اين جا به همان اصطلاح منطقي اش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نقيضين به دو چيزي گفته مي شود كه با حفظ وحدت هاي هشتگانه اي كه در علم منطق مطرح شده، با هم نه قابل جمعند و نه قابل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النقيضان لايجتمعان و لايرتفعان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 اين بحث را مي توان در بخش اوّل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جناب آقاي دكتر عليرضا رحيميان ملاحظه نمود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دوم كتاب مستند نقلي آن را خواهيم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ملامت به اين خاطر است كه خود شخص، كاري كرده كه رحم و مهرباني از او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رحمي و قساوت بر اثر كثرت گناهان حاصل 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قَسَت القلوبُ الّا لِكَثرَةِ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كسي نمي تواند بهانه بياورد كه چون رحم به من داده نشد، دست به جنايت زدم؛ زيرا اوّلاً خود او باعث شده اين نعمت از او دريغ شود و ثانياً در نبود رحم و مهرباني باز هم اختيار وجود دارد و شخص، مجبور به انجام كاري نمي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فلسفه و روش رئاليسم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پاورقي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بحث به طور مستوفي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اثر جناب آقاي دكتر عليرضا رحيميان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شود كه معلوم و معقول شدن با تصوّر ذهني شدن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 از مصاديق وجدان و كشف واقعيت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وساطت فكر و 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دومي صرفِ صورت ذهني داشتن از يك شيء است كه حقيقت آن با وجدان متفاوت مي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تعبير دقيق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انكار وجود چيزي را به دليل وجدان نكردن آن، قبيح مي يابد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الجبر و القدر و الامر بين الامرين،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كتاب بحث نقلي نقل و توضيح كامل اين حديث خواهد آمد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كتاب بحث نقلي نقل و توضيح كامل اين حديث خواهد آمد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شود كه واقعيت مكشوف به نور علم، چيزي غير از تصوّر آن است رجوع كنيد به كتاب عقل، دفتر اوّل پس معلوم با متصوّر تفاوت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مقصود ما نيستند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 و مفاهيم عامّي كه بار مخلوقي ندارند، از محلّ بحث خارجند مانند لفظ شيء چيز يا موجود به معناي نفي عدم، اين گونه الفاظ با مفاهيم عامّشان اختصاص به مصنوعات ندارند و اطلاقشان بر صانع مشكل مورد بحث را لازم نمي آورد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كه در پاورقي گذشته بيان شد، الفاظي كه بر مفاهيم عامّ دلالت دارند مانند شيء در اين جا مقصود نيستند اين گونه الفاظ اگر مفاهيم عامّ آن ها اراده شود – دلالتي بر معاني مخلوقي ندارند و در حقيقت، مدلول آن ها يك معناي سلبي و تنزيهي مانند طرد عدم است و بار اثباتي خاصّي ندارند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توجه شود كه اطلاق مفاهيم عامّي همچون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مدلول سلبي و تنزيهي دارند – بر صانع متعال به اثبات صفت براي او نمي انجامد، چون اين گونه مفاهيم هيچ مدلول اثباتي ندارند و در حقيقت كار تنزيه صانع را انجام مي دهند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طور كه اشاره شد، اطلاق مفاهيم عامّي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صانع متعال نيز كار تنزيه را انجام مي دهد، هر چند كه لفظ آن سلبي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ملاك، مفهوم سلبي و تنزيهي است كه لفظ بر آن دلالت دارد، نه صرفِ سلبي بودنِ خود لفظ توجّه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الحكمة، مرحله 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الحكمة، مرحله 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تفسير 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مرحوم علامه ي طباطبايي در مباحث ديگر خود – به خصوص در كتب فلسفي مانند بداية الحكمة و نهاية الحكمة – اين گونه بحث نكرده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 جا فقط به همين قسمت ازتفسير ايشان استناد مي كنيم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حدوث العالم و اثبات المُحدِث،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حدوث العالم و اثبات المحدث،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و تَجَدَّدَ المعجم الوسيط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ضدّ رضايت اختياري،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حالي كه ضدّ رضايت غير اختياري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اين ها با يكديگر تفاوت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تسليم، اختياري است در حالي كه غضب اختياري نيست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از آيه ي شريفه ي مودّت به وضوح استنباط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اجراً اِلّا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ولكم المودةُ الواجبة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جامعه ي كبيره نيز همين موضوع استفاده مي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 از آيات و روايات مربوط به اين موضوع را مرحوم علامه ي مجلسي در 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 و مرحوم شيخ صدوق فرموده اند اعتقادنا في البراءة أنها واجبة من الاوثان الاربعة و الاناث الاربع و من جميع اشياعهم و اتباعهم – 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اعتقادات صدوق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صدوق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الشرايع، معاني الاخبار و امالي صدوق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الاحتجاج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 الوقار لسان العرب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الوسيط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الجدّ المعجم الوسيط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الجِدّ لسان العرب،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6954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الاخبار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اطلاق القول بأنّه شيء،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حدوث العالم و اثبات المحدث، قسمتي از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الاُفعُلولَة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العجيب يُستنكر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تعبير ديگر اثبات صانع مشروط به عدم معرفتِ او نيست بشرط لا بلكه نسبت به معرفت و عدم معرفت صانع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الاخبار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درباره ي جسم لطيف بودن روح انسان در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كتاب و سنّت مطرح مي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اللّثالي،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اطلاق القول بأنه شيء، قسمتي از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ي عبارات علامه ي طباطبايي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عبارات الميزان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لفظنا قاصراً عنه و المعني غير وافٍ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به همين مطلب وفادار نمانده 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صبحي صالح، خ</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تفسير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عبارت علامه ي طباطبايي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فَيَعُودُ فَيَنفي ما اَثبَتَهُ و يَتيهُ في حَيرةٍ لا مَخلَصَ مِنها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آخر و هو من الباب الاوّل،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از بخش اول،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ميان معني و مفهوم يك لفظ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ششم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صانع متعال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كافي، كتاب التّوحيد، باب معاني الاسماء و اشتقاقها،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آخر و هو من الباب الاوّل،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اوّل، فصل چهارم،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معناي تنزيهي صفات فعل صانع متعال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صدرالمتألهين تصريح كرده است كه علم تفصيلي خداوند عين وجودات معلول هاي اوست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 نجم، آيه 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اصول كافي، كتاب التوحيد، باب اطلاق القول بأنّه شيء،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اطلاق القول بانّه شيء،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اطلاق القول بانّه شيء،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حدوق العالم و اثبات المحدث،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عارفاني چون محي الدين عربي در بحث توحيد به صراحت قائل به تشبيه حق به خلق شده و آن را لازمه ي توحيد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بريا حق متعال دو مقام قائل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الهيّت و مقام احديّت ذاتيّه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الهيّت تنزيه و تشبيه حق را لازم و ملزوم يكديگر مي شمارد و حفظ هر دو را باهم ضروري مي داند، اما در مقام احديت ذاتيه هر دو را مردود دانسته و حق متعال را از تنزيه هم منزه مي شمارد چه رسد به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ابن عربي هيچ گاه تنزيه تنها را صحيح ندانسته، بلكه يا تنزيه و تشبيه را با هم قائل مي شود و يا هر دو را با هم رد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نوحي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پيامبر اسلام ص به تنزيه و تشبيه با همه دعوت مي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نوح ع هم چنين كرده بود، قوم او در ظاهر هم با او مخالفت نمي كردند و خود حضرت نوح ع هم به خوبي بر اين مطلب واقف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از نظر ابن عربي نفرين حضرت نوح ع در حق ظالمين ولا تزد الظّالمين الا ضلالاً – سوره ي نوح، آيه 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ظاهر صورت نفرين داشت ولي در واقع بالاترين دعا براي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دعاي نوح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حيرت محمدي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اختصاص به امت محمد ص دارد كه جمع بين تشبيه و تنزيه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دعا به تصريح قرآن مستجاب شد و مخالفان در درياهاي علم به خداوند غرق شدند مما خطيئاتهم اغرقوا فاذخلوا ناراً –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عبارت ابن عربي در تفسير آيه ي شريفه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فغرقُوا في بحار العلم بالله و هوالحيرة، فأدخلوا ناراً في عَين الماءِ في المحمديّين فصوص الحكم، فصّ نوحي،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قيصري در شرح اين عبارات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در آتش محبت و شوق به خدا غرق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آب صورت علم است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خداوند است شرح فصوص قيصري،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عقيده ي ابن عربي به تشبيه حق، بر مبناي نفي وجود حقيقي از مخلوقات است و به همين جهت برخي از دانشمندان بزرگ شيعه نظير مرحوم آية الله ميرزا مهدي اصفهاني در شرح حديث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ناظر به قولِ امثال ابن عربي دانسته اند كه توحيد حق را با نفي مخلوقات محقّق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اصفهاني مي فرمايد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فصل ششم از بخش اول كتاب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54796</Words>
  <Characters>198138</Characters>
  <CharactersWithSpaces>252016</CharactersWithSpaces>
  <Paragraphs>1102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2026-08-16T16:43:33Z</dcterms:created>
  <dc:creator>ghaemiyeh.com</dc:creator>
  <dc:description/>
  <dc:language>en-US</dc:language>
  <cp:lastModifiedBy/>
  <dcterms:modified xsi:type="dcterms:W3CDTF">2026-08-16T20:13:38Z</dcterms:modified>
  <cp:revision>1</cp:revision>
  <dc:subject/>
  <dc:title>کتاب توحید - دفتر اول اثبات صانع</dc:title>
</cp:coreProperties>
</file>

<file path=docProps/custom.xml><?xml version="1.0" encoding="utf-8"?>
<Properties xmlns="http://schemas.openxmlformats.org/officeDocument/2006/custom-properties" xmlns:vt="http://schemas.openxmlformats.org/officeDocument/2006/docPropsVTypes"/>
</file>