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توحید </w:t>
      </w:r>
      <w:r>
        <w:rPr>
          <w:rtl w:val="true"/>
        </w:rPr>
        <w:t xml:space="preserve">- </w:t>
      </w:r>
      <w:r>
        <w:rPr>
          <w:rtl w:val="true"/>
        </w:rPr>
        <w:t>دفتر چهارم معرفت بلایه و بدون الایه ی خداوند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598_365066874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82600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82602_3650668749">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382604_365066874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82606_3650668749">
            <w:r>
              <w:rPr>
                <w:webHidden/>
                <w:rStyle w:val="IndexLink"/>
                <w:rtl w:val="true"/>
              </w:rPr>
              <w:t>بخش اوّل</w:t>
            </w:r>
            <w:r>
              <w:rPr>
                <w:rStyle w:val="IndexLink"/>
                <w:rtl w:val="true"/>
              </w:rPr>
              <w:t xml:space="preserve">: </w:t>
            </w:r>
            <w:r>
              <w:rPr>
                <w:rStyle w:val="IndexLink"/>
                <w:rtl w:val="true"/>
              </w:rPr>
              <w:t>معرفت خدا به واسطه آیه تکوینی</w:t>
            </w:r>
            <w:r>
              <w:rPr>
                <w:rStyle w:val="IndexLink"/>
                <w:rtl w:val="true"/>
              </w:rPr>
              <w:tab/>
            </w:r>
            <w:r>
              <w:rPr>
                <w:rStyle w:val="IndexLink"/>
              </w:rPr>
              <w:t>14</w:t>
            </w:r>
          </w:hyperlink>
        </w:p>
        <w:p>
          <w:pPr>
            <w:pStyle w:val="Contents3"/>
            <w:tabs>
              <w:tab w:val="clear" w:pos="8459"/>
              <w:tab w:val="right" w:pos="9026" w:leader="dot"/>
            </w:tabs>
            <w:rPr/>
          </w:pPr>
          <w:hyperlink w:anchor="__RefHeading___Toc382608_3650668749">
            <w:r>
              <w:rPr>
                <w:webHidden/>
                <w:rStyle w:val="IndexLink"/>
                <w:rtl w:val="true"/>
              </w:rPr>
              <w:t xml:space="preserve">فصل </w:t>
            </w:r>
            <w:r>
              <w:rPr>
                <w:rStyle w:val="IndexLink"/>
              </w:rPr>
              <w:t>1</w:t>
            </w:r>
            <w:r>
              <w:rPr>
                <w:rStyle w:val="IndexLink"/>
                <w:rtl w:val="true"/>
              </w:rPr>
              <w:t xml:space="preserve">: </w:t>
            </w:r>
            <w:r>
              <w:rPr>
                <w:rStyle w:val="IndexLink"/>
                <w:rtl w:val="true"/>
              </w:rPr>
              <w:t>معنای آیه خدا و مباینت آن با ذوالآیه</w:t>
            </w:r>
            <w:r>
              <w:rPr>
                <w:rStyle w:val="IndexLink"/>
                <w:rtl w:val="true"/>
              </w:rPr>
              <w:tab/>
            </w:r>
            <w:r>
              <w:rPr>
                <w:rStyle w:val="IndexLink"/>
              </w:rPr>
              <w:t>14</w:t>
            </w:r>
          </w:hyperlink>
        </w:p>
        <w:p>
          <w:pPr>
            <w:pStyle w:val="Contents4"/>
            <w:tabs>
              <w:tab w:val="clear" w:pos="8176"/>
              <w:tab w:val="right" w:pos="9026" w:leader="dot"/>
            </w:tabs>
            <w:rPr/>
          </w:pPr>
          <w:hyperlink w:anchor="__RefHeading___Toc382610_3650668749">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382612_3650668749">
            <w:r>
              <w:rPr>
                <w:webHidden/>
                <w:rStyle w:val="IndexLink"/>
                <w:rtl w:val="true"/>
              </w:rPr>
              <w:t>دو نوع آیه در عالم مخلوقات</w:t>
            </w:r>
            <w:r>
              <w:rPr>
                <w:rStyle w:val="IndexLink"/>
                <w:rtl w:val="true"/>
              </w:rPr>
              <w:tab/>
            </w:r>
            <w:r>
              <w:rPr>
                <w:rStyle w:val="IndexLink"/>
              </w:rPr>
              <w:t>14</w:t>
            </w:r>
          </w:hyperlink>
        </w:p>
        <w:p>
          <w:pPr>
            <w:pStyle w:val="Contents4"/>
            <w:tabs>
              <w:tab w:val="clear" w:pos="8176"/>
              <w:tab w:val="right" w:pos="9026" w:leader="dot"/>
            </w:tabs>
            <w:rPr/>
          </w:pPr>
          <w:hyperlink w:anchor="__RefHeading___Toc382614_3650668749">
            <w:r>
              <w:rPr>
                <w:webHidden/>
                <w:rStyle w:val="IndexLink"/>
                <w:rtl w:val="true"/>
              </w:rPr>
              <w:t>سنخیّت میان آیه تکوینی و ذوالآیه در مخلوقات</w:t>
            </w:r>
            <w:r>
              <w:rPr>
                <w:rStyle w:val="IndexLink"/>
                <w:rtl w:val="true"/>
              </w:rPr>
              <w:tab/>
            </w:r>
            <w:r>
              <w:rPr>
                <w:rStyle w:val="IndexLink"/>
              </w:rPr>
              <w:t>15</w:t>
            </w:r>
          </w:hyperlink>
        </w:p>
        <w:p>
          <w:pPr>
            <w:pStyle w:val="Contents4"/>
            <w:tabs>
              <w:tab w:val="clear" w:pos="8176"/>
              <w:tab w:val="right" w:pos="9026" w:leader="dot"/>
            </w:tabs>
            <w:rPr/>
          </w:pPr>
          <w:hyperlink w:anchor="__RefHeading___Toc382616_3650668749">
            <w:r>
              <w:rPr>
                <w:webHidden/>
                <w:rStyle w:val="IndexLink"/>
                <w:rtl w:val="true"/>
              </w:rPr>
              <w:t>رابطه میان خدا و آیاتش از منظر فلسفه صدرایی</w:t>
            </w:r>
            <w:r>
              <w:rPr>
                <w:rStyle w:val="IndexLink"/>
                <w:rtl w:val="true"/>
              </w:rPr>
              <w:tab/>
            </w:r>
            <w:r>
              <w:rPr>
                <w:rStyle w:val="IndexLink"/>
              </w:rPr>
              <w:t>16</w:t>
            </w:r>
          </w:hyperlink>
        </w:p>
        <w:p>
          <w:pPr>
            <w:pStyle w:val="Contents4"/>
            <w:tabs>
              <w:tab w:val="clear" w:pos="8176"/>
              <w:tab w:val="right" w:pos="9026" w:leader="dot"/>
            </w:tabs>
            <w:rPr/>
          </w:pPr>
          <w:hyperlink w:anchor="__RefHeading___Toc382618_3650668749">
            <w:r>
              <w:rPr>
                <w:webHidden/>
                <w:rStyle w:val="IndexLink"/>
                <w:rtl w:val="true"/>
              </w:rPr>
              <w:t>نظریه وحدت بین آیه و ذوالآیه</w:t>
            </w:r>
            <w:r>
              <w:rPr>
                <w:rStyle w:val="IndexLink"/>
                <w:rtl w:val="true"/>
              </w:rPr>
              <w:tab/>
            </w:r>
            <w:r>
              <w:rPr>
                <w:rStyle w:val="IndexLink"/>
              </w:rPr>
              <w:t>18</w:t>
            </w:r>
          </w:hyperlink>
        </w:p>
        <w:p>
          <w:pPr>
            <w:pStyle w:val="Contents4"/>
            <w:tabs>
              <w:tab w:val="clear" w:pos="8176"/>
              <w:tab w:val="right" w:pos="9026" w:leader="dot"/>
            </w:tabs>
            <w:rPr/>
          </w:pPr>
          <w:hyperlink w:anchor="__RefHeading___Toc382620_3650668749">
            <w:r>
              <w:rPr>
                <w:webHidden/>
                <w:rStyle w:val="IndexLink"/>
                <w:rtl w:val="true"/>
              </w:rPr>
              <w:t>تشبیه، اساس سنخیّت بین آیه و ذوالآیه</w:t>
            </w:r>
            <w:r>
              <w:rPr>
                <w:rStyle w:val="IndexLink"/>
                <w:rtl w:val="true"/>
              </w:rPr>
              <w:tab/>
            </w:r>
            <w:r>
              <w:rPr>
                <w:rStyle w:val="IndexLink"/>
              </w:rPr>
              <w:t>19</w:t>
            </w:r>
          </w:hyperlink>
        </w:p>
        <w:p>
          <w:pPr>
            <w:pStyle w:val="Contents4"/>
            <w:tabs>
              <w:tab w:val="clear" w:pos="8176"/>
              <w:tab w:val="right" w:pos="9026" w:leader="dot"/>
            </w:tabs>
            <w:rPr/>
          </w:pPr>
          <w:hyperlink w:anchor="__RefHeading___Toc382622_3650668749">
            <w:r>
              <w:rPr>
                <w:webHidden/>
                <w:rStyle w:val="IndexLink"/>
                <w:rtl w:val="true"/>
              </w:rPr>
              <w:t>لزوم عدم سنخیّت بین خدا و آیاتش</w:t>
            </w:r>
            <w:r>
              <w:rPr>
                <w:rStyle w:val="IndexLink"/>
                <w:rtl w:val="true"/>
              </w:rPr>
              <w:tab/>
            </w:r>
            <w:r>
              <w:rPr>
                <w:rStyle w:val="IndexLink"/>
              </w:rPr>
              <w:t>19</w:t>
            </w:r>
          </w:hyperlink>
        </w:p>
        <w:p>
          <w:pPr>
            <w:pStyle w:val="Contents4"/>
            <w:tabs>
              <w:tab w:val="clear" w:pos="8176"/>
              <w:tab w:val="right" w:pos="9026" w:leader="dot"/>
            </w:tabs>
            <w:rPr/>
          </w:pPr>
          <w:hyperlink w:anchor="__RefHeading___Toc382624_3650668749">
            <w:r>
              <w:rPr>
                <w:webHidden/>
                <w:rStyle w:val="IndexLink"/>
                <w:rtl w:val="true"/>
              </w:rPr>
              <w:t>خارج شدن خدا از مستوریّت به واسطه آیاتش</w:t>
            </w:r>
            <w:r>
              <w:rPr>
                <w:rStyle w:val="IndexLink"/>
                <w:rtl w:val="true"/>
              </w:rPr>
              <w:tab/>
            </w:r>
            <w:r>
              <w:rPr>
                <w:rStyle w:val="IndexLink"/>
              </w:rPr>
              <w:t>21</w:t>
            </w:r>
          </w:hyperlink>
        </w:p>
        <w:p>
          <w:pPr>
            <w:pStyle w:val="Contents4"/>
            <w:tabs>
              <w:tab w:val="clear" w:pos="8176"/>
              <w:tab w:val="right" w:pos="9026" w:leader="dot"/>
            </w:tabs>
            <w:rPr/>
          </w:pPr>
          <w:hyperlink w:anchor="__RefHeading___Toc382626_3650668749">
            <w:r>
              <w:rPr>
                <w:webHidden/>
                <w:rStyle w:val="IndexLink"/>
                <w:rtl w:val="true"/>
              </w:rPr>
              <w:t>عدم رابطه ذاتی و ضروری بین خدا و آیاتش</w:t>
            </w:r>
            <w:r>
              <w:rPr>
                <w:rStyle w:val="IndexLink"/>
                <w:rtl w:val="true"/>
              </w:rPr>
              <w:tab/>
            </w:r>
            <w:r>
              <w:rPr>
                <w:rStyle w:val="IndexLink"/>
              </w:rPr>
              <w:t>21</w:t>
            </w:r>
          </w:hyperlink>
        </w:p>
        <w:p>
          <w:pPr>
            <w:pStyle w:val="Contents4"/>
            <w:tabs>
              <w:tab w:val="clear" w:pos="8176"/>
              <w:tab w:val="right" w:pos="9026" w:leader="dot"/>
            </w:tabs>
            <w:rPr/>
          </w:pPr>
          <w:hyperlink w:anchor="__RefHeading___Toc382628_3650668749">
            <w:r>
              <w:rPr>
                <w:webHidden/>
                <w:rStyle w:val="IndexLink"/>
                <w:rtl w:val="true"/>
              </w:rPr>
              <w:t>عدم شباهت میان آیات ا لهی و آیا ت مخلوقی</w:t>
            </w:r>
            <w:r>
              <w:rPr>
                <w:rStyle w:val="IndexLink"/>
                <w:rtl w:val="true"/>
              </w:rPr>
              <w:tab/>
            </w:r>
            <w:r>
              <w:rPr>
                <w:rStyle w:val="IndexLink"/>
              </w:rPr>
              <w:t>22</w:t>
            </w:r>
          </w:hyperlink>
        </w:p>
        <w:p>
          <w:pPr>
            <w:pStyle w:val="Contents3"/>
            <w:tabs>
              <w:tab w:val="clear" w:pos="8459"/>
              <w:tab w:val="right" w:pos="9026" w:leader="dot"/>
            </w:tabs>
            <w:rPr/>
          </w:pPr>
          <w:hyperlink w:anchor="__RefHeading___Toc382630_3650668749">
            <w:r>
              <w:rPr>
                <w:webHidden/>
                <w:rStyle w:val="IndexLink"/>
                <w:rtl w:val="true"/>
              </w:rPr>
              <w:t xml:space="preserve">فصل </w:t>
            </w:r>
            <w:r>
              <w:rPr>
                <w:rStyle w:val="IndexLink"/>
              </w:rPr>
              <w:t>2</w:t>
            </w:r>
            <w:r>
              <w:rPr>
                <w:rStyle w:val="IndexLink"/>
                <w:rtl w:val="true"/>
              </w:rPr>
              <w:t xml:space="preserve">: </w:t>
            </w:r>
            <w:r>
              <w:rPr>
                <w:rStyle w:val="IndexLink"/>
                <w:rtl w:val="true"/>
              </w:rPr>
              <w:t>ظهور عقلی معروف بالآیه</w:t>
            </w:r>
            <w:r>
              <w:rPr>
                <w:rStyle w:val="IndexLink"/>
                <w:rtl w:val="true"/>
              </w:rPr>
              <w:tab/>
            </w:r>
            <w:r>
              <w:rPr>
                <w:rStyle w:val="IndexLink"/>
              </w:rPr>
              <w:t>24</w:t>
            </w:r>
          </w:hyperlink>
        </w:p>
        <w:p>
          <w:pPr>
            <w:pStyle w:val="Contents4"/>
            <w:tabs>
              <w:tab w:val="clear" w:pos="8176"/>
              <w:tab w:val="right" w:pos="9026" w:leader="dot"/>
            </w:tabs>
            <w:rPr/>
          </w:pPr>
          <w:hyperlink w:anchor="__RefHeading___Toc382632_3650668749">
            <w:r>
              <w:rPr>
                <w:webHidden/>
                <w:rStyle w:val="IndexLink"/>
                <w:rtl w:val="true"/>
              </w:rPr>
              <w:t>قدم اول</w:t>
            </w:r>
            <w:r>
              <w:rPr>
                <w:rStyle w:val="IndexLink"/>
                <w:rtl w:val="true"/>
              </w:rPr>
              <w:t xml:space="preserve">: </w:t>
            </w:r>
            <w:r>
              <w:rPr>
                <w:rStyle w:val="IndexLink"/>
                <w:rtl w:val="true"/>
              </w:rPr>
              <w:t>نظر عاقلانه به مصنوع</w:t>
            </w:r>
            <w:r>
              <w:rPr>
                <w:rStyle w:val="IndexLink"/>
                <w:rtl w:val="true"/>
              </w:rPr>
              <w:tab/>
            </w:r>
            <w:r>
              <w:rPr>
                <w:rStyle w:val="IndexLink"/>
              </w:rPr>
              <w:t>24</w:t>
            </w:r>
          </w:hyperlink>
        </w:p>
        <w:p>
          <w:pPr>
            <w:pStyle w:val="Contents4"/>
            <w:tabs>
              <w:tab w:val="clear" w:pos="8176"/>
              <w:tab w:val="right" w:pos="9026" w:leader="dot"/>
            </w:tabs>
            <w:rPr/>
          </w:pPr>
          <w:hyperlink w:anchor="__RefHeading___Toc382634_3650668749">
            <w:r>
              <w:rPr>
                <w:webHidden/>
                <w:rStyle w:val="IndexLink"/>
                <w:rtl w:val="true"/>
              </w:rPr>
              <w:t>قدم دوم</w:t>
            </w:r>
            <w:r>
              <w:rPr>
                <w:rStyle w:val="IndexLink"/>
                <w:rtl w:val="true"/>
              </w:rPr>
              <w:t xml:space="preserve">: </w:t>
            </w:r>
            <w:r>
              <w:rPr>
                <w:rStyle w:val="IndexLink"/>
                <w:rtl w:val="true"/>
              </w:rPr>
              <w:t>لطف خدا در اعطای معرفت</w:t>
            </w:r>
            <w:r>
              <w:rPr>
                <w:rStyle w:val="IndexLink"/>
                <w:rtl w:val="true"/>
              </w:rPr>
              <w:tab/>
            </w:r>
            <w:r>
              <w:rPr>
                <w:rStyle w:val="IndexLink"/>
              </w:rPr>
              <w:t>24</w:t>
            </w:r>
          </w:hyperlink>
        </w:p>
        <w:p>
          <w:pPr>
            <w:pStyle w:val="Contents4"/>
            <w:tabs>
              <w:tab w:val="clear" w:pos="8176"/>
              <w:tab w:val="right" w:pos="9026" w:leader="dot"/>
            </w:tabs>
            <w:rPr/>
          </w:pPr>
          <w:hyperlink w:anchor="__RefHeading___Toc382636_3650668749">
            <w:r>
              <w:rPr>
                <w:webHidden/>
                <w:rStyle w:val="IndexLink"/>
                <w:rtl w:val="true"/>
              </w:rPr>
              <w:t>ظهور عقلی خداوند در معرفت بالآیه</w:t>
            </w:r>
            <w:r>
              <w:rPr>
                <w:rStyle w:val="IndexLink"/>
                <w:rtl w:val="true"/>
              </w:rPr>
              <w:tab/>
            </w:r>
            <w:r>
              <w:rPr>
                <w:rStyle w:val="IndexLink"/>
              </w:rPr>
              <w:t>25</w:t>
            </w:r>
          </w:hyperlink>
        </w:p>
        <w:p>
          <w:pPr>
            <w:pStyle w:val="Contents4"/>
            <w:tabs>
              <w:tab w:val="clear" w:pos="8176"/>
              <w:tab w:val="right" w:pos="9026" w:leader="dot"/>
            </w:tabs>
            <w:rPr/>
          </w:pPr>
          <w:hyperlink w:anchor="__RefHeading___Toc382638_3650668749">
            <w:r>
              <w:rPr>
                <w:webHidden/>
                <w:rStyle w:val="IndexLink"/>
                <w:rtl w:val="true"/>
              </w:rPr>
              <w:t xml:space="preserve">لازمه </w:t>
            </w:r>
            <w:r>
              <w:rPr>
                <w:rStyle w:val="IndexLink"/>
                <w:rtl w:val="true"/>
              </w:rPr>
              <w:t>«</w:t>
            </w:r>
            <w:r>
              <w:rPr>
                <w:rStyle w:val="IndexLink"/>
                <w:rtl w:val="true"/>
              </w:rPr>
              <w:t>ظهور</w:t>
            </w:r>
            <w:r>
              <w:rPr>
                <w:rStyle w:val="IndexLink"/>
                <w:rtl w:val="true"/>
              </w:rPr>
              <w:t xml:space="preserve">» </w:t>
            </w:r>
            <w:r>
              <w:rPr>
                <w:rStyle w:val="IndexLink"/>
                <w:rtl w:val="true"/>
              </w:rPr>
              <w:t>خدا، معرفت آسان و بی زحمت نسبت به او</w:t>
            </w:r>
            <w:r>
              <w:rPr>
                <w:rStyle w:val="IndexLink"/>
                <w:rtl w:val="true"/>
              </w:rPr>
              <w:tab/>
            </w:r>
            <w:r>
              <w:rPr>
                <w:rStyle w:val="IndexLink"/>
              </w:rPr>
              <w:t>26</w:t>
            </w:r>
          </w:hyperlink>
        </w:p>
        <w:p>
          <w:pPr>
            <w:pStyle w:val="Contents4"/>
            <w:tabs>
              <w:tab w:val="clear" w:pos="8176"/>
              <w:tab w:val="right" w:pos="9026" w:leader="dot"/>
            </w:tabs>
            <w:rPr/>
          </w:pPr>
          <w:hyperlink w:anchor="__RefHeading___Toc382640_3650668749">
            <w:r>
              <w:rPr>
                <w:webHidden/>
                <w:rStyle w:val="IndexLink"/>
                <w:rtl w:val="true"/>
              </w:rPr>
              <w:t>ظهور خداوند در عین باطن بودنش</w:t>
            </w:r>
            <w:r>
              <w:rPr>
                <w:rStyle w:val="IndexLink"/>
                <w:rtl w:val="true"/>
              </w:rPr>
              <w:tab/>
            </w:r>
            <w:r>
              <w:rPr>
                <w:rStyle w:val="IndexLink"/>
              </w:rPr>
              <w:t>27</w:t>
            </w:r>
          </w:hyperlink>
        </w:p>
        <w:p>
          <w:pPr>
            <w:pStyle w:val="Contents4"/>
            <w:tabs>
              <w:tab w:val="clear" w:pos="8176"/>
              <w:tab w:val="right" w:pos="9026" w:leader="dot"/>
            </w:tabs>
            <w:rPr/>
          </w:pPr>
          <w:hyperlink w:anchor="__RefHeading___Toc382642_3650668749">
            <w:r>
              <w:rPr>
                <w:webHidden/>
                <w:rStyle w:val="IndexLink"/>
                <w:rtl w:val="true"/>
              </w:rPr>
              <w:t>فلسفه صدرایی</w:t>
            </w:r>
            <w:r>
              <w:rPr>
                <w:rStyle w:val="IndexLink"/>
                <w:rtl w:val="true"/>
              </w:rPr>
              <w:t xml:space="preserve">: </w:t>
            </w:r>
            <w:r>
              <w:rPr>
                <w:rStyle w:val="IndexLink"/>
                <w:rtl w:val="true"/>
              </w:rPr>
              <w:t>ظهور</w:t>
            </w:r>
            <w:r>
              <w:rPr>
                <w:rStyle w:val="IndexLink"/>
                <w:rtl w:val="true"/>
              </w:rPr>
              <w:t xml:space="preserve">= </w:t>
            </w:r>
            <w:r>
              <w:rPr>
                <w:rStyle w:val="IndexLink"/>
                <w:rtl w:val="true"/>
              </w:rPr>
              <w:t>وجود</w:t>
            </w:r>
            <w:r>
              <w:rPr>
                <w:rStyle w:val="IndexLink"/>
                <w:rtl w:val="true"/>
              </w:rPr>
              <w:tab/>
            </w:r>
            <w:r>
              <w:rPr>
                <w:rStyle w:val="IndexLink"/>
              </w:rPr>
              <w:t>28</w:t>
            </w:r>
          </w:hyperlink>
        </w:p>
        <w:p>
          <w:pPr>
            <w:pStyle w:val="Contents4"/>
            <w:tabs>
              <w:tab w:val="clear" w:pos="8176"/>
              <w:tab w:val="right" w:pos="9026" w:leader="dot"/>
            </w:tabs>
            <w:rPr/>
          </w:pPr>
          <w:hyperlink w:anchor="__RefHeading___Toc382644_3650668749">
            <w:r>
              <w:rPr>
                <w:webHidden/>
                <w:rStyle w:val="IndexLink"/>
                <w:rtl w:val="true"/>
              </w:rPr>
              <w:t>ظهور خداوند به اراده خودش</w:t>
            </w:r>
            <w:r>
              <w:rPr>
                <w:rStyle w:val="IndexLink"/>
                <w:rtl w:val="true"/>
              </w:rPr>
              <w:tab/>
            </w:r>
            <w:r>
              <w:rPr>
                <w:rStyle w:val="IndexLink"/>
              </w:rPr>
              <w:t>29</w:t>
            </w:r>
          </w:hyperlink>
        </w:p>
        <w:p>
          <w:pPr>
            <w:pStyle w:val="Contents4"/>
            <w:tabs>
              <w:tab w:val="clear" w:pos="8176"/>
              <w:tab w:val="right" w:pos="9026" w:leader="dot"/>
            </w:tabs>
            <w:rPr/>
          </w:pPr>
          <w:hyperlink w:anchor="__RefHeading___Toc382646_3650668749">
            <w:r>
              <w:rPr>
                <w:webHidden/>
                <w:rStyle w:val="IndexLink"/>
                <w:rtl w:val="true"/>
              </w:rPr>
              <w:t>تفاوت ظهور خداوند با ظهور مخلوقات</w:t>
            </w:r>
            <w:r>
              <w:rPr>
                <w:rStyle w:val="IndexLink"/>
                <w:rtl w:val="true"/>
              </w:rPr>
              <w:tab/>
            </w:r>
            <w:r>
              <w:rPr>
                <w:rStyle w:val="IndexLink"/>
              </w:rPr>
              <w:t>30</w:t>
            </w:r>
          </w:hyperlink>
        </w:p>
        <w:p>
          <w:pPr>
            <w:pStyle w:val="Contents4"/>
            <w:tabs>
              <w:tab w:val="clear" w:pos="8176"/>
              <w:tab w:val="right" w:pos="9026" w:leader="dot"/>
            </w:tabs>
            <w:rPr/>
          </w:pPr>
          <w:hyperlink w:anchor="__RefHeading___Toc382648_3650668749">
            <w:r>
              <w:rPr>
                <w:webHidden/>
                <w:rStyle w:val="IndexLink"/>
                <w:rtl w:val="true"/>
              </w:rPr>
              <w:t>معنای ظهور در فلسفه با تشبیه به مخلوقات</w:t>
            </w:r>
            <w:r>
              <w:rPr>
                <w:rStyle w:val="IndexLink"/>
                <w:rtl w:val="true"/>
              </w:rPr>
              <w:tab/>
            </w:r>
            <w:r>
              <w:rPr>
                <w:rStyle w:val="IndexLink"/>
              </w:rPr>
              <w:t>32</w:t>
            </w:r>
          </w:hyperlink>
        </w:p>
        <w:p>
          <w:pPr>
            <w:pStyle w:val="Contents4"/>
            <w:tabs>
              <w:tab w:val="clear" w:pos="8176"/>
              <w:tab w:val="right" w:pos="9026" w:leader="dot"/>
            </w:tabs>
            <w:rPr/>
          </w:pPr>
          <w:hyperlink w:anchor="__RefHeading___Toc382650_3650668749">
            <w:r>
              <w:rPr>
                <w:webHidden/>
                <w:rStyle w:val="IndexLink"/>
                <w:rtl w:val="true"/>
              </w:rPr>
              <w:t xml:space="preserve">نفی اشتراک معنوی و لفظی در لفظ </w:t>
            </w:r>
            <w:r>
              <w:rPr>
                <w:rStyle w:val="IndexLink"/>
                <w:rtl w:val="true"/>
              </w:rPr>
              <w:t>«</w:t>
            </w:r>
            <w:r>
              <w:rPr>
                <w:rStyle w:val="IndexLink"/>
                <w:rtl w:val="true"/>
              </w:rPr>
              <w:t>ظاهر</w:t>
            </w:r>
            <w:r>
              <w:rPr>
                <w:rStyle w:val="IndexLink"/>
                <w:rtl w:val="true"/>
              </w:rPr>
              <w:t>»</w:t>
              <w:tab/>
            </w:r>
            <w:r>
              <w:rPr>
                <w:rStyle w:val="IndexLink"/>
              </w:rPr>
              <w:t>33</w:t>
            </w:r>
          </w:hyperlink>
        </w:p>
        <w:p>
          <w:pPr>
            <w:pStyle w:val="Contents4"/>
            <w:tabs>
              <w:tab w:val="clear" w:pos="8176"/>
              <w:tab w:val="right" w:pos="9026" w:leader="dot"/>
            </w:tabs>
            <w:rPr/>
          </w:pPr>
          <w:hyperlink w:anchor="__RefHeading___Toc382652_3650668749">
            <w:r>
              <w:rPr>
                <w:webHidden/>
                <w:rStyle w:val="IndexLink"/>
                <w:rtl w:val="true"/>
              </w:rPr>
              <w:t>تجلّی خداوند بر عقل ها</w:t>
            </w:r>
            <w:r>
              <w:rPr>
                <w:rStyle w:val="IndexLink"/>
                <w:rtl w:val="true"/>
              </w:rPr>
              <w:tab/>
            </w:r>
            <w:r>
              <w:rPr>
                <w:rStyle w:val="IndexLink"/>
              </w:rPr>
              <w:t>34</w:t>
            </w:r>
          </w:hyperlink>
        </w:p>
        <w:p>
          <w:pPr>
            <w:pStyle w:val="Contents4"/>
            <w:tabs>
              <w:tab w:val="clear" w:pos="8176"/>
              <w:tab w:val="right" w:pos="9026" w:leader="dot"/>
            </w:tabs>
            <w:rPr/>
          </w:pPr>
          <w:hyperlink w:anchor="__RefHeading___Toc382654_3650668749">
            <w:r>
              <w:rPr>
                <w:webHidden/>
                <w:rStyle w:val="IndexLink"/>
                <w:rtl w:val="true"/>
              </w:rPr>
              <w:t>معنای صحیح تجلّی خداوند</w:t>
            </w:r>
            <w:r>
              <w:rPr>
                <w:rStyle w:val="IndexLink"/>
                <w:rtl w:val="true"/>
              </w:rPr>
              <w:tab/>
            </w:r>
            <w:r>
              <w:rPr>
                <w:rStyle w:val="IndexLink"/>
              </w:rPr>
              <w:t>36</w:t>
            </w:r>
          </w:hyperlink>
        </w:p>
        <w:p>
          <w:pPr>
            <w:pStyle w:val="Contents4"/>
            <w:tabs>
              <w:tab w:val="clear" w:pos="8176"/>
              <w:tab w:val="right" w:pos="9026" w:leader="dot"/>
            </w:tabs>
            <w:rPr/>
          </w:pPr>
          <w:hyperlink w:anchor="__RefHeading___Toc382656_3650668749">
            <w:r>
              <w:rPr>
                <w:webHidden/>
                <w:rStyle w:val="IndexLink"/>
                <w:rtl w:val="true"/>
              </w:rPr>
              <w:t>معنای نادرست تجلّی خداوند</w:t>
            </w:r>
            <w:r>
              <w:rPr>
                <w:rStyle w:val="IndexLink"/>
                <w:rtl w:val="true"/>
              </w:rPr>
              <w:tab/>
            </w:r>
            <w:r>
              <w:rPr>
                <w:rStyle w:val="IndexLink"/>
              </w:rPr>
              <w:t>37</w:t>
            </w:r>
          </w:hyperlink>
        </w:p>
        <w:p>
          <w:pPr>
            <w:pStyle w:val="Contents4"/>
            <w:tabs>
              <w:tab w:val="clear" w:pos="8176"/>
              <w:tab w:val="right" w:pos="9026" w:leader="dot"/>
            </w:tabs>
            <w:rPr/>
          </w:pPr>
          <w:hyperlink w:anchor="__RefHeading___Toc382658_3650668749">
            <w:r>
              <w:rPr>
                <w:webHidden/>
                <w:rStyle w:val="IndexLink"/>
                <w:rtl w:val="true"/>
              </w:rPr>
              <w:t>تجلّی خداوند بر خلق خویش</w:t>
            </w:r>
            <w:r>
              <w:rPr>
                <w:rStyle w:val="IndexLink"/>
                <w:rtl w:val="true"/>
              </w:rPr>
              <w:tab/>
            </w:r>
            <w:r>
              <w:rPr>
                <w:rStyle w:val="IndexLink"/>
              </w:rPr>
              <w:t>37</w:t>
            </w:r>
          </w:hyperlink>
        </w:p>
        <w:p>
          <w:pPr>
            <w:pStyle w:val="Contents4"/>
            <w:tabs>
              <w:tab w:val="clear" w:pos="8176"/>
              <w:tab w:val="right" w:pos="9026" w:leader="dot"/>
            </w:tabs>
            <w:rPr/>
          </w:pPr>
          <w:hyperlink w:anchor="__RefHeading___Toc382660_3650668749">
            <w:r>
              <w:rPr>
                <w:webHidden/>
                <w:rStyle w:val="IndexLink"/>
                <w:rtl w:val="true"/>
              </w:rPr>
              <w:t>معروفیّت خداوند به نشانه ها</w:t>
            </w:r>
            <w:r>
              <w:rPr>
                <w:rStyle w:val="IndexLink"/>
                <w:rtl w:val="true"/>
              </w:rPr>
              <w:tab/>
            </w:r>
            <w:r>
              <w:rPr>
                <w:rStyle w:val="IndexLink"/>
              </w:rPr>
              <w:t>38</w:t>
            </w:r>
          </w:hyperlink>
        </w:p>
        <w:p>
          <w:pPr>
            <w:pStyle w:val="Contents4"/>
            <w:tabs>
              <w:tab w:val="clear" w:pos="8176"/>
              <w:tab w:val="right" w:pos="9026" w:leader="dot"/>
            </w:tabs>
            <w:rPr/>
          </w:pPr>
          <w:hyperlink w:anchor="__RefHeading___Toc382662_3650668749">
            <w:r>
              <w:rPr>
                <w:webHidden/>
                <w:rStyle w:val="IndexLink"/>
                <w:rtl w:val="true"/>
              </w:rPr>
              <w:t>معروفیّت و موصوفیّت خداوند به آیات</w:t>
            </w:r>
            <w:r>
              <w:rPr>
                <w:rStyle w:val="IndexLink"/>
                <w:rtl w:val="true"/>
              </w:rPr>
              <w:tab/>
            </w:r>
            <w:r>
              <w:rPr>
                <w:rStyle w:val="IndexLink"/>
              </w:rPr>
              <w:t>39</w:t>
            </w:r>
          </w:hyperlink>
        </w:p>
        <w:p>
          <w:pPr>
            <w:pStyle w:val="Contents3"/>
            <w:tabs>
              <w:tab w:val="clear" w:pos="8459"/>
              <w:tab w:val="right" w:pos="9026" w:leader="dot"/>
            </w:tabs>
            <w:rPr/>
          </w:pPr>
          <w:hyperlink w:anchor="__RefHeading___Toc382664_3650668749">
            <w:r>
              <w:rPr>
                <w:webHidden/>
                <w:rStyle w:val="IndexLink"/>
                <w:rtl w:val="true"/>
              </w:rPr>
              <w:t xml:space="preserve">فصل </w:t>
            </w:r>
            <w:r>
              <w:rPr>
                <w:rStyle w:val="IndexLink"/>
              </w:rPr>
              <w:t>3</w:t>
            </w:r>
            <w:r>
              <w:rPr>
                <w:rStyle w:val="IndexLink"/>
                <w:rtl w:val="true"/>
              </w:rPr>
              <w:t xml:space="preserve">: </w:t>
            </w:r>
            <w:r>
              <w:rPr>
                <w:rStyle w:val="IndexLink"/>
                <w:rtl w:val="true"/>
              </w:rPr>
              <w:t>توصیف خداوند خود را به آیات تکوینی</w:t>
            </w:r>
            <w:r>
              <w:rPr>
                <w:rStyle w:val="IndexLink"/>
                <w:rtl w:val="true"/>
              </w:rPr>
              <w:tab/>
            </w:r>
            <w:r>
              <w:rPr>
                <w:rStyle w:val="IndexLink"/>
              </w:rPr>
              <w:t>42</w:t>
            </w:r>
          </w:hyperlink>
        </w:p>
        <w:p>
          <w:pPr>
            <w:pStyle w:val="Contents4"/>
            <w:tabs>
              <w:tab w:val="clear" w:pos="8176"/>
              <w:tab w:val="right" w:pos="9026" w:leader="dot"/>
            </w:tabs>
            <w:rPr/>
          </w:pPr>
          <w:hyperlink w:anchor="__RefHeading___Toc382666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82668_3650668749">
            <w:r>
              <w:rPr>
                <w:webHidden/>
                <w:rStyle w:val="IndexLink"/>
                <w:rtl w:val="true"/>
              </w:rPr>
              <w:t>توصیف مفهومی و غیر مفهومی</w:t>
            </w:r>
            <w:r>
              <w:rPr>
                <w:rStyle w:val="IndexLink"/>
                <w:rtl w:val="true"/>
              </w:rPr>
              <w:tab/>
            </w:r>
            <w:r>
              <w:rPr>
                <w:rStyle w:val="IndexLink"/>
              </w:rPr>
              <w:t>43</w:t>
            </w:r>
          </w:hyperlink>
        </w:p>
        <w:p>
          <w:pPr>
            <w:pStyle w:val="Contents4"/>
            <w:tabs>
              <w:tab w:val="clear" w:pos="8176"/>
              <w:tab w:val="right" w:pos="9026" w:leader="dot"/>
            </w:tabs>
            <w:rPr/>
          </w:pPr>
          <w:hyperlink w:anchor="__RefHeading___Toc382670_3650668749">
            <w:r>
              <w:rPr>
                <w:webHidden/>
                <w:rStyle w:val="IndexLink"/>
                <w:rtl w:val="true"/>
              </w:rPr>
              <w:t>توصیف</w:t>
            </w:r>
            <w:r>
              <w:rPr>
                <w:rStyle w:val="IndexLink"/>
                <w:rtl w:val="true"/>
              </w:rPr>
              <w:t xml:space="preserve">: </w:t>
            </w:r>
            <w:r>
              <w:rPr>
                <w:rStyle w:val="IndexLink"/>
                <w:rtl w:val="true"/>
              </w:rPr>
              <w:t>بیان نشانه</w:t>
            </w:r>
            <w:r>
              <w:rPr>
                <w:rStyle w:val="IndexLink"/>
                <w:rtl w:val="true"/>
              </w:rPr>
              <w:tab/>
            </w:r>
            <w:r>
              <w:rPr>
                <w:rStyle w:val="IndexLink"/>
              </w:rPr>
              <w:t>44</w:t>
            </w:r>
          </w:hyperlink>
        </w:p>
        <w:p>
          <w:pPr>
            <w:pStyle w:val="Contents4"/>
            <w:tabs>
              <w:tab w:val="clear" w:pos="8176"/>
              <w:tab w:val="right" w:pos="9026" w:leader="dot"/>
            </w:tabs>
            <w:rPr/>
          </w:pPr>
          <w:hyperlink w:anchor="__RefHeading___Toc382672_3650668749">
            <w:r>
              <w:rPr>
                <w:webHidden/>
                <w:rStyle w:val="IndexLink"/>
                <w:rtl w:val="true"/>
              </w:rPr>
              <w:t>توصیف تکوینی و تشریعی خداوند خودش را</w:t>
            </w:r>
            <w:r>
              <w:rPr>
                <w:rStyle w:val="IndexLink"/>
                <w:rtl w:val="true"/>
              </w:rPr>
              <w:tab/>
            </w:r>
            <w:r>
              <w:rPr>
                <w:rStyle w:val="IndexLink"/>
              </w:rPr>
              <w:t>45</w:t>
            </w:r>
          </w:hyperlink>
        </w:p>
        <w:p>
          <w:pPr>
            <w:pStyle w:val="Contents4"/>
            <w:tabs>
              <w:tab w:val="clear" w:pos="8176"/>
              <w:tab w:val="right" w:pos="9026" w:leader="dot"/>
            </w:tabs>
            <w:rPr/>
          </w:pPr>
          <w:hyperlink w:anchor="__RefHeading___Toc382674_3650668749">
            <w:r>
              <w:rPr>
                <w:webHidden/>
                <w:rStyle w:val="IndexLink"/>
                <w:rtl w:val="true"/>
              </w:rPr>
              <w:t>توصیف خدا بدون تحدید او</w:t>
            </w:r>
            <w:r>
              <w:rPr>
                <w:rStyle w:val="IndexLink"/>
                <w:rtl w:val="true"/>
              </w:rPr>
              <w:tab/>
            </w:r>
            <w:r>
              <w:rPr>
                <w:rStyle w:val="IndexLink"/>
              </w:rPr>
              <w:t>47</w:t>
            </w:r>
          </w:hyperlink>
        </w:p>
        <w:p>
          <w:pPr>
            <w:pStyle w:val="Contents4"/>
            <w:tabs>
              <w:tab w:val="clear" w:pos="8176"/>
              <w:tab w:val="right" w:pos="9026" w:leader="dot"/>
            </w:tabs>
            <w:rPr/>
          </w:pPr>
          <w:hyperlink w:anchor="__RefHeading___Toc382676_3650668749">
            <w:r>
              <w:rPr>
                <w:webHidden/>
                <w:rStyle w:val="IndexLink"/>
                <w:rtl w:val="true"/>
              </w:rPr>
              <w:t>توصیفات مخلوقی</w:t>
            </w:r>
            <w:r>
              <w:rPr>
                <w:rStyle w:val="IndexLink"/>
                <w:rtl w:val="true"/>
              </w:rPr>
              <w:t xml:space="preserve">: </w:t>
            </w:r>
            <w:r>
              <w:rPr>
                <w:rStyle w:val="IndexLink"/>
                <w:rtl w:val="true"/>
              </w:rPr>
              <w:t>نشان دار کردن موصوف</w:t>
            </w:r>
            <w:r>
              <w:rPr>
                <w:rStyle w:val="IndexLink"/>
                <w:rtl w:val="true"/>
              </w:rPr>
              <w:tab/>
            </w:r>
            <w:r>
              <w:rPr>
                <w:rStyle w:val="IndexLink"/>
              </w:rPr>
              <w:t>49</w:t>
            </w:r>
          </w:hyperlink>
        </w:p>
        <w:p>
          <w:pPr>
            <w:pStyle w:val="Contents4"/>
            <w:tabs>
              <w:tab w:val="clear" w:pos="8176"/>
              <w:tab w:val="right" w:pos="9026" w:leader="dot"/>
            </w:tabs>
            <w:rPr/>
          </w:pPr>
          <w:hyperlink w:anchor="__RefHeading___Toc382678_3650668749">
            <w:r>
              <w:rPr>
                <w:webHidden/>
                <w:rStyle w:val="IndexLink"/>
                <w:rtl w:val="true"/>
              </w:rPr>
              <w:t>دلالت غیر ذاتی و غیر ضروری اسماء و صفات الهی به سوی او</w:t>
            </w:r>
            <w:r>
              <w:rPr>
                <w:rStyle w:val="IndexLink"/>
                <w:rtl w:val="true"/>
              </w:rPr>
              <w:tab/>
            </w:r>
            <w:r>
              <w:rPr>
                <w:rStyle w:val="IndexLink"/>
              </w:rPr>
              <w:t>50</w:t>
            </w:r>
          </w:hyperlink>
        </w:p>
        <w:p>
          <w:pPr>
            <w:pStyle w:val="Contents4"/>
            <w:tabs>
              <w:tab w:val="clear" w:pos="8176"/>
              <w:tab w:val="right" w:pos="9026" w:leader="dot"/>
            </w:tabs>
            <w:rPr/>
          </w:pPr>
          <w:hyperlink w:anchor="__RefHeading___Toc382680_3650668749">
            <w:r>
              <w:rPr>
                <w:webHidden/>
                <w:rStyle w:val="IndexLink"/>
                <w:rtl w:val="true"/>
              </w:rPr>
              <w:t>شأنیّت همه مخلوقات برای آیتیّت تکوینی خدا</w:t>
            </w:r>
            <w:r>
              <w:rPr>
                <w:rStyle w:val="IndexLink"/>
                <w:rtl w:val="true"/>
              </w:rPr>
              <w:tab/>
            </w:r>
            <w:r>
              <w:rPr>
                <w:rStyle w:val="IndexLink"/>
              </w:rPr>
              <w:t>53</w:t>
            </w:r>
          </w:hyperlink>
        </w:p>
        <w:p>
          <w:pPr>
            <w:pStyle w:val="Contents4"/>
            <w:tabs>
              <w:tab w:val="clear" w:pos="8176"/>
              <w:tab w:val="right" w:pos="9026" w:leader="dot"/>
            </w:tabs>
            <w:rPr/>
          </w:pPr>
          <w:hyperlink w:anchor="__RefHeading___Toc382682_3650668749">
            <w:r>
              <w:rPr>
                <w:webHidden/>
                <w:rStyle w:val="IndexLink"/>
                <w:rtl w:val="true"/>
              </w:rPr>
              <w:t>فعلیّت یافتن آیتیّت تکوینی فقط به صُنع خدا</w:t>
            </w:r>
            <w:r>
              <w:rPr>
                <w:rStyle w:val="IndexLink"/>
                <w:rtl w:val="true"/>
              </w:rPr>
              <w:tab/>
            </w:r>
            <w:r>
              <w:rPr>
                <w:rStyle w:val="IndexLink"/>
              </w:rPr>
              <w:t>53</w:t>
            </w:r>
          </w:hyperlink>
        </w:p>
        <w:p>
          <w:pPr>
            <w:pStyle w:val="Contents4"/>
            <w:tabs>
              <w:tab w:val="clear" w:pos="8176"/>
              <w:tab w:val="right" w:pos="9026" w:leader="dot"/>
            </w:tabs>
            <w:rPr/>
          </w:pPr>
          <w:hyperlink w:anchor="__RefHeading___Toc382684_3650668749">
            <w:r>
              <w:rPr>
                <w:webHidden/>
                <w:rStyle w:val="IndexLink"/>
                <w:rtl w:val="true"/>
              </w:rPr>
              <w:t>توصیف بندگان از خدا به آن چه خودش وصف فرموده</w:t>
            </w:r>
            <w:r>
              <w:rPr>
                <w:rStyle w:val="IndexLink"/>
                <w:rtl w:val="true"/>
              </w:rPr>
              <w:tab/>
            </w:r>
            <w:r>
              <w:rPr>
                <w:rStyle w:val="IndexLink"/>
              </w:rPr>
              <w:t>55</w:t>
            </w:r>
          </w:hyperlink>
        </w:p>
        <w:p>
          <w:pPr>
            <w:pStyle w:val="Contents4"/>
            <w:tabs>
              <w:tab w:val="clear" w:pos="8176"/>
              <w:tab w:val="right" w:pos="9026" w:leader="dot"/>
            </w:tabs>
            <w:rPr/>
          </w:pPr>
          <w:hyperlink w:anchor="__RefHeading___Toc382686_3650668749">
            <w:r>
              <w:rPr>
                <w:webHidden/>
                <w:rStyle w:val="IndexLink"/>
                <w:rtl w:val="true"/>
              </w:rPr>
              <w:t>توصیف خداوند از خویش به این است که آیات و نشانه هایی برای خودش قرار دهد که او این کار را انجام داده است</w:t>
            </w:r>
            <w:r>
              <w:rPr>
                <w:rStyle w:val="IndexLink"/>
                <w:rtl w:val="true"/>
              </w:rPr>
              <w:t xml:space="preserve">. </w:t>
            </w:r>
            <w:r>
              <w:rPr>
                <w:rStyle w:val="IndexLink"/>
                <w:rtl w:val="true"/>
              </w:rPr>
              <w:t>ما اگر بخواهیم در همین محدوده حرکت کنیم و از آن تجاوز نکنیم، باید فقط چیزهایی را که خدا برای خودش نشانه قرار داده، نشانه و علامت او بدانیم و از پیش خود، چیزی را به عنوان نشانه وضع نکنیم</w:t>
            </w:r>
            <w:r>
              <w:rPr>
                <w:rStyle w:val="IndexLink"/>
                <w:rtl w:val="true"/>
              </w:rPr>
              <w:t xml:space="preserve">. </w:t>
            </w:r>
            <w:r>
              <w:rPr>
                <w:rStyle w:val="IndexLink"/>
                <w:rtl w:val="true"/>
              </w:rPr>
              <w:t>به بیان دیگر، راهی جز آن چه خداوند برای رسیدن به معرفت خودش قرار داده، از پیش خود جعل نکنیم و نخواهیم از طریقی که او قرار نداده به معرفتش دست یابیم</w:t>
            </w:r>
            <w:r>
              <w:rPr>
                <w:rStyle w:val="IndexLink"/>
                <w:rtl w:val="true"/>
              </w:rPr>
              <w:t>.</w:t>
              <w:tab/>
            </w:r>
            <w:r>
              <w:rPr>
                <w:rStyle w:val="IndexLink"/>
              </w:rPr>
              <w:t>57</w:t>
            </w:r>
          </w:hyperlink>
        </w:p>
        <w:p>
          <w:pPr>
            <w:pStyle w:val="Contents4"/>
            <w:tabs>
              <w:tab w:val="clear" w:pos="8176"/>
              <w:tab w:val="right" w:pos="9026" w:leader="dot"/>
            </w:tabs>
            <w:rPr/>
          </w:pPr>
          <w:hyperlink w:anchor="__RefHeading___Toc382688_3650668749">
            <w:r>
              <w:rPr>
                <w:webHidden/>
                <w:rStyle w:val="IndexLink"/>
                <w:rtl w:val="true"/>
              </w:rPr>
              <w:t>بطلان توصیف قیاسی در مورد خداوند</w:t>
            </w:r>
            <w:r>
              <w:rPr>
                <w:rStyle w:val="IndexLink"/>
                <w:rtl w:val="true"/>
              </w:rPr>
              <w:tab/>
            </w:r>
            <w:r>
              <w:rPr>
                <w:rStyle w:val="IndexLink"/>
              </w:rPr>
              <w:t>58</w:t>
            </w:r>
          </w:hyperlink>
        </w:p>
        <w:p>
          <w:pPr>
            <w:pStyle w:val="Contents3"/>
            <w:tabs>
              <w:tab w:val="clear" w:pos="8459"/>
              <w:tab w:val="right" w:pos="9026" w:leader="dot"/>
            </w:tabs>
            <w:rPr/>
          </w:pPr>
          <w:hyperlink w:anchor="__RefHeading___Toc382690_3650668749">
            <w:r>
              <w:rPr>
                <w:webHidden/>
                <w:rStyle w:val="IndexLink"/>
                <w:rtl w:val="true"/>
              </w:rPr>
              <w:t>فصل</w:t>
            </w:r>
            <w:r>
              <w:rPr>
                <w:rStyle w:val="IndexLink"/>
              </w:rPr>
              <w:t>4</w:t>
            </w:r>
            <w:r>
              <w:rPr>
                <w:rStyle w:val="IndexLink"/>
                <w:rtl w:val="true"/>
              </w:rPr>
              <w:t xml:space="preserve">: </w:t>
            </w:r>
            <w:r>
              <w:rPr>
                <w:rStyle w:val="IndexLink"/>
                <w:rtl w:val="true"/>
              </w:rPr>
              <w:t>بالله بودن آیتیّت آیه</w:t>
            </w:r>
            <w:r>
              <w:rPr>
                <w:rStyle w:val="IndexLink"/>
                <w:rtl w:val="true"/>
              </w:rPr>
              <w:tab/>
            </w:r>
            <w:r>
              <w:rPr>
                <w:rStyle w:val="IndexLink"/>
              </w:rPr>
              <w:t>61</w:t>
            </w:r>
          </w:hyperlink>
        </w:p>
        <w:p>
          <w:pPr>
            <w:pStyle w:val="Contents4"/>
            <w:tabs>
              <w:tab w:val="clear" w:pos="8176"/>
              <w:tab w:val="right" w:pos="9026" w:leader="dot"/>
            </w:tabs>
            <w:rPr/>
          </w:pPr>
          <w:hyperlink w:anchor="__RefHeading___Toc382692_365066874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82694_3650668749">
            <w:r>
              <w:rPr>
                <w:webHidden/>
                <w:rStyle w:val="IndexLink"/>
                <w:rtl w:val="true"/>
              </w:rPr>
              <w:t>جعل و ارائه آیه توسّط خداوند</w:t>
            </w:r>
            <w:r>
              <w:rPr>
                <w:rStyle w:val="IndexLink"/>
                <w:rtl w:val="true"/>
              </w:rPr>
              <w:tab/>
            </w:r>
            <w:r>
              <w:rPr>
                <w:rStyle w:val="IndexLink"/>
              </w:rPr>
              <w:t>61</w:t>
            </w:r>
          </w:hyperlink>
        </w:p>
        <w:p>
          <w:pPr>
            <w:pStyle w:val="Contents4"/>
            <w:tabs>
              <w:tab w:val="clear" w:pos="8176"/>
              <w:tab w:val="right" w:pos="9026" w:leader="dot"/>
            </w:tabs>
            <w:rPr/>
          </w:pPr>
          <w:hyperlink w:anchor="__RefHeading___Toc382696_3650668749">
            <w:r>
              <w:rPr>
                <w:webHidden/>
                <w:rStyle w:val="IndexLink"/>
                <w:rtl w:val="true"/>
              </w:rPr>
              <w:t>معرفت آیه به خدا، نه خدا به آیه</w:t>
            </w:r>
            <w:r>
              <w:rPr>
                <w:rStyle w:val="IndexLink"/>
                <w:rtl w:val="true"/>
              </w:rPr>
              <w:tab/>
            </w:r>
            <w:r>
              <w:rPr>
                <w:rStyle w:val="IndexLink"/>
              </w:rPr>
              <w:t>63</w:t>
            </w:r>
          </w:hyperlink>
        </w:p>
        <w:p>
          <w:pPr>
            <w:pStyle w:val="Contents4"/>
            <w:tabs>
              <w:tab w:val="clear" w:pos="8176"/>
              <w:tab w:val="right" w:pos="9026" w:leader="dot"/>
            </w:tabs>
            <w:rPr/>
          </w:pPr>
          <w:hyperlink w:anchor="__RefHeading___Toc382698_3650668749">
            <w:r>
              <w:rPr>
                <w:webHidden/>
                <w:rStyle w:val="IndexLink"/>
                <w:rtl w:val="true"/>
              </w:rPr>
              <w:t>بالله بودن دلیلیّت دلیل خدا</w:t>
            </w:r>
            <w:r>
              <w:rPr>
                <w:rStyle w:val="IndexLink"/>
                <w:rtl w:val="true"/>
              </w:rPr>
              <w:tab/>
            </w:r>
            <w:r>
              <w:rPr>
                <w:rStyle w:val="IndexLink"/>
              </w:rPr>
              <w:t>65</w:t>
            </w:r>
          </w:hyperlink>
        </w:p>
        <w:p>
          <w:pPr>
            <w:pStyle w:val="Contents4"/>
            <w:tabs>
              <w:tab w:val="clear" w:pos="8176"/>
              <w:tab w:val="right" w:pos="9026" w:leader="dot"/>
            </w:tabs>
            <w:rPr/>
          </w:pPr>
          <w:hyperlink w:anchor="__RefHeading___Toc382700_3650668749">
            <w:r>
              <w:rPr>
                <w:webHidden/>
                <w:rStyle w:val="IndexLink"/>
                <w:rtl w:val="true"/>
              </w:rPr>
              <w:t>سه ویژگی دلیل و آیه تکوینی خداوند</w:t>
            </w:r>
            <w:r>
              <w:rPr>
                <w:rStyle w:val="IndexLink"/>
                <w:rtl w:val="true"/>
              </w:rPr>
              <w:tab/>
            </w:r>
            <w:r>
              <w:rPr>
                <w:rStyle w:val="IndexLink"/>
              </w:rPr>
              <w:t>66</w:t>
            </w:r>
          </w:hyperlink>
        </w:p>
        <w:p>
          <w:pPr>
            <w:pStyle w:val="Contents4"/>
            <w:tabs>
              <w:tab w:val="clear" w:pos="8176"/>
              <w:tab w:val="right" w:pos="9026" w:leader="dot"/>
            </w:tabs>
            <w:rPr/>
          </w:pPr>
          <w:hyperlink w:anchor="__RefHeading___Toc382702_3650668749">
            <w:r>
              <w:rPr>
                <w:webHidden/>
                <w:rStyle w:val="IndexLink"/>
                <w:rtl w:val="true"/>
              </w:rPr>
              <w:t>قسمت الحاقی دعای عرفه</w:t>
            </w:r>
            <w:r>
              <w:rPr>
                <w:rStyle w:val="IndexLink"/>
                <w:rtl w:val="true"/>
              </w:rPr>
              <w:tab/>
            </w:r>
            <w:r>
              <w:rPr>
                <w:rStyle w:val="IndexLink"/>
              </w:rPr>
              <w:t>67</w:t>
            </w:r>
          </w:hyperlink>
        </w:p>
        <w:p>
          <w:pPr>
            <w:pStyle w:val="Contents4"/>
            <w:tabs>
              <w:tab w:val="clear" w:pos="8176"/>
              <w:tab w:val="right" w:pos="9026" w:leader="dot"/>
            </w:tabs>
            <w:rPr/>
          </w:pPr>
          <w:hyperlink w:anchor="__RefHeading___Toc382704_3650668749">
            <w:r>
              <w:rPr>
                <w:webHidden/>
                <w:rStyle w:val="IndexLink"/>
                <w:rtl w:val="true"/>
              </w:rPr>
              <w:t>مقایسه برخی عبارات قسمت الحاقی دعا با تعابیر روایی</w:t>
            </w:r>
            <w:r>
              <w:rPr>
                <w:rStyle w:val="IndexLink"/>
                <w:rtl w:val="true"/>
              </w:rPr>
              <w:tab/>
            </w:r>
            <w:r>
              <w:rPr>
                <w:rStyle w:val="IndexLink"/>
              </w:rPr>
              <w:t>69</w:t>
            </w:r>
          </w:hyperlink>
        </w:p>
        <w:p>
          <w:pPr>
            <w:pStyle w:val="Contents4"/>
            <w:tabs>
              <w:tab w:val="clear" w:pos="8176"/>
              <w:tab w:val="right" w:pos="9026" w:leader="dot"/>
            </w:tabs>
            <w:rPr/>
          </w:pPr>
          <w:hyperlink w:anchor="__RefHeading___Toc382706_3650668749">
            <w:r>
              <w:rPr>
                <w:webHidden/>
                <w:rStyle w:val="IndexLink"/>
                <w:rtl w:val="true"/>
              </w:rPr>
              <w:t>معرفت صفت شاهد به عین آن</w:t>
            </w:r>
            <w:r>
              <w:rPr>
                <w:rStyle w:val="IndexLink"/>
                <w:rtl w:val="true"/>
              </w:rPr>
              <w:tab/>
            </w:r>
            <w:r>
              <w:rPr>
                <w:rStyle w:val="IndexLink"/>
              </w:rPr>
              <w:t>70</w:t>
            </w:r>
          </w:hyperlink>
        </w:p>
        <w:p>
          <w:pPr>
            <w:pStyle w:val="Contents4"/>
            <w:tabs>
              <w:tab w:val="clear" w:pos="8176"/>
              <w:tab w:val="right" w:pos="9026" w:leader="dot"/>
            </w:tabs>
            <w:rPr/>
          </w:pPr>
          <w:hyperlink w:anchor="__RefHeading___Toc382708_3650668749">
            <w:r>
              <w:rPr>
                <w:webHidden/>
                <w:rStyle w:val="IndexLink"/>
                <w:rtl w:val="true"/>
              </w:rPr>
              <w:t>شناخت نشانه های یوسف علیه السلام به خود او</w:t>
            </w:r>
            <w:r>
              <w:rPr>
                <w:rStyle w:val="IndexLink"/>
                <w:rtl w:val="true"/>
              </w:rPr>
              <w:tab/>
            </w:r>
            <w:r>
              <w:rPr>
                <w:rStyle w:val="IndexLink"/>
              </w:rPr>
              <w:t>72</w:t>
            </w:r>
          </w:hyperlink>
        </w:p>
        <w:p>
          <w:pPr>
            <w:pStyle w:val="Contents4"/>
            <w:tabs>
              <w:tab w:val="clear" w:pos="8176"/>
              <w:tab w:val="right" w:pos="9026" w:leader="dot"/>
            </w:tabs>
            <w:rPr/>
          </w:pPr>
          <w:hyperlink w:anchor="__RefHeading___Toc382710_3650668749">
            <w:r>
              <w:rPr>
                <w:webHidden/>
                <w:rStyle w:val="IndexLink"/>
                <w:rtl w:val="true"/>
              </w:rPr>
              <w:t>آگاهی از صفت غایب قبل از خود آن</w:t>
            </w:r>
            <w:r>
              <w:rPr>
                <w:rStyle w:val="IndexLink"/>
                <w:rtl w:val="true"/>
              </w:rPr>
              <w:tab/>
            </w:r>
            <w:r>
              <w:rPr>
                <w:rStyle w:val="IndexLink"/>
              </w:rPr>
              <w:t>73</w:t>
            </w:r>
          </w:hyperlink>
        </w:p>
        <w:p>
          <w:pPr>
            <w:pStyle w:val="Contents4"/>
            <w:tabs>
              <w:tab w:val="clear" w:pos="8176"/>
              <w:tab w:val="right" w:pos="9026" w:leader="dot"/>
            </w:tabs>
            <w:rPr/>
          </w:pPr>
          <w:hyperlink w:anchor="__RefHeading___Toc382712_3650668749">
            <w:r>
              <w:rPr>
                <w:webHidden/>
                <w:rStyle w:val="IndexLink"/>
                <w:rtl w:val="true"/>
              </w:rPr>
              <w:t>معرفت نفس و دارایی های آن به خدا</w:t>
            </w:r>
            <w:r>
              <w:rPr>
                <w:rStyle w:val="IndexLink"/>
                <w:rtl w:val="true"/>
              </w:rPr>
              <w:tab/>
            </w:r>
            <w:r>
              <w:rPr>
                <w:rStyle w:val="IndexLink"/>
              </w:rPr>
              <w:t>74</w:t>
            </w:r>
          </w:hyperlink>
        </w:p>
        <w:p>
          <w:pPr>
            <w:pStyle w:val="Contents4"/>
            <w:tabs>
              <w:tab w:val="clear" w:pos="8176"/>
              <w:tab w:val="right" w:pos="9026" w:leader="dot"/>
            </w:tabs>
            <w:rPr/>
          </w:pPr>
          <w:hyperlink w:anchor="__RefHeading___Toc382714_3650668749">
            <w:r>
              <w:rPr>
                <w:webHidden/>
                <w:rStyle w:val="IndexLink"/>
                <w:rtl w:val="true"/>
              </w:rPr>
              <w:t>صفت شدن صفت به خدا</w:t>
            </w:r>
            <w:r>
              <w:rPr>
                <w:rStyle w:val="IndexLink"/>
                <w:rtl w:val="true"/>
              </w:rPr>
              <w:tab/>
            </w:r>
            <w:r>
              <w:rPr>
                <w:rStyle w:val="IndexLink"/>
              </w:rPr>
              <w:t>75</w:t>
            </w:r>
          </w:hyperlink>
        </w:p>
        <w:p>
          <w:pPr>
            <w:pStyle w:val="Contents4"/>
            <w:tabs>
              <w:tab w:val="clear" w:pos="8176"/>
              <w:tab w:val="right" w:pos="9026" w:leader="dot"/>
            </w:tabs>
            <w:rPr/>
          </w:pPr>
          <w:hyperlink w:anchor="__RefHeading___Toc382716_3650668749">
            <w:r>
              <w:rPr>
                <w:webHidden/>
                <w:rStyle w:val="IndexLink"/>
                <w:rtl w:val="true"/>
              </w:rPr>
              <w:t>معنای صحیح و نادرست وساطت مخلوق در معرفت خدا</w:t>
            </w:r>
            <w:r>
              <w:rPr>
                <w:rStyle w:val="IndexLink"/>
                <w:rtl w:val="true"/>
              </w:rPr>
              <w:tab/>
            </w:r>
            <w:r>
              <w:rPr>
                <w:rStyle w:val="IndexLink"/>
              </w:rPr>
              <w:t>77</w:t>
            </w:r>
          </w:hyperlink>
        </w:p>
        <w:p>
          <w:pPr>
            <w:pStyle w:val="Contents3"/>
            <w:tabs>
              <w:tab w:val="clear" w:pos="8459"/>
              <w:tab w:val="right" w:pos="9026" w:leader="dot"/>
            </w:tabs>
            <w:rPr/>
          </w:pPr>
          <w:hyperlink w:anchor="__RefHeading___Toc382718_3650668749">
            <w:r>
              <w:rPr>
                <w:webHidden/>
                <w:rStyle w:val="IndexLink"/>
                <w:rtl w:val="true"/>
              </w:rPr>
              <w:t xml:space="preserve">فصل </w:t>
            </w:r>
            <w:r>
              <w:rPr>
                <w:rStyle w:val="IndexLink"/>
              </w:rPr>
              <w:t>5</w:t>
            </w:r>
            <w:r>
              <w:rPr>
                <w:rStyle w:val="IndexLink"/>
                <w:rtl w:val="true"/>
              </w:rPr>
              <w:t xml:space="preserve">: </w:t>
            </w:r>
            <w:r>
              <w:rPr>
                <w:rStyle w:val="IndexLink"/>
                <w:rtl w:val="true"/>
              </w:rPr>
              <w:t>آیتیّت نور علم و نور عقل</w:t>
            </w:r>
            <w:r>
              <w:rPr>
                <w:rStyle w:val="IndexLink"/>
                <w:rtl w:val="true"/>
              </w:rPr>
              <w:tab/>
            </w:r>
            <w:r>
              <w:rPr>
                <w:rStyle w:val="IndexLink"/>
              </w:rPr>
              <w:t>79</w:t>
            </w:r>
          </w:hyperlink>
        </w:p>
        <w:p>
          <w:pPr>
            <w:pStyle w:val="Contents4"/>
            <w:tabs>
              <w:tab w:val="clear" w:pos="8176"/>
              <w:tab w:val="right" w:pos="9026" w:leader="dot"/>
            </w:tabs>
            <w:rPr/>
          </w:pPr>
          <w:hyperlink w:anchor="__RefHeading___Toc382720_3650668749">
            <w:r>
              <w:rPr>
                <w:webHidden/>
                <w:rStyle w:val="IndexLink"/>
                <w:rtl w:val="true"/>
              </w:rPr>
              <w:t>وجه مشترک آیتیّت نور علم و نور عقل با سایر آیات</w:t>
            </w:r>
            <w:r>
              <w:rPr>
                <w:rStyle w:val="IndexLink"/>
                <w:rtl w:val="true"/>
              </w:rPr>
              <w:tab/>
            </w:r>
            <w:r>
              <w:rPr>
                <w:rStyle w:val="IndexLink"/>
              </w:rPr>
              <w:t>79</w:t>
            </w:r>
          </w:hyperlink>
        </w:p>
        <w:p>
          <w:pPr>
            <w:pStyle w:val="Contents4"/>
            <w:tabs>
              <w:tab w:val="clear" w:pos="8176"/>
              <w:tab w:val="right" w:pos="9026" w:leader="dot"/>
            </w:tabs>
            <w:rPr/>
          </w:pPr>
          <w:hyperlink w:anchor="__RefHeading___Toc382722_3650668749">
            <w:r>
              <w:rPr>
                <w:webHidden/>
                <w:rStyle w:val="IndexLink"/>
                <w:rtl w:val="true"/>
              </w:rPr>
              <w:t>وجه دیگری از آیتیّت نور علم و نور عقل</w:t>
            </w:r>
            <w:r>
              <w:rPr>
                <w:rStyle w:val="IndexLink"/>
                <w:rtl w:val="true"/>
              </w:rPr>
              <w:tab/>
            </w:r>
            <w:r>
              <w:rPr>
                <w:rStyle w:val="IndexLink"/>
              </w:rPr>
              <w:t>80</w:t>
            </w:r>
          </w:hyperlink>
        </w:p>
        <w:p>
          <w:pPr>
            <w:pStyle w:val="Contents4"/>
            <w:tabs>
              <w:tab w:val="clear" w:pos="8176"/>
              <w:tab w:val="right" w:pos="9026" w:leader="dot"/>
            </w:tabs>
            <w:rPr/>
          </w:pPr>
          <w:hyperlink w:anchor="__RefHeading___Toc382724_3650668749">
            <w:r>
              <w:rPr>
                <w:webHidden/>
                <w:rStyle w:val="IndexLink"/>
                <w:rtl w:val="true"/>
              </w:rPr>
              <w:t>دوازده وجه آیتیّت برای نور علم و عقل</w:t>
            </w:r>
            <w:r>
              <w:rPr>
                <w:rStyle w:val="IndexLink"/>
                <w:rtl w:val="true"/>
              </w:rPr>
              <w:tab/>
            </w:r>
            <w:r>
              <w:rPr>
                <w:rStyle w:val="IndexLink"/>
              </w:rPr>
              <w:t>81</w:t>
            </w:r>
          </w:hyperlink>
        </w:p>
        <w:p>
          <w:pPr>
            <w:pStyle w:val="Contents5"/>
            <w:tabs>
              <w:tab w:val="clear" w:pos="7892"/>
              <w:tab w:val="right" w:pos="9026" w:leader="dot"/>
            </w:tabs>
            <w:rPr/>
          </w:pPr>
          <w:hyperlink w:anchor="__RefHeading___Toc382726_365066874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382728_3650668749">
            <w:r>
              <w:rPr>
                <w:webHidden/>
                <w:rStyle w:val="IndexLink"/>
              </w:rPr>
              <w:t>1</w:t>
            </w:r>
            <w:r>
              <w:rPr>
                <w:rStyle w:val="IndexLink"/>
                <w:rtl w:val="true"/>
              </w:rPr>
              <w:t xml:space="preserve">- </w:t>
            </w:r>
            <w:r>
              <w:rPr>
                <w:rStyle w:val="IndexLink"/>
                <w:rtl w:val="true"/>
              </w:rPr>
              <w:t>فطری بودن معرفت</w:t>
            </w:r>
            <w:r>
              <w:rPr>
                <w:rStyle w:val="IndexLink"/>
                <w:rtl w:val="true"/>
              </w:rPr>
              <w:tab/>
            </w:r>
            <w:r>
              <w:rPr>
                <w:rStyle w:val="IndexLink"/>
              </w:rPr>
              <w:t>81</w:t>
            </w:r>
          </w:hyperlink>
        </w:p>
        <w:p>
          <w:pPr>
            <w:pStyle w:val="Contents5"/>
            <w:tabs>
              <w:tab w:val="clear" w:pos="7892"/>
              <w:tab w:val="right" w:pos="9026" w:leader="dot"/>
            </w:tabs>
            <w:rPr/>
          </w:pPr>
          <w:hyperlink w:anchor="__RefHeading___Toc382730_3650668749">
            <w:r>
              <w:rPr>
                <w:webHidden/>
                <w:rStyle w:val="IndexLink"/>
              </w:rPr>
              <w:t>2</w:t>
            </w:r>
            <w:r>
              <w:rPr>
                <w:rStyle w:val="IndexLink"/>
                <w:rtl w:val="true"/>
              </w:rPr>
              <w:t xml:space="preserve">- </w:t>
            </w:r>
            <w:r>
              <w:rPr>
                <w:rStyle w:val="IndexLink"/>
                <w:rtl w:val="true"/>
              </w:rPr>
              <w:t>بدیهی بودن معرفت</w:t>
            </w:r>
            <w:r>
              <w:rPr>
                <w:rStyle w:val="IndexLink"/>
                <w:rtl w:val="true"/>
              </w:rPr>
              <w:tab/>
            </w:r>
            <w:r>
              <w:rPr>
                <w:rStyle w:val="IndexLink"/>
              </w:rPr>
              <w:t>81</w:t>
            </w:r>
          </w:hyperlink>
        </w:p>
        <w:p>
          <w:pPr>
            <w:pStyle w:val="Contents5"/>
            <w:tabs>
              <w:tab w:val="clear" w:pos="7892"/>
              <w:tab w:val="right" w:pos="9026" w:leader="dot"/>
            </w:tabs>
            <w:rPr/>
          </w:pPr>
          <w:hyperlink w:anchor="__RefHeading___Toc382732_3650668749">
            <w:r>
              <w:rPr>
                <w:webHidden/>
                <w:rStyle w:val="IndexLink"/>
              </w:rPr>
              <w:t>3</w:t>
            </w:r>
            <w:r>
              <w:rPr>
                <w:rStyle w:val="IndexLink"/>
                <w:rtl w:val="true"/>
              </w:rPr>
              <w:t xml:space="preserve">- </w:t>
            </w:r>
            <w:r>
              <w:rPr>
                <w:rStyle w:val="IndexLink"/>
                <w:rtl w:val="true"/>
              </w:rPr>
              <w:t>مغفول واقع شدن</w:t>
            </w:r>
            <w:r>
              <w:rPr>
                <w:rStyle w:val="IndexLink"/>
                <w:rtl w:val="true"/>
              </w:rPr>
              <w:tab/>
            </w:r>
            <w:r>
              <w:rPr>
                <w:rStyle w:val="IndexLink"/>
              </w:rPr>
              <w:t>82</w:t>
            </w:r>
          </w:hyperlink>
        </w:p>
        <w:p>
          <w:pPr>
            <w:pStyle w:val="Contents5"/>
            <w:tabs>
              <w:tab w:val="clear" w:pos="7892"/>
              <w:tab w:val="right" w:pos="9026" w:leader="dot"/>
            </w:tabs>
            <w:rPr/>
          </w:pPr>
          <w:hyperlink w:anchor="__RefHeading___Toc382734_3650668749">
            <w:r>
              <w:rPr>
                <w:webHidden/>
                <w:rStyle w:val="IndexLink"/>
              </w:rPr>
              <w:t>4</w:t>
            </w:r>
            <w:r>
              <w:rPr>
                <w:rStyle w:val="IndexLink"/>
                <w:rtl w:val="true"/>
              </w:rPr>
              <w:t xml:space="preserve">- </w:t>
            </w:r>
            <w:r>
              <w:rPr>
                <w:rStyle w:val="IndexLink"/>
                <w:rtl w:val="true"/>
              </w:rPr>
              <w:t>روی آوردن بشر به توصیف فکری</w:t>
            </w:r>
            <w:r>
              <w:rPr>
                <w:rStyle w:val="IndexLink"/>
                <w:rtl w:val="true"/>
              </w:rPr>
              <w:tab/>
            </w:r>
            <w:r>
              <w:rPr>
                <w:rStyle w:val="IndexLink"/>
              </w:rPr>
              <w:t>83</w:t>
            </w:r>
          </w:hyperlink>
        </w:p>
        <w:p>
          <w:pPr>
            <w:pStyle w:val="Contents5"/>
            <w:tabs>
              <w:tab w:val="clear" w:pos="7892"/>
              <w:tab w:val="right" w:pos="9026" w:leader="dot"/>
            </w:tabs>
            <w:rPr/>
          </w:pPr>
          <w:hyperlink w:anchor="__RefHeading___Toc382736_3650668749">
            <w:r>
              <w:rPr>
                <w:webHidden/>
                <w:rStyle w:val="IndexLink"/>
              </w:rPr>
              <w:t>5</w:t>
            </w:r>
            <w:r>
              <w:rPr>
                <w:rStyle w:val="IndexLink"/>
                <w:rtl w:val="true"/>
              </w:rPr>
              <w:t xml:space="preserve">- </w:t>
            </w:r>
            <w:r>
              <w:rPr>
                <w:rStyle w:val="IndexLink"/>
                <w:rtl w:val="true"/>
              </w:rPr>
              <w:t>معروفیّت بدون مکشوفیّت</w:t>
            </w:r>
            <w:r>
              <w:rPr>
                <w:rStyle w:val="IndexLink"/>
                <w:rtl w:val="true"/>
              </w:rPr>
              <w:tab/>
            </w:r>
            <w:r>
              <w:rPr>
                <w:rStyle w:val="IndexLink"/>
              </w:rPr>
              <w:t>83</w:t>
            </w:r>
          </w:hyperlink>
        </w:p>
        <w:p>
          <w:pPr>
            <w:pStyle w:val="Contents5"/>
            <w:tabs>
              <w:tab w:val="clear" w:pos="7892"/>
              <w:tab w:val="right" w:pos="9026" w:leader="dot"/>
            </w:tabs>
            <w:rPr/>
          </w:pPr>
          <w:hyperlink w:anchor="__RefHeading___Toc382738_3650668749">
            <w:r>
              <w:rPr>
                <w:webHidden/>
                <w:rStyle w:val="IndexLink"/>
              </w:rPr>
              <w:t>6</w:t>
            </w:r>
            <w:r>
              <w:rPr>
                <w:rStyle w:val="IndexLink"/>
                <w:rtl w:val="true"/>
              </w:rPr>
              <w:t xml:space="preserve">- </w:t>
            </w:r>
            <w:r>
              <w:rPr>
                <w:rStyle w:val="IndexLink"/>
                <w:rtl w:val="true"/>
              </w:rPr>
              <w:t>معروفیّت به خود، نه غیر خود</w:t>
            </w:r>
            <w:r>
              <w:rPr>
                <w:rStyle w:val="IndexLink"/>
                <w:rtl w:val="true"/>
              </w:rPr>
              <w:tab/>
            </w:r>
            <w:r>
              <w:rPr>
                <w:rStyle w:val="IndexLink"/>
              </w:rPr>
              <w:t>84</w:t>
            </w:r>
          </w:hyperlink>
        </w:p>
        <w:p>
          <w:pPr>
            <w:pStyle w:val="Contents5"/>
            <w:tabs>
              <w:tab w:val="clear" w:pos="7892"/>
              <w:tab w:val="right" w:pos="9026" w:leader="dot"/>
            </w:tabs>
            <w:rPr/>
          </w:pPr>
          <w:hyperlink w:anchor="__RefHeading___Toc382740_3650668749">
            <w:r>
              <w:rPr>
                <w:webHidden/>
                <w:rStyle w:val="IndexLink"/>
              </w:rPr>
              <w:t>7</w:t>
            </w:r>
            <w:r>
              <w:rPr>
                <w:rStyle w:val="IndexLink"/>
                <w:rtl w:val="true"/>
              </w:rPr>
              <w:t xml:space="preserve">- </w:t>
            </w:r>
            <w:r>
              <w:rPr>
                <w:rStyle w:val="IndexLink"/>
                <w:rtl w:val="true"/>
              </w:rPr>
              <w:t>توصیف ناپذیری</w:t>
            </w:r>
            <w:r>
              <w:rPr>
                <w:rStyle w:val="IndexLink"/>
                <w:rtl w:val="true"/>
              </w:rPr>
              <w:tab/>
            </w:r>
            <w:r>
              <w:rPr>
                <w:rStyle w:val="IndexLink"/>
              </w:rPr>
              <w:t>84</w:t>
            </w:r>
          </w:hyperlink>
        </w:p>
        <w:p>
          <w:pPr>
            <w:pStyle w:val="Contents5"/>
            <w:tabs>
              <w:tab w:val="clear" w:pos="7892"/>
              <w:tab w:val="right" w:pos="9026" w:leader="dot"/>
            </w:tabs>
            <w:rPr/>
          </w:pPr>
          <w:hyperlink w:anchor="__RefHeading___Toc382742_3650668749">
            <w:r>
              <w:rPr>
                <w:webHidden/>
                <w:rStyle w:val="IndexLink"/>
              </w:rPr>
              <w:t>8</w:t>
            </w:r>
            <w:r>
              <w:rPr>
                <w:rStyle w:val="IndexLink"/>
                <w:rtl w:val="true"/>
              </w:rPr>
              <w:t xml:space="preserve">- </w:t>
            </w:r>
            <w:r>
              <w:rPr>
                <w:rStyle w:val="IndexLink"/>
                <w:rtl w:val="true"/>
              </w:rPr>
              <w:t>مستوریّت ذاتی و آشکار بودن به نشانه ها</w:t>
            </w:r>
            <w:r>
              <w:rPr>
                <w:rStyle w:val="IndexLink"/>
                <w:rtl w:val="true"/>
              </w:rPr>
              <w:tab/>
            </w:r>
            <w:r>
              <w:rPr>
                <w:rStyle w:val="IndexLink"/>
              </w:rPr>
              <w:t>86</w:t>
            </w:r>
          </w:hyperlink>
        </w:p>
        <w:p>
          <w:pPr>
            <w:pStyle w:val="Contents5"/>
            <w:tabs>
              <w:tab w:val="clear" w:pos="7892"/>
              <w:tab w:val="right" w:pos="9026" w:leader="dot"/>
            </w:tabs>
            <w:rPr/>
          </w:pPr>
          <w:hyperlink w:anchor="__RefHeading___Toc382744_3650668749">
            <w:r>
              <w:rPr>
                <w:webHidden/>
                <w:rStyle w:val="IndexLink"/>
              </w:rPr>
              <w:t>9</w:t>
            </w:r>
            <w:r>
              <w:rPr>
                <w:rStyle w:val="IndexLink"/>
                <w:rtl w:val="true"/>
              </w:rPr>
              <w:t xml:space="preserve">- </w:t>
            </w:r>
            <w:r>
              <w:rPr>
                <w:rStyle w:val="IndexLink"/>
                <w:rtl w:val="true"/>
              </w:rPr>
              <w:t>دلیل بودن نشانه ها</w:t>
            </w:r>
            <w:r>
              <w:rPr>
                <w:rStyle w:val="IndexLink"/>
                <w:rtl w:val="true"/>
              </w:rPr>
              <w:tab/>
            </w:r>
            <w:r>
              <w:rPr>
                <w:rStyle w:val="IndexLink"/>
              </w:rPr>
              <w:t>87</w:t>
            </w:r>
          </w:hyperlink>
        </w:p>
        <w:p>
          <w:pPr>
            <w:pStyle w:val="Contents5"/>
            <w:tabs>
              <w:tab w:val="clear" w:pos="7892"/>
              <w:tab w:val="right" w:pos="9026" w:leader="dot"/>
            </w:tabs>
            <w:rPr/>
          </w:pPr>
          <w:hyperlink w:anchor="__RefHeading___Toc382746_3650668749">
            <w:r>
              <w:rPr>
                <w:webHidden/>
                <w:rStyle w:val="IndexLink"/>
              </w:rPr>
              <w:t>10</w:t>
            </w:r>
            <w:r>
              <w:rPr>
                <w:rStyle w:val="IndexLink"/>
                <w:rtl w:val="true"/>
              </w:rPr>
              <w:t xml:space="preserve">- </w:t>
            </w:r>
            <w:r>
              <w:rPr>
                <w:rStyle w:val="IndexLink"/>
                <w:rtl w:val="true"/>
              </w:rPr>
              <w:t>دلیلیّت دلیل به مدلولٌ علیه</w:t>
            </w:r>
            <w:r>
              <w:rPr>
                <w:rStyle w:val="IndexLink"/>
                <w:rtl w:val="true"/>
              </w:rPr>
              <w:tab/>
            </w:r>
            <w:r>
              <w:rPr>
                <w:rStyle w:val="IndexLink"/>
              </w:rPr>
              <w:t>87</w:t>
            </w:r>
          </w:hyperlink>
        </w:p>
        <w:p>
          <w:pPr>
            <w:pStyle w:val="Contents5"/>
            <w:tabs>
              <w:tab w:val="clear" w:pos="7892"/>
              <w:tab w:val="right" w:pos="9026" w:leader="dot"/>
            </w:tabs>
            <w:rPr/>
          </w:pPr>
          <w:hyperlink w:anchor="__RefHeading___Toc382748_3650668749">
            <w:r>
              <w:rPr>
                <w:webHidden/>
                <w:rStyle w:val="IndexLink"/>
              </w:rPr>
              <w:t>11</w:t>
            </w:r>
            <w:r>
              <w:rPr>
                <w:rStyle w:val="IndexLink"/>
                <w:rtl w:val="true"/>
              </w:rPr>
              <w:t xml:space="preserve">- </w:t>
            </w:r>
            <w:r>
              <w:rPr>
                <w:rStyle w:val="IndexLink"/>
                <w:rtl w:val="true"/>
              </w:rPr>
              <w:t>غیریّت دلیل با مدلولٌ علیه</w:t>
            </w:r>
            <w:r>
              <w:rPr>
                <w:rStyle w:val="IndexLink"/>
                <w:rtl w:val="true"/>
              </w:rPr>
              <w:tab/>
            </w:r>
            <w:r>
              <w:rPr>
                <w:rStyle w:val="IndexLink"/>
              </w:rPr>
              <w:t>87</w:t>
            </w:r>
          </w:hyperlink>
        </w:p>
        <w:p>
          <w:pPr>
            <w:pStyle w:val="Contents5"/>
            <w:tabs>
              <w:tab w:val="clear" w:pos="7892"/>
              <w:tab w:val="right" w:pos="9026" w:leader="dot"/>
            </w:tabs>
            <w:rPr/>
          </w:pPr>
          <w:hyperlink w:anchor="__RefHeading___Toc382750_3650668749">
            <w:r>
              <w:rPr>
                <w:webHidden/>
                <w:rStyle w:val="IndexLink"/>
              </w:rPr>
              <w:t>12</w:t>
            </w:r>
            <w:r>
              <w:rPr>
                <w:rStyle w:val="IndexLink"/>
                <w:rtl w:val="true"/>
              </w:rPr>
              <w:t xml:space="preserve">- </w:t>
            </w:r>
            <w:r>
              <w:rPr>
                <w:rStyle w:val="IndexLink"/>
                <w:rtl w:val="true"/>
              </w:rPr>
              <w:t>تباین میان دلیل و مدلولٌ علیه</w:t>
            </w:r>
            <w:r>
              <w:rPr>
                <w:rStyle w:val="IndexLink"/>
                <w:rtl w:val="true"/>
              </w:rPr>
              <w:tab/>
            </w:r>
            <w:r>
              <w:rPr>
                <w:rStyle w:val="IndexLink"/>
              </w:rPr>
              <w:t>88</w:t>
            </w:r>
          </w:hyperlink>
        </w:p>
        <w:p>
          <w:pPr>
            <w:pStyle w:val="Contents4"/>
            <w:tabs>
              <w:tab w:val="clear" w:pos="8176"/>
              <w:tab w:val="right" w:pos="9026" w:leader="dot"/>
            </w:tabs>
            <w:rPr/>
          </w:pPr>
          <w:hyperlink w:anchor="__RefHeading___Toc382752_3650668749">
            <w:r>
              <w:rPr>
                <w:webHidden/>
                <w:rStyle w:val="IndexLink"/>
                <w:rtl w:val="true"/>
              </w:rPr>
              <w:t>قدوسیّت نور علم و نور عقل</w:t>
            </w:r>
            <w:r>
              <w:rPr>
                <w:rStyle w:val="IndexLink"/>
                <w:rtl w:val="true"/>
              </w:rPr>
              <w:tab/>
            </w:r>
            <w:r>
              <w:rPr>
                <w:rStyle w:val="IndexLink"/>
              </w:rPr>
              <w:t>89</w:t>
            </w:r>
          </w:hyperlink>
        </w:p>
        <w:p>
          <w:pPr>
            <w:pStyle w:val="Contents4"/>
            <w:tabs>
              <w:tab w:val="clear" w:pos="8176"/>
              <w:tab w:val="right" w:pos="9026" w:leader="dot"/>
            </w:tabs>
            <w:rPr/>
          </w:pPr>
          <w:hyperlink w:anchor="__RefHeading___Toc382754_3650668749">
            <w:r>
              <w:rPr>
                <w:webHidden/>
                <w:rStyle w:val="IndexLink"/>
                <w:rtl w:val="true"/>
              </w:rPr>
              <w:t>معرفت صفت خدا قبل از عین او</w:t>
            </w:r>
            <w:r>
              <w:rPr>
                <w:rStyle w:val="IndexLink"/>
                <w:rtl w:val="true"/>
              </w:rPr>
              <w:tab/>
            </w:r>
            <w:r>
              <w:rPr>
                <w:rStyle w:val="IndexLink"/>
              </w:rPr>
              <w:t>90</w:t>
            </w:r>
          </w:hyperlink>
        </w:p>
        <w:p>
          <w:pPr>
            <w:pStyle w:val="Contents4"/>
            <w:tabs>
              <w:tab w:val="clear" w:pos="8176"/>
              <w:tab w:val="right" w:pos="9026" w:leader="dot"/>
            </w:tabs>
            <w:rPr/>
          </w:pPr>
          <w:hyperlink w:anchor="__RefHeading___Toc382756_3650668749">
            <w:r>
              <w:rPr>
                <w:webHidden/>
                <w:rStyle w:val="IndexLink"/>
                <w:rtl w:val="true"/>
              </w:rPr>
              <w:t>قدّوس قدّوس بودن خدای متعال</w:t>
            </w:r>
            <w:r>
              <w:rPr>
                <w:rStyle w:val="IndexLink"/>
                <w:rtl w:val="true"/>
              </w:rPr>
              <w:tab/>
            </w:r>
            <w:r>
              <w:rPr>
                <w:rStyle w:val="IndexLink"/>
              </w:rPr>
              <w:t>91</w:t>
            </w:r>
          </w:hyperlink>
        </w:p>
        <w:p>
          <w:pPr>
            <w:pStyle w:val="Contents4"/>
            <w:tabs>
              <w:tab w:val="clear" w:pos="8176"/>
              <w:tab w:val="right" w:pos="9026" w:leader="dot"/>
            </w:tabs>
            <w:rPr/>
          </w:pPr>
          <w:hyperlink w:anchor="__RefHeading___Toc382758_3650668749">
            <w:r>
              <w:rPr>
                <w:webHidden/>
                <w:rStyle w:val="IndexLink"/>
                <w:rtl w:val="true"/>
              </w:rPr>
              <w:t>دعای شریف پیامبر صلّی الله علیه و آله و سلّم در شب قدر</w:t>
            </w:r>
            <w:r>
              <w:rPr>
                <w:rStyle w:val="IndexLink"/>
                <w:rtl w:val="true"/>
              </w:rPr>
              <w:tab/>
            </w:r>
            <w:r>
              <w:rPr>
                <w:rStyle w:val="IndexLink"/>
              </w:rPr>
              <w:t>92</w:t>
            </w:r>
          </w:hyperlink>
        </w:p>
        <w:p>
          <w:pPr>
            <w:pStyle w:val="Contents4"/>
            <w:tabs>
              <w:tab w:val="clear" w:pos="8176"/>
              <w:tab w:val="right" w:pos="9026" w:leader="dot"/>
            </w:tabs>
            <w:rPr/>
          </w:pPr>
          <w:hyperlink w:anchor="__RefHeading___Toc382760_3650668749">
            <w:r>
              <w:rPr>
                <w:webHidden/>
                <w:rStyle w:val="IndexLink"/>
                <w:rtl w:val="true"/>
              </w:rPr>
              <w:t>وساطت نور علم در معرفت و توحید خداوند</w:t>
            </w:r>
            <w:r>
              <w:rPr>
                <w:rStyle w:val="IndexLink"/>
                <w:rtl w:val="true"/>
              </w:rPr>
              <w:tab/>
            </w:r>
            <w:r>
              <w:rPr>
                <w:rStyle w:val="IndexLink"/>
              </w:rPr>
              <w:t>93</w:t>
            </w:r>
          </w:hyperlink>
        </w:p>
        <w:p>
          <w:pPr>
            <w:pStyle w:val="Contents4"/>
            <w:tabs>
              <w:tab w:val="clear" w:pos="8176"/>
              <w:tab w:val="right" w:pos="9026" w:leader="dot"/>
            </w:tabs>
            <w:rPr/>
          </w:pPr>
          <w:hyperlink w:anchor="__RefHeading___Toc382762_3650668749">
            <w:r>
              <w:rPr>
                <w:webHidden/>
                <w:rStyle w:val="IndexLink"/>
                <w:rtl w:val="true"/>
              </w:rPr>
              <w:t>معرفت نور علم</w:t>
            </w:r>
            <w:r>
              <w:rPr>
                <w:rStyle w:val="IndexLink"/>
                <w:rtl w:val="true"/>
              </w:rPr>
              <w:t xml:space="preserve">: </w:t>
            </w:r>
            <w:r>
              <w:rPr>
                <w:rStyle w:val="IndexLink"/>
                <w:rtl w:val="true"/>
              </w:rPr>
              <w:t>دین و بندگی خدا</w:t>
            </w:r>
            <w:r>
              <w:rPr>
                <w:rStyle w:val="IndexLink"/>
                <w:rtl w:val="true"/>
              </w:rPr>
              <w:tab/>
            </w:r>
            <w:r>
              <w:rPr>
                <w:rStyle w:val="IndexLink"/>
              </w:rPr>
              <w:t>94</w:t>
            </w:r>
          </w:hyperlink>
        </w:p>
        <w:p>
          <w:pPr>
            <w:pStyle w:val="Contents3"/>
            <w:tabs>
              <w:tab w:val="clear" w:pos="8459"/>
              <w:tab w:val="right" w:pos="9026" w:leader="dot"/>
            </w:tabs>
            <w:rPr/>
          </w:pPr>
          <w:hyperlink w:anchor="__RefHeading___Toc382764_3650668749">
            <w:r>
              <w:rPr>
                <w:webHidden/>
                <w:rStyle w:val="IndexLink"/>
                <w:rtl w:val="true"/>
              </w:rPr>
              <w:t xml:space="preserve">فصل </w:t>
            </w:r>
            <w:r>
              <w:rPr>
                <w:rStyle w:val="IndexLink"/>
              </w:rPr>
              <w:t>6</w:t>
            </w:r>
            <w:r>
              <w:rPr>
                <w:rStyle w:val="IndexLink"/>
                <w:rtl w:val="true"/>
              </w:rPr>
              <w:t xml:space="preserve">: </w:t>
            </w:r>
            <w:r>
              <w:rPr>
                <w:rStyle w:val="IndexLink"/>
                <w:rtl w:val="true"/>
              </w:rPr>
              <w:t>آیتیّت قرآن و اهل بیت علیهم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382766_365066874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82768_3650668749">
            <w:r>
              <w:rPr>
                <w:webHidden/>
                <w:rStyle w:val="IndexLink"/>
                <w:rtl w:val="true"/>
              </w:rPr>
              <w:t>تجلّی خداوند در کلامش</w:t>
            </w:r>
            <w:r>
              <w:rPr>
                <w:rStyle w:val="IndexLink"/>
                <w:rtl w:val="true"/>
              </w:rPr>
              <w:tab/>
            </w:r>
            <w:r>
              <w:rPr>
                <w:rStyle w:val="IndexLink"/>
              </w:rPr>
              <w:t>95</w:t>
            </w:r>
          </w:hyperlink>
        </w:p>
        <w:p>
          <w:pPr>
            <w:pStyle w:val="Contents4"/>
            <w:tabs>
              <w:tab w:val="clear" w:pos="8176"/>
              <w:tab w:val="right" w:pos="9026" w:leader="dot"/>
            </w:tabs>
            <w:rPr/>
          </w:pPr>
          <w:hyperlink w:anchor="__RefHeading___Toc382770_3650668749">
            <w:r>
              <w:rPr>
                <w:webHidden/>
                <w:rStyle w:val="IndexLink"/>
                <w:rtl w:val="true"/>
              </w:rPr>
              <w:t>صفت خدا بودن قرآن</w:t>
            </w:r>
            <w:r>
              <w:rPr>
                <w:rStyle w:val="IndexLink"/>
                <w:rtl w:val="true"/>
              </w:rPr>
              <w:tab/>
            </w:r>
            <w:r>
              <w:rPr>
                <w:rStyle w:val="IndexLink"/>
              </w:rPr>
              <w:t>96</w:t>
            </w:r>
          </w:hyperlink>
        </w:p>
        <w:p>
          <w:pPr>
            <w:pStyle w:val="Contents4"/>
            <w:tabs>
              <w:tab w:val="clear" w:pos="8176"/>
              <w:tab w:val="right" w:pos="9026" w:leader="dot"/>
            </w:tabs>
            <w:rPr/>
          </w:pPr>
          <w:hyperlink w:anchor="__RefHeading___Toc382772_3650668749">
            <w:r>
              <w:rPr>
                <w:webHidden/>
                <w:rStyle w:val="IndexLink"/>
                <w:rtl w:val="true"/>
              </w:rPr>
              <w:t>عدم سنخیّت خدا با کلامش</w:t>
            </w:r>
            <w:r>
              <w:rPr>
                <w:rStyle w:val="IndexLink"/>
                <w:rtl w:val="true"/>
              </w:rPr>
              <w:tab/>
            </w:r>
            <w:r>
              <w:rPr>
                <w:rStyle w:val="IndexLink"/>
              </w:rPr>
              <w:t>96</w:t>
            </w:r>
          </w:hyperlink>
        </w:p>
        <w:p>
          <w:pPr>
            <w:pStyle w:val="Contents4"/>
            <w:tabs>
              <w:tab w:val="clear" w:pos="8176"/>
              <w:tab w:val="right" w:pos="9026" w:leader="dot"/>
            </w:tabs>
            <w:rPr/>
          </w:pPr>
          <w:hyperlink w:anchor="__RefHeading___Toc382774_3650668749">
            <w:r>
              <w:rPr>
                <w:webHidden/>
                <w:rStyle w:val="IndexLink"/>
                <w:rtl w:val="true"/>
              </w:rPr>
              <w:t>اوّلین وجه آیتیّت قرآن</w:t>
            </w:r>
            <w:r>
              <w:rPr>
                <w:rStyle w:val="IndexLink"/>
                <w:rtl w:val="true"/>
              </w:rPr>
              <w:t xml:space="preserve">: </w:t>
            </w:r>
            <w:r>
              <w:rPr>
                <w:rStyle w:val="IndexLink"/>
                <w:rtl w:val="true"/>
              </w:rPr>
              <w:t>معجزه الهی</w:t>
            </w:r>
            <w:r>
              <w:rPr>
                <w:rStyle w:val="IndexLink"/>
                <w:rtl w:val="true"/>
              </w:rPr>
              <w:tab/>
            </w:r>
            <w:r>
              <w:rPr>
                <w:rStyle w:val="IndexLink"/>
              </w:rPr>
              <w:t>97</w:t>
            </w:r>
          </w:hyperlink>
        </w:p>
        <w:p>
          <w:pPr>
            <w:pStyle w:val="Contents4"/>
            <w:tabs>
              <w:tab w:val="clear" w:pos="8176"/>
              <w:tab w:val="right" w:pos="9026" w:leader="dot"/>
            </w:tabs>
            <w:rPr/>
          </w:pPr>
          <w:hyperlink w:anchor="__RefHeading___Toc382776_3650668749">
            <w:r>
              <w:rPr>
                <w:webHidden/>
                <w:rStyle w:val="IndexLink"/>
                <w:rtl w:val="true"/>
              </w:rPr>
              <w:t>تذکّر دادن قرآن به آیات تکوینی خدا، وجه دوم آیتیّت</w:t>
            </w:r>
            <w:r>
              <w:rPr>
                <w:rStyle w:val="IndexLink"/>
                <w:rtl w:val="true"/>
              </w:rPr>
              <w:tab/>
            </w:r>
            <w:r>
              <w:rPr>
                <w:rStyle w:val="IndexLink"/>
              </w:rPr>
              <w:t>98</w:t>
            </w:r>
          </w:hyperlink>
        </w:p>
        <w:p>
          <w:pPr>
            <w:pStyle w:val="Contents5"/>
            <w:tabs>
              <w:tab w:val="clear" w:pos="7892"/>
              <w:tab w:val="right" w:pos="9026" w:leader="dot"/>
            </w:tabs>
            <w:rPr/>
          </w:pPr>
          <w:hyperlink w:anchor="__RefHeading___Toc382778_3650668749">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382780_3650668749">
            <w:r>
              <w:rPr>
                <w:webHidden/>
                <w:rStyle w:val="IndexLink"/>
                <w:rtl w:val="true"/>
              </w:rPr>
              <w:t>آیات و نشانه های خدا در قرآن</w:t>
            </w:r>
            <w:r>
              <w:rPr>
                <w:rStyle w:val="IndexLink"/>
                <w:rtl w:val="true"/>
              </w:rPr>
              <w:tab/>
            </w:r>
            <w:r>
              <w:rPr>
                <w:rStyle w:val="IndexLink"/>
              </w:rPr>
              <w:t>99</w:t>
            </w:r>
          </w:hyperlink>
        </w:p>
        <w:p>
          <w:pPr>
            <w:pStyle w:val="Contents4"/>
            <w:tabs>
              <w:tab w:val="clear" w:pos="8176"/>
              <w:tab w:val="right" w:pos="9026" w:leader="dot"/>
            </w:tabs>
            <w:rPr/>
          </w:pPr>
          <w:hyperlink w:anchor="__RefHeading___Toc382782_3650668749">
            <w:r>
              <w:rPr>
                <w:webHidden/>
                <w:rStyle w:val="IndexLink"/>
                <w:rtl w:val="true"/>
              </w:rPr>
              <w:t>آیه تشریعی بودن قرآن، وجه سوم آیتیّت</w:t>
            </w:r>
            <w:r>
              <w:rPr>
                <w:rStyle w:val="IndexLink"/>
                <w:rtl w:val="true"/>
              </w:rPr>
              <w:tab/>
            </w:r>
            <w:r>
              <w:rPr>
                <w:rStyle w:val="IndexLink"/>
              </w:rPr>
              <w:t>102</w:t>
            </w:r>
          </w:hyperlink>
        </w:p>
        <w:p>
          <w:pPr>
            <w:pStyle w:val="Contents4"/>
            <w:tabs>
              <w:tab w:val="clear" w:pos="8176"/>
              <w:tab w:val="right" w:pos="9026" w:leader="dot"/>
            </w:tabs>
            <w:rPr/>
          </w:pPr>
          <w:hyperlink w:anchor="__RefHeading___Toc382784_3650668749">
            <w:r>
              <w:rPr>
                <w:webHidden/>
                <w:rStyle w:val="IndexLink"/>
                <w:rtl w:val="true"/>
              </w:rPr>
              <w:t>آیه بودن اهل بیت علیهم السلام برای خدا</w:t>
            </w:r>
            <w:r>
              <w:rPr>
                <w:rStyle w:val="IndexLink"/>
                <w:rtl w:val="true"/>
              </w:rPr>
              <w:tab/>
            </w:r>
            <w:r>
              <w:rPr>
                <w:rStyle w:val="IndexLink"/>
              </w:rPr>
              <w:t>103</w:t>
            </w:r>
          </w:hyperlink>
        </w:p>
        <w:p>
          <w:pPr>
            <w:pStyle w:val="Contents4"/>
            <w:tabs>
              <w:tab w:val="clear" w:pos="8176"/>
              <w:tab w:val="right" w:pos="9026" w:leader="dot"/>
            </w:tabs>
            <w:rPr/>
          </w:pPr>
          <w:hyperlink w:anchor="__RefHeading___Toc382786_3650668749">
            <w:r>
              <w:rPr>
                <w:webHidden/>
                <w:rStyle w:val="IndexLink"/>
                <w:rtl w:val="true"/>
              </w:rPr>
              <w:t>اهل بیت علیهم السلام، نیکوترین اسماء خداوند</w:t>
            </w:r>
            <w:r>
              <w:rPr>
                <w:rStyle w:val="IndexLink"/>
                <w:rtl w:val="true"/>
              </w:rPr>
              <w:tab/>
            </w:r>
            <w:r>
              <w:rPr>
                <w:rStyle w:val="IndexLink"/>
              </w:rPr>
              <w:t>103</w:t>
            </w:r>
          </w:hyperlink>
        </w:p>
        <w:p>
          <w:pPr>
            <w:pStyle w:val="Contents4"/>
            <w:tabs>
              <w:tab w:val="clear" w:pos="8176"/>
              <w:tab w:val="right" w:pos="9026" w:leader="dot"/>
            </w:tabs>
            <w:rPr/>
          </w:pPr>
          <w:hyperlink w:anchor="__RefHeading___Toc382788_3650668749">
            <w:r>
              <w:rPr>
                <w:webHidden/>
                <w:rStyle w:val="IndexLink"/>
                <w:rtl w:val="true"/>
              </w:rPr>
              <w:t>اسماء شریف الهی در دعای سحر</w:t>
            </w:r>
            <w:r>
              <w:rPr>
                <w:rStyle w:val="IndexLink"/>
                <w:rtl w:val="true"/>
              </w:rPr>
              <w:tab/>
            </w:r>
            <w:r>
              <w:rPr>
                <w:rStyle w:val="IndexLink"/>
              </w:rPr>
              <w:t>105</w:t>
            </w:r>
          </w:hyperlink>
        </w:p>
        <w:p>
          <w:pPr>
            <w:pStyle w:val="Contents4"/>
            <w:tabs>
              <w:tab w:val="clear" w:pos="8176"/>
              <w:tab w:val="right" w:pos="9026" w:leader="dot"/>
            </w:tabs>
            <w:rPr/>
          </w:pPr>
          <w:hyperlink w:anchor="__RefHeading___Toc382790_3650668749">
            <w:r>
              <w:rPr>
                <w:webHidden/>
                <w:rStyle w:val="IndexLink"/>
                <w:rtl w:val="true"/>
              </w:rPr>
              <w:t>معنای عبارات دعای سحر معروف</w:t>
            </w:r>
            <w:r>
              <w:rPr>
                <w:rStyle w:val="IndexLink"/>
                <w:rtl w:val="true"/>
              </w:rPr>
              <w:tab/>
            </w:r>
            <w:r>
              <w:rPr>
                <w:rStyle w:val="IndexLink"/>
              </w:rPr>
              <w:t>106</w:t>
            </w:r>
          </w:hyperlink>
        </w:p>
        <w:p>
          <w:pPr>
            <w:pStyle w:val="Contents4"/>
            <w:tabs>
              <w:tab w:val="clear" w:pos="8176"/>
              <w:tab w:val="right" w:pos="9026" w:leader="dot"/>
            </w:tabs>
            <w:rPr/>
          </w:pPr>
          <w:hyperlink w:anchor="__RefHeading___Toc382792_3650668749">
            <w:r>
              <w:rPr>
                <w:webHidden/>
                <w:rStyle w:val="IndexLink"/>
                <w:rtl w:val="true"/>
              </w:rPr>
              <w:t>یاد بزرگ ترین آیه خداوند در دعای سحر</w:t>
            </w:r>
            <w:r>
              <w:rPr>
                <w:rStyle w:val="IndexLink"/>
                <w:rtl w:val="true"/>
              </w:rPr>
              <w:tab/>
            </w:r>
            <w:r>
              <w:rPr>
                <w:rStyle w:val="IndexLink"/>
              </w:rPr>
              <w:t>108</w:t>
            </w:r>
          </w:hyperlink>
        </w:p>
        <w:p>
          <w:pPr>
            <w:pStyle w:val="Contents4"/>
            <w:tabs>
              <w:tab w:val="clear" w:pos="8176"/>
              <w:tab w:val="right" w:pos="9026" w:leader="dot"/>
            </w:tabs>
            <w:rPr/>
          </w:pPr>
          <w:hyperlink w:anchor="__RefHeading___Toc382794_3650668749">
            <w:r>
              <w:rPr>
                <w:webHidden/>
                <w:rStyle w:val="IndexLink"/>
                <w:rtl w:val="true"/>
              </w:rPr>
              <w:t>وجه اوّل آیتیّت اهل بیت علیهم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382796_3650668749">
            <w:r>
              <w:rPr>
                <w:webHidden/>
                <w:rStyle w:val="IndexLink"/>
                <w:rtl w:val="true"/>
              </w:rPr>
              <w:t>هیچ مخلوقی آیینه خدا نیست</w:t>
            </w:r>
            <w:r>
              <w:rPr>
                <w:rStyle w:val="IndexLink"/>
                <w:rtl w:val="true"/>
              </w:rPr>
              <w:tab/>
            </w:r>
            <w:r>
              <w:rPr>
                <w:rStyle w:val="IndexLink"/>
              </w:rPr>
              <w:t>111</w:t>
            </w:r>
          </w:hyperlink>
        </w:p>
        <w:p>
          <w:pPr>
            <w:pStyle w:val="Contents4"/>
            <w:tabs>
              <w:tab w:val="clear" w:pos="8176"/>
              <w:tab w:val="right" w:pos="9026" w:leader="dot"/>
            </w:tabs>
            <w:rPr/>
          </w:pPr>
          <w:hyperlink w:anchor="__RefHeading___Toc382798_3650668749">
            <w:r>
              <w:rPr>
                <w:webHidden/>
                <w:rStyle w:val="IndexLink"/>
                <w:rtl w:val="true"/>
              </w:rPr>
              <w:t>وجه دوم آیتیّت اهل بیت علیهم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382800_3650668749">
            <w:r>
              <w:rPr>
                <w:webHidden/>
                <w:rStyle w:val="IndexLink"/>
                <w:rtl w:val="true"/>
              </w:rPr>
              <w:t>وجه سوم آیتیّت اهل بیت علیهم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382802_3650668749">
            <w:r>
              <w:rPr>
                <w:webHidden/>
                <w:rStyle w:val="IndexLink"/>
                <w:rtl w:val="true"/>
              </w:rPr>
              <w:t>مردود شدن خواندن خدا بدون معرفت اهل بیت علیهم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382804_3650668749">
            <w:r>
              <w:rPr>
                <w:webHidden/>
                <w:rStyle w:val="IndexLink"/>
                <w:rtl w:val="true"/>
              </w:rPr>
              <w:t>تفاوت وجه سوم آیتیّت قرآن و اهل بیت علیهم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382806_3650668749">
            <w:r>
              <w:rPr>
                <w:webHidden/>
                <w:rStyle w:val="IndexLink"/>
                <w:rtl w:val="true"/>
              </w:rPr>
              <w:t xml:space="preserve">فصل </w:t>
            </w:r>
            <w:r>
              <w:rPr>
                <w:rStyle w:val="IndexLink"/>
              </w:rPr>
              <w:t>7</w:t>
            </w:r>
            <w:r>
              <w:rPr>
                <w:rStyle w:val="IndexLink"/>
                <w:rtl w:val="true"/>
              </w:rPr>
              <w:t xml:space="preserve">: </w:t>
            </w:r>
            <w:r>
              <w:rPr>
                <w:rStyle w:val="IndexLink"/>
                <w:rtl w:val="true"/>
              </w:rPr>
              <w:t>احتجاب خداوند به آیات تکوینی</w:t>
            </w:r>
            <w:r>
              <w:rPr>
                <w:rStyle w:val="IndexLink"/>
                <w:rtl w:val="true"/>
              </w:rPr>
              <w:tab/>
            </w:r>
            <w:r>
              <w:rPr>
                <w:rStyle w:val="IndexLink"/>
              </w:rPr>
              <w:t>120</w:t>
            </w:r>
          </w:hyperlink>
        </w:p>
        <w:p>
          <w:pPr>
            <w:pStyle w:val="Contents4"/>
            <w:tabs>
              <w:tab w:val="clear" w:pos="8176"/>
              <w:tab w:val="right" w:pos="9026" w:leader="dot"/>
            </w:tabs>
            <w:rPr/>
          </w:pPr>
          <w:hyperlink w:anchor="__RefHeading___Toc382808_3650668749">
            <w:r>
              <w:rPr>
                <w:webHidden/>
                <w:rStyle w:val="IndexLink"/>
                <w:rtl w:val="true"/>
              </w:rPr>
              <w:t>یادآوری معنای احتجاب خداوند</w:t>
            </w:r>
            <w:r>
              <w:rPr>
                <w:rStyle w:val="IndexLink"/>
                <w:rtl w:val="true"/>
              </w:rPr>
              <w:tab/>
            </w:r>
            <w:r>
              <w:rPr>
                <w:rStyle w:val="IndexLink"/>
              </w:rPr>
              <w:t>120</w:t>
            </w:r>
          </w:hyperlink>
        </w:p>
        <w:p>
          <w:pPr>
            <w:pStyle w:val="Contents4"/>
            <w:tabs>
              <w:tab w:val="clear" w:pos="8176"/>
              <w:tab w:val="right" w:pos="9026" w:leader="dot"/>
            </w:tabs>
            <w:rPr/>
          </w:pPr>
          <w:hyperlink w:anchor="__RefHeading___Toc382810_3650668749">
            <w:r>
              <w:rPr>
                <w:webHidden/>
                <w:rStyle w:val="IndexLink"/>
                <w:rtl w:val="true"/>
              </w:rPr>
              <w:t>احتجاب خدا به سبب آیه نورانی اش</w:t>
            </w:r>
            <w:r>
              <w:rPr>
                <w:rStyle w:val="IndexLink"/>
                <w:rtl w:val="true"/>
              </w:rPr>
              <w:tab/>
            </w:r>
            <w:r>
              <w:rPr>
                <w:rStyle w:val="IndexLink"/>
              </w:rPr>
              <w:t>121</w:t>
            </w:r>
          </w:hyperlink>
        </w:p>
        <w:p>
          <w:pPr>
            <w:pStyle w:val="Contents4"/>
            <w:tabs>
              <w:tab w:val="clear" w:pos="8176"/>
              <w:tab w:val="right" w:pos="9026" w:leader="dot"/>
            </w:tabs>
            <w:rPr/>
          </w:pPr>
          <w:hyperlink w:anchor="__RefHeading___Toc382812_3650668749">
            <w:r>
              <w:rPr>
                <w:webHidden/>
                <w:rStyle w:val="IndexLink"/>
                <w:rtl w:val="true"/>
              </w:rPr>
              <w:t>حجاب نورانی و ظلمانی معرفت خدا</w:t>
            </w:r>
            <w:r>
              <w:rPr>
                <w:rStyle w:val="IndexLink"/>
                <w:rtl w:val="true"/>
              </w:rPr>
              <w:tab/>
            </w:r>
            <w:r>
              <w:rPr>
                <w:rStyle w:val="IndexLink"/>
              </w:rPr>
              <w:t>122</w:t>
            </w:r>
          </w:hyperlink>
        </w:p>
        <w:p>
          <w:pPr>
            <w:pStyle w:val="Contents4"/>
            <w:tabs>
              <w:tab w:val="clear" w:pos="8176"/>
              <w:tab w:val="right" w:pos="9026" w:leader="dot"/>
            </w:tabs>
            <w:rPr/>
          </w:pPr>
          <w:hyperlink w:anchor="__RefHeading___Toc382814_3650668749">
            <w:r>
              <w:rPr>
                <w:webHidden/>
                <w:rStyle w:val="IndexLink"/>
                <w:rtl w:val="true"/>
              </w:rPr>
              <w:t>احتجاب خداوند به شعاع نورش</w:t>
            </w:r>
            <w:r>
              <w:rPr>
                <w:rStyle w:val="IndexLink"/>
                <w:rtl w:val="true"/>
              </w:rPr>
              <w:tab/>
            </w:r>
            <w:r>
              <w:rPr>
                <w:rStyle w:val="IndexLink"/>
              </w:rPr>
              <w:t>123</w:t>
            </w:r>
          </w:hyperlink>
        </w:p>
        <w:p>
          <w:pPr>
            <w:pStyle w:val="Contents4"/>
            <w:tabs>
              <w:tab w:val="clear" w:pos="8176"/>
              <w:tab w:val="right" w:pos="9026" w:leader="dot"/>
            </w:tabs>
            <w:rPr/>
          </w:pPr>
          <w:hyperlink w:anchor="__RefHeading___Toc382816_3650668749">
            <w:r>
              <w:rPr>
                <w:webHidden/>
                <w:rStyle w:val="IndexLink"/>
                <w:rtl w:val="true"/>
              </w:rPr>
              <w:t>امتناع خداوند از مکشوفیّت به عقل</w:t>
            </w:r>
            <w:r>
              <w:rPr>
                <w:rStyle w:val="IndexLink"/>
                <w:rtl w:val="true"/>
              </w:rPr>
              <w:tab/>
            </w:r>
            <w:r>
              <w:rPr>
                <w:rStyle w:val="IndexLink"/>
              </w:rPr>
              <w:t>124</w:t>
            </w:r>
          </w:hyperlink>
        </w:p>
        <w:p>
          <w:pPr>
            <w:pStyle w:val="Contents4"/>
            <w:tabs>
              <w:tab w:val="clear" w:pos="8176"/>
              <w:tab w:val="right" w:pos="9026" w:leader="dot"/>
            </w:tabs>
            <w:rPr/>
          </w:pPr>
          <w:hyperlink w:anchor="__RefHeading___Toc382818_3650668749">
            <w:r>
              <w:rPr>
                <w:webHidden/>
                <w:rStyle w:val="IndexLink"/>
                <w:rtl w:val="true"/>
              </w:rPr>
              <w:t>معنای حجاب درباره قرآن و اهل بیت علیهم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382820_3650668749">
            <w:r>
              <w:rPr>
                <w:webHidden/>
                <w:rStyle w:val="IndexLink"/>
                <w:rtl w:val="true"/>
              </w:rPr>
              <w:t>حجاب ظلمانی و نورانی در قرآن کریم</w:t>
            </w:r>
            <w:r>
              <w:rPr>
                <w:rStyle w:val="IndexLink"/>
                <w:rtl w:val="true"/>
              </w:rPr>
              <w:tab/>
            </w:r>
            <w:r>
              <w:rPr>
                <w:rStyle w:val="IndexLink"/>
              </w:rPr>
              <w:t>126</w:t>
            </w:r>
          </w:hyperlink>
        </w:p>
        <w:p>
          <w:pPr>
            <w:pStyle w:val="Contents4"/>
            <w:tabs>
              <w:tab w:val="clear" w:pos="8176"/>
              <w:tab w:val="right" w:pos="9026" w:leader="dot"/>
            </w:tabs>
            <w:rPr/>
          </w:pPr>
          <w:hyperlink w:anchor="__RefHeading___Toc382822_3650668749">
            <w:r>
              <w:rPr>
                <w:webHidden/>
                <w:rStyle w:val="IndexLink"/>
                <w:rtl w:val="true"/>
              </w:rPr>
              <w:t>حجاب ظلمانی و نورانی در وجود اهل بیت علیهم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382824_3650668749">
            <w:r>
              <w:rPr>
                <w:webHidden/>
                <w:rStyle w:val="IndexLink"/>
                <w:rtl w:val="true"/>
              </w:rPr>
              <w:t>واسطه بودن اهل بیت علیهم السلام در معرفت، توحید و بندگی خدا</w:t>
            </w:r>
            <w:r>
              <w:rPr>
                <w:rStyle w:val="IndexLink"/>
                <w:rtl w:val="true"/>
              </w:rPr>
              <w:tab/>
            </w:r>
            <w:r>
              <w:rPr>
                <w:rStyle w:val="IndexLink"/>
              </w:rPr>
              <w:t>127</w:t>
            </w:r>
          </w:hyperlink>
        </w:p>
        <w:p>
          <w:pPr>
            <w:pStyle w:val="Contents4"/>
            <w:tabs>
              <w:tab w:val="clear" w:pos="8176"/>
              <w:tab w:val="right" w:pos="9026" w:leader="dot"/>
            </w:tabs>
            <w:rPr/>
          </w:pPr>
          <w:hyperlink w:anchor="__RefHeading___Toc382826_3650668749">
            <w:r>
              <w:rPr>
                <w:webHidden/>
                <w:rStyle w:val="IndexLink"/>
                <w:rtl w:val="true"/>
              </w:rPr>
              <w:t>حجاب بودن پیامبر صلّی الله علیه و آله و سلّم در معرفت خدا</w:t>
            </w:r>
            <w:r>
              <w:rPr>
                <w:rStyle w:val="IndexLink"/>
                <w:rtl w:val="true"/>
              </w:rPr>
              <w:tab/>
            </w:r>
            <w:r>
              <w:rPr>
                <w:rStyle w:val="IndexLink"/>
              </w:rPr>
              <w:t>129</w:t>
            </w:r>
          </w:hyperlink>
        </w:p>
        <w:p>
          <w:pPr>
            <w:pStyle w:val="Contents4"/>
            <w:tabs>
              <w:tab w:val="clear" w:pos="8176"/>
              <w:tab w:val="right" w:pos="9026" w:leader="dot"/>
            </w:tabs>
            <w:rPr/>
          </w:pPr>
          <w:hyperlink w:anchor="__RefHeading___Toc382828_3650668749">
            <w:r>
              <w:rPr>
                <w:webHidden/>
                <w:rStyle w:val="IndexLink"/>
                <w:rtl w:val="true"/>
              </w:rPr>
              <w:t>حجابب نورانی خدا به معنای واسطه در خلقت</w:t>
            </w:r>
            <w:r>
              <w:rPr>
                <w:rStyle w:val="IndexLink"/>
                <w:rtl w:val="true"/>
              </w:rPr>
              <w:tab/>
            </w:r>
            <w:r>
              <w:rPr>
                <w:rStyle w:val="IndexLink"/>
              </w:rPr>
              <w:t>129</w:t>
            </w:r>
          </w:hyperlink>
        </w:p>
        <w:p>
          <w:pPr>
            <w:pStyle w:val="Contents4"/>
            <w:tabs>
              <w:tab w:val="clear" w:pos="8176"/>
              <w:tab w:val="right" w:pos="9026" w:leader="dot"/>
            </w:tabs>
            <w:rPr/>
          </w:pPr>
          <w:hyperlink w:anchor="__RefHeading___Toc382830_3650668749">
            <w:r>
              <w:rPr>
                <w:webHidden/>
                <w:rStyle w:val="IndexLink"/>
                <w:rtl w:val="true"/>
              </w:rPr>
              <w:t>معرّفی دعای رجبیّه</w:t>
            </w:r>
            <w:r>
              <w:rPr>
                <w:rStyle w:val="IndexLink"/>
                <w:rtl w:val="true"/>
              </w:rPr>
              <w:tab/>
            </w:r>
            <w:r>
              <w:rPr>
                <w:rStyle w:val="IndexLink"/>
              </w:rPr>
              <w:t>131</w:t>
            </w:r>
          </w:hyperlink>
        </w:p>
        <w:p>
          <w:pPr>
            <w:pStyle w:val="Contents4"/>
            <w:tabs>
              <w:tab w:val="clear" w:pos="8176"/>
              <w:tab w:val="right" w:pos="9026" w:leader="dot"/>
            </w:tabs>
            <w:rPr/>
          </w:pPr>
          <w:hyperlink w:anchor="__RefHeading___Toc382832_3650668749">
            <w:r>
              <w:rPr>
                <w:webHidden/>
                <w:rStyle w:val="IndexLink"/>
                <w:rtl w:val="true"/>
              </w:rPr>
              <w:t>اهل بیت علیهم السلام، وعاء مشیّت و اراده خدا</w:t>
            </w:r>
            <w:r>
              <w:rPr>
                <w:rStyle w:val="IndexLink"/>
                <w:rtl w:val="true"/>
              </w:rPr>
              <w:tab/>
            </w:r>
            <w:r>
              <w:rPr>
                <w:rStyle w:val="IndexLink"/>
              </w:rPr>
              <w:t>132</w:t>
            </w:r>
          </w:hyperlink>
        </w:p>
        <w:p>
          <w:pPr>
            <w:pStyle w:val="Contents4"/>
            <w:tabs>
              <w:tab w:val="clear" w:pos="8176"/>
              <w:tab w:val="right" w:pos="9026" w:leader="dot"/>
            </w:tabs>
            <w:rPr/>
          </w:pPr>
          <w:hyperlink w:anchor="__RefHeading___Toc382834_3650668749">
            <w:r>
              <w:rPr>
                <w:webHidden/>
                <w:rStyle w:val="IndexLink"/>
                <w:rtl w:val="true"/>
              </w:rPr>
              <w:t>اهل بیت علیهم السلام، ارکان توحید و آیات و مقامات الهی</w:t>
            </w:r>
            <w:r>
              <w:rPr>
                <w:rStyle w:val="IndexLink"/>
                <w:rtl w:val="true"/>
              </w:rPr>
              <w:tab/>
            </w:r>
            <w:r>
              <w:rPr>
                <w:rStyle w:val="IndexLink"/>
              </w:rPr>
              <w:t>134</w:t>
            </w:r>
          </w:hyperlink>
        </w:p>
        <w:p>
          <w:pPr>
            <w:pStyle w:val="Contents4"/>
            <w:tabs>
              <w:tab w:val="clear" w:pos="8176"/>
              <w:tab w:val="right" w:pos="9026" w:leader="dot"/>
            </w:tabs>
            <w:rPr/>
          </w:pPr>
          <w:hyperlink w:anchor="__RefHeading___Toc382836_3650668749">
            <w:r>
              <w:rPr>
                <w:webHidden/>
                <w:rStyle w:val="IndexLink"/>
                <w:rtl w:val="true"/>
              </w:rPr>
              <w:t>آیه بودن همه چیز به واسطه نور اهل بیت علیهم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382838_3650668749">
            <w:r>
              <w:rPr>
                <w:webHidden/>
                <w:rStyle w:val="IndexLink"/>
                <w:rtl w:val="true"/>
              </w:rPr>
              <w:t>عظمت نور اهل بیت علیهم السلام در عین مخلوق بودنشان</w:t>
            </w:r>
            <w:r>
              <w:rPr>
                <w:rStyle w:val="IndexLink"/>
                <w:rtl w:val="true"/>
              </w:rPr>
              <w:tab/>
            </w:r>
            <w:r>
              <w:rPr>
                <w:rStyle w:val="IndexLink"/>
              </w:rPr>
              <w:t>136</w:t>
            </w:r>
          </w:hyperlink>
        </w:p>
        <w:p>
          <w:pPr>
            <w:pStyle w:val="Contents4"/>
            <w:tabs>
              <w:tab w:val="clear" w:pos="8176"/>
              <w:tab w:val="right" w:pos="9026" w:leader="dot"/>
            </w:tabs>
            <w:rPr/>
          </w:pPr>
          <w:hyperlink w:anchor="__RefHeading___Toc382840_3650668749">
            <w:r>
              <w:rPr>
                <w:webHidden/>
                <w:rStyle w:val="IndexLink"/>
                <w:rtl w:val="true"/>
              </w:rPr>
              <w:t>بالاتر بودن اهل بیت علیهم السلام از حدّ درک ما</w:t>
            </w:r>
            <w:r>
              <w:rPr>
                <w:rStyle w:val="IndexLink"/>
                <w:rtl w:val="true"/>
              </w:rPr>
              <w:tab/>
            </w:r>
            <w:r>
              <w:rPr>
                <w:rStyle w:val="IndexLink"/>
              </w:rPr>
              <w:t>137</w:t>
            </w:r>
          </w:hyperlink>
        </w:p>
        <w:p>
          <w:pPr>
            <w:pStyle w:val="Contents4"/>
            <w:tabs>
              <w:tab w:val="clear" w:pos="8176"/>
              <w:tab w:val="right" w:pos="9026" w:leader="dot"/>
            </w:tabs>
            <w:rPr/>
          </w:pPr>
          <w:hyperlink w:anchor="__RefHeading___Toc382842_3650668749">
            <w:r>
              <w:rPr>
                <w:webHidden/>
                <w:rStyle w:val="IndexLink"/>
                <w:rtl w:val="true"/>
              </w:rPr>
              <w:t>معیار کار خدایی و غیر خدایی</w:t>
            </w:r>
            <w:r>
              <w:rPr>
                <w:rStyle w:val="IndexLink"/>
                <w:rtl w:val="true"/>
              </w:rPr>
              <w:tab/>
            </w:r>
            <w:r>
              <w:rPr>
                <w:rStyle w:val="IndexLink"/>
              </w:rPr>
              <w:t>138</w:t>
            </w:r>
          </w:hyperlink>
        </w:p>
        <w:p>
          <w:pPr>
            <w:pStyle w:val="Contents4"/>
            <w:tabs>
              <w:tab w:val="clear" w:pos="8176"/>
              <w:tab w:val="right" w:pos="9026" w:leader="dot"/>
            </w:tabs>
            <w:rPr/>
          </w:pPr>
          <w:hyperlink w:anchor="__RefHeading___Toc382844_3650668749">
            <w:r>
              <w:rPr>
                <w:webHidden/>
                <w:rStyle w:val="IndexLink"/>
                <w:rtl w:val="true"/>
              </w:rPr>
              <w:t>مقامات ویژه اهل بیت علیهم السلام به جعل الهی</w:t>
            </w:r>
            <w:r>
              <w:rPr>
                <w:rStyle w:val="IndexLink"/>
                <w:rtl w:val="true"/>
              </w:rPr>
              <w:tab/>
            </w:r>
            <w:r>
              <w:rPr>
                <w:rStyle w:val="IndexLink"/>
              </w:rPr>
              <w:t>139</w:t>
            </w:r>
          </w:hyperlink>
        </w:p>
        <w:p>
          <w:pPr>
            <w:pStyle w:val="Contents4"/>
            <w:tabs>
              <w:tab w:val="clear" w:pos="8176"/>
              <w:tab w:val="right" w:pos="9026" w:leader="dot"/>
            </w:tabs>
            <w:rPr/>
          </w:pPr>
          <w:hyperlink w:anchor="__RefHeading___Toc382846_3650668749">
            <w:r>
              <w:rPr>
                <w:webHidden/>
                <w:rStyle w:val="IndexLink"/>
                <w:rtl w:val="true"/>
              </w:rPr>
              <w:t>حقّ اهل بیت علیهم السلام بر خداوند به انعام الهی</w:t>
            </w:r>
            <w:r>
              <w:rPr>
                <w:rStyle w:val="IndexLink"/>
                <w:rtl w:val="true"/>
              </w:rPr>
              <w:tab/>
            </w:r>
            <w:r>
              <w:rPr>
                <w:rStyle w:val="IndexLink"/>
              </w:rPr>
              <w:t>141</w:t>
            </w:r>
          </w:hyperlink>
        </w:p>
        <w:p>
          <w:pPr>
            <w:pStyle w:val="Contents4"/>
            <w:tabs>
              <w:tab w:val="clear" w:pos="8176"/>
              <w:tab w:val="right" w:pos="9026" w:leader="dot"/>
            </w:tabs>
            <w:rPr/>
          </w:pPr>
          <w:hyperlink w:anchor="__RefHeading___Toc382848_3650668749">
            <w:r>
              <w:rPr>
                <w:webHidden/>
                <w:rStyle w:val="IndexLink"/>
                <w:rtl w:val="true"/>
              </w:rPr>
              <w:t>اشاره ای به حدیث نورانیّت</w:t>
            </w:r>
            <w:r>
              <w:rPr>
                <w:rStyle w:val="IndexLink"/>
                <w:rtl w:val="true"/>
              </w:rPr>
              <w:tab/>
            </w:r>
            <w:r>
              <w:rPr>
                <w:rStyle w:val="IndexLink"/>
              </w:rPr>
              <w:t>142</w:t>
            </w:r>
          </w:hyperlink>
        </w:p>
        <w:p>
          <w:pPr>
            <w:pStyle w:val="Contents4"/>
            <w:tabs>
              <w:tab w:val="clear" w:pos="8176"/>
              <w:tab w:val="right" w:pos="9026" w:leader="dot"/>
            </w:tabs>
            <w:rPr/>
          </w:pPr>
          <w:hyperlink w:anchor="__RefHeading___Toc382850_3650668749">
            <w:r>
              <w:rPr>
                <w:webHidden/>
                <w:rStyle w:val="IndexLink"/>
                <w:rtl w:val="true"/>
              </w:rPr>
              <w:t>معنای معرفت اهل بیت علیهم السلام به نورانیّت</w:t>
            </w:r>
            <w:r>
              <w:rPr>
                <w:rStyle w:val="IndexLink"/>
                <w:rtl w:val="true"/>
              </w:rPr>
              <w:tab/>
            </w:r>
            <w:r>
              <w:rPr>
                <w:rStyle w:val="IndexLink"/>
              </w:rPr>
              <w:t>143</w:t>
            </w:r>
          </w:hyperlink>
        </w:p>
        <w:p>
          <w:pPr>
            <w:pStyle w:val="Contents4"/>
            <w:tabs>
              <w:tab w:val="clear" w:pos="8176"/>
              <w:tab w:val="right" w:pos="9026" w:leader="dot"/>
            </w:tabs>
            <w:rPr/>
          </w:pPr>
          <w:hyperlink w:anchor="__RefHeading___Toc382852_3650668749">
            <w:r>
              <w:rPr>
                <w:webHidden/>
                <w:rStyle w:val="IndexLink"/>
                <w:rtl w:val="true"/>
              </w:rPr>
              <w:t>تلازم معرفت خدا با معرفت به نورانیّت اهل بیت علیهم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382854_3650668749">
            <w:r>
              <w:rPr>
                <w:webHidden/>
                <w:rStyle w:val="IndexLink"/>
                <w:rtl w:val="true"/>
              </w:rPr>
              <w:t>بخش دوم</w:t>
            </w:r>
            <w:r>
              <w:rPr>
                <w:rStyle w:val="IndexLink"/>
                <w:rtl w:val="true"/>
              </w:rPr>
              <w:t xml:space="preserve">: </w:t>
            </w:r>
            <w:r>
              <w:rPr>
                <w:rStyle w:val="IndexLink"/>
                <w:rtl w:val="true"/>
              </w:rPr>
              <w:t>معرفت خدا به واسطه آیه تشریعی</w:t>
            </w:r>
            <w:r>
              <w:rPr>
                <w:rStyle w:val="IndexLink"/>
                <w:rtl w:val="true"/>
              </w:rPr>
              <w:tab/>
            </w:r>
            <w:r>
              <w:rPr>
                <w:rStyle w:val="IndexLink"/>
              </w:rPr>
              <w:t>150</w:t>
            </w:r>
          </w:hyperlink>
        </w:p>
        <w:p>
          <w:pPr>
            <w:pStyle w:val="Contents3"/>
            <w:tabs>
              <w:tab w:val="clear" w:pos="8459"/>
              <w:tab w:val="right" w:pos="9026" w:leader="dot"/>
            </w:tabs>
            <w:rPr/>
          </w:pPr>
          <w:hyperlink w:anchor="__RefHeading___Toc382856_3650668749">
            <w:r>
              <w:rPr>
                <w:webHidden/>
                <w:rStyle w:val="IndexLink"/>
                <w:rtl w:val="true"/>
              </w:rPr>
              <w:t>فصل</w:t>
            </w:r>
            <w:r>
              <w:rPr>
                <w:rStyle w:val="IndexLink"/>
              </w:rPr>
              <w:t>1</w:t>
            </w:r>
            <w:r>
              <w:rPr>
                <w:rStyle w:val="IndexLink"/>
                <w:rtl w:val="true"/>
              </w:rPr>
              <w:t xml:space="preserve">: </w:t>
            </w:r>
            <w:r>
              <w:rPr>
                <w:rStyle w:val="IndexLink"/>
                <w:rtl w:val="true"/>
              </w:rPr>
              <w:t xml:space="preserve">آیتیّت آیات تشریعی </w:t>
            </w:r>
            <w:r>
              <w:rPr>
                <w:rStyle w:val="IndexLink"/>
                <w:rtl w:val="true"/>
              </w:rPr>
              <w:t>(</w:t>
            </w:r>
            <w:r>
              <w:rPr>
                <w:rStyle w:val="IndexLink"/>
                <w:rtl w:val="true"/>
              </w:rPr>
              <w:t>لفظی</w:t>
            </w:r>
            <w:r>
              <w:rPr>
                <w:rStyle w:val="IndexLink"/>
                <w:rtl w:val="true"/>
              </w:rPr>
              <w:t>)</w:t>
              <w:tab/>
            </w:r>
            <w:r>
              <w:rPr>
                <w:rStyle w:val="IndexLink"/>
              </w:rPr>
              <w:t>150</w:t>
            </w:r>
          </w:hyperlink>
        </w:p>
        <w:p>
          <w:pPr>
            <w:pStyle w:val="Contents4"/>
            <w:tabs>
              <w:tab w:val="clear" w:pos="8176"/>
              <w:tab w:val="right" w:pos="9026" w:leader="dot"/>
            </w:tabs>
            <w:rPr/>
          </w:pPr>
          <w:hyperlink w:anchor="__RefHeading___Toc382858_3650668749">
            <w:r>
              <w:rPr>
                <w:webHidden/>
                <w:rStyle w:val="IndexLink"/>
                <w:rtl w:val="true"/>
              </w:rPr>
              <w:t>اشاره ای به انواع معرفت بالآیه</w:t>
            </w:r>
            <w:r>
              <w:rPr>
                <w:rStyle w:val="IndexLink"/>
                <w:rtl w:val="true"/>
              </w:rPr>
              <w:tab/>
            </w:r>
            <w:r>
              <w:rPr>
                <w:rStyle w:val="IndexLink"/>
              </w:rPr>
              <w:t>150</w:t>
            </w:r>
          </w:hyperlink>
        </w:p>
        <w:p>
          <w:pPr>
            <w:pStyle w:val="Contents4"/>
            <w:tabs>
              <w:tab w:val="clear" w:pos="8176"/>
              <w:tab w:val="right" w:pos="9026" w:leader="dot"/>
            </w:tabs>
            <w:rPr/>
          </w:pPr>
          <w:hyperlink w:anchor="__RefHeading___Toc382860_3650668749">
            <w:r>
              <w:rPr>
                <w:webHidden/>
                <w:rStyle w:val="IndexLink"/>
                <w:rtl w:val="true"/>
              </w:rPr>
              <w:t>نیکوترین اسماء در قرآن کریم</w:t>
            </w:r>
            <w:r>
              <w:rPr>
                <w:rStyle w:val="IndexLink"/>
                <w:rtl w:val="true"/>
              </w:rPr>
              <w:tab/>
            </w:r>
            <w:r>
              <w:rPr>
                <w:rStyle w:val="IndexLink"/>
              </w:rPr>
              <w:t>151</w:t>
            </w:r>
          </w:hyperlink>
        </w:p>
        <w:p>
          <w:pPr>
            <w:pStyle w:val="Contents4"/>
            <w:tabs>
              <w:tab w:val="clear" w:pos="8176"/>
              <w:tab w:val="right" w:pos="9026" w:leader="dot"/>
            </w:tabs>
            <w:rPr/>
          </w:pPr>
          <w:hyperlink w:anchor="__RefHeading___Toc382862_3650668749">
            <w:r>
              <w:rPr>
                <w:webHidden/>
                <w:rStyle w:val="IndexLink"/>
                <w:rtl w:val="true"/>
              </w:rPr>
              <w:t>خواندن خدا به اسماء، مقدّمه معرفت او</w:t>
            </w:r>
            <w:r>
              <w:rPr>
                <w:rStyle w:val="IndexLink"/>
                <w:rtl w:val="true"/>
              </w:rPr>
              <w:tab/>
            </w:r>
            <w:r>
              <w:rPr>
                <w:rStyle w:val="IndexLink"/>
              </w:rPr>
              <w:t>152</w:t>
            </w:r>
          </w:hyperlink>
        </w:p>
        <w:p>
          <w:pPr>
            <w:pStyle w:val="Contents4"/>
            <w:tabs>
              <w:tab w:val="clear" w:pos="8176"/>
              <w:tab w:val="right" w:pos="9026" w:leader="dot"/>
            </w:tabs>
            <w:rPr/>
          </w:pPr>
          <w:hyperlink w:anchor="__RefHeading___Toc382864_3650668749">
            <w:r>
              <w:rPr>
                <w:webHidden/>
                <w:rStyle w:val="IndexLink"/>
                <w:rtl w:val="true"/>
              </w:rPr>
              <w:t>ازلی نبودن اسماء خداوند</w:t>
            </w:r>
            <w:r>
              <w:rPr>
                <w:rStyle w:val="IndexLink"/>
                <w:rtl w:val="true"/>
              </w:rPr>
              <w:tab/>
            </w:r>
            <w:r>
              <w:rPr>
                <w:rStyle w:val="IndexLink"/>
              </w:rPr>
              <w:t>154</w:t>
            </w:r>
          </w:hyperlink>
        </w:p>
        <w:p>
          <w:pPr>
            <w:pStyle w:val="Contents4"/>
            <w:tabs>
              <w:tab w:val="clear" w:pos="8176"/>
              <w:tab w:val="right" w:pos="9026" w:leader="dot"/>
            </w:tabs>
            <w:rPr/>
          </w:pPr>
          <w:hyperlink w:anchor="__RefHeading___Toc382866_3650668749">
            <w:r>
              <w:rPr>
                <w:webHidden/>
                <w:rStyle w:val="IndexLink"/>
                <w:rtl w:val="true"/>
              </w:rPr>
              <w:t>اسماء الهی وسیله عبادت و تضرّع به خدا</w:t>
            </w:r>
            <w:r>
              <w:rPr>
                <w:rStyle w:val="IndexLink"/>
                <w:rtl w:val="true"/>
              </w:rPr>
              <w:tab/>
            </w:r>
            <w:r>
              <w:rPr>
                <w:rStyle w:val="IndexLink"/>
              </w:rPr>
              <w:t>156</w:t>
            </w:r>
          </w:hyperlink>
        </w:p>
        <w:p>
          <w:pPr>
            <w:pStyle w:val="Contents3"/>
            <w:tabs>
              <w:tab w:val="clear" w:pos="8459"/>
              <w:tab w:val="right" w:pos="9026" w:leader="dot"/>
            </w:tabs>
            <w:rPr/>
          </w:pPr>
          <w:hyperlink w:anchor="__RefHeading___Toc382868_3650668749">
            <w:r>
              <w:rPr>
                <w:webHidden/>
                <w:rStyle w:val="IndexLink"/>
                <w:rtl w:val="true"/>
              </w:rPr>
              <w:t xml:space="preserve">فصل </w:t>
            </w:r>
            <w:r>
              <w:rPr>
                <w:rStyle w:val="IndexLink"/>
              </w:rPr>
              <w:t>2</w:t>
            </w:r>
            <w:r>
              <w:rPr>
                <w:rStyle w:val="IndexLink"/>
                <w:rtl w:val="true"/>
              </w:rPr>
              <w:t xml:space="preserve">: </w:t>
            </w:r>
            <w:r>
              <w:rPr>
                <w:rStyle w:val="IndexLink"/>
                <w:rtl w:val="true"/>
              </w:rPr>
              <w:t>توقیفی بودن اسماء لفظی</w:t>
            </w:r>
            <w:r>
              <w:rPr>
                <w:rStyle w:val="IndexLink"/>
                <w:rtl w:val="true"/>
              </w:rPr>
              <w:tab/>
            </w:r>
            <w:r>
              <w:rPr>
                <w:rStyle w:val="IndexLink"/>
              </w:rPr>
              <w:t>158</w:t>
            </w:r>
          </w:hyperlink>
        </w:p>
        <w:p>
          <w:pPr>
            <w:pStyle w:val="Contents4"/>
            <w:tabs>
              <w:tab w:val="clear" w:pos="8176"/>
              <w:tab w:val="right" w:pos="9026" w:leader="dot"/>
            </w:tabs>
            <w:rPr/>
          </w:pPr>
          <w:hyperlink w:anchor="__RefHeading___Toc382870_365066874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382872_3650668749">
            <w:r>
              <w:rPr>
                <w:webHidden/>
                <w:rStyle w:val="IndexLink"/>
                <w:rtl w:val="true"/>
              </w:rPr>
              <w:t>دلیل عقلی بر توقیفی بودن اسماء الهی</w:t>
            </w:r>
            <w:r>
              <w:rPr>
                <w:rStyle w:val="IndexLink"/>
                <w:rtl w:val="true"/>
              </w:rPr>
              <w:tab/>
            </w:r>
            <w:r>
              <w:rPr>
                <w:rStyle w:val="IndexLink"/>
              </w:rPr>
              <w:t>158</w:t>
            </w:r>
          </w:hyperlink>
        </w:p>
        <w:p>
          <w:pPr>
            <w:pStyle w:val="Contents4"/>
            <w:tabs>
              <w:tab w:val="clear" w:pos="8176"/>
              <w:tab w:val="right" w:pos="9026" w:leader="dot"/>
            </w:tabs>
            <w:rPr/>
          </w:pPr>
          <w:hyperlink w:anchor="__RefHeading___Toc382874_3650668749">
            <w:r>
              <w:rPr>
                <w:webHidden/>
                <w:rStyle w:val="IndexLink"/>
                <w:rtl w:val="true"/>
              </w:rPr>
              <w:t>یکی بودن توصیف و تسمیه خدا</w:t>
            </w:r>
            <w:r>
              <w:rPr>
                <w:rStyle w:val="IndexLink"/>
                <w:rtl w:val="true"/>
              </w:rPr>
              <w:tab/>
            </w:r>
            <w:r>
              <w:rPr>
                <w:rStyle w:val="IndexLink"/>
              </w:rPr>
              <w:t>159</w:t>
            </w:r>
          </w:hyperlink>
        </w:p>
        <w:p>
          <w:pPr>
            <w:pStyle w:val="Contents4"/>
            <w:tabs>
              <w:tab w:val="clear" w:pos="8176"/>
              <w:tab w:val="right" w:pos="9026" w:leader="dot"/>
            </w:tabs>
            <w:rPr/>
          </w:pPr>
          <w:hyperlink w:anchor="__RefHeading___Toc382876_3650668749">
            <w:r>
              <w:rPr>
                <w:webHidden/>
                <w:rStyle w:val="IndexLink"/>
                <w:rtl w:val="true"/>
              </w:rPr>
              <w:t>طرح اشکال عقلی به توقیفی بودن اسماء الهی</w:t>
            </w:r>
            <w:r>
              <w:rPr>
                <w:rStyle w:val="IndexLink"/>
                <w:rtl w:val="true"/>
              </w:rPr>
              <w:tab/>
            </w:r>
            <w:r>
              <w:rPr>
                <w:rStyle w:val="IndexLink"/>
              </w:rPr>
              <w:t>161</w:t>
            </w:r>
          </w:hyperlink>
        </w:p>
        <w:p>
          <w:pPr>
            <w:pStyle w:val="Contents4"/>
            <w:tabs>
              <w:tab w:val="clear" w:pos="8176"/>
              <w:tab w:val="right" w:pos="9026" w:leader="dot"/>
            </w:tabs>
            <w:rPr/>
          </w:pPr>
          <w:hyperlink w:anchor="__RefHeading___Toc382878_3650668749">
            <w:r>
              <w:rPr>
                <w:webHidden/>
                <w:rStyle w:val="IndexLink"/>
                <w:rtl w:val="true"/>
              </w:rPr>
              <w:t>ممنوعیّت توصیف و جواز تنزیه خدا</w:t>
            </w:r>
            <w:r>
              <w:rPr>
                <w:rStyle w:val="IndexLink"/>
                <w:rtl w:val="true"/>
              </w:rPr>
              <w:tab/>
            </w:r>
            <w:r>
              <w:rPr>
                <w:rStyle w:val="IndexLink"/>
              </w:rPr>
              <w:t>162</w:t>
            </w:r>
          </w:hyperlink>
        </w:p>
        <w:p>
          <w:pPr>
            <w:pStyle w:val="Contents4"/>
            <w:tabs>
              <w:tab w:val="clear" w:pos="8176"/>
              <w:tab w:val="right" w:pos="9026" w:leader="dot"/>
            </w:tabs>
            <w:rPr/>
          </w:pPr>
          <w:hyperlink w:anchor="__RefHeading___Toc382880_3650668749">
            <w:r>
              <w:rPr>
                <w:webHidden/>
                <w:rStyle w:val="IndexLink"/>
                <w:rtl w:val="true"/>
              </w:rPr>
              <w:t>رابطه اسم خدا با مسمّی، رابطه مفهوم و مصداق نیست</w:t>
            </w:r>
            <w:r>
              <w:rPr>
                <w:rStyle w:val="IndexLink"/>
                <w:rtl w:val="true"/>
              </w:rPr>
              <w:tab/>
            </w:r>
            <w:r>
              <w:rPr>
                <w:rStyle w:val="IndexLink"/>
              </w:rPr>
              <w:t>162</w:t>
            </w:r>
          </w:hyperlink>
        </w:p>
        <w:p>
          <w:pPr>
            <w:pStyle w:val="Contents4"/>
            <w:tabs>
              <w:tab w:val="clear" w:pos="8176"/>
              <w:tab w:val="right" w:pos="9026" w:leader="dot"/>
            </w:tabs>
            <w:rPr/>
          </w:pPr>
          <w:hyperlink w:anchor="__RefHeading___Toc382882_3650668749">
            <w:r>
              <w:rPr>
                <w:webHidden/>
                <w:rStyle w:val="IndexLink"/>
                <w:rtl w:val="true"/>
              </w:rPr>
              <w:t>اسماء الهی ممکن است وسیله تنزیه باشند یا نباشند</w:t>
            </w:r>
            <w:r>
              <w:rPr>
                <w:rStyle w:val="IndexLink"/>
                <w:rtl w:val="true"/>
              </w:rPr>
              <w:tab/>
            </w:r>
            <w:r>
              <w:rPr>
                <w:rStyle w:val="IndexLink"/>
              </w:rPr>
              <w:t>163</w:t>
            </w:r>
          </w:hyperlink>
        </w:p>
        <w:p>
          <w:pPr>
            <w:pStyle w:val="Contents4"/>
            <w:tabs>
              <w:tab w:val="clear" w:pos="8176"/>
              <w:tab w:val="right" w:pos="9026" w:leader="dot"/>
            </w:tabs>
            <w:rPr/>
          </w:pPr>
          <w:hyperlink w:anchor="__RefHeading___Toc382884_3650668749">
            <w:r>
              <w:rPr>
                <w:webHidden/>
                <w:rStyle w:val="IndexLink"/>
                <w:rtl w:val="true"/>
              </w:rPr>
              <w:t>جدا بودن حساب تنزیه از توصیف به دو معنایش</w:t>
            </w:r>
            <w:r>
              <w:rPr>
                <w:rStyle w:val="IndexLink"/>
                <w:rtl w:val="true"/>
              </w:rPr>
              <w:tab/>
            </w:r>
            <w:r>
              <w:rPr>
                <w:rStyle w:val="IndexLink"/>
              </w:rPr>
              <w:t>164</w:t>
            </w:r>
          </w:hyperlink>
        </w:p>
        <w:p>
          <w:pPr>
            <w:pStyle w:val="Contents4"/>
            <w:tabs>
              <w:tab w:val="clear" w:pos="8176"/>
              <w:tab w:val="right" w:pos="9026" w:leader="dot"/>
            </w:tabs>
            <w:rPr/>
          </w:pPr>
          <w:hyperlink w:anchor="__RefHeading___Toc382886_3650668749">
            <w:r>
              <w:rPr>
                <w:webHidden/>
                <w:rStyle w:val="IndexLink"/>
                <w:rtl w:val="true"/>
              </w:rPr>
              <w:t>عدم جواز توصیف و تسمیه از منظر احادیث</w:t>
            </w:r>
            <w:r>
              <w:rPr>
                <w:rStyle w:val="IndexLink"/>
                <w:rtl w:val="true"/>
              </w:rPr>
              <w:tab/>
            </w:r>
            <w:r>
              <w:rPr>
                <w:rStyle w:val="IndexLink"/>
              </w:rPr>
              <w:t>165</w:t>
            </w:r>
          </w:hyperlink>
        </w:p>
        <w:p>
          <w:pPr>
            <w:pStyle w:val="Contents4"/>
            <w:tabs>
              <w:tab w:val="clear" w:pos="8176"/>
              <w:tab w:val="right" w:pos="9026" w:leader="dot"/>
            </w:tabs>
            <w:rPr/>
          </w:pPr>
          <w:hyperlink w:anchor="__RefHeading___Toc382888_3650668749">
            <w:r>
              <w:rPr>
                <w:webHidden/>
                <w:rStyle w:val="IndexLink"/>
                <w:rtl w:val="true"/>
              </w:rPr>
              <w:t>ممنوعیّت تسمیه خدا از منظر قرآن کریم</w:t>
            </w:r>
            <w:r>
              <w:rPr>
                <w:rStyle w:val="IndexLink"/>
                <w:rtl w:val="true"/>
              </w:rPr>
              <w:tab/>
            </w:r>
            <w:r>
              <w:rPr>
                <w:rStyle w:val="IndexLink"/>
              </w:rPr>
              <w:t>167</w:t>
            </w:r>
          </w:hyperlink>
        </w:p>
        <w:p>
          <w:pPr>
            <w:pStyle w:val="Contents4"/>
            <w:tabs>
              <w:tab w:val="clear" w:pos="8176"/>
              <w:tab w:val="right" w:pos="9026" w:leader="dot"/>
            </w:tabs>
            <w:rPr/>
          </w:pPr>
          <w:hyperlink w:anchor="__RefHeading___Toc382890_3650668749">
            <w:r>
              <w:rPr>
                <w:webHidden/>
                <w:rStyle w:val="IndexLink"/>
                <w:rtl w:val="true"/>
              </w:rPr>
              <w:t>ضرورت توصیف خداوند از منظر فلسفی</w:t>
            </w:r>
            <w:r>
              <w:rPr>
                <w:rStyle w:val="IndexLink"/>
                <w:rtl w:val="true"/>
              </w:rPr>
              <w:tab/>
            </w:r>
            <w:r>
              <w:rPr>
                <w:rStyle w:val="IndexLink"/>
              </w:rPr>
              <w:t>168</w:t>
            </w:r>
          </w:hyperlink>
        </w:p>
        <w:p>
          <w:pPr>
            <w:pStyle w:val="Contents4"/>
            <w:tabs>
              <w:tab w:val="clear" w:pos="8176"/>
              <w:tab w:val="right" w:pos="9026" w:leader="dot"/>
            </w:tabs>
            <w:rPr/>
          </w:pPr>
          <w:hyperlink w:anchor="__RefHeading___Toc382892_3650668749">
            <w:r>
              <w:rPr>
                <w:webHidden/>
                <w:rStyle w:val="IndexLink"/>
                <w:rtl w:val="true"/>
              </w:rPr>
              <w:t>پاسخ اجمالی به نظریّه ضرورت توصیف خداوند</w:t>
            </w:r>
            <w:r>
              <w:rPr>
                <w:rStyle w:val="IndexLink"/>
                <w:rtl w:val="true"/>
              </w:rPr>
              <w:tab/>
            </w:r>
            <w:r>
              <w:rPr>
                <w:rStyle w:val="IndexLink"/>
              </w:rPr>
              <w:t>170</w:t>
            </w:r>
          </w:hyperlink>
        </w:p>
        <w:p>
          <w:pPr>
            <w:pStyle w:val="Contents4"/>
            <w:tabs>
              <w:tab w:val="clear" w:pos="8176"/>
              <w:tab w:val="right" w:pos="9026" w:leader="dot"/>
            </w:tabs>
            <w:rPr/>
          </w:pPr>
          <w:hyperlink w:anchor="__RefHeading___Toc382894_3650668749">
            <w:r>
              <w:rPr>
                <w:webHidden/>
                <w:rStyle w:val="IndexLink"/>
                <w:rtl w:val="true"/>
              </w:rPr>
              <w:t>تعبّدی نبودن نهی از توصیف خداوند</w:t>
            </w:r>
            <w:r>
              <w:rPr>
                <w:rStyle w:val="IndexLink"/>
                <w:rtl w:val="true"/>
              </w:rPr>
              <w:tab/>
            </w:r>
            <w:r>
              <w:rPr>
                <w:rStyle w:val="IndexLink"/>
              </w:rPr>
              <w:t>171</w:t>
            </w:r>
          </w:hyperlink>
        </w:p>
        <w:p>
          <w:pPr>
            <w:pStyle w:val="Contents4"/>
            <w:tabs>
              <w:tab w:val="clear" w:pos="8176"/>
              <w:tab w:val="right" w:pos="9026" w:leader="dot"/>
            </w:tabs>
            <w:rPr/>
          </w:pPr>
          <w:hyperlink w:anchor="__RefHeading___Toc382896_3650668749">
            <w:r>
              <w:rPr>
                <w:webHidden/>
                <w:rStyle w:val="IndexLink"/>
                <w:rtl w:val="true"/>
              </w:rPr>
              <w:t>پاسخ به آخرین اشکالات به توقیفی بودن اسماء</w:t>
            </w:r>
            <w:r>
              <w:rPr>
                <w:rStyle w:val="IndexLink"/>
                <w:rtl w:val="true"/>
              </w:rPr>
              <w:tab/>
            </w:r>
            <w:r>
              <w:rPr>
                <w:rStyle w:val="IndexLink"/>
              </w:rPr>
              <w:t>173</w:t>
            </w:r>
          </w:hyperlink>
        </w:p>
        <w:p>
          <w:pPr>
            <w:pStyle w:val="Contents3"/>
            <w:tabs>
              <w:tab w:val="clear" w:pos="8459"/>
              <w:tab w:val="right" w:pos="9026" w:leader="dot"/>
            </w:tabs>
            <w:rPr/>
          </w:pPr>
          <w:hyperlink w:anchor="__RefHeading___Toc382898_3650668749">
            <w:r>
              <w:rPr>
                <w:webHidden/>
                <w:rStyle w:val="IndexLink"/>
                <w:rtl w:val="true"/>
              </w:rPr>
              <w:t xml:space="preserve">فصل </w:t>
            </w:r>
            <w:r>
              <w:rPr>
                <w:rStyle w:val="IndexLink"/>
              </w:rPr>
              <w:t>3</w:t>
            </w:r>
            <w:r>
              <w:rPr>
                <w:rStyle w:val="IndexLink"/>
                <w:rtl w:val="true"/>
              </w:rPr>
              <w:t xml:space="preserve">: </w:t>
            </w:r>
            <w:r>
              <w:rPr>
                <w:rStyle w:val="IndexLink"/>
                <w:rtl w:val="true"/>
              </w:rPr>
              <w:t>چگونگی دلالت الفاظ بر ذات مقدّس پروردگار</w:t>
            </w:r>
            <w:r>
              <w:rPr>
                <w:rStyle w:val="IndexLink"/>
                <w:rtl w:val="true"/>
              </w:rPr>
              <w:tab/>
            </w:r>
            <w:r>
              <w:rPr>
                <w:rStyle w:val="IndexLink"/>
              </w:rPr>
              <w:t>175</w:t>
            </w:r>
          </w:hyperlink>
        </w:p>
        <w:p>
          <w:pPr>
            <w:pStyle w:val="Contents4"/>
            <w:tabs>
              <w:tab w:val="clear" w:pos="8176"/>
              <w:tab w:val="right" w:pos="9026" w:leader="dot"/>
            </w:tabs>
            <w:rPr/>
          </w:pPr>
          <w:hyperlink w:anchor="__RefHeading___Toc382900_365066874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82902_3650668749">
            <w:r>
              <w:rPr>
                <w:webHidden/>
                <w:rStyle w:val="IndexLink"/>
                <w:rtl w:val="true"/>
              </w:rPr>
              <w:t>استفاده از الفاظ بدون مفهوم</w:t>
            </w:r>
            <w:r>
              <w:rPr>
                <w:rStyle w:val="IndexLink"/>
                <w:rtl w:val="true"/>
              </w:rPr>
              <w:tab/>
            </w:r>
            <w:r>
              <w:rPr>
                <w:rStyle w:val="IndexLink"/>
              </w:rPr>
              <w:t>175</w:t>
            </w:r>
          </w:hyperlink>
        </w:p>
        <w:p>
          <w:pPr>
            <w:pStyle w:val="Contents4"/>
            <w:tabs>
              <w:tab w:val="clear" w:pos="8176"/>
              <w:tab w:val="right" w:pos="9026" w:leader="dot"/>
            </w:tabs>
            <w:rPr/>
          </w:pPr>
          <w:hyperlink w:anchor="__RefHeading___Toc382904_3650668749">
            <w:r>
              <w:rPr>
                <w:webHidden/>
                <w:rStyle w:val="IndexLink"/>
                <w:rtl w:val="true"/>
              </w:rPr>
              <w:t xml:space="preserve">استفاده از لفظ </w:t>
            </w:r>
            <w:r>
              <w:rPr>
                <w:rStyle w:val="IndexLink"/>
                <w:rtl w:val="true"/>
              </w:rPr>
              <w:t>«</w:t>
            </w:r>
            <w:r>
              <w:rPr>
                <w:rStyle w:val="IndexLink"/>
                <w:rtl w:val="true"/>
              </w:rPr>
              <w:t>خدا</w:t>
            </w:r>
            <w:r>
              <w:rPr>
                <w:rStyle w:val="IndexLink"/>
                <w:rtl w:val="true"/>
              </w:rPr>
              <w:t>»</w:t>
              <w:tab/>
            </w:r>
            <w:r>
              <w:rPr>
                <w:rStyle w:val="IndexLink"/>
              </w:rPr>
              <w:t>176</w:t>
            </w:r>
          </w:hyperlink>
        </w:p>
        <w:p>
          <w:pPr>
            <w:pStyle w:val="Contents4"/>
            <w:tabs>
              <w:tab w:val="clear" w:pos="8176"/>
              <w:tab w:val="right" w:pos="9026" w:leader="dot"/>
            </w:tabs>
            <w:rPr/>
          </w:pPr>
          <w:hyperlink w:anchor="__RefHeading___Toc382906_3650668749">
            <w:r>
              <w:rPr>
                <w:webHidden/>
                <w:rStyle w:val="IndexLink"/>
                <w:rtl w:val="true"/>
              </w:rPr>
              <w:t>معنای عامّ و خاصّ عبادت خدا</w:t>
            </w:r>
            <w:r>
              <w:rPr>
                <w:rStyle w:val="IndexLink"/>
                <w:rtl w:val="true"/>
              </w:rPr>
              <w:tab/>
            </w:r>
            <w:r>
              <w:rPr>
                <w:rStyle w:val="IndexLink"/>
              </w:rPr>
              <w:t>177</w:t>
            </w:r>
          </w:hyperlink>
        </w:p>
        <w:p>
          <w:pPr>
            <w:pStyle w:val="Contents4"/>
            <w:tabs>
              <w:tab w:val="clear" w:pos="8176"/>
              <w:tab w:val="right" w:pos="9026" w:leader="dot"/>
            </w:tabs>
            <w:rPr/>
          </w:pPr>
          <w:hyperlink w:anchor="__RefHeading___Toc382908_3650668749">
            <w:r>
              <w:rPr>
                <w:webHidden/>
                <w:rStyle w:val="IndexLink"/>
                <w:rtl w:val="true"/>
              </w:rPr>
              <w:t>استفاده از الفاظ دارای مفهوم عامّ و خاص</w:t>
            </w:r>
            <w:r>
              <w:rPr>
                <w:rStyle w:val="IndexLink"/>
                <w:rtl w:val="true"/>
              </w:rPr>
              <w:tab/>
            </w:r>
            <w:r>
              <w:rPr>
                <w:rStyle w:val="IndexLink"/>
              </w:rPr>
              <w:t>178</w:t>
            </w:r>
          </w:hyperlink>
        </w:p>
        <w:p>
          <w:pPr>
            <w:pStyle w:val="Contents4"/>
            <w:tabs>
              <w:tab w:val="clear" w:pos="8176"/>
              <w:tab w:val="right" w:pos="9026" w:leader="dot"/>
            </w:tabs>
            <w:rPr/>
          </w:pPr>
          <w:hyperlink w:anchor="__RefHeading___Toc382910_3650668749">
            <w:r>
              <w:rPr>
                <w:webHidden/>
                <w:rStyle w:val="IndexLink"/>
                <w:rtl w:val="true"/>
              </w:rPr>
              <w:t>مفاهیم تشبیهی و تنزیهی</w:t>
            </w:r>
            <w:r>
              <w:rPr>
                <w:rStyle w:val="IndexLink"/>
                <w:rtl w:val="true"/>
              </w:rPr>
              <w:tab/>
            </w:r>
            <w:r>
              <w:rPr>
                <w:rStyle w:val="IndexLink"/>
              </w:rPr>
              <w:t>179</w:t>
            </w:r>
          </w:hyperlink>
        </w:p>
        <w:p>
          <w:pPr>
            <w:pStyle w:val="Contents4"/>
            <w:tabs>
              <w:tab w:val="clear" w:pos="8176"/>
              <w:tab w:val="right" w:pos="9026" w:leader="dot"/>
            </w:tabs>
            <w:rPr/>
          </w:pPr>
          <w:hyperlink w:anchor="__RefHeading___Toc382912_3650668749">
            <w:r>
              <w:rPr>
                <w:webHidden/>
                <w:rStyle w:val="IndexLink"/>
                <w:rtl w:val="true"/>
              </w:rPr>
              <w:t>استفاده از الفاظ اسم و غیر اسم خدا</w:t>
            </w:r>
            <w:r>
              <w:rPr>
                <w:rStyle w:val="IndexLink"/>
                <w:rtl w:val="true"/>
              </w:rPr>
              <w:tab/>
            </w:r>
            <w:r>
              <w:rPr>
                <w:rStyle w:val="IndexLink"/>
              </w:rPr>
              <w:t>180</w:t>
            </w:r>
          </w:hyperlink>
        </w:p>
        <w:p>
          <w:pPr>
            <w:pStyle w:val="Contents4"/>
            <w:tabs>
              <w:tab w:val="clear" w:pos="8176"/>
              <w:tab w:val="right" w:pos="9026" w:leader="dot"/>
            </w:tabs>
            <w:rPr/>
          </w:pPr>
          <w:hyperlink w:anchor="__RefHeading___Toc382914_3650668749">
            <w:r>
              <w:rPr>
                <w:webHidden/>
                <w:rStyle w:val="IndexLink"/>
                <w:rtl w:val="true"/>
              </w:rPr>
              <w:t>جمع بندی انواع الفاظ و کارآیی آن ها</w:t>
            </w:r>
            <w:r>
              <w:rPr>
                <w:rStyle w:val="IndexLink"/>
                <w:rtl w:val="true"/>
              </w:rPr>
              <w:tab/>
            </w:r>
            <w:r>
              <w:rPr>
                <w:rStyle w:val="IndexLink"/>
              </w:rPr>
              <w:t>181</w:t>
            </w:r>
          </w:hyperlink>
        </w:p>
        <w:p>
          <w:pPr>
            <w:pStyle w:val="Contents4"/>
            <w:tabs>
              <w:tab w:val="clear" w:pos="8176"/>
              <w:tab w:val="right" w:pos="9026" w:leader="dot"/>
            </w:tabs>
            <w:rPr/>
          </w:pPr>
          <w:hyperlink w:anchor="__RefHeading___Toc382916_3650668749">
            <w:r>
              <w:rPr>
                <w:webHidden/>
                <w:rStyle w:val="IndexLink"/>
                <w:rtl w:val="true"/>
              </w:rPr>
              <w:t>تفاوت دلالت الفاظ بر خدا و بر مخلوقات</w:t>
            </w:r>
            <w:r>
              <w:rPr>
                <w:rStyle w:val="IndexLink"/>
                <w:rtl w:val="true"/>
              </w:rPr>
              <w:tab/>
            </w:r>
            <w:r>
              <w:rPr>
                <w:rStyle w:val="IndexLink"/>
              </w:rPr>
              <w:t>183</w:t>
            </w:r>
          </w:hyperlink>
        </w:p>
        <w:p>
          <w:pPr>
            <w:pStyle w:val="Contents4"/>
            <w:tabs>
              <w:tab w:val="clear" w:pos="8176"/>
              <w:tab w:val="right" w:pos="9026" w:leader="dot"/>
            </w:tabs>
            <w:rPr/>
          </w:pPr>
          <w:hyperlink w:anchor="__RefHeading___Toc382918_3650668749">
            <w:r>
              <w:rPr>
                <w:webHidden/>
                <w:rStyle w:val="IndexLink"/>
                <w:rtl w:val="true"/>
              </w:rPr>
              <w:t xml:space="preserve">عدم جواز اطلاق </w:t>
            </w:r>
            <w:r>
              <w:rPr>
                <w:rStyle w:val="IndexLink"/>
                <w:rtl w:val="true"/>
              </w:rPr>
              <w:t>«</w:t>
            </w:r>
            <w:r>
              <w:rPr>
                <w:rStyle w:val="IndexLink"/>
                <w:rtl w:val="true"/>
              </w:rPr>
              <w:t>نوریّ الذّات</w:t>
            </w:r>
            <w:r>
              <w:rPr>
                <w:rStyle w:val="IndexLink"/>
                <w:rtl w:val="true"/>
              </w:rPr>
              <w:t xml:space="preserve">» </w:t>
            </w:r>
            <w:r>
              <w:rPr>
                <w:rStyle w:val="IndexLink"/>
                <w:rtl w:val="true"/>
              </w:rPr>
              <w:t>بر خدا</w:t>
            </w:r>
            <w:r>
              <w:rPr>
                <w:rStyle w:val="IndexLink"/>
                <w:rtl w:val="true"/>
              </w:rPr>
              <w:tab/>
            </w:r>
            <w:r>
              <w:rPr>
                <w:rStyle w:val="IndexLink"/>
              </w:rPr>
              <w:t>184</w:t>
            </w:r>
          </w:hyperlink>
        </w:p>
        <w:p>
          <w:pPr>
            <w:pStyle w:val="Contents4"/>
            <w:tabs>
              <w:tab w:val="clear" w:pos="8176"/>
              <w:tab w:val="right" w:pos="9026" w:leader="dot"/>
            </w:tabs>
            <w:rPr/>
          </w:pPr>
          <w:hyperlink w:anchor="__RefHeading___Toc382920_3650668749">
            <w:r>
              <w:rPr>
                <w:webHidden/>
                <w:rStyle w:val="IndexLink"/>
                <w:rtl w:val="true"/>
              </w:rPr>
              <w:t>نفی اشتراک لفظی بین خدا و خلق در الفاظ با مفاهیم تنزیهی</w:t>
            </w:r>
            <w:r>
              <w:rPr>
                <w:rStyle w:val="IndexLink"/>
                <w:rtl w:val="true"/>
              </w:rPr>
              <w:tab/>
            </w:r>
            <w:r>
              <w:rPr>
                <w:rStyle w:val="IndexLink"/>
              </w:rPr>
              <w:t>185</w:t>
            </w:r>
          </w:hyperlink>
        </w:p>
        <w:p>
          <w:pPr>
            <w:pStyle w:val="Contents4"/>
            <w:tabs>
              <w:tab w:val="clear" w:pos="8176"/>
              <w:tab w:val="right" w:pos="9026" w:leader="dot"/>
            </w:tabs>
            <w:rPr/>
          </w:pPr>
          <w:hyperlink w:anchor="__RefHeading___Toc382922_3650668749">
            <w:r>
              <w:rPr>
                <w:webHidden/>
                <w:rStyle w:val="IndexLink"/>
                <w:rtl w:val="true"/>
              </w:rPr>
              <w:t>نفی اشتراک معنوی بین خدا و خلق در الفاظ با مفاهیم تنزیهی</w:t>
            </w:r>
            <w:r>
              <w:rPr>
                <w:rStyle w:val="IndexLink"/>
                <w:rtl w:val="true"/>
              </w:rPr>
              <w:tab/>
            </w:r>
            <w:r>
              <w:rPr>
                <w:rStyle w:val="IndexLink"/>
              </w:rPr>
              <w:t>187</w:t>
            </w:r>
          </w:hyperlink>
        </w:p>
        <w:p>
          <w:pPr>
            <w:pStyle w:val="Contents4"/>
            <w:tabs>
              <w:tab w:val="clear" w:pos="8176"/>
              <w:tab w:val="right" w:pos="9026" w:leader="dot"/>
            </w:tabs>
            <w:rPr/>
          </w:pPr>
          <w:hyperlink w:anchor="__RefHeading___Toc382924_3650668749">
            <w:r>
              <w:rPr>
                <w:webHidden/>
                <w:rStyle w:val="IndexLink"/>
                <w:rtl w:val="true"/>
              </w:rPr>
              <w:t>بررسی مجاز بودن یا نبودن الفاظ الهی</w:t>
            </w:r>
            <w:r>
              <w:rPr>
                <w:rStyle w:val="IndexLink"/>
                <w:rtl w:val="true"/>
              </w:rPr>
              <w:tab/>
            </w:r>
            <w:r>
              <w:rPr>
                <w:rStyle w:val="IndexLink"/>
              </w:rPr>
              <w:t>188</w:t>
            </w:r>
          </w:hyperlink>
        </w:p>
        <w:p>
          <w:pPr>
            <w:pStyle w:val="Contents4"/>
            <w:tabs>
              <w:tab w:val="clear" w:pos="8176"/>
              <w:tab w:val="right" w:pos="9026" w:leader="dot"/>
            </w:tabs>
            <w:rPr/>
          </w:pPr>
          <w:hyperlink w:anchor="__RefHeading___Toc382926_3650668749">
            <w:r>
              <w:rPr>
                <w:webHidden/>
                <w:rStyle w:val="IndexLink"/>
                <w:rtl w:val="true"/>
              </w:rPr>
              <w:t xml:space="preserve">بررسی حقیقت و مجاز بودن </w:t>
            </w:r>
            <w:r>
              <w:rPr>
                <w:rStyle w:val="IndexLink"/>
                <w:rtl w:val="true"/>
              </w:rPr>
              <w:t>(</w:t>
            </w:r>
            <w:r>
              <w:rPr>
                <w:rStyle w:val="IndexLink"/>
                <w:rtl w:val="true"/>
              </w:rPr>
              <w:t>با تعریف دیگر</w:t>
            </w:r>
            <w:r>
              <w:rPr>
                <w:rStyle w:val="IndexLink"/>
                <w:rtl w:val="true"/>
              </w:rPr>
              <w:t>)</w:t>
              <w:tab/>
            </w:r>
            <w:r>
              <w:rPr>
                <w:rStyle w:val="IndexLink"/>
              </w:rPr>
              <w:t>189</w:t>
            </w:r>
          </w:hyperlink>
        </w:p>
        <w:p>
          <w:pPr>
            <w:pStyle w:val="Contents4"/>
            <w:tabs>
              <w:tab w:val="clear" w:pos="8176"/>
              <w:tab w:val="right" w:pos="9026" w:leader="dot"/>
            </w:tabs>
            <w:rPr/>
          </w:pPr>
          <w:hyperlink w:anchor="__RefHeading___Toc382928_3650668749">
            <w:r>
              <w:rPr>
                <w:webHidden/>
                <w:rStyle w:val="IndexLink"/>
                <w:rtl w:val="true"/>
              </w:rPr>
              <w:t>عدم تطبیق قالب های الفاظ بشری بر الفاظ الهی</w:t>
            </w:r>
            <w:r>
              <w:rPr>
                <w:rStyle w:val="IndexLink"/>
                <w:rtl w:val="true"/>
              </w:rPr>
              <w:tab/>
            </w:r>
            <w:r>
              <w:rPr>
                <w:rStyle w:val="IndexLink"/>
              </w:rPr>
              <w:t>192</w:t>
            </w:r>
          </w:hyperlink>
        </w:p>
        <w:p>
          <w:pPr>
            <w:pStyle w:val="Contents4"/>
            <w:tabs>
              <w:tab w:val="clear" w:pos="8176"/>
              <w:tab w:val="right" w:pos="9026" w:leader="dot"/>
            </w:tabs>
            <w:rPr/>
          </w:pPr>
          <w:hyperlink w:anchor="__RefHeading___Toc382930_3650668749">
            <w:r>
              <w:rPr>
                <w:webHidden/>
                <w:rStyle w:val="IndexLink"/>
                <w:rtl w:val="true"/>
              </w:rPr>
              <w:t>چگونگی دلالت الفاظ با مفاهیم عام بر خداوند</w:t>
            </w:r>
            <w:r>
              <w:rPr>
                <w:rStyle w:val="IndexLink"/>
                <w:rtl w:val="true"/>
              </w:rPr>
              <w:tab/>
            </w:r>
            <w:r>
              <w:rPr>
                <w:rStyle w:val="IndexLink"/>
              </w:rPr>
              <w:t>193</w:t>
            </w:r>
          </w:hyperlink>
        </w:p>
        <w:p>
          <w:pPr>
            <w:pStyle w:val="Contents4"/>
            <w:tabs>
              <w:tab w:val="clear" w:pos="8176"/>
              <w:tab w:val="right" w:pos="9026" w:leader="dot"/>
            </w:tabs>
            <w:rPr/>
          </w:pPr>
          <w:hyperlink w:anchor="__RefHeading___Toc382932_3650668749">
            <w:r>
              <w:rPr>
                <w:webHidden/>
                <w:rStyle w:val="IndexLink"/>
                <w:rtl w:val="true"/>
              </w:rPr>
              <w:t>دلالت الفاظ بدون مفهوم بر خداوند</w:t>
            </w:r>
            <w:r>
              <w:rPr>
                <w:rStyle w:val="IndexLink"/>
                <w:rtl w:val="true"/>
              </w:rPr>
              <w:tab/>
            </w:r>
            <w:r>
              <w:rPr>
                <w:rStyle w:val="IndexLink"/>
              </w:rPr>
              <w:t>194</w:t>
            </w:r>
          </w:hyperlink>
        </w:p>
        <w:p>
          <w:pPr>
            <w:pStyle w:val="Contents2"/>
            <w:tabs>
              <w:tab w:val="clear" w:pos="8743"/>
              <w:tab w:val="right" w:pos="9026" w:leader="dot"/>
            </w:tabs>
            <w:rPr/>
          </w:pPr>
          <w:hyperlink w:anchor="__RefHeading___Toc382934_3650668749">
            <w:r>
              <w:rPr>
                <w:webHidden/>
                <w:rStyle w:val="IndexLink"/>
                <w:rtl w:val="true"/>
              </w:rPr>
              <w:t>بخش سوم</w:t>
            </w:r>
            <w:r>
              <w:rPr>
                <w:rStyle w:val="IndexLink"/>
                <w:rtl w:val="true"/>
              </w:rPr>
              <w:t xml:space="preserve">: </w:t>
            </w:r>
            <w:r>
              <w:rPr>
                <w:rStyle w:val="IndexLink"/>
                <w:rtl w:val="true"/>
              </w:rPr>
              <w:t>معرفت خدا بدون وساطت آیات</w:t>
            </w:r>
            <w:r>
              <w:rPr>
                <w:rStyle w:val="IndexLink"/>
                <w:rtl w:val="true"/>
              </w:rPr>
              <w:tab/>
            </w:r>
            <w:r>
              <w:rPr>
                <w:rStyle w:val="IndexLink"/>
              </w:rPr>
              <w:t>196</w:t>
            </w:r>
          </w:hyperlink>
        </w:p>
        <w:p>
          <w:pPr>
            <w:pStyle w:val="Contents3"/>
            <w:tabs>
              <w:tab w:val="clear" w:pos="8459"/>
              <w:tab w:val="right" w:pos="9026" w:leader="dot"/>
            </w:tabs>
            <w:rPr/>
          </w:pPr>
          <w:hyperlink w:anchor="__RefHeading___Toc382936_3650668749">
            <w:r>
              <w:rPr>
                <w:webHidden/>
                <w:rStyle w:val="IndexLink"/>
                <w:rtl w:val="true"/>
              </w:rPr>
              <w:t xml:space="preserve">فصل </w:t>
            </w:r>
            <w:r>
              <w:rPr>
                <w:rStyle w:val="IndexLink"/>
              </w:rPr>
              <w:t>1</w:t>
            </w:r>
            <w:r>
              <w:rPr>
                <w:rStyle w:val="IndexLink"/>
                <w:rtl w:val="true"/>
              </w:rPr>
              <w:t xml:space="preserve">: </w:t>
            </w:r>
            <w:r>
              <w:rPr>
                <w:rStyle w:val="IndexLink"/>
                <w:rtl w:val="true"/>
              </w:rPr>
              <w:t>ویژگی ها و ادلّه معرفت بدون الآیه</w:t>
            </w:r>
            <w:r>
              <w:rPr>
                <w:rStyle w:val="IndexLink"/>
                <w:rtl w:val="true"/>
              </w:rPr>
              <w:tab/>
            </w:r>
            <w:r>
              <w:rPr>
                <w:rStyle w:val="IndexLink"/>
              </w:rPr>
              <w:t>196</w:t>
            </w:r>
          </w:hyperlink>
        </w:p>
        <w:p>
          <w:pPr>
            <w:pStyle w:val="Contents4"/>
            <w:tabs>
              <w:tab w:val="clear" w:pos="8176"/>
              <w:tab w:val="right" w:pos="9026" w:leader="dot"/>
            </w:tabs>
            <w:rPr/>
          </w:pPr>
          <w:hyperlink w:anchor="__RefHeading___Toc382938_3650668749">
            <w:r>
              <w:rPr>
                <w:webHidden/>
                <w:rStyle w:val="IndexLink"/>
                <w:rtl w:val="true"/>
              </w:rPr>
              <w:t>امکان وقوع معرفت خدا بدون وساطت آیات</w:t>
            </w:r>
            <w:r>
              <w:rPr>
                <w:rStyle w:val="IndexLink"/>
                <w:rtl w:val="true"/>
              </w:rPr>
              <w:tab/>
            </w:r>
            <w:r>
              <w:rPr>
                <w:rStyle w:val="IndexLink"/>
              </w:rPr>
              <w:t>196</w:t>
            </w:r>
          </w:hyperlink>
        </w:p>
        <w:p>
          <w:pPr>
            <w:pStyle w:val="Contents4"/>
            <w:tabs>
              <w:tab w:val="clear" w:pos="8176"/>
              <w:tab w:val="right" w:pos="9026" w:leader="dot"/>
            </w:tabs>
            <w:rPr/>
          </w:pPr>
          <w:hyperlink w:anchor="__RefHeading___Toc382940_3650668749">
            <w:r>
              <w:rPr>
                <w:webHidden/>
                <w:rStyle w:val="IndexLink"/>
                <w:rtl w:val="true"/>
              </w:rPr>
              <w:t>تعریف معرفت بدون الآیه</w:t>
            </w:r>
            <w:r>
              <w:rPr>
                <w:rStyle w:val="IndexLink"/>
                <w:rtl w:val="true"/>
              </w:rPr>
              <w:tab/>
            </w:r>
            <w:r>
              <w:rPr>
                <w:rStyle w:val="IndexLink"/>
              </w:rPr>
              <w:t>197</w:t>
            </w:r>
          </w:hyperlink>
        </w:p>
        <w:p>
          <w:pPr>
            <w:pStyle w:val="Contents4"/>
            <w:tabs>
              <w:tab w:val="clear" w:pos="8176"/>
              <w:tab w:val="right" w:pos="9026" w:leader="dot"/>
            </w:tabs>
            <w:rPr/>
          </w:pPr>
          <w:hyperlink w:anchor="__RefHeading___Toc382942_3650668749">
            <w:r>
              <w:rPr>
                <w:webHidden/>
                <w:rStyle w:val="IndexLink"/>
                <w:rtl w:val="true"/>
              </w:rPr>
              <w:t>دلیل صریح بر وقوع معرفت بدون الآیه</w:t>
            </w:r>
            <w:r>
              <w:rPr>
                <w:rStyle w:val="IndexLink"/>
                <w:rtl w:val="true"/>
              </w:rPr>
              <w:tab/>
            </w:r>
            <w:r>
              <w:rPr>
                <w:rStyle w:val="IndexLink"/>
              </w:rPr>
              <w:t>198</w:t>
            </w:r>
          </w:hyperlink>
        </w:p>
        <w:p>
          <w:pPr>
            <w:pStyle w:val="Contents4"/>
            <w:tabs>
              <w:tab w:val="clear" w:pos="8176"/>
              <w:tab w:val="right" w:pos="9026" w:leader="dot"/>
            </w:tabs>
            <w:rPr/>
          </w:pPr>
          <w:hyperlink w:anchor="__RefHeading___Toc382944_3650668749">
            <w:r>
              <w:rPr>
                <w:webHidden/>
                <w:rStyle w:val="IndexLink"/>
                <w:rtl w:val="true"/>
              </w:rPr>
              <w:t>معرفت کامل و معرفت ناقص</w:t>
            </w:r>
            <w:r>
              <w:rPr>
                <w:rStyle w:val="IndexLink"/>
                <w:rtl w:val="true"/>
              </w:rPr>
              <w:tab/>
            </w:r>
            <w:r>
              <w:rPr>
                <w:rStyle w:val="IndexLink"/>
              </w:rPr>
              <w:t>199</w:t>
            </w:r>
          </w:hyperlink>
        </w:p>
        <w:p>
          <w:pPr>
            <w:pStyle w:val="Contents4"/>
            <w:tabs>
              <w:tab w:val="clear" w:pos="8176"/>
              <w:tab w:val="right" w:pos="9026" w:leader="dot"/>
            </w:tabs>
            <w:rPr/>
          </w:pPr>
          <w:hyperlink w:anchor="__RefHeading___Toc382946_3650668749">
            <w:r>
              <w:rPr>
                <w:webHidden/>
                <w:rStyle w:val="IndexLink"/>
                <w:rtl w:val="true"/>
              </w:rPr>
              <w:t>شهود خالق بدون مخلوق</w:t>
            </w:r>
            <w:r>
              <w:rPr>
                <w:rStyle w:val="IndexLink"/>
                <w:rtl w:val="true"/>
              </w:rPr>
              <w:tab/>
            </w:r>
            <w:r>
              <w:rPr>
                <w:rStyle w:val="IndexLink"/>
              </w:rPr>
              <w:t>200</w:t>
            </w:r>
          </w:hyperlink>
        </w:p>
        <w:p>
          <w:pPr>
            <w:pStyle w:val="Contents4"/>
            <w:tabs>
              <w:tab w:val="clear" w:pos="8176"/>
              <w:tab w:val="right" w:pos="9026" w:leader="dot"/>
            </w:tabs>
            <w:rPr/>
          </w:pPr>
          <w:hyperlink w:anchor="__RefHeading___Toc382948_3650668749">
            <w:r>
              <w:rPr>
                <w:webHidden/>
                <w:rStyle w:val="IndexLink"/>
                <w:rtl w:val="true"/>
              </w:rPr>
              <w:t>معنای نفی صفات از خداوند از نظر برخی بزرگان</w:t>
            </w:r>
            <w:r>
              <w:rPr>
                <w:rStyle w:val="IndexLink"/>
                <w:rtl w:val="true"/>
              </w:rPr>
              <w:tab/>
            </w:r>
            <w:r>
              <w:rPr>
                <w:rStyle w:val="IndexLink"/>
              </w:rPr>
              <w:t>201</w:t>
            </w:r>
          </w:hyperlink>
        </w:p>
        <w:p>
          <w:pPr>
            <w:pStyle w:val="Contents4"/>
            <w:tabs>
              <w:tab w:val="clear" w:pos="8176"/>
              <w:tab w:val="right" w:pos="9026" w:leader="dot"/>
            </w:tabs>
            <w:rPr/>
          </w:pPr>
          <w:hyperlink w:anchor="__RefHeading___Toc382950_3650668749">
            <w:r>
              <w:rPr>
                <w:webHidden/>
                <w:rStyle w:val="IndexLink"/>
                <w:rtl w:val="true"/>
              </w:rPr>
              <w:t xml:space="preserve">دلالت حدیث </w:t>
            </w:r>
            <w:r>
              <w:rPr>
                <w:rStyle w:val="IndexLink"/>
                <w:rtl w:val="true"/>
              </w:rPr>
              <w:t>«</w:t>
            </w:r>
            <w:r>
              <w:rPr>
                <w:rStyle w:val="IndexLink"/>
                <w:rtl w:val="true"/>
              </w:rPr>
              <w:t>بک عرفتک</w:t>
            </w:r>
            <w:r>
              <w:rPr>
                <w:rStyle w:val="IndexLink"/>
                <w:rtl w:val="true"/>
              </w:rPr>
              <w:t>...»</w:t>
              <w:tab/>
            </w:r>
            <w:r>
              <w:rPr>
                <w:rStyle w:val="IndexLink"/>
              </w:rPr>
              <w:t>202</w:t>
            </w:r>
          </w:hyperlink>
        </w:p>
        <w:p>
          <w:pPr>
            <w:pStyle w:val="Contents4"/>
            <w:tabs>
              <w:tab w:val="clear" w:pos="8176"/>
              <w:tab w:val="right" w:pos="9026" w:leader="dot"/>
            </w:tabs>
            <w:rPr/>
          </w:pPr>
          <w:hyperlink w:anchor="__RefHeading___Toc382952_3650668749">
            <w:r>
              <w:rPr>
                <w:webHidden/>
                <w:rStyle w:val="IndexLink"/>
                <w:rtl w:val="true"/>
              </w:rPr>
              <w:t>دلالت احادیث معرفة الله بالله</w:t>
            </w:r>
            <w:r>
              <w:rPr>
                <w:rStyle w:val="IndexLink"/>
                <w:rtl w:val="true"/>
              </w:rPr>
              <w:tab/>
            </w:r>
            <w:r>
              <w:rPr>
                <w:rStyle w:val="IndexLink"/>
              </w:rPr>
              <w:t>203</w:t>
            </w:r>
          </w:hyperlink>
        </w:p>
        <w:p>
          <w:pPr>
            <w:pStyle w:val="Contents4"/>
            <w:tabs>
              <w:tab w:val="clear" w:pos="8176"/>
              <w:tab w:val="right" w:pos="9026" w:leader="dot"/>
            </w:tabs>
            <w:rPr/>
          </w:pPr>
          <w:hyperlink w:anchor="__RefHeading___Toc382954_3650668749">
            <w:r>
              <w:rPr>
                <w:webHidden/>
                <w:rStyle w:val="IndexLink"/>
                <w:rtl w:val="true"/>
              </w:rPr>
              <w:t>معرفت خداوند بدون حجاب آیات</w:t>
            </w:r>
            <w:r>
              <w:rPr>
                <w:rStyle w:val="IndexLink"/>
                <w:rtl w:val="true"/>
              </w:rPr>
              <w:tab/>
            </w:r>
            <w:r>
              <w:rPr>
                <w:rStyle w:val="IndexLink"/>
              </w:rPr>
              <w:t>205</w:t>
            </w:r>
          </w:hyperlink>
        </w:p>
        <w:p>
          <w:pPr>
            <w:pStyle w:val="Contents4"/>
            <w:tabs>
              <w:tab w:val="clear" w:pos="8176"/>
              <w:tab w:val="right" w:pos="9026" w:leader="dot"/>
            </w:tabs>
            <w:rPr/>
          </w:pPr>
          <w:hyperlink w:anchor="__RefHeading___Toc382956_3650668749">
            <w:r>
              <w:rPr>
                <w:webHidden/>
                <w:rStyle w:val="IndexLink"/>
                <w:rtl w:val="true"/>
              </w:rPr>
              <w:t>کنه معرفت خداوند</w:t>
            </w:r>
            <w:r>
              <w:rPr>
                <w:rStyle w:val="IndexLink"/>
                <w:rtl w:val="true"/>
              </w:rPr>
              <w:tab/>
            </w:r>
            <w:r>
              <w:rPr>
                <w:rStyle w:val="IndexLink"/>
              </w:rPr>
              <w:t>206</w:t>
            </w:r>
          </w:hyperlink>
        </w:p>
        <w:p>
          <w:pPr>
            <w:pStyle w:val="Contents3"/>
            <w:tabs>
              <w:tab w:val="clear" w:pos="8459"/>
              <w:tab w:val="right" w:pos="9026" w:leader="dot"/>
            </w:tabs>
            <w:rPr/>
          </w:pPr>
          <w:hyperlink w:anchor="__RefHeading___Toc382958_3650668749">
            <w:r>
              <w:rPr>
                <w:webHidden/>
                <w:rStyle w:val="IndexLink"/>
                <w:rtl w:val="true"/>
              </w:rPr>
              <w:t xml:space="preserve">فصل </w:t>
            </w:r>
            <w:r>
              <w:rPr>
                <w:rStyle w:val="IndexLink"/>
              </w:rPr>
              <w:t>2</w:t>
            </w:r>
            <w:r>
              <w:rPr>
                <w:rStyle w:val="IndexLink"/>
                <w:rtl w:val="true"/>
              </w:rPr>
              <w:t xml:space="preserve">: </w:t>
            </w:r>
            <w:r>
              <w:rPr>
                <w:rStyle w:val="IndexLink"/>
                <w:rtl w:val="true"/>
              </w:rPr>
              <w:t>رؤیت، لقاء و وصل خداوند</w:t>
            </w:r>
            <w:r>
              <w:rPr>
                <w:rStyle w:val="IndexLink"/>
                <w:rtl w:val="true"/>
              </w:rPr>
              <w:tab/>
            </w:r>
            <w:r>
              <w:rPr>
                <w:rStyle w:val="IndexLink"/>
              </w:rPr>
              <w:t>208</w:t>
            </w:r>
          </w:hyperlink>
        </w:p>
        <w:p>
          <w:pPr>
            <w:pStyle w:val="Contents4"/>
            <w:tabs>
              <w:tab w:val="clear" w:pos="8176"/>
              <w:tab w:val="right" w:pos="9026" w:leader="dot"/>
            </w:tabs>
            <w:rPr/>
          </w:pPr>
          <w:hyperlink w:anchor="__RefHeading___Toc382960_3650668749">
            <w:r>
              <w:rPr>
                <w:webHidden/>
                <w:rStyle w:val="IndexLink"/>
                <w:rtl w:val="true"/>
              </w:rPr>
              <w:t>رؤیت قلبی خدا به واسطه حقایق ایمان</w:t>
            </w:r>
            <w:r>
              <w:rPr>
                <w:rStyle w:val="IndexLink"/>
                <w:rtl w:val="true"/>
              </w:rPr>
              <w:tab/>
            </w:r>
            <w:r>
              <w:rPr>
                <w:rStyle w:val="IndexLink"/>
              </w:rPr>
              <w:t>208</w:t>
            </w:r>
          </w:hyperlink>
        </w:p>
        <w:p>
          <w:pPr>
            <w:pStyle w:val="Contents4"/>
            <w:tabs>
              <w:tab w:val="clear" w:pos="8176"/>
              <w:tab w:val="right" w:pos="9026" w:leader="dot"/>
            </w:tabs>
            <w:rPr/>
          </w:pPr>
          <w:hyperlink w:anchor="__RefHeading___Toc382962_3650668749">
            <w:r>
              <w:rPr>
                <w:webHidden/>
                <w:rStyle w:val="IndexLink"/>
                <w:rtl w:val="true"/>
              </w:rPr>
              <w:t>رؤیت خداوند به واسطه آیاتش</w:t>
            </w:r>
            <w:r>
              <w:rPr>
                <w:rStyle w:val="IndexLink"/>
                <w:rtl w:val="true"/>
              </w:rPr>
              <w:tab/>
            </w:r>
            <w:r>
              <w:rPr>
                <w:rStyle w:val="IndexLink"/>
              </w:rPr>
              <w:t>209</w:t>
            </w:r>
          </w:hyperlink>
        </w:p>
        <w:p>
          <w:pPr>
            <w:pStyle w:val="Contents4"/>
            <w:tabs>
              <w:tab w:val="clear" w:pos="8176"/>
              <w:tab w:val="right" w:pos="9026" w:leader="dot"/>
            </w:tabs>
            <w:rPr/>
          </w:pPr>
          <w:hyperlink w:anchor="__RefHeading___Toc382964_3650668749">
            <w:r>
              <w:rPr>
                <w:webHidden/>
                <w:rStyle w:val="IndexLink"/>
                <w:rtl w:val="true"/>
              </w:rPr>
              <w:t xml:space="preserve">احادیث </w:t>
            </w:r>
            <w:r>
              <w:rPr>
                <w:rStyle w:val="IndexLink"/>
                <w:rtl w:val="true"/>
              </w:rPr>
              <w:t>«</w:t>
            </w:r>
            <w:r>
              <w:rPr>
                <w:rStyle w:val="IndexLink"/>
                <w:rtl w:val="true"/>
              </w:rPr>
              <w:t>معاینه</w:t>
            </w:r>
            <w:r>
              <w:rPr>
                <w:rStyle w:val="IndexLink"/>
                <w:rtl w:val="true"/>
              </w:rPr>
              <w:t>»</w:t>
            </w:r>
            <w:r>
              <w:rPr>
                <w:rStyle w:val="IndexLink"/>
                <w:rtl w:val="true"/>
              </w:rPr>
              <w:t>ی خداوند</w:t>
            </w:r>
            <w:r>
              <w:rPr>
                <w:rStyle w:val="IndexLink"/>
                <w:rtl w:val="true"/>
              </w:rPr>
              <w:tab/>
            </w:r>
            <w:r>
              <w:rPr>
                <w:rStyle w:val="IndexLink"/>
              </w:rPr>
              <w:t>211</w:t>
            </w:r>
          </w:hyperlink>
        </w:p>
        <w:p>
          <w:pPr>
            <w:pStyle w:val="Contents4"/>
            <w:tabs>
              <w:tab w:val="clear" w:pos="8176"/>
              <w:tab w:val="right" w:pos="9026" w:leader="dot"/>
            </w:tabs>
            <w:rPr/>
          </w:pPr>
          <w:hyperlink w:anchor="__RefHeading___Toc382966_3650668749">
            <w:r>
              <w:rPr>
                <w:webHidden/>
                <w:rStyle w:val="IndexLink"/>
                <w:rtl w:val="true"/>
              </w:rPr>
              <w:t>«</w:t>
            </w:r>
            <w:r>
              <w:rPr>
                <w:rStyle w:val="IndexLink"/>
                <w:rtl w:val="true"/>
              </w:rPr>
              <w:t>نظر</w:t>
            </w:r>
            <w:r>
              <w:rPr>
                <w:rStyle w:val="IndexLink"/>
                <w:rtl w:val="true"/>
              </w:rPr>
              <w:t xml:space="preserve">» </w:t>
            </w:r>
            <w:r>
              <w:rPr>
                <w:rStyle w:val="IndexLink"/>
                <w:rtl w:val="true"/>
              </w:rPr>
              <w:t>کردن دل ها به خداوند</w:t>
            </w:r>
            <w:r>
              <w:rPr>
                <w:rStyle w:val="IndexLink"/>
                <w:rtl w:val="true"/>
              </w:rPr>
              <w:tab/>
            </w:r>
            <w:r>
              <w:rPr>
                <w:rStyle w:val="IndexLink"/>
              </w:rPr>
              <w:t>213</w:t>
            </w:r>
          </w:hyperlink>
        </w:p>
        <w:p>
          <w:pPr>
            <w:pStyle w:val="Contents4"/>
            <w:tabs>
              <w:tab w:val="clear" w:pos="8176"/>
              <w:tab w:val="right" w:pos="9026" w:leader="dot"/>
            </w:tabs>
            <w:rPr/>
          </w:pPr>
          <w:hyperlink w:anchor="__RefHeading___Toc382968_3650668749">
            <w:r>
              <w:rPr>
                <w:webHidden/>
                <w:rStyle w:val="IndexLink"/>
                <w:rtl w:val="true"/>
              </w:rPr>
              <w:t>«</w:t>
            </w:r>
            <w:r>
              <w:rPr>
                <w:rStyle w:val="IndexLink"/>
                <w:rtl w:val="true"/>
              </w:rPr>
              <w:t>زیارت</w:t>
            </w:r>
            <w:r>
              <w:rPr>
                <w:rStyle w:val="IndexLink"/>
                <w:rtl w:val="true"/>
              </w:rPr>
              <w:t xml:space="preserve">» </w:t>
            </w:r>
            <w:r>
              <w:rPr>
                <w:rStyle w:val="IndexLink"/>
                <w:rtl w:val="true"/>
              </w:rPr>
              <w:t>خداوند</w:t>
            </w:r>
            <w:r>
              <w:rPr>
                <w:rStyle w:val="IndexLink"/>
                <w:rtl w:val="true"/>
              </w:rPr>
              <w:tab/>
            </w:r>
            <w:r>
              <w:rPr>
                <w:rStyle w:val="IndexLink"/>
              </w:rPr>
              <w:t>213</w:t>
            </w:r>
          </w:hyperlink>
        </w:p>
        <w:p>
          <w:pPr>
            <w:pStyle w:val="Contents4"/>
            <w:tabs>
              <w:tab w:val="clear" w:pos="8176"/>
              <w:tab w:val="right" w:pos="9026" w:leader="dot"/>
            </w:tabs>
            <w:rPr/>
          </w:pPr>
          <w:hyperlink w:anchor="__RefHeading___Toc382970_3650668749">
            <w:r>
              <w:rPr>
                <w:webHidden/>
                <w:rStyle w:val="IndexLink"/>
                <w:rtl w:val="true"/>
              </w:rPr>
              <w:t>«</w:t>
            </w:r>
            <w:r>
              <w:rPr>
                <w:rStyle w:val="IndexLink"/>
                <w:rtl w:val="true"/>
              </w:rPr>
              <w:t>لقاء</w:t>
            </w:r>
            <w:r>
              <w:rPr>
                <w:rStyle w:val="IndexLink"/>
                <w:rtl w:val="true"/>
              </w:rPr>
              <w:t xml:space="preserve">» </w:t>
            </w:r>
            <w:r>
              <w:rPr>
                <w:rStyle w:val="IndexLink"/>
                <w:rtl w:val="true"/>
              </w:rPr>
              <w:t xml:space="preserve">و </w:t>
            </w:r>
            <w:r>
              <w:rPr>
                <w:rStyle w:val="IndexLink"/>
                <w:rtl w:val="true"/>
              </w:rPr>
              <w:t>«</w:t>
            </w:r>
            <w:r>
              <w:rPr>
                <w:rStyle w:val="IndexLink"/>
                <w:rtl w:val="true"/>
              </w:rPr>
              <w:t>وصل</w:t>
            </w:r>
            <w:r>
              <w:rPr>
                <w:rStyle w:val="IndexLink"/>
                <w:rtl w:val="true"/>
              </w:rPr>
              <w:t xml:space="preserve">» </w:t>
            </w:r>
            <w:r>
              <w:rPr>
                <w:rStyle w:val="IndexLink"/>
                <w:rtl w:val="true"/>
              </w:rPr>
              <w:t>خداوند</w:t>
            </w:r>
            <w:r>
              <w:rPr>
                <w:rStyle w:val="IndexLink"/>
                <w:rtl w:val="true"/>
              </w:rPr>
              <w:tab/>
            </w:r>
            <w:r>
              <w:rPr>
                <w:rStyle w:val="IndexLink"/>
              </w:rPr>
              <w:t>214</w:t>
            </w:r>
          </w:hyperlink>
        </w:p>
        <w:p>
          <w:pPr>
            <w:pStyle w:val="Contents4"/>
            <w:tabs>
              <w:tab w:val="clear" w:pos="8176"/>
              <w:tab w:val="right" w:pos="9026" w:leader="dot"/>
            </w:tabs>
            <w:rPr/>
          </w:pPr>
          <w:hyperlink w:anchor="__RefHeading___Toc382972_3650668749">
            <w:r>
              <w:rPr>
                <w:webHidden/>
                <w:rStyle w:val="IndexLink"/>
                <w:rtl w:val="true"/>
              </w:rPr>
              <w:t>احتجاب خداوند در همه مراتب معرفت</w:t>
            </w:r>
            <w:r>
              <w:rPr>
                <w:rStyle w:val="IndexLink"/>
                <w:rtl w:val="true"/>
              </w:rPr>
              <w:tab/>
            </w:r>
            <w:r>
              <w:rPr>
                <w:rStyle w:val="IndexLink"/>
              </w:rPr>
              <w:t>215</w:t>
            </w:r>
          </w:hyperlink>
        </w:p>
        <w:p>
          <w:pPr>
            <w:pStyle w:val="Contents4"/>
            <w:tabs>
              <w:tab w:val="clear" w:pos="8176"/>
              <w:tab w:val="right" w:pos="9026" w:leader="dot"/>
            </w:tabs>
            <w:rPr/>
          </w:pPr>
          <w:hyperlink w:anchor="__RefHeading___Toc382974_3650668749">
            <w:r>
              <w:rPr>
                <w:webHidden/>
                <w:rStyle w:val="IndexLink"/>
                <w:rtl w:val="true"/>
              </w:rPr>
              <w:t>وصال و فراق معرفتی، نه وجودی</w:t>
            </w:r>
            <w:r>
              <w:rPr>
                <w:rStyle w:val="IndexLink"/>
                <w:rtl w:val="true"/>
              </w:rPr>
              <w:tab/>
            </w:r>
            <w:r>
              <w:rPr>
                <w:rStyle w:val="IndexLink"/>
              </w:rPr>
              <w:t>216</w:t>
            </w:r>
          </w:hyperlink>
        </w:p>
        <w:p>
          <w:pPr>
            <w:pStyle w:val="Contents4"/>
            <w:tabs>
              <w:tab w:val="clear" w:pos="8176"/>
              <w:tab w:val="right" w:pos="9026" w:leader="dot"/>
            </w:tabs>
            <w:rPr/>
          </w:pPr>
          <w:hyperlink w:anchor="__RefHeading___Toc382976_3650668749">
            <w:r>
              <w:rPr>
                <w:webHidden/>
                <w:rStyle w:val="IndexLink"/>
                <w:rtl w:val="true"/>
              </w:rPr>
              <w:t>نقد و بررسی نظریّه ای درباره لقاء الله</w:t>
            </w:r>
            <w:r>
              <w:rPr>
                <w:rStyle w:val="IndexLink"/>
                <w:rtl w:val="true"/>
              </w:rPr>
              <w:tab/>
            </w:r>
            <w:r>
              <w:rPr>
                <w:rStyle w:val="IndexLink"/>
              </w:rPr>
              <w:t>218</w:t>
            </w:r>
          </w:hyperlink>
        </w:p>
        <w:p>
          <w:pPr>
            <w:pStyle w:val="Contents4"/>
            <w:tabs>
              <w:tab w:val="clear" w:pos="8176"/>
              <w:tab w:val="right" w:pos="9026" w:leader="dot"/>
            </w:tabs>
            <w:rPr/>
          </w:pPr>
          <w:hyperlink w:anchor="__RefHeading___Toc382978_3650668749">
            <w:r>
              <w:rPr>
                <w:webHidden/>
                <w:rStyle w:val="IndexLink"/>
                <w:rtl w:val="true"/>
              </w:rPr>
              <w:t>معنای لقاء الله در قرآن کریم</w:t>
            </w:r>
            <w:r>
              <w:rPr>
                <w:rStyle w:val="IndexLink"/>
                <w:rtl w:val="true"/>
              </w:rPr>
              <w:tab/>
            </w:r>
            <w:r>
              <w:rPr>
                <w:rStyle w:val="IndexLink"/>
              </w:rPr>
              <w:t>219</w:t>
            </w:r>
          </w:hyperlink>
        </w:p>
        <w:p>
          <w:pPr>
            <w:pStyle w:val="Contents2"/>
            <w:tabs>
              <w:tab w:val="clear" w:pos="8743"/>
              <w:tab w:val="right" w:pos="9026" w:leader="dot"/>
            </w:tabs>
            <w:rPr/>
          </w:pPr>
          <w:hyperlink w:anchor="__RefHeading___Toc382980_3650668749">
            <w:r>
              <w:rPr>
                <w:webHidden/>
                <w:rStyle w:val="IndexLink"/>
                <w:rtl w:val="true"/>
              </w:rPr>
              <w:t>فهرست منابع</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5_22215"/>
      <w:bookmarkStart w:id="1" w:name="pg1505_22215"/>
      <w:bookmarkEnd w:id="1"/>
    </w:p>
    <w:p>
      <w:pPr>
        <w:pStyle w:val="Heading2"/>
        <w:numPr>
          <w:ilvl w:val="1"/>
          <w:numId w:val="1"/>
        </w:numPr>
        <w:rPr/>
      </w:pPr>
      <w:bookmarkStart w:id="2" w:name="pg1505_22215"/>
      <w:bookmarkStart w:id="3" w:name="__RefHeading___Toc382598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و آثار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توحید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بلآیه و بدون الآیه‌ی خداوند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۱۶۵۵۰۵۹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600_3650668749"/>
      <w:bookmarkStart w:id="6" w:name="_Toc2"/>
      <w:bookmarkEnd w:id="5"/>
      <w:r>
        <w:rPr>
          <w:rtl w:val="true"/>
        </w:rPr>
        <w:t>اشاره</w:t>
      </w:r>
      <w:bookmarkStart w:id="7" w:name="pg1505_22229"/>
      <w:bookmarkEnd w:id="6"/>
    </w:p>
    <w:p>
      <w:pPr>
        <w:pStyle w:val="Heading2"/>
        <w:numPr>
          <w:ilvl w:val="1"/>
          <w:numId w:val="1"/>
        </w:numPr>
        <w:rPr/>
      </w:pPr>
      <w:bookmarkStart w:id="8" w:name="__RefHeading___Toc382602_3650668749"/>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بارگاه ملکوتی</w:t>
      </w:r>
    </w:p>
    <w:p>
      <w:pPr>
        <w:pStyle w:val="BookText"/>
        <w:rPr/>
      </w:pPr>
      <w:r>
        <w:rPr>
          <w:rFonts w:ascii="Amiri" w:hAnsi="Amiri" w:eastAsia="Amiri" w:cs="Amiri"/>
          <w:color w:val="111111"/>
          <w:sz w:val="28"/>
          <w:sz w:val="28"/>
          <w:szCs w:val="28"/>
          <w:rtl w:val="true"/>
          <w:lang w:bidi="ar-SA"/>
        </w:rPr>
        <w:t>هادی امّت،</w:t>
      </w:r>
    </w:p>
    <w:p>
      <w:pPr>
        <w:pStyle w:val="BookText"/>
        <w:rPr/>
      </w:pPr>
      <w:r>
        <w:rPr>
          <w:rFonts w:ascii="IRNazanin" w:hAnsi="IRNazanin" w:eastAsia="IRNazanin"/>
          <w:color w:val="111111"/>
          <w:sz w:val="28"/>
          <w:sz w:val="28"/>
          <w:szCs w:val="28"/>
          <w:rtl w:val="true"/>
          <w:lang w:bidi="fa-IR"/>
        </w:rPr>
        <w:t>امام ابوالحسن الثّالث</w:t>
      </w:r>
    </w:p>
    <w:p>
      <w:pPr>
        <w:pStyle w:val="BookText"/>
        <w:rPr/>
      </w:pPr>
      <w:r>
        <w:rPr>
          <w:rFonts w:ascii="IRNazanin" w:hAnsi="IRNazanin" w:eastAsia="IRNazanin"/>
          <w:color w:val="111111"/>
          <w:sz w:val="28"/>
          <w:sz w:val="28"/>
          <w:szCs w:val="28"/>
          <w:rtl w:val="true"/>
          <w:lang w:bidi="fa-IR"/>
        </w:rPr>
        <w:t>حضرت علیّ النّقی علیه السلام</w:t>
      </w:r>
    </w:p>
    <w:p>
      <w:pPr>
        <w:pStyle w:val="BookText"/>
        <w:rPr/>
      </w:pPr>
      <w:r>
        <w:rPr>
          <w:rFonts w:ascii="IRNazanin" w:hAnsi="IRNazanin" w:eastAsia="IRNazanin"/>
          <w:color w:val="111111"/>
          <w:sz w:val="28"/>
          <w:sz w:val="28"/>
          <w:szCs w:val="28"/>
          <w:rtl w:val="true"/>
          <w:lang w:bidi="fa-IR"/>
        </w:rPr>
        <w:t>به نیابت از</w:t>
      </w:r>
    </w:p>
    <w:p>
      <w:pPr>
        <w:pStyle w:val="BookText"/>
        <w:rPr/>
      </w:pPr>
      <w:r>
        <w:rPr>
          <w:rFonts w:ascii="IRNazanin" w:hAnsi="IRNazanin" w:eastAsia="IRNazanin"/>
          <w:color w:val="111111"/>
          <w:sz w:val="28"/>
          <w:sz w:val="28"/>
          <w:szCs w:val="28"/>
          <w:rtl w:val="true"/>
          <w:lang w:bidi="fa-IR"/>
        </w:rPr>
        <w:t>سیصد وسیزده سردار</w:t>
      </w:r>
    </w:p>
    <w:p>
      <w:pPr>
        <w:pStyle w:val="BookText"/>
        <w:rPr/>
      </w:pPr>
      <w:r>
        <w:rPr>
          <w:rFonts w:ascii="IRNazanin" w:hAnsi="IRNazanin" w:eastAsia="IRNazanin"/>
          <w:color w:val="111111"/>
          <w:sz w:val="28"/>
          <w:sz w:val="28"/>
          <w:szCs w:val="28"/>
          <w:rtl w:val="true"/>
          <w:lang w:bidi="fa-IR"/>
        </w:rPr>
        <w:t>که در بیت الله الحرام</w:t>
      </w:r>
    </w:p>
    <w:p>
      <w:pPr>
        <w:pStyle w:val="BookText"/>
        <w:rPr/>
      </w:pPr>
      <w:r>
        <w:rPr>
          <w:rFonts w:ascii="IRNazanin" w:hAnsi="IRNazanin" w:eastAsia="IRNazanin"/>
          <w:color w:val="111111"/>
          <w:sz w:val="28"/>
          <w:sz w:val="28"/>
          <w:szCs w:val="28"/>
          <w:rtl w:val="true"/>
          <w:lang w:bidi="fa-IR"/>
        </w:rPr>
        <w:t>به نوای مولایشان لبّیک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مطلع الفجر ظهور</w:t>
      </w:r>
    </w:p>
    <w:p>
      <w:pPr>
        <w:pStyle w:val="BookText"/>
        <w:rPr/>
      </w:pP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بالآیه و بدون الآیه ی خداوند</w:t>
      </w:r>
    </w:p>
    <w:p>
      <w:pPr>
        <w:pStyle w:val="BookText"/>
        <w:rPr/>
      </w:pPr>
      <w:r>
        <w:rPr>
          <w:rFonts w:ascii="IRNazanin" w:hAnsi="IRNazanin" w:eastAsia="IRNazanin"/>
          <w:color w:val="111111"/>
          <w:sz w:val="28"/>
          <w:sz w:val="28"/>
          <w:szCs w:val="28"/>
          <w:rtl w:val="true"/>
          <w:lang w:bidi="fa-IR"/>
        </w:rPr>
        <w:t>دکتر سیّد محمّد بنی هاشمی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مَن له الأسماءُ الحُسنی بِجاهِ محمَّدٍ و آلِ محمَّد صَلِّ</w:t>
      </w:r>
    </w:p>
    <w:p>
      <w:pPr>
        <w:pStyle w:val="BookText"/>
        <w:rPr/>
      </w:pPr>
      <w:r>
        <w:rPr>
          <w:rFonts w:ascii="Amiri" w:hAnsi="Amiri" w:eastAsia="Amiri" w:cs="Amiri"/>
          <w:color w:val="111111"/>
          <w:sz w:val="28"/>
          <w:sz w:val="28"/>
          <w:szCs w:val="28"/>
          <w:rtl w:val="true"/>
          <w:lang w:bidi="ar-SA"/>
        </w:rPr>
        <w:t>عَلی محمَّدٍ و آلِ محمَّد واجعَلنی مِن أوفَرِ عِبادِکَ نصیباً مِن کُلِّ خَیرٍ أنزَلتَهُ فی هذه اللَّیلَةِ و فی هذا الیَوم أو أنت مُنزِلُهُ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 را سپاس که در ماه مبارک دیگری توفیق تکمیل مباحث توحید را به بنده بی مقدار خود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 نعمت خود، حضرت مولانا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 نهایت سپاس گزارم که لطف خاصّ خود را شامل این کم ترین دوستدارش نمود تا در این ماه خدا، در بحث معرفت پروردگار قلم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چهارمین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آخرین آن 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دوم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و آثار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سوم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توحید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این دفتر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بالآیه و بدون الآیه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پروردگار مورد بحث قرار می گیرد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دفتر شامل امّهات مباحث توحید نظری از دیدگاه قرآن کریم، عقل و احادیث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مطلب، نه چندان ساده و نه تخصّصی است؛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است که پیشنهاد می شود خوانندگان محترم مطالعه آن ها را قبل از این چهار دفتر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دیگر این است که در هیچ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نداشته ایم که مباحث به صورت تطبیقی و در مقایسه با آرا و نظرات بشری، مانند فلاسفه و عرفا، مطرح شود و بعضا که وارد این حوزه شده ایم، برای این بوده که معارف اهل بیت علیهم السلام به صورت دقیق تری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تطبیقی، طرح و نقد مفصّل مکاتب بشری را می طلبد که مجالی مستقل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مباحث، به تبیین مباحث عملی توحید مربوط می شود که إن شاء الله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آن 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شرح ارکان ایمان به خدا که قرار بود به عنوان دفتر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شود، به یاری خدا و توفیق او در ضمن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منّان به اسماء حسنایش در این روز استثنایی و مبارک، مسألت دارم که انجام این مهم را جزء مقدّرات امسال این حقیر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تلاش ناچیز را به نیابت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ملکوتی هادی امّت، حضرت علیّ النّقی علیه السلام تقدیم می نمایم تا به آبروی یاران خاصّ امام زمان علیه السلام و با امضای امام دهم علیه السلام مقبول درگاه حق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می خوانم که به آبروی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امام عصر علیه السلام را در این روزه فرخنده و مبارک از همه برکاتی که در شب و روز قدر نازل فرموده یا می فرماید، بهره مند نماید و به صاحب این قلم توفیق خدمت گزاری به خدمت گزاران حجّت حیّ خود را عطا فرماید؛ الهی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بنی هاشمی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شهریور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0" w:name="pg1505_22231"/>
    </w:p>
    <w:p>
      <w:pPr>
        <w:pStyle w:val="Heading2"/>
        <w:numPr>
          <w:ilvl w:val="1"/>
          <w:numId w:val="1"/>
        </w:numPr>
        <w:rPr/>
      </w:pPr>
      <w:bookmarkStart w:id="11" w:name="__RefHeading___Toc382604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معرفت خدای متعال تنها به لطف و صنع او برای بنده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بدون هیچ مقدّمه و واسطه ای، معرفتش را در هر شرایطی نصیب هرکس که بخواهد،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نیل به معرفت او مشروط به هیچ شرط ضروری و منوط به هیچ مقدّمه لازمی نیست؛ به این معنا که لازم نیست حتماً بنده کاری انجام دهد و مقدّمه ای را ایجاد نماید تا در پی آن، خداوند او را به شرف معرفت خویش نایل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لازمه این سخن، نفی تأثیر وسایل و اسبابی که خود خدا در راه نیل به معرفت خویش قرار داده،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شرطی را در این مسیر نفی می کنیم و علّت آن هم جز این نیست که خداوند خود چنین شرطی ضروری را برای رسیدن به معرفت خود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او چنین بوده و هست که برخی امور را واسطه و وسیله مؤثّر قرار داده است برای آن که لطف خود را شامل حال بنده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وسایط، دست خدای متعال را نمی بندد و او را ملزم نمی کند که فقط از طریق آن ها، معرفتش را نصیب بنده 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امید بنده خود را برانگیخته تا با ایجاد برخی واسطه ها به حصول معرفت پروردگارش دل ببندد و خود را در معرض بارش لطف و صنع او قرار دهد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واسطه ای که در این جا محلّ 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علامتی است که خداوند برای</w:t>
      </w:r>
    </w:p>
    <w:p>
      <w:pPr>
        <w:pStyle w:val="BookText"/>
        <w:rPr/>
      </w:pPr>
      <w:r>
        <w:rPr>
          <w:rFonts w:ascii="IRNazanin" w:hAnsi="IRNazanin" w:eastAsia="IRNazanin"/>
          <w:color w:val="111111"/>
          <w:sz w:val="28"/>
          <w:sz w:val="28"/>
          <w:szCs w:val="28"/>
          <w:rtl w:val="true"/>
          <w:lang w:bidi="fa-IR"/>
        </w:rPr>
        <w:t xml:space="preserve">خود قرار داده تا بنده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مخلوقاتی هستند که به نوعی علامت و نشانه پروردگار متعال دانسته شده اند و البتّه این مخلوق ها هیچ سنخیّت و مشابهتی با خالق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بخش اوّل کتاب، توضیح مستدلّ و کافی در خصوص لزوم عدم سنخیّت میان آیه خداوند و ذوالآیه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مقدّمه صرفاً به این نکته توجّه می دهیم که اگر چیزی به عنوان نشانه و علامت چیزی قرار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علامت می تواند طریق و راهی به سوی صاحب نشانه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آیه قرار دادن برخی از مخلوقات خویش، توجّه به آن ها را وسیله ای مؤثّر برای نیل بندگان به معرفت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متناسب با سنخ آیات، توجّه به آن ها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مخلوقاتی که خداوند نشانه و آیه قرار داده، در یک تقسیم کلّی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تکوینی مصنوعاتی هستند که توجّه کردن عاقل به مصنوعیّت آن ها بستر و زمینه ای برای اعطای معرفت صانع آن ها به بنده عاقل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تکوینی به معنای نظر عاقلانه کردن به مصنوع است که همین امر می تواند مقدّمه اعطای معرفت به فرد توجّه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تشریعی اسامی و الفاظی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تواند واسطه و زمینه اعطای معرفت از جانب خدا به بنده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تشریعی به معنای به کار بردن آن و خواندن پروردگار به آن اسم و لفظ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مشترک این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مخلوق و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معرفتی از طریق این توجّه به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تکوینی و 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واسطه، مقدّمه، زمینه و بستر معرفت خداست، نه به معنای علّت و سبب ایجاد معرفت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تعریفی که بیان شد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واسطه آیه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واسطه آیه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که در بخش اوّل و دوم</w:t>
      </w:r>
    </w:p>
    <w:p>
      <w:pPr>
        <w:pStyle w:val="BookText"/>
        <w:rPr/>
      </w:pPr>
      <w:r>
        <w:rPr>
          <w:rFonts w:ascii="IRNazanin" w:hAnsi="IRNazanin" w:eastAsia="IRNazanin"/>
          <w:color w:val="111111"/>
          <w:sz w:val="28"/>
          <w:sz w:val="28"/>
          <w:szCs w:val="28"/>
          <w:rtl w:val="true"/>
          <w:lang w:bidi="fa-IR"/>
        </w:rPr>
        <w:t>کتاب به ترتیب توضیح آن ها خواهد آمد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طور که اشاره شد، خداوند متعال می تواند معرفت خود را بدون آن که بنده اش توجّهی به غیر او نماید، نصیب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معرفت، هیچ واسطه مخلوقی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بدون 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چون آیات و نشانه های الهی، وساطتی در اعطای معرفت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معرفت هرچند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 تر کسی حاصل شدنی است، وقوع آن را محال نمی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کتاب به اندازه درک ناچیز خود از احادیث اهل بیت علیهم السلام، سخنی به اختصار خواهیم آورد تا اگر کسی مشمول این لطف عظیم الهی قرار گرفت، در تشخیص آن با معیارهایی که معصومین علیهم السلام داده اند، به اشتباه نیفتد و قدر و منزلت این نعمت بی نظیر را بهتر بشناسد</w:t>
      </w:r>
      <w:r>
        <w:rPr>
          <w:rFonts w:eastAsia="IRNazanin" w:cs="IRNazanin"/>
          <w:color w:val="111111"/>
          <w:sz w:val="28"/>
          <w:szCs w:val="28"/>
          <w:rtl w:val="true"/>
          <w:lang w:bidi="fa-IR"/>
        </w:rPr>
        <w:t>.</w:t>
      </w:r>
      <w:bookmarkStart w:id="13" w:name="pg1505_22237"/>
    </w:p>
    <w:p>
      <w:pPr>
        <w:pStyle w:val="Heading2"/>
        <w:numPr>
          <w:ilvl w:val="1"/>
          <w:numId w:val="1"/>
        </w:numPr>
        <w:rPr/>
      </w:pPr>
      <w:bookmarkStart w:id="14" w:name="__RefHeading___Toc382606_3650668749"/>
      <w:bookmarkStart w:id="15" w:name="_Toc5"/>
      <w:bookmarkEnd w:id="13"/>
      <w:bookmarkEnd w:id="14"/>
      <w:r>
        <w:rPr>
          <w:rtl w:val="true"/>
        </w:rPr>
        <w:t>بخش اوّل</w:t>
      </w:r>
      <w:r>
        <w:rPr>
          <w:rtl w:val="true"/>
        </w:rPr>
        <w:t xml:space="preserve">: </w:t>
      </w:r>
      <w:r>
        <w:rPr>
          <w:rtl w:val="true"/>
        </w:rPr>
        <w:t>معرفت خدا به واسطه آیه تکوینی</w:t>
      </w:r>
      <w:bookmarkEnd w:id="15"/>
    </w:p>
    <w:p>
      <w:pPr>
        <w:pStyle w:val="Heading3"/>
        <w:numPr>
          <w:ilvl w:val="2"/>
          <w:numId w:val="1"/>
        </w:numPr>
        <w:rPr/>
      </w:pPr>
      <w:bookmarkStart w:id="16" w:name="__RefHeading___Toc382608_3650668749"/>
      <w:bookmarkStart w:id="17" w:name="_Toc6"/>
      <w:bookmarkEnd w:id="16"/>
      <w:r>
        <w:rPr>
          <w:rtl w:val="true"/>
        </w:rPr>
        <w:t xml:space="preserve">فصل </w:t>
      </w:r>
      <w:r>
        <w:rPr/>
        <w:t>1</w:t>
      </w:r>
      <w:r>
        <w:rPr>
          <w:rtl w:val="true"/>
        </w:rPr>
        <w:t xml:space="preserve">: </w:t>
      </w:r>
      <w:r>
        <w:rPr>
          <w:rtl w:val="true"/>
        </w:rPr>
        <w:t>معنای آیه خدا و مباینت آن با ذوالآیه</w:t>
      </w:r>
      <w:bookmarkEnd w:id="17"/>
    </w:p>
    <w:p>
      <w:pPr>
        <w:pStyle w:val="Heading4"/>
        <w:numPr>
          <w:ilvl w:val="3"/>
          <w:numId w:val="1"/>
        </w:numPr>
        <w:rPr/>
      </w:pPr>
      <w:bookmarkStart w:id="18" w:name="__RefHeading___Toc382610_3650668749"/>
      <w:bookmarkStart w:id="19" w:name="_Toc7"/>
      <w:bookmarkEnd w:id="18"/>
      <w:r>
        <w:rPr>
          <w:rtl w:val="true"/>
        </w:rPr>
        <w:t>اشاره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نشانه و علامت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نشانه برای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می دانیم، به این معناست که از طریق شیء اوّل و به واسطه آن به وجود شیء دوم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علامت بودن به این است که انسان را به چیزی که علامت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Heading4"/>
        <w:numPr>
          <w:ilvl w:val="3"/>
          <w:numId w:val="1"/>
        </w:numPr>
        <w:rPr/>
      </w:pPr>
      <w:bookmarkStart w:id="20" w:name="__RefHeading___Toc382612_3650668749"/>
      <w:bookmarkStart w:id="21" w:name="_Toc8"/>
      <w:bookmarkEnd w:id="20"/>
      <w:r>
        <w:rPr>
          <w:rtl w:val="true"/>
        </w:rPr>
        <w:t>دو نوع آیه در عالم مخلوقات</w:t>
      </w:r>
      <w:bookmarkEnd w:id="21"/>
    </w:p>
    <w:p>
      <w:pPr>
        <w:pStyle w:val="BookText"/>
        <w:rPr/>
      </w:pPr>
      <w:r>
        <w:rPr>
          <w:rFonts w:ascii="IRNazanin" w:hAnsi="IRNazanin" w:eastAsia="IRNazanin"/>
          <w:color w:val="111111"/>
          <w:sz w:val="28"/>
          <w:sz w:val="28"/>
          <w:szCs w:val="28"/>
          <w:rtl w:val="true"/>
          <w:lang w:bidi="fa-IR"/>
        </w:rPr>
        <w:t>در عالم مخلوقات به دو گونه آیه و نشانه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 نشانه ای است که نشانه بودنش تابع یک قرارداد بشری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چراغ قرمز در سر چهارراه را نشانه ممنوعیّت عبور و چراغ سبز را نشانه جواز عبور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 تابع یک قرارداد بشری هستند که علم به آن، علامت بودن آن دو را برای هرکس روشن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گونه دوم، نشانه ای است که نشانه بودنش تکوینی و وجودی است و تابع قرارداد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دود نشانه وجود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محصول یک قرارداد بشری نیست؛ بلکه برخاسته از یک رابطه وجودی میان علامت و صاحب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تکوینی میان دود و آتش است که اوّلی را نشانه و علامت دومی کرده</w:t>
      </w:r>
      <w:bookmarkStart w:id="22" w:name="pg1505_22238"/>
    </w:p>
    <w:p>
      <w:pPr>
        <w:pStyle w:val="BookText"/>
        <w:rPr/>
      </w:pPr>
      <w:bookmarkEnd w:id="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ارتباط وجودی عالم باشد، نشانه بودن دود را برای آتش درک می کند</w:t>
      </w:r>
      <w:r>
        <w:rPr>
          <w:rFonts w:eastAsia="IRNazanin" w:cs="IRNazanin"/>
          <w:color w:val="111111"/>
          <w:sz w:val="28"/>
          <w:szCs w:val="28"/>
          <w:rtl w:val="true"/>
          <w:lang w:bidi="fa-IR"/>
        </w:rPr>
        <w:t>.</w:t>
      </w:r>
    </w:p>
    <w:p>
      <w:pPr>
        <w:pStyle w:val="Heading4"/>
        <w:numPr>
          <w:ilvl w:val="3"/>
          <w:numId w:val="1"/>
        </w:numPr>
        <w:rPr/>
      </w:pPr>
      <w:bookmarkStart w:id="23" w:name="__RefHeading___Toc382614_3650668749"/>
      <w:bookmarkStart w:id="24" w:name="_Toc9"/>
      <w:bookmarkEnd w:id="23"/>
      <w:r>
        <w:rPr>
          <w:rtl w:val="true"/>
        </w:rPr>
        <w:t>سنخیّت میان آیه تکوینی و ذوالآیه در مخلوقات</w:t>
      </w:r>
      <w:bookmarkEnd w:id="24"/>
    </w:p>
    <w:p>
      <w:pPr>
        <w:pStyle w:val="BookText"/>
        <w:rPr/>
      </w:pPr>
      <w:r>
        <w:rPr>
          <w:rFonts w:ascii="IRNazanin" w:hAnsi="IRNazanin" w:eastAsia="IRNazanin"/>
          <w:color w:val="111111"/>
          <w:sz w:val="28"/>
          <w:sz w:val="28"/>
          <w:szCs w:val="28"/>
          <w:rtl w:val="true"/>
          <w:lang w:bidi="fa-IR"/>
        </w:rPr>
        <w:t>در این نوع دوم، نشانه همیشه بویی و اثری از صاحب نشانه در خود دارد و با شناخت نشانه می توان جنس و سنخ صاحب نشانه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دودی مشاهده می کند، می فهمد که چیزی از قبیل آتش که حرارت زاست، در کار بوده و به دلیل سنخیّتی که میان دود و حرارت سراغ دارد، با دیدن دود دنبال عامل و علّت حرارت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تا چیزی از سنخ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حرارت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صاحب علامت را پیدا نمی کند و هرگز با دیدن چیزهایی از قبیل یخ قانع نمی شود و به جست و جوی خود برای یافتن صاحب نشانه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است که می داند بین این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نشانه که ارتباط تکوینی و وجودی با یکدیگر دارند، باید سنخیّتی وجود داشته باشد تا یکی نشانه دیگری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بردن از اثر به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عالم خلقت یک امر بدیهی تلقّی می شود، از همین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اثری در عالم مخلوقات نشان دهنده خصوصیّت یا خصوصیّاتی از مؤثّر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که مرحوم استاد مطهّری در این خصوص داده اند، چنین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طوری که اصل پیدایش یک اثر بر وجود نیروی مؤثّر دلالت می کند، صفات و خصوصیّات آن اثر نیز می تواند تا حدود زیادی آئینه و نشان دهنده صفات مؤثّر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ذکر می کنیم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افراد انسان مستقیماً از محتویات ضمیر و افکار و اندیشه ها و ملکات اخلاقی و روحی یکدیگر آگاه نیستیم و نمی توانیم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نه من می توانم مستقیماً ضمیر شما را بخوانم و بلاواسطه از نیّت و صفات اخلاقی شما آگاه گردم و نه شما می توانید مستقیماً از ضمیر من 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تا حدّ زیادی به محتویات ضمیر یکدیگر پی می بریم بدون آن که کوچک ترین تردیدی به خود راه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5" w:name="pg1505_22239"/>
    </w:p>
    <w:p>
      <w:pPr>
        <w:pStyle w:val="BookText"/>
        <w:rPr/>
      </w:pPr>
      <w:bookmarkEnd w:id="25"/>
      <w:r>
        <w:rPr>
          <w:rFonts w:ascii="IRNazanin" w:hAnsi="IRNazanin" w:eastAsia="IRNazanin"/>
          <w:color w:val="111111"/>
          <w:sz w:val="28"/>
          <w:sz w:val="28"/>
          <w:szCs w:val="28"/>
          <w:rtl w:val="true"/>
          <w:lang w:bidi="fa-IR"/>
        </w:rPr>
        <w:t>ما درباره شخص معیّنی اعتقاد علمی پیدا می کنیم و او را به عنوان عالم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به دلیل آثار قولی و کتبی که از او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را فقیه، دیگری را حکیم، سومی را ریاضی دان، چهارمی را ادیب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از اوّلی سخنان و نوشته های فقهی و از دومی سخنان و نوشته های حکمی و از سومی ریاضی و از چهارمی ادبی شنیده و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سنخیّتی که لازم است میان اثر و مؤثّر بوده باشد، امکان ندارد که از فاقد علم، سخنان علمی و یا از کسی که فقط فقیه است، سخنان منظّم فلسفی و ریاضی و ادبی و یا از کسی که فقط حکیم است، آثار فقیهی یا ریاضی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 یک از ما که صاحب جواهر را می شناسیم، شک نداریم که او فقیه بزرگی بوده است و حال آن که او را ندیده ایم و اگر هم می دیدیم، نمی توانستیم مستقیماً از ضمیر او آگاه شویم؛ امّا کتاب جواهر او دلیل قاطعی است بر این که مؤلّف آن فقیه بزرگی بوده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همان طور که ملاحظه می شود سنخیّت میان اثر و مؤثّر بدیهی و قطعی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سؤالی که مطرح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رابطه میان خدا و خلق را هم این گونه دانست؟ آیا آیه و نشانه بودن مخلوقات برای خالقشان از سنخ نشانه بودن هر اثری برای مؤثّر خویش است؟</w:t>
      </w:r>
    </w:p>
    <w:p>
      <w:pPr>
        <w:pStyle w:val="BookText"/>
        <w:rPr/>
      </w:pPr>
      <w:r>
        <w:rPr>
          <w:rFonts w:ascii="IRNazanin" w:hAnsi="IRNazanin" w:eastAsia="IRNazanin"/>
          <w:color w:val="111111"/>
          <w:sz w:val="28"/>
          <w:sz w:val="28"/>
          <w:szCs w:val="28"/>
          <w:rtl w:val="true"/>
          <w:lang w:bidi="fa-IR"/>
        </w:rPr>
        <w:t>پاسخ عقلی و نقلی به این سؤال از مباحث گذشته توحیدی به روشنی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عقل نباید میان خدا و خلق، سنخیّت قائل شویم و قرآن و روایات معصومین علیهم السلام هم این معنا را تأیید و تحکیم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بودن مخلوقات نسبت به خالقشان نمی تواند و نباید از سنخ نشانه های تکوینی موجود در عالم خلقت باشد</w:t>
      </w:r>
      <w:r>
        <w:rPr>
          <w:rFonts w:eastAsia="IRNazanin" w:cs="IRNazanin"/>
          <w:color w:val="111111"/>
          <w:sz w:val="28"/>
          <w:szCs w:val="28"/>
          <w:rtl w:val="true"/>
          <w:lang w:bidi="fa-IR"/>
        </w:rPr>
        <w:t>.</w:t>
      </w:r>
    </w:p>
    <w:p>
      <w:pPr>
        <w:pStyle w:val="Heading4"/>
        <w:numPr>
          <w:ilvl w:val="3"/>
          <w:numId w:val="1"/>
        </w:numPr>
        <w:rPr/>
      </w:pPr>
      <w:bookmarkStart w:id="26" w:name="__RefHeading___Toc382616_3650668749"/>
      <w:bookmarkStart w:id="27" w:name="_Toc10"/>
      <w:bookmarkEnd w:id="26"/>
      <w:r>
        <w:rPr>
          <w:rtl w:val="true"/>
        </w:rPr>
        <w:t>رابطه میان خدا و آیاتش از منظر فلسفه صدرایی</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از مفروضات و مقبولات فلسفی باعث شده که برخی از نظریّه پردازان فلسفی، آیه بودن مخلوقات را برای خالق خویش از سنخ آن چه در عالم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است،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از دیدگاه بعضی از ایشان آیه بودن موجودات، خود دلیلی بر لزوم اشتراک وجودی میان موجودات با علّت وجودی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منظومه مرحوم حاج ملّا هادی سبزواری، دلیل چهارمی که برای اثبات اشتراک در حقیقت وجود آمده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 کلّاً من الموجودات الآفاقیة و الأنفسیة آیة الجلیل جلّ جلال و 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الشّیء لا تبایِنُه من جمیع الوجوه بل یکون کالفیء من الشّیء و هل یکون الظّلمة آیة النّور و الظّلّ آیة الحرور؟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مقصود ایشان این است که همه مخلوقات آیه و علامت پروردگار جلیل هستند و علامت یک چیز نمی تواند از جمیع جهات با خود آن تباین داشته باشد؛ بلکه رابطه علامت و صاحب علامت، مانند رابطه سایه یک چیز با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بین مخلوقات و خاق آن ها اشتراک در وجود باشد تا آیه و علامت بودن آن ها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ظلمت نمی تواند نشانه نور و سایه نمی تواند نشانه حرارت خورشید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پیروان مکتب فلسفی ملّاصدرا در این خصوص چنین آورده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علّت و معلول متباین من جمیع الجهات باشند، همه ارشادات ائمّه دین و انبیای مرسلین مردم را به تدبّر در آیات آفاق و انفس از برای پی بردن به حق تعالی و مشاهده جهان کبریایی و عظمت حق در اشیاء لغو و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متباینی ممکن نیست آیت و نشانه و علامت از برای متباین دیگر باشد</w:t>
      </w:r>
      <w:r>
        <w:rPr>
          <w:rFonts w:eastAsia="IRNazanin" w:cs="IRNazanin"/>
          <w:color w:val="111111"/>
          <w:sz w:val="28"/>
          <w:szCs w:val="28"/>
          <w:rtl w:val="true"/>
          <w:lang w:bidi="fa-IR"/>
        </w:rPr>
        <w:t>.</w:t>
      </w:r>
      <w:r>
        <w:rPr>
          <w:rStyle w:val="FootnoteAnchor"/>
        </w:rPr>
        <w:footnoteReference w:id="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8" w:name="pg1505_22241"/>
    </w:p>
    <w:p>
      <w:pPr>
        <w:pStyle w:val="Heading4"/>
        <w:numPr>
          <w:ilvl w:val="3"/>
          <w:numId w:val="1"/>
        </w:numPr>
        <w:rPr/>
      </w:pPr>
      <w:bookmarkStart w:id="29" w:name="__RefHeading___Toc382618_3650668749"/>
      <w:bookmarkStart w:id="30" w:name="_Toc11"/>
      <w:bookmarkEnd w:id="28"/>
      <w:bookmarkEnd w:id="29"/>
      <w:r>
        <w:rPr>
          <w:rtl w:val="true"/>
        </w:rPr>
        <w:t>نظریه وحدت بین آیه و ذوالآیه</w:t>
      </w:r>
      <w:bookmarkEnd w:id="30"/>
    </w:p>
    <w:p>
      <w:pPr>
        <w:pStyle w:val="BookText"/>
        <w:rPr/>
      </w:pPr>
      <w:r>
        <w:rPr>
          <w:rFonts w:ascii="IRNazanin" w:hAnsi="IRNazanin" w:eastAsia="IRNazanin"/>
          <w:color w:val="111111"/>
          <w:sz w:val="28"/>
          <w:sz w:val="28"/>
          <w:szCs w:val="28"/>
          <w:rtl w:val="true"/>
          <w:lang w:bidi="fa-IR"/>
        </w:rPr>
        <w:t>امّا قائل شدن به سنخیّت وجودی میان خدا و خلق، اخرین منزل این حرکت نیست؛ برخی دیگر از صدراییان تا آنجا جلو رفته اند که به عینیّت و وحدت بین آیه و ذوالآیه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موجودات ما سوی الله، آیات خدا هستند؛ خواه در جهان خارج از نفس بنی آدم و خواه در نفوس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هیچ یک از مخلوقات، وجود استقلالی ندارند؛ بلکه همگی آیات و نشانه ها و آئینه ها و مرائی جمال نمای ذات اقدس حقّ می باشند و چون این آیه ها و آئینه ها ابداً جنبه خودنمایی ندارند؛ بلکه همه شان خدانما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یک یک از آن ها می توان خدا را دید؛ زیرا آیه بِما هیَ آیه فقط جهت ارائه صاحب آیه می باشد و خود را به هیچ وجه من الوجوه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صاف بدون رنگ و زنگار و بدون موج، عین صورت انسان را نشان می دهد؛ اگر چیزی را در آن تغییر دهد، آئینه خراب است و عنوان حکایت ندارد و قیمت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آئینه صاف و آب صاف و هوای روشن صاف که عنوان حکایت دارند به قدری آیتیّت در آن ها قوی می باشد که تو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و آب و هوایی نیست، هرچه هست موجودات برابر آئینه و داخل آب و مُشاهَد در ماورای نور و هوا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عین صاحب آیه است و اگر آیه را که به نظر آیتیّت بنگریم، درست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ذوالآیه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خود خداست و غیر از حق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وجود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آیه او هستند، یعنی هیچ و اوست ذوالآیه، یعنی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که بنگری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بسیارند و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عوالم وجود غیر از خدا موجودی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تعیّنات و إنّیّات و ماهیّات امور عدمیّه و باطله می باشند، وجود اقدس حق واحد است که در آفاق و انفس ظهور نموده و تجلّی پیدا کرده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مبارکه لا إلهَ إلّا الله که کلمه توحید و به معنی وحدت دادن و وحدت بخشیدن است، مرجعش به کلمه لا مَوجودَ سِوَی اللهِ می باشد که نفی هرگونه تعیّنی را از ذات حق تعالی می نماید</w:t>
      </w:r>
      <w:r>
        <w:rPr>
          <w:rFonts w:eastAsia="IRNazanin" w:cs="IRNazanin"/>
          <w:color w:val="111111"/>
          <w:sz w:val="28"/>
          <w:szCs w:val="28"/>
          <w:rtl w:val="true"/>
          <w:lang w:bidi="fa-IR"/>
        </w:rPr>
        <w:t>.</w:t>
      </w:r>
      <w:r>
        <w:rPr>
          <w:rStyle w:val="FootnoteAnchor"/>
        </w:rPr>
        <w:footnoteReference w:id="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1" w:name="pg1505_22242"/>
    </w:p>
    <w:p>
      <w:pPr>
        <w:pStyle w:val="Heading4"/>
        <w:numPr>
          <w:ilvl w:val="3"/>
          <w:numId w:val="1"/>
        </w:numPr>
        <w:rPr/>
      </w:pPr>
      <w:bookmarkStart w:id="32" w:name="__RefHeading___Toc382620_3650668749"/>
      <w:bookmarkStart w:id="33" w:name="_Toc12"/>
      <w:bookmarkEnd w:id="31"/>
      <w:bookmarkEnd w:id="32"/>
      <w:r>
        <w:rPr>
          <w:rtl w:val="true"/>
        </w:rPr>
        <w:t>تشبیه، اساس سنخیّت بین آیه و ذوالآیه</w:t>
      </w:r>
      <w:bookmarkEnd w:id="33"/>
    </w:p>
    <w:p>
      <w:pPr>
        <w:pStyle w:val="BookText"/>
        <w:rPr/>
      </w:pPr>
      <w:r>
        <w:rPr>
          <w:rFonts w:ascii="IRNazanin" w:hAnsi="IRNazanin" w:eastAsia="IRNazanin"/>
          <w:color w:val="111111"/>
          <w:sz w:val="28"/>
          <w:sz w:val="28"/>
          <w:szCs w:val="28"/>
          <w:rtl w:val="true"/>
          <w:lang w:bidi="fa-IR"/>
        </w:rPr>
        <w:t xml:space="preserve">ملاحظه می شود که اساس و پایه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بتوان اسم استدلال روی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یک تشبیه نیست؛ تشبیه مخلوقات به آیینه صاف و آب صاف و این که نسبت مخلوق با خالق را مانند نسبت آیینه با شخصی که مقابل آن قرار گرفته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عجیب نویسنده از بیاناتش واقعاً جای تأمّل و عبرت آموزی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نفی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چگونه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ادّعا خلاف عقل و بداهت عقلی و وجدانی هر عاقلی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مجال نقد مبنایی این سخنان نیست، فقط می خواهیم اشاره کنیم که قول به سنخیّت وجودی میان آیه و ذوالآیه از چه فرض های ذهنی نشأت می گیرد و چه نتایجی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دفتر گذشته کتاب توحید به مناسبت های مختلف بر لزوم عدم سنخیّت میان خدا و خلق، با ادلّه عقلی و نقلی قطعی استدلال کرده ایم؛ این جا نیاز به تکرار آن ها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این سه نویسنده را برای نمونه نقل کردیم و خواننده محترم به خوبی درمی یابد که اساس و پایه همه این سخنان چیزی جز تشبیه باطل میان خدا و خلق نیست</w:t>
      </w:r>
      <w:r>
        <w:rPr>
          <w:rFonts w:eastAsia="IRNazanin" w:cs="IRNazanin"/>
          <w:color w:val="111111"/>
          <w:sz w:val="28"/>
          <w:szCs w:val="28"/>
          <w:rtl w:val="true"/>
          <w:lang w:bidi="fa-IR"/>
        </w:rPr>
        <w:t>.</w:t>
      </w:r>
    </w:p>
    <w:p>
      <w:pPr>
        <w:pStyle w:val="Heading4"/>
        <w:numPr>
          <w:ilvl w:val="3"/>
          <w:numId w:val="1"/>
        </w:numPr>
        <w:rPr/>
      </w:pPr>
      <w:bookmarkStart w:id="34" w:name="__RefHeading___Toc382622_3650668749"/>
      <w:bookmarkStart w:id="35" w:name="_Toc13"/>
      <w:bookmarkEnd w:id="34"/>
      <w:r>
        <w:rPr>
          <w:rtl w:val="true"/>
        </w:rPr>
        <w:t>لزوم عدم سنخیّت بین خدا و آیاتش</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اصلی از نقل این عبارات، روشن شدن معنای صحیح آیه بودن مخلوقات نسبت به خالقشان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آیتیّت، عدم سنخیّت و اشتراک وجودی بین آیه و ذوالآیه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روشن ساخته ایم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چه دلیل بر آن دلالت می کند، شبیه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خودش دلیل و نشانه ای می شود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شبیه دلیل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عقلی در ذیل فرمایش گران قدر حضرت رضا علیه السلام آمده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لَتَحوَّلَ دلیلاً بعدَ ما کانَ مَدلولاً عَلَیهِ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آیه و دلیل در این جا یک معنا دارند و ذوالآیه همان مدلولُ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توان چیزی را آیه و نشانه خالق متعال دانست که بر وجود چیزی دلالت کند که از هیچ جهت شبیه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آن چه از هیچ جهت شباهت با مخلوق ندارد نرسیده ایم، هنوز به وجود ذوالآیه متنبّه نشده ایم و همه مخلوقات شبیه به یکدیگر، آیه و دلیل بر وجود مدلولُ علیه ای غیر شبیه با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ادلّه نقلی بر این مطلب عقلی، دعایی است که در دفتر اوّل کتاب توحید از ائمّه طاهرین علیهم السلام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سیّدبن طاووس این دعا را در بحث زیارات ائمّه علیهم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ذَا القُدرَةِ الَّتی صَدَرَ عَنها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أنشَأتَه لِیَکُونَ دلیلاً علیکَ بأنَّکَ بائِنٌ مِنَ الصُّنعِ</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یعنی وقتی می توانیم وجود عالم را نشانه و دلیل صانع آن بدانیم که بر وجود چیزی مباین و غیر شبیه با آن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خلاف ادّعای فیلسوفان صدرایی، آیه بودن مخلوقات، مبتنی بر این است که آن ها را متباین و غیر مُسانِخ با خالقشان بدانیم و درست عکس آن چه حاجی سبزواری ادّعا نموده، وجود ظلمت نشانه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ماهیّت ظلمانیّ الذّات موجود شود، می توانیم استدلال کنیم که در نهایت باید یک مبدأ غیر ظلمانیّ الذّات در کار باشد؛ وگرنه هیچ یک از موجودات ظلمانیّ الذّات موجود نخواهند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عقلاً باید آیه مباین با ذوالآیه باشد و هیچ وجه مشابهت و سنخیّتی از هیچ جهت نباید میان آن ها وجود داشته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36" w:name="pg1505_22244"/>
    </w:p>
    <w:p>
      <w:pPr>
        <w:pStyle w:val="Heading4"/>
        <w:numPr>
          <w:ilvl w:val="3"/>
          <w:numId w:val="1"/>
        </w:numPr>
        <w:rPr/>
      </w:pPr>
      <w:bookmarkStart w:id="37" w:name="__RefHeading___Toc382624_3650668749"/>
      <w:bookmarkStart w:id="38" w:name="_Toc14"/>
      <w:bookmarkEnd w:id="36"/>
      <w:bookmarkEnd w:id="37"/>
      <w:r>
        <w:rPr>
          <w:rtl w:val="true"/>
        </w:rPr>
        <w:t>خارج شدن خدا از مستوریّت به واسطه آیاتش</w:t>
      </w:r>
      <w:bookmarkEnd w:id="38"/>
    </w:p>
    <w:p>
      <w:pPr>
        <w:pStyle w:val="BookText"/>
        <w:rPr/>
      </w:pPr>
      <w:r>
        <w:rPr>
          <w:rFonts w:ascii="IRNazanin" w:hAnsi="IRNazanin" w:eastAsia="IRNazanin"/>
          <w:color w:val="111111"/>
          <w:sz w:val="28"/>
          <w:sz w:val="28"/>
          <w:szCs w:val="28"/>
          <w:rtl w:val="true"/>
          <w:lang w:bidi="fa-IR"/>
        </w:rPr>
        <w:t>این مطلب وقتی بیشتر و عمیق تر مورد تصدیق قرار می گیرد که توجّه کنیم، معرفت خدای متعال همیشه و در هر فرضی در عین احتجاب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معروفیّت به هیچ وجه مکشوف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و نشانه های او، هرگز او را از محجوبیّت و مستوریّت محض خارج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و نشانه های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مخلوقات مشاهده می کنیم، ذوالآیه و صاحب نشانه خود را تا حدّی از مستور بودن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که از مرحوم استاد شهید مطهّری نقل کردیم، به خوبی نشانگر این خصوصیّت آیه ها در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سخنان فقهی می گوید، با این سخنان خود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فلسفی از زبان هرکس که خارج شود، نشانگر فکر و ذهن گوینده آن سخنان است و هم چنین است سخنان ادبی یا مطالب ریاضی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باشد نشانه تکوینی یک چیز، هیچ جهتی از آن چیز را برای ما روشن نکند، ما هرگز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مورد خدای متعال چون عقلاً و نقلاً می دانیم که در هیچ شرایطی که به هیچ وجه از مستور بودن ذاتی خارج نمی شود و به نور علم و 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نمی گردد، پس اگر بخواهد نشانه و آیه ای داشته باشد، نمی تواند آن آیه و نشانه از سنخ آیات و نشانه های تکوینی در عالم مخلوقات باشد</w:t>
      </w:r>
      <w:r>
        <w:rPr>
          <w:rFonts w:eastAsia="IRNazanin" w:cs="IRNazanin"/>
          <w:color w:val="111111"/>
          <w:sz w:val="28"/>
          <w:szCs w:val="28"/>
          <w:rtl w:val="true"/>
          <w:lang w:bidi="fa-IR"/>
        </w:rPr>
        <w:t>.</w:t>
      </w:r>
    </w:p>
    <w:p>
      <w:pPr>
        <w:pStyle w:val="Heading4"/>
        <w:numPr>
          <w:ilvl w:val="3"/>
          <w:numId w:val="1"/>
        </w:numPr>
        <w:rPr/>
      </w:pPr>
      <w:bookmarkStart w:id="39" w:name="__RefHeading___Toc382626_3650668749"/>
      <w:bookmarkStart w:id="40" w:name="_Toc15"/>
      <w:bookmarkEnd w:id="39"/>
      <w:r>
        <w:rPr>
          <w:rtl w:val="true"/>
        </w:rPr>
        <w:t>عدم رابطه ذاتی و ضروری بین خدا و آیاتش</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معنای صحیحی که برای آیه خداوند می توانیم قائل شویم این است که خداوند آن را وسیله و واسطه اعطای معرفت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فرق است بین این که میان دو چیز رابطه وجودی ضروری قائل شویم به طوری که یکی ذاتاً از دیگری حکایت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حکایت دود از آتش یا حکایت سخنان فقیهی از فقاهت گوینده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یکی صرفاً وسیله و واسطه توجّه و تذکّر به دیگری باشد؛ آن</w:t>
      </w:r>
      <w:bookmarkStart w:id="41" w:name="pg1505_22245"/>
    </w:p>
    <w:p>
      <w:pPr>
        <w:pStyle w:val="BookText"/>
        <w:rPr/>
      </w:pPr>
      <w:bookmarkEnd w:id="41"/>
      <w:r>
        <w:rPr>
          <w:rFonts w:ascii="IRNazanin" w:hAnsi="IRNazanin" w:eastAsia="IRNazanin"/>
          <w:color w:val="111111"/>
          <w:sz w:val="28"/>
          <w:sz w:val="28"/>
          <w:szCs w:val="28"/>
          <w:rtl w:val="true"/>
          <w:lang w:bidi="fa-IR"/>
        </w:rPr>
        <w:t>هم به خواست خود خدا، نه به صورت ذاتی و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از سنخیّت و اشتراک وجودی میان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آتش 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با هم یک رابطه ذاتی دارند که لازمه وجودی آن هاست و با هیچ قرار دادی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رابطه ذاتی و ضروری ای بین آیات خداوند و ذات مقدّسش نمی توان برقرار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را نمی توان ذاتاً و ضرور تاً حکایتگر ذات پروردگار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بحث ما در معرفت خداست، نه صرفاً اثبات عقلی صانع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اثبات صانع عقلاً به وجود صانعی خارج از حدّ تعطیل و تشبیه پی می بریم؛ ولی صرف این تنبّه عقلانی، ما را به معرفت خدا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با مثالی ناقص این نوع آیتّیت را تقریب به ذهن نماییم، باید از نشانه های قرار دادی در عالم مخلوقات مثالی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بودن چراغ قرمز برای ممنوع بودن عبور از چهارراه، یک امر صرفاً قراردادی است و هیچ رابطه ذاتی و ضروری ای میان نشانه و صاحب نشانه وجو د ندارد</w:t>
      </w:r>
      <w:r>
        <w:rPr>
          <w:rFonts w:eastAsia="IRNazanin" w:cs="IRNazanin"/>
          <w:color w:val="111111"/>
          <w:sz w:val="28"/>
          <w:szCs w:val="28"/>
          <w:rtl w:val="true"/>
          <w:lang w:bidi="fa-IR"/>
        </w:rPr>
        <w:t>.</w:t>
      </w:r>
    </w:p>
    <w:p>
      <w:pPr>
        <w:pStyle w:val="Heading4"/>
        <w:numPr>
          <w:ilvl w:val="3"/>
          <w:numId w:val="1"/>
        </w:numPr>
        <w:rPr/>
      </w:pPr>
      <w:bookmarkStart w:id="42" w:name="__RefHeading___Toc382628_3650668749"/>
      <w:bookmarkStart w:id="43" w:name="_Toc16"/>
      <w:bookmarkEnd w:id="42"/>
      <w:r>
        <w:rPr>
          <w:rtl w:val="true"/>
        </w:rPr>
        <w:t>عدم شباهت میان آیات ا لهی و آیا ت مخلوقی</w:t>
      </w:r>
      <w:bookmarkEnd w:id="43"/>
    </w:p>
    <w:p>
      <w:pPr>
        <w:pStyle w:val="BookText"/>
        <w:rPr/>
      </w:pPr>
      <w:r>
        <w:rPr>
          <w:rFonts w:ascii="IRNazanin" w:hAnsi="IRNazanin" w:eastAsia="IRNazanin"/>
          <w:color w:val="111111"/>
          <w:sz w:val="28"/>
          <w:sz w:val="28"/>
          <w:szCs w:val="28"/>
          <w:rtl w:val="true"/>
          <w:lang w:bidi="fa-IR"/>
        </w:rPr>
        <w:t>آیه های الهی از یک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از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مثال هستند؛ از این جهت که هیچ رابطه حکایتگری ذاتی و ضروری ای بین آیه خداوند و ذات مقدّسش وجود ندارد؛ بلکه این رابطه به نوعی قرار داد و جعل الهی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مثال از جهات دیگر مقرّب نیست، بلکه مبعّد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 بشری تابع سلیقه و صلاح دید بشر است و به راحتی قابل تغییر و تبدیل می باشد؛ امّا جعل الهی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چیزی را آیه و نشانه خود قرار دهد، به این معنا که به واسطه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خود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 فتش را اعطا نماید، مانند قراردادهای بشری نیست که با میل و خواست ما قابل تغییر و جابه جایی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است که ما نمی توانیم آیه و نشانه ای برای خدای متعال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احا طه ای بر خدا و معرفت او نداریم و نمی دانیم که در چه حالتی و چگونه ممکن</w:t>
      </w:r>
    </w:p>
    <w:p>
      <w:pPr>
        <w:pStyle w:val="BookText"/>
        <w:rPr/>
      </w:pPr>
      <w:r>
        <w:rPr>
          <w:rFonts w:ascii="IRNazanin" w:hAnsi="IRNazanin" w:eastAsia="IRNazanin"/>
          <w:color w:val="111111"/>
          <w:sz w:val="28"/>
          <w:sz w:val="28"/>
          <w:szCs w:val="28"/>
          <w:rtl w:val="true"/>
          <w:lang w:bidi="fa-IR"/>
        </w:rPr>
        <w:t>است به معرفت او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ما کاملاً بسته است و در این میدان، عاجز مطلق و منفعل محض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جعل الهی نمی دانیم که به چه چیز باید توجهّ کنیم تا واسطه معرفت ما به ذات قدّوسش گردد، چون نه احاطه ای بر او داریم و نه رابطه ای ذاتی و ضروری میان او و مخلوقی می توانیم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صرفاً تابع جعل و قرار داد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جعل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قراردادهای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می دانیم، امّا نه تکوینی ضروری 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جعل الهی خود نوعی تکوین است، امّا تکوینی که مشیّت و خواست خدا در آن همه کاره است و خداوند ملزم نبوده و نیست که چیزی را آیه و نشانه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رابطه آیه خدا و ذوالآیه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یک فیلسوف صدرایی می پندارد، رابطه میان معلول و علّت نیست که ضرورت و سنخیّت میان آن ها مفروض و مسلّم تلقّی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رابطه از جهت عدم ضرورت و سنخیّت میان آیه و ذوالآیه، جنبه قرار دادی دارد، امّا از طرف دیگر جنبه تکوینی و واقعی هم دارد، به طوری که با قرارداد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تغییر و تبدیل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چنین رابطه ای در عالم مخلوقات شبیه و نظیر ندارد و آیتّیت آیات الهی، مانند ذات مقدّس او، حالتی منحصر به فرد و بی نظیر ندارد و آیتّیت آیات الهی، مانند ذات مقدّس او، حالتی منحصر به فرد و بی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هر جهتی که در مخلوقات مثال بزنیم، باید مراقب باشیم به ورطه تشبیه آیتیّت آیات الهی با آیتیّت مخلوقات نسبت به یکدیگر در نلغزیم</w:t>
      </w:r>
      <w:r>
        <w:rPr>
          <w:rFonts w:eastAsia="IRNazanin" w:cs="IRNazanin"/>
          <w:color w:val="111111"/>
          <w:sz w:val="28"/>
          <w:szCs w:val="28"/>
          <w:rtl w:val="true"/>
          <w:lang w:bidi="fa-IR"/>
        </w:rPr>
        <w:t>.</w:t>
      </w:r>
      <w:bookmarkStart w:id="44" w:name="pg1505_22247"/>
    </w:p>
    <w:p>
      <w:pPr>
        <w:pStyle w:val="Heading3"/>
        <w:numPr>
          <w:ilvl w:val="2"/>
          <w:numId w:val="1"/>
        </w:numPr>
        <w:rPr/>
      </w:pPr>
      <w:bookmarkStart w:id="45" w:name="__RefHeading___Toc382630_3650668749"/>
      <w:bookmarkStart w:id="46" w:name="_Toc17"/>
      <w:bookmarkEnd w:id="44"/>
      <w:bookmarkEnd w:id="45"/>
      <w:r>
        <w:rPr>
          <w:rtl w:val="true"/>
        </w:rPr>
        <w:t xml:space="preserve">فصل </w:t>
      </w:r>
      <w:r>
        <w:rPr/>
        <w:t>2</w:t>
      </w:r>
      <w:r>
        <w:rPr>
          <w:rtl w:val="true"/>
        </w:rPr>
        <w:t xml:space="preserve">: </w:t>
      </w:r>
      <w:r>
        <w:rPr>
          <w:rtl w:val="true"/>
        </w:rPr>
        <w:t>ظهور عقلی معروف بالآیه</w:t>
      </w:r>
      <w:bookmarkEnd w:id="46"/>
    </w:p>
    <w:p>
      <w:pPr>
        <w:pStyle w:val="Heading4"/>
        <w:numPr>
          <w:ilvl w:val="3"/>
          <w:numId w:val="1"/>
        </w:numPr>
        <w:rPr/>
      </w:pPr>
      <w:bookmarkStart w:id="47" w:name="__RefHeading___Toc382632_3650668749"/>
      <w:bookmarkStart w:id="48" w:name="_Toc18"/>
      <w:bookmarkEnd w:id="47"/>
      <w:r>
        <w:rPr>
          <w:rtl w:val="true"/>
        </w:rPr>
        <w:t>قدم اول</w:t>
      </w:r>
      <w:r>
        <w:rPr>
          <w:rtl w:val="true"/>
        </w:rPr>
        <w:t xml:space="preserve">: </w:t>
      </w:r>
      <w:r>
        <w:rPr>
          <w:rtl w:val="true"/>
        </w:rPr>
        <w:t>نظر عاقلانه به مصنوع</w:t>
      </w:r>
      <w:bookmarkEnd w:id="48"/>
    </w:p>
    <w:p>
      <w:pPr>
        <w:pStyle w:val="BookText"/>
        <w:rPr/>
      </w:pPr>
      <w:r>
        <w:rPr>
          <w:rFonts w:ascii="IRNazanin" w:hAnsi="IRNazanin" w:eastAsia="IRNazanin"/>
          <w:color w:val="111111"/>
          <w:sz w:val="28"/>
          <w:sz w:val="28"/>
          <w:szCs w:val="28"/>
          <w:rtl w:val="true"/>
          <w:lang w:bidi="fa-IR"/>
        </w:rPr>
        <w:t>در مقدّمه کتاب اشاره کردیم که شرط اوّل برای آیه تکوینی شدن یک مخلوق، این است که عاقل به نور عقل خود در آن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عاقلانه، مصنوعیّت آن مصنوع را برای او مکشوف می گرداند، امّا تا این جا مرحله اثبات صانع است و هنوز به مرحله معرفت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لطف خدا شامل حال او بشود، در همین بستر و ظرفی که به مصنوعیّت مخلوقی، تنبّه عقلانی پیدا کرده، معرفت پروردگار نصیبش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و از این طریق به معرفت برسد، آن مخلوق، آیه معرفت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معرفت شخص از طریق آن آیه و 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خدای متعال نامیده می شود</w:t>
      </w:r>
      <w:r>
        <w:rPr>
          <w:rFonts w:eastAsia="IRNazanin" w:cs="IRNazanin"/>
          <w:color w:val="111111"/>
          <w:sz w:val="28"/>
          <w:szCs w:val="28"/>
          <w:rtl w:val="true"/>
          <w:lang w:bidi="fa-IR"/>
        </w:rPr>
        <w:t>.</w:t>
      </w:r>
    </w:p>
    <w:p>
      <w:pPr>
        <w:pStyle w:val="Heading4"/>
        <w:numPr>
          <w:ilvl w:val="3"/>
          <w:numId w:val="1"/>
        </w:numPr>
        <w:rPr/>
      </w:pPr>
      <w:bookmarkStart w:id="49" w:name="__RefHeading___Toc382634_3650668749"/>
      <w:bookmarkStart w:id="50" w:name="_Toc19"/>
      <w:bookmarkEnd w:id="49"/>
      <w:r>
        <w:rPr>
          <w:rtl w:val="true"/>
        </w:rPr>
        <w:t>قدم دوم</w:t>
      </w:r>
      <w:r>
        <w:rPr>
          <w:rtl w:val="true"/>
        </w:rPr>
        <w:t xml:space="preserve">: </w:t>
      </w:r>
      <w:r>
        <w:rPr>
          <w:rtl w:val="true"/>
        </w:rPr>
        <w:t>لطف خدا در اعطای معرفت</w:t>
      </w:r>
      <w:bookmarkEnd w:id="5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صرف توجّه عقلانی، سبب معرفت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تنبّه عقلانی عاقل نسبت به مصنوعیّت یک مخلوق، لطفی شامل حال او گردد تا آن مخلوق آیه و نشانه معرفت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معرفت خدا به واسطه آیه تکوینی، توجّه عاقلانه به مصنوعیّت مصنوع، شرط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لطف</w:t>
      </w:r>
      <w:bookmarkStart w:id="51" w:name="pg1505_22248"/>
    </w:p>
    <w:p>
      <w:pPr>
        <w:pStyle w:val="BookText"/>
        <w:rPr/>
      </w:pPr>
      <w:bookmarkEnd w:id="51"/>
      <w:r>
        <w:rPr>
          <w:rFonts w:ascii="IRNazanin" w:hAnsi="IRNazanin" w:eastAsia="IRNazanin"/>
          <w:color w:val="111111"/>
          <w:sz w:val="28"/>
          <w:sz w:val="28"/>
          <w:szCs w:val="28"/>
          <w:rtl w:val="true"/>
          <w:lang w:bidi="fa-IR"/>
        </w:rPr>
        <w:t>اضافه در حقّ او صورت نگیرد، آن فرد عاقل از جهت که در حدّ اثبات صانع خارج از حّد تعطیل و تشبیه، تنبّه یافته، نمی تواند صانع را انکار نماید، ولی در عین حال به معرفت هم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عقلاً محجوج است، یعنی حجّت عقلی بر او تمام شده که نه می تواند صانع خارج از حدّین را انکار کند و نه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 لا أدری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عقلاً چاره ای جز تسلیم و تصدیق به چنان صانعی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عمل و تحقّق خارجی چنین فرد یا افرادی یافت می شوند که در این حّد عقلانی متنبّه شده و به معرفت نرسیده باشند؟ ما نمی دانیم و البتّه دانستن یا ندانستن این مسأله در بحث فعلی ما تأثیری ندارد</w:t>
      </w:r>
      <w:r>
        <w:rPr>
          <w:rFonts w:eastAsia="IRNazanin" w:cs="IRNazanin"/>
          <w:color w:val="111111"/>
          <w:sz w:val="28"/>
          <w:szCs w:val="28"/>
          <w:rtl w:val="true"/>
          <w:lang w:bidi="fa-IR"/>
        </w:rPr>
        <w:t>.</w:t>
      </w:r>
    </w:p>
    <w:p>
      <w:pPr>
        <w:pStyle w:val="Heading4"/>
        <w:numPr>
          <w:ilvl w:val="3"/>
          <w:numId w:val="1"/>
        </w:numPr>
        <w:rPr/>
      </w:pPr>
      <w:bookmarkStart w:id="52" w:name="__RefHeading___Toc382636_3650668749"/>
      <w:bookmarkStart w:id="53" w:name="_Toc20"/>
      <w:bookmarkEnd w:id="52"/>
      <w:r>
        <w:rPr>
          <w:rtl w:val="true"/>
        </w:rPr>
        <w:t>ظهور عقلی خداوند در معرفت بالآیه</w:t>
      </w:r>
      <w:bookmarkEnd w:id="53"/>
    </w:p>
    <w:p>
      <w:pPr>
        <w:pStyle w:val="BookText"/>
        <w:rPr/>
      </w:pPr>
      <w:r>
        <w:rPr>
          <w:rFonts w:ascii="IRNazanin" w:hAnsi="IRNazanin" w:eastAsia="IRNazanin"/>
          <w:color w:val="111111"/>
          <w:sz w:val="28"/>
          <w:sz w:val="28"/>
          <w:szCs w:val="28"/>
          <w:rtl w:val="true"/>
          <w:lang w:bidi="fa-IR"/>
        </w:rPr>
        <w:t xml:space="preserve">به هر حال مهم آن است که اگر کسی به واسطه نظر عاقلانه کردن در مصنوعّیت مخلوقی، به معرفت خدا برسد، می توانیم به اصطلاح روایات، معرفت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امّا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نوع معرفت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برای عاقل در ظرف توجّه عقلانی کردن حاصل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نبودنش به این است که این معرفت به نور عقل حاصل نمی شود و خدای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معرفت خدا این نیست که ذات مقدّس الهی، معقول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دیگری که در توضیح این نوع معرفت بالآیه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واسطه آیه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کار رفته،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می توانیم بگوییم که خدای متعال به واسطه آیات تکوینی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این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للعقل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آیات تکوینی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ظهور عقلی به هیچ وجه به معنای معقول واقع شدن حقّ متعال نیست و البتّه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هیچ شباهتی با معنای آن در عالم مخلوقات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دو نمونه از احادیثی را که به ظهور عقلی خداوند اشاره می کند، نقل می کنیم و</w:t>
      </w:r>
      <w:bookmarkStart w:id="54" w:name="pg1505_22249"/>
    </w:p>
    <w:p>
      <w:pPr>
        <w:pStyle w:val="BookText"/>
        <w:rPr/>
      </w:pPr>
      <w:bookmarkEnd w:id="54"/>
      <w:r>
        <w:rPr>
          <w:rFonts w:ascii="IRNazanin" w:hAnsi="IRNazanin" w:eastAsia="IRNazanin"/>
          <w:color w:val="111111"/>
          <w:sz w:val="28"/>
          <w:sz w:val="28"/>
          <w:szCs w:val="28"/>
          <w:rtl w:val="true"/>
          <w:lang w:bidi="fa-IR"/>
        </w:rPr>
        <w:t>سپس این تعبیر را قدری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امیرالمومنین علیه السلام در نهج البلاغه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للعُقُولِ بِما أرانا مِن عَلاماتِ التَّدبیرِ المُتقَنِ و القَضاءِ المُبرَم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برای عقل ها به واسطه نشانه های تدبیر محکم و حکم قطعی که به ما نمایانده است،آشکار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تدبیر محکم الهی در جای جای عالم خلقت مشاهده می شود و آثار حکم قطعی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موجودات به نور عقل قابل تشخیص است، به گونه ای که همه چیز در همان مسیری که خالقشان قرار داده، در حرکت هستندو هیچ چیز از سیطره حکومت و سلطه الهی خارج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تدبیری که عقل در عالم خلقت می بیند، وجود خالق عالَم را به گونه ای آشکار و عیان می سازد که جای هیچ گونه تأمّل و کنکاش برای پی بردن به او باقی نمی گذارد</w:t>
      </w:r>
      <w:r>
        <w:rPr>
          <w:rFonts w:eastAsia="IRNazanin" w:cs="IRNazanin"/>
          <w:color w:val="111111"/>
          <w:sz w:val="28"/>
          <w:szCs w:val="28"/>
          <w:rtl w:val="true"/>
          <w:lang w:bidi="fa-IR"/>
        </w:rPr>
        <w:t>.</w:t>
      </w:r>
    </w:p>
    <w:p>
      <w:pPr>
        <w:pStyle w:val="Heading4"/>
        <w:numPr>
          <w:ilvl w:val="3"/>
          <w:numId w:val="1"/>
        </w:numPr>
        <w:rPr/>
      </w:pPr>
      <w:bookmarkStart w:id="55" w:name="__RefHeading___Toc382638_3650668749"/>
      <w:bookmarkStart w:id="56" w:name="_Toc21"/>
      <w:bookmarkEnd w:id="55"/>
      <w:r>
        <w:rPr>
          <w:rtl w:val="true"/>
        </w:rPr>
        <w:t xml:space="preserve">لازمه </w:t>
      </w:r>
      <w:r>
        <w:rPr>
          <w:rtl w:val="true"/>
        </w:rPr>
        <w:t>«</w:t>
      </w:r>
      <w:r>
        <w:rPr>
          <w:rtl w:val="true"/>
        </w:rPr>
        <w:t>ظهور</w:t>
      </w:r>
      <w:r>
        <w:rPr>
          <w:rtl w:val="true"/>
        </w:rPr>
        <w:t xml:space="preserve">» </w:t>
      </w:r>
      <w:r>
        <w:rPr>
          <w:rtl w:val="true"/>
        </w:rPr>
        <w:t>خدا، معرفت آسان و بی زحمت نسبت به او</w:t>
      </w:r>
      <w:bookmarkEnd w:id="56"/>
    </w:p>
    <w:p>
      <w:pPr>
        <w:pStyle w:val="BookText"/>
        <w:rPr/>
      </w:pP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بارها گفته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خود اوست و او می توانست و می تواند آن را به راحتی در اختیار عقلا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تمثیل مانند رزق و روزی است که گاهی خداوند به آسانی و راحتی در اختیار کسی می گذارد و گاهی هم طریق حصول آن را سخت می کند، به طوری که شخص هر قدر تلاش می کند، آن طور که انتظار دارد، اثرش را نمی بیند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 توانست معرفت خود را مانند رزق و روزیِ برخی که به سختی و با زحمت به دستشان می رسد، به راحتی در اختیار بندگان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آن وقت این گونه نبود که با یک نگاه عاقلانه به نشانه های تدبیر الهی، به وجود خالق آن ها پی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پی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چه بسا تأمّلات و تفکّرات دقیق و ظریفی لازم بود تا یک عاقل به معرفت خالق خویش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چنین نکرده و معرفت خود را</w:t>
      </w:r>
      <w:r>
        <w:rPr>
          <w:rFonts w:eastAsia="IRNazanin" w:cs="IRNazanin"/>
          <w:color w:val="111111"/>
          <w:sz w:val="28"/>
          <w:szCs w:val="28"/>
          <w:lang w:bidi="fa-IR"/>
        </w:rPr>
        <w:t>1</w:t>
      </w:r>
      <w:r>
        <w:rPr>
          <w:rFonts w:eastAsia="IRNazanin" w:cs="IRNazanin"/>
          <w:color w:val="111111"/>
          <w:sz w:val="28"/>
          <w:szCs w:val="28"/>
          <w:rtl w:val="true"/>
          <w:lang w:bidi="fa-IR"/>
        </w:rPr>
        <w:t>.</w:t>
      </w:r>
      <w:bookmarkStart w:id="57" w:name="pg1505_22250"/>
    </w:p>
    <w:p>
      <w:pPr>
        <w:pStyle w:val="BookText"/>
        <w:rPr/>
      </w:pPr>
      <w:bookmarkEnd w:id="57"/>
      <w:r>
        <w:rPr>
          <w:rFonts w:ascii="IRNazanin" w:hAnsi="IRNazanin" w:eastAsia="IRNazanin"/>
          <w:color w:val="111111"/>
          <w:sz w:val="28"/>
          <w:sz w:val="28"/>
          <w:szCs w:val="28"/>
          <w:rtl w:val="true"/>
          <w:lang w:bidi="fa-IR"/>
        </w:rPr>
        <w:t>به آسانی و راحتی در اختیار بندگان عاقل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به دلیل اُنس دائمی و همیشگی ما با آن، مورد غفلت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گاه خلاف این سنّت را ندیده و نشنیده ایم، حالت فعلی برایمان عادی شده و چه بسا آن را ضروری و غیر آن را ناممکن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طور نیست؛ هیچ ضرورت عقلی وجود نداشته که خداوند این گونه عمل نماید؛ ضرورتی که بتوانیم آن را بفهمیم و درباره اش قضاوت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 شود خداوند برای عقل ها ظاهر است، تعبیر ظهور بر همین حقیقتی که بیان شد، دلالت می کند</w:t>
      </w:r>
      <w:r>
        <w:rPr>
          <w:rFonts w:eastAsia="IRNazanin" w:cs="IRNazanin"/>
          <w:color w:val="111111"/>
          <w:sz w:val="28"/>
          <w:szCs w:val="28"/>
          <w:rtl w:val="true"/>
          <w:lang w:bidi="fa-IR"/>
        </w:rPr>
        <w:t>.</w:t>
      </w:r>
    </w:p>
    <w:p>
      <w:pPr>
        <w:pStyle w:val="Heading4"/>
        <w:numPr>
          <w:ilvl w:val="3"/>
          <w:numId w:val="1"/>
        </w:numPr>
        <w:rPr/>
      </w:pPr>
      <w:bookmarkStart w:id="58" w:name="__RefHeading___Toc382640_3650668749"/>
      <w:bookmarkStart w:id="59" w:name="_Toc22"/>
      <w:bookmarkEnd w:id="58"/>
      <w:r>
        <w:rPr>
          <w:rtl w:val="true"/>
        </w:rPr>
        <w:t>ظهور خداوند در عین باطن بودنش</w:t>
      </w:r>
      <w:bookmarkEnd w:id="59"/>
    </w:p>
    <w:p>
      <w:pPr>
        <w:pStyle w:val="BookText"/>
        <w:rPr/>
      </w:pPr>
      <w:r>
        <w:rPr>
          <w:rFonts w:ascii="IRNazanin" w:hAnsi="IRNazanin" w:eastAsia="IRNazanin"/>
          <w:color w:val="111111"/>
          <w:sz w:val="28"/>
          <w:sz w:val="28"/>
          <w:szCs w:val="28"/>
          <w:rtl w:val="true"/>
          <w:lang w:bidi="fa-IR"/>
        </w:rPr>
        <w:t>حدیث دیگری که آن هم از امیرالمؤمنین علیه السلام نقل شده،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بَطَنَ مِن خَفِیّاتِ الأُمورِ وَ ظَهَرَ فِی العُقُولِ بما یُری فی خَلقِهِ مِن عَلاماتِ التَّدبیر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امور پنهانی پوشیده است و به واسطه نشانه های تدبیر که در مخلوقاتش دیده می شود، در عقل ها آشکار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 باطن است و هم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او از این جهت است که هیچ یک از مدارک و مشاعر بشری راهی به سوی کشف از ذاتش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هر پوشیده ای پوشیده تر است؛ از امور پنهان هم پوشیده است</w:t>
      </w:r>
      <w:r>
        <w:rPr>
          <w:rStyle w:val="FootnoteAnchor"/>
          <w:rtl w:val="true"/>
        </w:rPr>
        <w:footnoteReference w:id="14"/>
      </w:r>
      <w:r>
        <w:rPr>
          <w:rFonts w:ascii="IRNazanin" w:hAnsi="IRNazanin" w:eastAsia="IRNazanin"/>
          <w:color w:val="111111"/>
          <w:sz w:val="28"/>
          <w:sz w:val="28"/>
          <w:szCs w:val="28"/>
          <w:rtl w:val="true"/>
          <w:lang w:bidi="fa-IR"/>
        </w:rPr>
        <w:t>و در عین حال، برای عقل ها ظاهر و آشکار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که از جهت معنی تفاوتی بین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است که عاقل با نظر عاقلانه در نشانه های تدبیرت</w:t>
      </w:r>
      <w:r>
        <w:rPr>
          <w:rFonts w:eastAsia="IRNazanin" w:cs="IRNazanin"/>
          <w:color w:val="111111"/>
          <w:sz w:val="28"/>
          <w:szCs w:val="28"/>
          <w:rtl w:val="true"/>
          <w:lang w:bidi="fa-IR"/>
        </w:rPr>
        <w:t>.</w:t>
      </w:r>
      <w:bookmarkStart w:id="60" w:name="pg1505_22251"/>
    </w:p>
    <w:p>
      <w:pPr>
        <w:pStyle w:val="BookText"/>
        <w:rPr/>
      </w:pPr>
      <w:bookmarkEnd w:id="60"/>
      <w:r>
        <w:rPr>
          <w:rFonts w:ascii="IRNazanin" w:hAnsi="IRNazanin" w:eastAsia="IRNazanin"/>
          <w:color w:val="111111"/>
          <w:sz w:val="28"/>
          <w:sz w:val="28"/>
          <w:szCs w:val="28"/>
          <w:rtl w:val="true"/>
          <w:lang w:bidi="fa-IR"/>
        </w:rPr>
        <w:t>خلق خدا، او را آشکار و عیان می یابد؛ به طوری که نیاز به هیچ گونه استدلال و نظر منطقی و تأمّل فکری برای اثبات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خدای متعال را در عین ظاهر بودن، باطن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بَطَنَ مِن خَفِیّاتِ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 دهد که ظهور خداوند شبیه به ظهور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مخلوقات محال است که چیزی در عین ظهور، بطون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وقتی ظاهر است که از پنهانی خارج شده باشد و امکان ندارد که در عین ظاهر بودن، به هیچ وجه از پنهانی و غیب بودن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مخلوقات هر موجودی به همان اندازه که مکشوف ما می شود، از بطون خارج می شود و ظهور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نظام فلسفی صدرایی، همین معنای مخلوقی به خداوند هم نسبت داده می شود</w:t>
      </w:r>
      <w:r>
        <w:rPr>
          <w:rFonts w:eastAsia="IRNazanin" w:cs="IRNazanin"/>
          <w:color w:val="111111"/>
          <w:sz w:val="28"/>
          <w:szCs w:val="28"/>
          <w:rtl w:val="true"/>
          <w:lang w:bidi="fa-IR"/>
        </w:rPr>
        <w:t>.</w:t>
      </w:r>
    </w:p>
    <w:p>
      <w:pPr>
        <w:pStyle w:val="Heading4"/>
        <w:numPr>
          <w:ilvl w:val="3"/>
          <w:numId w:val="1"/>
        </w:numPr>
        <w:rPr/>
      </w:pPr>
      <w:bookmarkStart w:id="61" w:name="__RefHeading___Toc382642_3650668749"/>
      <w:bookmarkStart w:id="62" w:name="_Toc23"/>
      <w:bookmarkEnd w:id="61"/>
      <w:r>
        <w:rPr>
          <w:rtl w:val="true"/>
        </w:rPr>
        <w:t>فلسفه صدرایی</w:t>
      </w:r>
      <w:r>
        <w:rPr>
          <w:rtl w:val="true"/>
        </w:rPr>
        <w:t xml:space="preserve">: </w:t>
      </w:r>
      <w:r>
        <w:rPr>
          <w:rtl w:val="true"/>
        </w:rPr>
        <w:t>ظهور</w:t>
      </w:r>
      <w:r>
        <w:rPr>
          <w:rtl w:val="true"/>
        </w:rPr>
        <w:t xml:space="preserve">= </w:t>
      </w:r>
      <w:r>
        <w:rPr>
          <w:rtl w:val="true"/>
        </w:rPr>
        <w:t>وجود</w:t>
      </w:r>
      <w:bookmarkEnd w:id="62"/>
    </w:p>
    <w:p>
      <w:pPr>
        <w:pStyle w:val="BookText"/>
        <w:rPr/>
      </w:pPr>
      <w:r>
        <w:rPr>
          <w:rFonts w:ascii="IRNazanin" w:hAnsi="IRNazanin" w:eastAsia="IRNazanin"/>
          <w:color w:val="111111"/>
          <w:sz w:val="28"/>
          <w:sz w:val="28"/>
          <w:szCs w:val="28"/>
          <w:rtl w:val="true"/>
          <w:lang w:bidi="fa-IR"/>
        </w:rPr>
        <w:t>در دفتر دوم کتاب توحید مسأله ظهور و بطون خداوند را از دیدگاه فلسفی طرح کرده و مورد نقد و بررسی قرار دادیم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این جا قصد تکرار آن مطالب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تعریفی را که در فلسفه صدرایی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یادآوری می کنیم تا نکته لطیفی که در صدد بیانش هستیم، بهتر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از زبان مرحوم استاد شهید مطهّری چنین آوردیم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حکمت الهی ثابت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به هر اندازه و هر درجه از وجود بهره مند است، از ظهور نیز بهره مند است و به هر اندازه عدم و نیستی با وجودش توأم و در وجودش متخلّل است، از ظهور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موجودی که در حدّ اعلی و درجه اکمل از وجود است، در حدّ اعلی و درجه اکمل از ظهور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63" w:name="pg1505_22252"/>
    </w:p>
    <w:p>
      <w:pPr>
        <w:pStyle w:val="BookText"/>
        <w:rPr/>
      </w:pPr>
      <w:bookmarkEnd w:id="63"/>
      <w:r>
        <w:rPr>
          <w:rFonts w:ascii="IRNazanin" w:hAnsi="IRNazanin" w:eastAsia="IRNazanin"/>
          <w:color w:val="111111"/>
          <w:sz w:val="28"/>
          <w:sz w:val="28"/>
          <w:szCs w:val="28"/>
          <w:rtl w:val="true"/>
          <w:lang w:bidi="fa-IR"/>
        </w:rPr>
        <w:t>ملاحظه می شود که به صراحت، ظهور را مساوی با وجود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خداوند را هم محض حقیقت وجود می دانند، پس وجود خدا عین ظهور او خواهد بود؛ یعنی امکان ندارد که خداوند باشد امّا 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ظهور خداوند، ذاتی وجودش و بلکه عین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تمثیل، ظهور خداوند، از دیدگاه فلسفی، مانند ظهور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خورشید باشد امّا نورانی و 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خورشید عین نورانی و ظاهر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می توان گفت که ظهورش ضروری است؛ یعنی محال است که ظاهر نباشد</w:t>
      </w:r>
      <w:r>
        <w:rPr>
          <w:rFonts w:eastAsia="IRNazanin" w:cs="IRNazanin"/>
          <w:color w:val="111111"/>
          <w:sz w:val="28"/>
          <w:szCs w:val="28"/>
          <w:rtl w:val="true"/>
          <w:lang w:bidi="fa-IR"/>
        </w:rPr>
        <w:t>.</w:t>
      </w:r>
    </w:p>
    <w:p>
      <w:pPr>
        <w:pStyle w:val="Heading4"/>
        <w:numPr>
          <w:ilvl w:val="3"/>
          <w:numId w:val="1"/>
        </w:numPr>
        <w:rPr/>
      </w:pPr>
      <w:bookmarkStart w:id="64" w:name="__RefHeading___Toc382644_3650668749"/>
      <w:bookmarkStart w:id="65" w:name="_Toc24"/>
      <w:bookmarkEnd w:id="64"/>
      <w:r>
        <w:rPr>
          <w:rtl w:val="true"/>
        </w:rPr>
        <w:t>ظهور خداوند به اراده خودش</w:t>
      </w:r>
      <w:bookmarkEnd w:id="65"/>
    </w:p>
    <w:p>
      <w:pPr>
        <w:pStyle w:val="BookText"/>
        <w:rPr/>
      </w:pPr>
      <w:r>
        <w:rPr>
          <w:rFonts w:ascii="IRNazanin" w:hAnsi="IRNazanin" w:eastAsia="IRNazanin"/>
          <w:color w:val="111111"/>
          <w:sz w:val="28"/>
          <w:sz w:val="28"/>
          <w:szCs w:val="28"/>
          <w:rtl w:val="true"/>
          <w:lang w:bidi="fa-IR"/>
        </w:rPr>
        <w:t>بر این اساس، دیگر نمی توان ظهور خداوند را برخاسته از معرفت صُنع او دانست؛ چون اگر معرفت صُنع خدا باشد، این صُنع به اراده او محقّق می شود و لازمه ضروری ذاتش نیست؛ در حالی که ظهور فلسفی، لازمه ضروری و ذاتی وجود خدا و بلکه عین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ظهوری که به واسطه آیات تکوینی به خدا نسبت می دهیم، به برکت صُنع اوست که معرفتش را در بستر نگاه عاقلانه به آن آیات در اختیار ما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توانیم این ظهور را به اراده خدا بدانیم؛ یعنی خود او چنین خواسته که معرفتش این گونه سهل و آسان با اندک توجّهی به مخلوقات، به ما ارزانی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نخواهد، هیچ دقّت نظر عاقلانه و هیچ توجّه عمیقی به مخلوقات، منتهی به معرفت خالق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از ظهور خداوند، با مبانی و تعاریف فلسفی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ذاتی و ضروری وجود و بلکه عین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دفاع از نظریّه فلاسفه گفته شود که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حقّ که صرف الوجود و فعلیّت محضه است و هیچ جنبه عدم و قوّه در او نیست، از نظر ظهور برای خود عین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ظهور برای ما چنین نیست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66" w:name="pg1505_22253"/>
    </w:p>
    <w:p>
      <w:pPr>
        <w:pStyle w:val="BookText"/>
        <w:rPr/>
      </w:pPr>
      <w:bookmarkEnd w:id="66"/>
      <w:r>
        <w:rPr>
          <w:rFonts w:ascii="IRNazanin" w:hAnsi="IRNazanin" w:eastAsia="IRNazanin"/>
          <w:color w:val="111111"/>
          <w:sz w:val="28"/>
          <w:sz w:val="28"/>
          <w:szCs w:val="28"/>
          <w:rtl w:val="true"/>
          <w:lang w:bidi="fa-IR"/>
        </w:rPr>
        <w:t xml:space="preserve">یعنی فلاسفه که ظهور را عین وجود می گیرند، ظهور برای خود 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خدای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نه ظهور برای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ظهور ذاتی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در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اش ظاهر بودن او برای مخلوقات نیست؛ در حالی که در بحث فعلی، ظهور خدا برای مخلوقات موردنظرمان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اگر از همه اشکالات وارد 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صرف نظر کنیم، اشکالی که در بحث فعلی مدّ نظر است، کماکان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ظهور خداوند که ناشی از اختیار و اراده خود او باشد، با مبانی فلسفی قابل توجیه و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چه قائل به ظهور ذاتی برای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چه ظهور او را برای غیر او مطرح کنند، هیچ یک را نمی توانند به خواست و اراده خداوند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ایشان ظاهر بودن یا نبودن وجود برای غیر خودش، به قابلیّت نداشتن ذاتی آن غیر مربوط می شود، نه به خود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که عین ظهور است؛ امکان ندارد که بخواهد کسی او را نشناسد و برای کسی 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بالأخره عدم ظهور حق برای غیر، محال است که به خود حق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براساس دیدگاه عقلی و نقلی اهل بیت علیهم السلام معرفت صنع اختیاری خداست و ظاهر بودن یا نبودن او، فقط و فقط به خواست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خود واسطه ها و مقدّماتی را برای اعطای معرفتش در عالم تکوین قرار داده؛ امّا همه این ها به سنّت ارادی و اختیاری او برمی گردد و تأثیرگذاری و وساطت هیچ یک از آن ها ضروری و ذاتی و خارج از اراده خداوند نیست</w:t>
      </w:r>
      <w:r>
        <w:rPr>
          <w:rFonts w:eastAsia="IRNazanin" w:cs="IRNazanin"/>
          <w:color w:val="111111"/>
          <w:sz w:val="28"/>
          <w:szCs w:val="28"/>
          <w:rtl w:val="true"/>
          <w:lang w:bidi="fa-IR"/>
        </w:rPr>
        <w:t>.</w:t>
      </w:r>
    </w:p>
    <w:p>
      <w:pPr>
        <w:pStyle w:val="Heading4"/>
        <w:numPr>
          <w:ilvl w:val="3"/>
          <w:numId w:val="1"/>
        </w:numPr>
        <w:rPr/>
      </w:pPr>
      <w:bookmarkStart w:id="67" w:name="__RefHeading___Toc382646_3650668749"/>
      <w:bookmarkStart w:id="68" w:name="_Toc25"/>
      <w:bookmarkEnd w:id="67"/>
      <w:r>
        <w:rPr>
          <w:rtl w:val="true"/>
        </w:rPr>
        <w:t>تفاوت ظهور خداوند با ظهور مخلوقات</w:t>
      </w:r>
      <w:bookmarkEnd w:id="68"/>
    </w:p>
    <w:p>
      <w:pPr>
        <w:pStyle w:val="BookText"/>
        <w:rPr/>
      </w:pPr>
      <w:r>
        <w:rPr>
          <w:rFonts w:ascii="IRNazanin" w:hAnsi="IRNazanin" w:eastAsia="IRNazanin"/>
          <w:color w:val="111111"/>
          <w:sz w:val="28"/>
          <w:sz w:val="28"/>
          <w:szCs w:val="28"/>
          <w:rtl w:val="true"/>
          <w:lang w:bidi="fa-IR"/>
        </w:rPr>
        <w:t xml:space="preserve">با این توضیحات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از سنخ ظاهر بودن مخلوقات نیست و این نکته ای است که در فرمایش حضرت امام رضا علیه السلام این گونه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آخَرُ أنّهُ الظّاهِرُ لِمَن أرادَهُ ولا یَخفی علیه شَیءٌ و أنَّه مُدَبِّرٌ لِکُلِّ ما</w:t>
      </w:r>
    </w:p>
    <w:p>
      <w:pPr>
        <w:pStyle w:val="BookText"/>
        <w:rPr/>
      </w:pPr>
      <w:r>
        <w:rPr>
          <w:rFonts w:ascii="Amiri" w:hAnsi="Amiri" w:eastAsia="Amiri" w:cs="Amiri"/>
          <w:color w:val="111111"/>
          <w:sz w:val="28"/>
          <w:sz w:val="28"/>
          <w:szCs w:val="28"/>
          <w:rtl w:val="true"/>
          <w:lang w:bidi="ar-SA"/>
        </w:rPr>
        <w:t>بَرَأَ فَأیُّ أَظهَرُ و أوضَحُ مِنَ اللهِ تَبارکَ وَ تَعالی لأنَّکَ لا تَعدَمُ صَنعَتَهُ حَیثُما تَوَجَّهتَ و فیکَ مِن آثارِه ما یُغنیکَ و الظّاهِرُ مِنّا البارِزُ بِنَفسِهِ، و المَعلومُ بِحَدِّهِ فَقَد جَمَعَنَا الاسمُ و لم یَجمَعنَا المَعنی</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وجه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معنای ظاهر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برای هرکس که اراده اش نماید، آشکار است و چیزی بر او پنهان نیست و این که او تدبیرکننده هر چیزی است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آشکاری از خدای تبارک و تعالی آشکارتر و روشن تر است؟ چرا که به هر سو رو کنی، آثار صنع او را می یابی و در وجود خودت از نشانه های او به اندازه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به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نیازت کند،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به ذات خودش آشکار و حدّ و حدودش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هستیم؛ ولی در معنا اشتراکی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امام هشتم علیه السلام معانی برخی از صفات را که الفاظش به صورت مشترک بین ما و خدا به کار می رود، توضیح داده اند و تفاوت معنوی آن ها را میان خدا و خلق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صفات و اسماء مشترک،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کلمه دو معنا ذکر فرموده اند که اوّلی از ظهور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فعلاً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آن محلّ بحث می باشد که در توضیح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لِمَن 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باید ببینیم مرجع 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ضمیر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برگردد و دیگر این که به عارف به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ضمیر به خدا برگردد، معنای عبارت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هرکس که خدا اراده کند، خدا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ضمیر به عارف به خدا برگردد، معنا این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خدا را اراده کند، خدا برایش آشکار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9" w:name="pg1505_22255"/>
    </w:p>
    <w:p>
      <w:pPr>
        <w:pStyle w:val="BookText"/>
        <w:rPr/>
      </w:pPr>
      <w:bookmarkEnd w:id="69"/>
      <w:r>
        <w:rPr>
          <w:rFonts w:ascii="IRNazanin" w:hAnsi="IRNazanin" w:eastAsia="IRNazanin"/>
          <w:color w:val="111111"/>
          <w:sz w:val="28"/>
          <w:sz w:val="28"/>
          <w:szCs w:val="28"/>
          <w:rtl w:val="true"/>
          <w:lang w:bidi="fa-IR"/>
        </w:rPr>
        <w:t>از جهت ادبی، هر دو احتمال با عبارت جور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اوّل، ظهور خداوند به صراحت، به اراده و خواست او مربوط دانسته شده و تأکیدی است بر همان نکته ای که پیش از این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دوم، ظاهراً مقصود این است که اگر کسی چشم خود را نبندد و آثار صنع خدا را در عالم ببیند، خدا برایش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احتمال اوّل را ترجیح می دهیم و احتمال دوم را مرجوح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 ترجیح این است که در معنای دوم، ظاهر بودن خداوند منوط به خواست بنده شده که او را اراده نماید؛ در حالی که چنین شرطی برای ظهور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معنای اوّل، ظهور خداوند منوط و متوقّف بر اراده خداست که این شرط هم معقول و هم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 این واقعیّت تأکید شده که دیدن آثار و نشانه های تدبیر الهی در همه مخلوقات به خوبی ظاهر بودن خداوند را می رساند؛ به گونه ای که هیچ نقطه ای از عالم خالی از این آثار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آشکار بودن خدا به اعتبار آثار تدبیر اوست که در هرجا مشاهده می شود؛ بدون آن که ذات مقدّسش از مستوریّت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آشکار بودن مخلوقات چنین نیست؛ ظهور مخلوقات به ظهور ذوات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را ظاهر و آشکار می دانیم که خودش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البارز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جا که حدّ و حدودش معلوم شود، آشکار و ظاهر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بحدّه</w:t>
      </w:r>
      <w:r>
        <w:rPr>
          <w:rFonts w:eastAsia="IRNazanin" w:cs="IRNazanin"/>
          <w:color w:val="111111"/>
          <w:sz w:val="28"/>
          <w:szCs w:val="28"/>
          <w:rtl w:val="true"/>
          <w:lang w:bidi="fa-IR"/>
        </w:rPr>
        <w:t>).</w:t>
      </w:r>
    </w:p>
    <w:p>
      <w:pPr>
        <w:pStyle w:val="Heading4"/>
        <w:numPr>
          <w:ilvl w:val="3"/>
          <w:numId w:val="1"/>
        </w:numPr>
        <w:rPr/>
      </w:pPr>
      <w:bookmarkStart w:id="70" w:name="__RefHeading___Toc382648_3650668749"/>
      <w:bookmarkStart w:id="71" w:name="_Toc26"/>
      <w:bookmarkEnd w:id="70"/>
      <w:r>
        <w:rPr>
          <w:rtl w:val="true"/>
        </w:rPr>
        <w:t>معنای ظهور در فلسفه با تشبیه به مخلوقات</w:t>
      </w:r>
      <w:bookmarkEnd w:id="7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کنیم، متوجّه می شویم که ظهور و آشکار بودن وجود در فلسفه صدرایی دقیقاً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 به اصطلاح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بارز و آشکار می دانند؛ نه این که ذاتش مستور باشد و فقط به جهت آیات و نشانه هایش بارز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ایشان، آیات از خود هیچ ندارند و اصلاً هیچ نیستند؛ هرچه هست خود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اصطلاح ایشان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و عیان بودن هم مربوط به خود وجود است، نه آیات و نشانه های وجود</w:t>
      </w:r>
      <w:r>
        <w:rPr>
          <w:rFonts w:eastAsia="IRNazanin" w:cs="IRNazanin"/>
          <w:color w:val="111111"/>
          <w:sz w:val="28"/>
          <w:szCs w:val="28"/>
          <w:rtl w:val="true"/>
          <w:lang w:bidi="fa-IR"/>
        </w:rPr>
        <w:t>.</w:t>
      </w:r>
      <w:bookmarkStart w:id="72" w:name="pg1505_22256"/>
    </w:p>
    <w:p>
      <w:pPr>
        <w:pStyle w:val="BookText"/>
        <w:rPr/>
      </w:pPr>
      <w:bookmarkEnd w:id="72"/>
      <w:r>
        <w:rPr>
          <w:rFonts w:ascii="IRNazanin" w:hAnsi="IRNazanin" w:eastAsia="IRNazanin"/>
          <w:color w:val="111111"/>
          <w:sz w:val="28"/>
          <w:sz w:val="28"/>
          <w:szCs w:val="28"/>
          <w:rtl w:val="true"/>
          <w:lang w:bidi="fa-IR"/>
        </w:rPr>
        <w:t xml:space="preserve">یعنی در دیدگاه فلسفه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دقیقاً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البارز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با دقّت زیاد فلسفی و عمق عرفانی مطلب را تقریر می کنند، به این نتیجه می رسند که اصلاً جز خدا هیچ چیز دیگری موجود نیست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اعتراف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فصل اوّل از همین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مربوط به ذات و نفس وجود نبود، هرگز چنین نتیجه ای حاصل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اوج نظریّه پردازی فلسفی و عرفانی در بحث ظهور حقّ متعال، چیزی جز یک تشبیه سخیف خدا به مخلوقات نیست؛ چون دقیقاً همان معنایی از ظهور را که در مخلوق مطرح می شود، به خالق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تأکید می کنیم که از دیدگاه عقل و معارف منقول از اهل بیت علیهم السلام، ظهور خداوند ذاتی و ضروری نیست و منوط و مشروط به اراده اوست و این با نظر و توجّه در آیات تکوینی الهی در سرتاسر عالم خلقت به لطف خدا حاصل شدنی است</w:t>
      </w:r>
      <w:r>
        <w:rPr>
          <w:rFonts w:eastAsia="IRNazanin" w:cs="IRNazanin"/>
          <w:color w:val="111111"/>
          <w:sz w:val="28"/>
          <w:szCs w:val="28"/>
          <w:rtl w:val="true"/>
          <w:lang w:bidi="fa-IR"/>
        </w:rPr>
        <w:t>.</w:t>
      </w:r>
    </w:p>
    <w:p>
      <w:pPr>
        <w:pStyle w:val="Heading4"/>
        <w:numPr>
          <w:ilvl w:val="3"/>
          <w:numId w:val="1"/>
        </w:numPr>
        <w:rPr/>
      </w:pPr>
      <w:bookmarkStart w:id="73" w:name="__RefHeading___Toc382650_3650668749"/>
      <w:bookmarkStart w:id="74" w:name="_Toc27"/>
      <w:bookmarkEnd w:id="73"/>
      <w:r>
        <w:rPr>
          <w:rtl w:val="true"/>
        </w:rPr>
        <w:t xml:space="preserve">نفی اشتراک معنوی و لفظی در لفظ </w:t>
      </w:r>
      <w:r>
        <w:rPr>
          <w:rtl w:val="true"/>
        </w:rPr>
        <w:t>«</w:t>
      </w:r>
      <w:r>
        <w:rPr>
          <w:rtl w:val="true"/>
        </w:rPr>
        <w:t>ظاهر</w:t>
      </w:r>
      <w:r>
        <w:rPr>
          <w:rtl w:val="true"/>
        </w:rPr>
        <w:t>»</w:t>
      </w:r>
      <w:bookmarkEnd w:id="74"/>
    </w:p>
    <w:p>
      <w:pPr>
        <w:pStyle w:val="BookText"/>
        <w:rPr/>
      </w:pPr>
      <w:r>
        <w:rPr>
          <w:rFonts w:ascii="IRNazanin" w:hAnsi="IRNazanin" w:eastAsia="IRNazanin"/>
          <w:color w:val="111111"/>
          <w:sz w:val="28"/>
          <w:sz w:val="28"/>
          <w:szCs w:val="28"/>
          <w:rtl w:val="true"/>
          <w:lang w:bidi="fa-IR"/>
        </w:rPr>
        <w:t xml:space="preserve">این معنا از ظهور، با معنای آن در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البارز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مابازاء خارجی و مقصود و مراد تفسیر می کنیم، نه مفهومی که از لفظ می فهمیم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با توضیحات داده شده روشن است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مابازاء و مراد خارجی از آن، وقتی به خدای متعال نسبت می دهیم، با معنای همین لفظ وقتی به مخلوقی نسبت می دهیم، کاملاً مختلف هستند و هیچ اشتراک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یَجمَعنَا المَعنی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نفی اشتراک معنوی به معنایی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اصطلاح مشهور آن در منطق و فلسفه و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اشتراک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اصطلاح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نیست که این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 و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تنزیهی و غیر تشبیهی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lang w:bidi="fa-IR"/>
        </w:rPr>
        <w:t>6</w:t>
      </w:r>
      <w:r>
        <w:rPr>
          <w:rFonts w:eastAsia="IRNazanin" w:cs="IRNazanin"/>
          <w:color w:val="111111"/>
          <w:sz w:val="28"/>
          <w:szCs w:val="28"/>
          <w:rtl w:val="true"/>
          <w:lang w:bidi="fa-IR"/>
        </w:rPr>
        <w:t>.</w:t>
      </w:r>
      <w:bookmarkStart w:id="75" w:name="pg1505_22257"/>
    </w:p>
    <w:p>
      <w:pPr>
        <w:pStyle w:val="BookText"/>
        <w:rPr/>
      </w:pPr>
      <w:bookmarkEnd w:id="75"/>
      <w:r>
        <w:rPr>
          <w:rFonts w:ascii="IRNazanin" w:hAnsi="IRNazanin" w:eastAsia="IRNazanin"/>
          <w:color w:val="111111"/>
          <w:sz w:val="28"/>
          <w:sz w:val="28"/>
          <w:szCs w:val="28"/>
          <w:rtl w:val="true"/>
          <w:lang w:bidi="fa-IR"/>
        </w:rPr>
        <w:t>یکدیگر اشتراک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لفظی مفهوم تنزیهی داشته باشد، می توان آن لفظ را در همان مفهوم تنزیهی اش، بین خالق و مخلوق به صورت مشترک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مفهوم 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توانیم مشترک مفهومی بین خالق و مخلوق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اشتراک در مفهوم تنزیهی و سلبی، هیچ گونه سنخیّتی را بین خالق و مخلوق لازم نمی آورد و ما را به تشبیه باطل نمی اندازد؛ چون تشبیه وقتی لازم می آید که اشتراک در معانی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التّشبیه فِی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تفاوت عقیده ما با کسانی که در اسماء مشترک میان خالق و مخلوق به اشتراک لفظی قائل هستند،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قائل شدن به اشتراک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فقط در حدّ مفاهیم سلبی و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محذورات قول به اشتراک لفظی لازم نمی آید</w:t>
      </w:r>
      <w:r>
        <w:rPr>
          <w:rFonts w:eastAsia="IRNazanin" w:cs="IRNazanin"/>
          <w:color w:val="111111"/>
          <w:sz w:val="28"/>
          <w:szCs w:val="28"/>
          <w:rtl w:val="true"/>
          <w:lang w:bidi="fa-IR"/>
        </w:rPr>
        <w:t>.</w:t>
      </w:r>
    </w:p>
    <w:p>
      <w:pPr>
        <w:pStyle w:val="Heading4"/>
        <w:numPr>
          <w:ilvl w:val="3"/>
          <w:numId w:val="1"/>
        </w:numPr>
        <w:rPr/>
      </w:pPr>
      <w:bookmarkStart w:id="76" w:name="__RefHeading___Toc382652_3650668749"/>
      <w:bookmarkStart w:id="77" w:name="_Toc28"/>
      <w:bookmarkEnd w:id="76"/>
      <w:r>
        <w:rPr>
          <w:rtl w:val="true"/>
        </w:rPr>
        <w:t>تجلّی خداوند بر عقل ها</w:t>
      </w:r>
      <w:bookmarkEnd w:id="77"/>
    </w:p>
    <w:p>
      <w:pPr>
        <w:pStyle w:val="BookText"/>
        <w:rPr/>
      </w:pPr>
      <w:r>
        <w:rPr>
          <w:rFonts w:ascii="IRNazanin" w:hAnsi="IRNazanin" w:eastAsia="IRNazanin"/>
          <w:color w:val="111111"/>
          <w:sz w:val="28"/>
          <w:sz w:val="28"/>
          <w:szCs w:val="28"/>
          <w:rtl w:val="true"/>
          <w:lang w:bidi="fa-IR"/>
        </w:rPr>
        <w:t xml:space="preserve">علاوه بر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هم در احادیث بر همان معنا دلالت می کند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امیرالمؤمنین علیه السلام در نهج البلاغه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تَحُدُّ الأدَواتُ أنفُسَها و تُشیرُ الآلاتُ إلی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تَجَلّی صانِعُها لِلعُقول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ابزارها و ادوات تنها خودشان را محدود می کنند و وسیله ها صرفاً به چیزهایی که نظیر خودشان است،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این ادوات به واسطه آن ها برای عقل ها تجلّی نموده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عبارت اوّل این حدیث شریف مطلب بسیار دقیق و ظریفی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وسیله و ابزار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ادوات تنها خودشان را حدّ می زنند؛ یعنی هر وسیله ای در کارآیی، محدوده ای دارد که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تواند فراتر از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 ادات دیدن است؛ خودش را محدود می کند؛ یعنی به خودش حدّ می زند؛ به طوری که فقط می تواند دیدنی ها را کشف کند و هرگز نمی تواند شنیدنی ها یا بوییدنی ها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وسیله شنیدن است و خودش را حدّ می زند؛ به گونه ای که فقط سنخ خاصّی از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تواند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ابزارها و ادوات حسّی هستند؛ هم چنین است نور علم و 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نور هم ادواتی هستند که خودشان را حدّ می زنند، به طوری که فقط ماهیّات ظلمانیّ الذّاتی را که معلوم و معقول می شوند، کشف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نور علم، به تور علم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کشف و تشخیص مخلوقات نوریّ الذّات عاجز است؛ خودش، خودش را محدود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حدیث شریف، همین مطلب را تأکید و تکمیل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آلت و ابزاری فقط به آن چه با خود آن ابزار سنخیّت و مشابهت دارد،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 انسان به آن چه با آن سنخیّت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نسبت به ماورای آن محدوده،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گوش انسان فقط به آن چه با آن سنخیّت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می نماید ولا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دو جمله مبارک این است که با هر ابزار و اداتی فقط می توان حوزه خاصّی را که با آن مناسبت، سنخیّت و مشابهت دارد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انتظار داشت این ادوات بتوانند چیزهای غیر هم سنخ با خود را کشف کنند و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صانع اشیاء که با هیچ یک از آن ها مسانخت و مشابهت ندارد، به وسیله هیچ یک از ادوات مخلوقی قابل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متعال نه با گوش و چشم درک می شود و نه با نور علم و عقل و نه با فکر 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ادواتی هستند که خودشان را محدود می کنند و نمی توانند به چیزی غیر مشابه با خودشان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خدای متعال از همه این ادوات شناخت بشری محتجب است و با هیچ یک از آن ها نمی توان به هیچ گونه ادراکی از ذات مقدّسش نایل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جالب این جاست که خدای متعال همین ادوات را واسطه ظهور و تجلّی خود</w:t>
      </w:r>
      <w:bookmarkStart w:id="78" w:name="pg1505_22259"/>
    </w:p>
    <w:p>
      <w:pPr>
        <w:pStyle w:val="BookText"/>
        <w:rPr/>
      </w:pPr>
      <w:bookmarkEnd w:id="78"/>
      <w:r>
        <w:rPr>
          <w:rFonts w:ascii="IRNazanin" w:hAnsi="IRNazanin" w:eastAsia="IRNazanin"/>
          <w:color w:val="111111"/>
          <w:sz w:val="28"/>
          <w:sz w:val="28"/>
          <w:szCs w:val="28"/>
          <w:rtl w:val="true"/>
          <w:lang w:bidi="fa-IR"/>
        </w:rPr>
        <w:t>برای عقلا قرار داده است؛ یعنی ادواتی هم چون حسّ و عقل، آیاتی برای معرفت خدا هستند که از طریق آن ها خودش را به عقلا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تَجَلّی صانِعُها لِلعُقول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 و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عبارت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صورت مراد همین است که خدای متعال این آلات و ادوات را واسطه معرّفی خودش به عقلا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شامل همه احساس ها از قبیل شنیدن، دیدن، بوییدن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عقل از بزرگ ترین آیات تکوینی خدا می شوند که آیتیّت این انوار از آیتیّت مخلوقات ظلمانیّ الذّات به مراتب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در فصل پنجم همین بخش به طور خاصّ از آیتیّت نور علم و عقل سخن خواهیم گفت و این جا وارد توضیح آن نمی شویم</w:t>
      </w:r>
      <w:r>
        <w:rPr>
          <w:rFonts w:eastAsia="IRNazanin" w:cs="IRNazanin"/>
          <w:color w:val="111111"/>
          <w:sz w:val="28"/>
          <w:szCs w:val="28"/>
          <w:rtl w:val="true"/>
          <w:lang w:bidi="fa-IR"/>
        </w:rPr>
        <w:t>.</w:t>
      </w:r>
    </w:p>
    <w:p>
      <w:pPr>
        <w:pStyle w:val="Heading4"/>
        <w:numPr>
          <w:ilvl w:val="3"/>
          <w:numId w:val="1"/>
        </w:numPr>
        <w:rPr/>
      </w:pPr>
      <w:bookmarkStart w:id="79" w:name="__RefHeading___Toc382654_3650668749"/>
      <w:bookmarkStart w:id="80" w:name="_Toc29"/>
      <w:bookmarkEnd w:id="79"/>
      <w:r>
        <w:rPr>
          <w:rtl w:val="true"/>
        </w:rPr>
        <w:t>معنای صحیح تجلّی خداوند</w:t>
      </w:r>
      <w:bookmarkEnd w:id="80"/>
    </w:p>
    <w:p>
      <w:pPr>
        <w:pStyle w:val="BookText"/>
        <w:rPr/>
      </w:pPr>
      <w:r>
        <w:rPr>
          <w:rFonts w:ascii="IRNazanin" w:hAnsi="IRNazanin" w:eastAsia="IRNazanin"/>
          <w:color w:val="111111"/>
          <w:sz w:val="28"/>
          <w:sz w:val="28"/>
          <w:szCs w:val="28"/>
          <w:rtl w:val="true"/>
          <w:lang w:bidi="fa-IR"/>
        </w:rPr>
        <w:t xml:space="preserve">محلّ بحث فعلی 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حدیث شریف به کار رفته و نشان می دهد که خداوند به واسطه همین ادواتی که همگی از درک و معرفت او عاجز هستند، خود را به عاقلان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معرّفی به گونه ای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به کار رفته و این تعبیر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رساند و هم این که چه بسا در معنای آشکار بودن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عالم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مواردی به کار می بریم که چیزی بسیار روشن باشد؛ به طوری که تشخیص آن به هیچ استدلال و دقّت نظر و تأمّل عقلانی نیاز نداشته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با به کار بردن این تعبیر برای خدای متعال می خواهند بفرمایند که شناخت خداوند از طریق آیاتش، این گونه ساده و آسان به دست می آید؛ به طوری که نیاز به تأمّل و تعمّق خاصّی ندارد و به محض توجّه به این آیات، از روی لطف و کرم خویش، معرفتش را به آن فرد عاقل ارزانی می دارد</w:t>
      </w:r>
      <w:r>
        <w:rPr>
          <w:rFonts w:eastAsia="IRNazanin" w:cs="IRNazanin"/>
          <w:color w:val="111111"/>
          <w:sz w:val="28"/>
          <w:szCs w:val="28"/>
          <w:rtl w:val="true"/>
          <w:lang w:bidi="fa-IR"/>
        </w:rPr>
        <w:t>.</w:t>
      </w:r>
      <w:bookmarkStart w:id="81" w:name="pg1505_22260"/>
    </w:p>
    <w:p>
      <w:pPr>
        <w:pStyle w:val="Heading4"/>
        <w:numPr>
          <w:ilvl w:val="3"/>
          <w:numId w:val="1"/>
        </w:numPr>
        <w:rPr/>
      </w:pPr>
      <w:bookmarkStart w:id="82" w:name="__RefHeading___Toc382656_3650668749"/>
      <w:bookmarkStart w:id="83" w:name="_Toc30"/>
      <w:bookmarkEnd w:id="81"/>
      <w:bookmarkEnd w:id="82"/>
      <w:r>
        <w:rPr>
          <w:rtl w:val="true"/>
        </w:rPr>
        <w:t>معنای نادرست تجلّی خداوند</w:t>
      </w:r>
      <w:bookmarkEnd w:id="83"/>
    </w:p>
    <w:p>
      <w:pPr>
        <w:pStyle w:val="BookText"/>
        <w:rPr/>
      </w:pPr>
      <w:r>
        <w:rPr>
          <w:rFonts w:ascii="IRNazanin" w:hAnsi="IRNazanin" w:eastAsia="IRNazanin"/>
          <w:color w:val="111111"/>
          <w:sz w:val="28"/>
          <w:sz w:val="28"/>
          <w:szCs w:val="28"/>
          <w:rtl w:val="true"/>
          <w:lang w:bidi="fa-IR"/>
        </w:rPr>
        <w:t xml:space="preserve">نظیر بحثی که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تأکید می کنیم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مولا و هرجای دیگری که برای خدای متعال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در کلمات برخی از فیلسوفان و اهل عرفان بشری آمده،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وجودی اهل فلسفه و عرفان بشری، مانند ظهور وجودی، امری ذاتی و ضروری است که در مقام مثال، مانند خورشید و نورانی بودنش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چیزی جز تشبیه خدا به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تجلّی خداوند را هم چون ظهور او تجلّی معرفتی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وجودی؛ و اختیاری خود او می دانیم، نه قهری و ضروری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نظام های فکری فلسفه و عرفان اصطلاحی، نمی توانند تجلّی خدا را به گونه ای توضیح دهند که به اراده و مشیّت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هرکس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نظامی که خدا را همان حقیقت وجود می دانند؛ چون این حقیقت ذاتاً عین تجلّی 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قابلیّت و امکان، ظهور و تجلّی ضروری است و اگر نقصی و فقدانی در آن باشد، تنها و تنها به قابل برمی گردد؛ وگرنه فیض ظهور و وجود از ناحیه صرف الوجود و حقیقة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در فلسفه صدراییان و عرفان بشری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واجب است و نقصان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اشارات نمی خواهیم وارد نقد مبنایی و مبسوط آرای فلسفی و عرفانی بشویم؛ در حدّی توضیح دادیم که آشنایان با این اصطلاحات، متوجّه تفاوت میان مشرب صحیح و عقاید ناصحیح در مورد ظهور و تجلّی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در مجموعه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 تا چهارم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وارد شدن به بحث را نداریم</w:t>
      </w:r>
      <w:r>
        <w:rPr>
          <w:rFonts w:eastAsia="IRNazanin" w:cs="IRNazanin"/>
          <w:color w:val="111111"/>
          <w:sz w:val="28"/>
          <w:szCs w:val="28"/>
          <w:rtl w:val="true"/>
          <w:lang w:bidi="fa-IR"/>
        </w:rPr>
        <w:t>.</w:t>
      </w:r>
    </w:p>
    <w:p>
      <w:pPr>
        <w:pStyle w:val="Heading4"/>
        <w:numPr>
          <w:ilvl w:val="3"/>
          <w:numId w:val="1"/>
        </w:numPr>
        <w:rPr/>
      </w:pPr>
      <w:bookmarkStart w:id="84" w:name="__RefHeading___Toc382658_3650668749"/>
      <w:bookmarkStart w:id="85" w:name="_Toc31"/>
      <w:bookmarkEnd w:id="84"/>
      <w:r>
        <w:rPr>
          <w:rtl w:val="true"/>
        </w:rPr>
        <w:t>تجلّی خداوند بر خلق خویش</w:t>
      </w:r>
      <w:bookmarkEnd w:id="8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در فرمایش دیگری از مولا امیرالمؤمنین علیه السلام چنین به کار رفته است</w:t>
      </w:r>
      <w:r>
        <w:rPr>
          <w:rFonts w:eastAsia="IRNazanin" w:cs="IRNazanin"/>
          <w:color w:val="111111"/>
          <w:sz w:val="28"/>
          <w:szCs w:val="28"/>
          <w:rtl w:val="true"/>
          <w:lang w:bidi="fa-IR"/>
        </w:rPr>
        <w:t>:</w:t>
      </w:r>
      <w:bookmarkStart w:id="86" w:name="pg1505_22261"/>
    </w:p>
    <w:p>
      <w:pPr>
        <w:pStyle w:val="BookText"/>
        <w:rPr/>
      </w:pPr>
      <w:bookmarkEnd w:id="86"/>
      <w:r>
        <w:rPr>
          <w:rFonts w:ascii="Amiri" w:hAnsi="Amiri" w:eastAsia="Amiri" w:cs="Amiri"/>
          <w:color w:val="111111"/>
          <w:sz w:val="28"/>
          <w:sz w:val="28"/>
          <w:szCs w:val="28"/>
          <w:rtl w:val="true"/>
          <w:lang w:bidi="ar-SA"/>
        </w:rPr>
        <w:t>اَلحَمدُ لِلّهِ المُتَجَلِّی لِخَلقِهِ بِخَلقِهِ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حمد از آن خداست که برای خلق خود به واسطه مخلوقاتش تجلّی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سپاس خدای را که به واسطه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و ظهور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اوّل به عارف در حین معرفت بالآیة اشاره دارد و در تعبیر دوم به آیه</w:t>
      </w:r>
      <w:r>
        <w:rPr>
          <w:rFonts w:eastAsia="IRNazanin" w:cs="IRNazanin"/>
          <w:color w:val="111111"/>
          <w:sz w:val="28"/>
          <w:szCs w:val="28"/>
          <w:rtl w:val="true"/>
          <w:lang w:bidi="fa-IR"/>
        </w:rPr>
        <w:t>.</w:t>
      </w:r>
    </w:p>
    <w:p>
      <w:pPr>
        <w:pStyle w:val="Heading4"/>
        <w:numPr>
          <w:ilvl w:val="3"/>
          <w:numId w:val="1"/>
        </w:numPr>
        <w:rPr/>
      </w:pPr>
      <w:bookmarkStart w:id="87" w:name="__RefHeading___Toc382660_3650668749"/>
      <w:bookmarkStart w:id="88" w:name="_Toc32"/>
      <w:bookmarkEnd w:id="87"/>
      <w:r>
        <w:rPr>
          <w:rtl w:val="true"/>
        </w:rPr>
        <w:t>معروفیّت خداوند به نشانه ها</w:t>
      </w:r>
      <w:bookmarkEnd w:id="88"/>
    </w:p>
    <w:p>
      <w:pPr>
        <w:pStyle w:val="BookText"/>
        <w:rPr/>
      </w:pPr>
      <w:r>
        <w:rPr>
          <w:rFonts w:ascii="IRNazanin" w:hAnsi="IRNazanin" w:eastAsia="IRNazanin"/>
          <w:color w:val="111111"/>
          <w:sz w:val="28"/>
          <w:sz w:val="28"/>
          <w:szCs w:val="28"/>
          <w:rtl w:val="true"/>
          <w:lang w:bidi="fa-IR"/>
        </w:rPr>
        <w:t xml:space="preserve">تا این جا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را مورد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تعابیر دیگری هم در احادیث اهل بیت علیهم السلام بر همین معنا دلالت دارند که به نمونه هایی از آن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امیرالمؤمنین علیه السلام این 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بِصُنعِ اللهِ یُستَدَلُّ عَلیهِ و بالعُقُولِ تُعتَقَدُ مَعرِفَتُه و بالتَّفَکُّرِ تَثبُتُ حُجَّتُه مَعروفٌ بالدَّلالاتِ مَشهورٌ بِالبَیِّنات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طریق مصنوعات خداوند بر وجود او دلیل آورده می شود و با عقل ها اعتقاد به معرفت او شکل می گیرد و با تفکّر، حجّت او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نشانه ها شناخته شده و با شواهد روشن آشکار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اوّل حدیث اشاره به این حقیت می کند که مصنوعات خداوند دلیل و نشانه وجود او هستند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اصطلاحی آن در منطق و فلسفه نیست که از طریق یک سری مفاهیم بر مفهوم دیگری استدلال منطقی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هیچ وجه مفهوم پذیر نیست تا با استدلال اصطلاحی بتوان</w:t>
      </w:r>
      <w:r>
        <w:rPr>
          <w:rFonts w:eastAsia="IRNazanin" w:cs="IRNazanin"/>
          <w:color w:val="111111"/>
          <w:sz w:val="28"/>
          <w:szCs w:val="28"/>
          <w:lang w:bidi="fa-IR"/>
        </w:rPr>
        <w:t>3</w:t>
      </w:r>
      <w:r>
        <w:rPr>
          <w:rFonts w:eastAsia="IRNazanin" w:cs="IRNazanin"/>
          <w:color w:val="111111"/>
          <w:sz w:val="28"/>
          <w:szCs w:val="28"/>
          <w:rtl w:val="true"/>
          <w:lang w:bidi="fa-IR"/>
        </w:rPr>
        <w:t>.</w:t>
      </w:r>
      <w:bookmarkStart w:id="89" w:name="pg1505_22262"/>
    </w:p>
    <w:p>
      <w:pPr>
        <w:pStyle w:val="BookText"/>
        <w:rPr/>
      </w:pPr>
      <w:bookmarkEnd w:id="89"/>
      <w:r>
        <w:rPr>
          <w:rFonts w:ascii="IRNazanin" w:hAnsi="IRNazanin" w:eastAsia="IRNazanin"/>
          <w:color w:val="111111"/>
          <w:sz w:val="28"/>
          <w:sz w:val="28"/>
          <w:szCs w:val="28"/>
          <w:rtl w:val="true"/>
          <w:lang w:bidi="fa-IR"/>
        </w:rPr>
        <w:t>وجود او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او نیاز به چنان اثبات فکری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آن است؛ یعنی طلب دلیل کردن و دلیل هم به معنای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مصنوعات الهی نشانه و علامت او هستند و عقلا با توجّه به این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خدای متعال و صُنع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او نایل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ناظر به مقام اعتقاد و تصدیق نسبت به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حصول معرفت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پذیرش و تسلیم نسبت به آن، به سبب نور عقل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هم ندارد که اصل معرفت خدا به نور عقل حاصل نشود ولی اعتقاد به آن معرفت با نور عقل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جمله سوم این حقیقت را بیان می کند که انسان عاقل با تفکّر در صُنع خدا و مصنوعات او، حجّت الهی برایش ثابت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دلیل و برهان روشن است و به همین معنای لغوی شامل هر چیزی می شود که به نحوی بر انسان عاقل، آشکار و برهانی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عنایت می توانیم مصادیق حجّت خدا را در درجه اوّل، خود نور علم و عقل بدانیم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به صُنع او برای شخص روشن 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 هم پیامبر صلّی الله علیه و آله و سلّم و ائمّه طاهرین علیهم اللسلام اند که حقّانیّت و حجّیّت ایشان پس از شناخت خدا و به نور عقل و وحی،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تعبیر انتهای حدیث، اشاره به معرفت خداوند به واسطه آیات اوست که از آیات الهی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یعنی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شواهد روشن و آشکار است که مقصود از آن همان مخلوقاتی هستند که آیه و دلیل خدای متعال می شوند</w:t>
      </w:r>
      <w:r>
        <w:rPr>
          <w:rFonts w:eastAsia="IRNazanin" w:cs="IRNazanin"/>
          <w:color w:val="111111"/>
          <w:sz w:val="28"/>
          <w:szCs w:val="28"/>
          <w:rtl w:val="true"/>
          <w:lang w:bidi="fa-IR"/>
        </w:rPr>
        <w:t>.</w:t>
      </w:r>
    </w:p>
    <w:p>
      <w:pPr>
        <w:pStyle w:val="Heading4"/>
        <w:numPr>
          <w:ilvl w:val="3"/>
          <w:numId w:val="1"/>
        </w:numPr>
        <w:rPr/>
      </w:pPr>
      <w:bookmarkStart w:id="90" w:name="__RefHeading___Toc382662_3650668749"/>
      <w:bookmarkStart w:id="91" w:name="_Toc33"/>
      <w:bookmarkEnd w:id="90"/>
      <w:r>
        <w:rPr>
          <w:rtl w:val="true"/>
        </w:rPr>
        <w:t>معروفیّت و موصوفیّت خداوند به آیات</w:t>
      </w:r>
      <w:bookmarkEnd w:id="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دیگری که اشاره به معرفت بالآیه دارد، از حضرت سیّدالشّهدا علیه السلام نقل شده که درباره خدای متعال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بالآیاتِ مَوصوفٌ بالعَلامات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آیات شناخته شده و به سبب نشانه ها وصف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اوّلی نیاز به توضیح ندارد و به روشنی بر شناخته شدن خداوند به واسطه آیات و نشانه هایش دلالت دارد، امّا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وصف یک چیز به این است که برخی ویژگی های او را بیان کنند تا او برای دیگران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موصوف یعنی شناخته شده به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خداوند همان اموری هستند که وسیله شناسایی او می گردند که در این حدیث شریف،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علامت، آیه، دلیل و صفت، همگی یک معنا پیدا می کنند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دیگری که آن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منظور در لسان العرب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یُضرَبُ به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الشَّی ء أیضاً صِفَتُه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برای مَثَل دو معنا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چه به آن ضرب المثل گفته می شود و جوهری، لغت شناس 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صفت و نشانه هم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واسطه نشانه هایش شناخته می شود، همان نشانه ها اوصاف او یند و خدا به آن ها وصف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موصوفیَت بدون آن است که خدای متعال معقول و مفهوم و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درباره توصیف خداوند و معنای صحیح و نا صحیح آن سخن خواهیم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آخرین حدیث در این فصل از وجود مقّدس حضرت باقر العلوم علیه السلام نقل شده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بسیار شبیه به فرمایش جدّ شهیدشان است؛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مَوصوفٌ بِالآیاتِ مَعروفٌ بِالعَلاماتِ</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وصف شده و به نشانه ها شناخته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 شود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نسبت به حدیث قبلی با یکدیگر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جابه جایی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توضیح این بحث موکول به فصل بعد می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92" w:name="pg1505_22265"/>
    </w:p>
    <w:p>
      <w:pPr>
        <w:pStyle w:val="Heading3"/>
        <w:numPr>
          <w:ilvl w:val="2"/>
          <w:numId w:val="1"/>
        </w:numPr>
        <w:rPr/>
      </w:pPr>
      <w:bookmarkStart w:id="93" w:name="__RefHeading___Toc382664_3650668749"/>
      <w:bookmarkStart w:id="94" w:name="_Toc34"/>
      <w:bookmarkEnd w:id="92"/>
      <w:bookmarkEnd w:id="93"/>
      <w:r>
        <w:rPr>
          <w:rtl w:val="true"/>
        </w:rPr>
        <w:t xml:space="preserve">فصل </w:t>
      </w:r>
      <w:r>
        <w:rPr/>
        <w:t>3</w:t>
      </w:r>
      <w:r>
        <w:rPr>
          <w:rtl w:val="true"/>
        </w:rPr>
        <w:t xml:space="preserve">: </w:t>
      </w:r>
      <w:r>
        <w:rPr>
          <w:rtl w:val="true"/>
        </w:rPr>
        <w:t>توصیف خداوند خود را به آیات تکوینی</w:t>
      </w:r>
      <w:bookmarkEnd w:id="94"/>
    </w:p>
    <w:p>
      <w:pPr>
        <w:pStyle w:val="Heading4"/>
        <w:numPr>
          <w:ilvl w:val="3"/>
          <w:numId w:val="1"/>
        </w:numPr>
        <w:rPr/>
      </w:pPr>
      <w:bookmarkStart w:id="95" w:name="__RefHeading___Toc382666_3650668749"/>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 دفتر قبلی کتاب توحید به تفصیل درباره توصیف ناپذیری حقّ متعال سخن گفته ایم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آن جا روشن ساخته ایم که توصیف خداوند عین تشبیه او و نشانه عدم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مخلوقات از خالق متعال به محدود کردن ذات مقدّسش می انجامد؛ چون هر توصیفی، یعنی قرار دادن خداوند در قالب های فکری و مفهومی که همگی برخاسته از عالم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ذهن ما جز در قالب مخلوقات فعالیّت نمی کند و توصیف ما از خداوند، یعنی این که با همان مفاهیم برگرفته از مخلوقات، درباره ذات قدّوس الهی بیندیشیم و او را محدود به همان قالب 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توصیف ما از خدا، جز محدود کردن او معنای دیگری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امیرالمؤمنین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وَصَفَه فَقَد حَدَّه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نتیجه این که عقلاً و منطقاً توصیف خداوند از طریق مفاهیم، محال و ممتنع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خدا خودش را توصیف نماید، ماهیّتی کاملاً متفاوت با توصیفات ما از او دارد که در این جا می خواهیم قدری به توضیح آن بپردازیم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97" w:name="pg1505_22266"/>
    </w:p>
    <w:p>
      <w:pPr>
        <w:pStyle w:val="Heading4"/>
        <w:numPr>
          <w:ilvl w:val="3"/>
          <w:numId w:val="1"/>
        </w:numPr>
        <w:rPr/>
      </w:pPr>
      <w:bookmarkStart w:id="98" w:name="__RefHeading___Toc382668_3650668749"/>
      <w:bookmarkStart w:id="99" w:name="_Toc36"/>
      <w:bookmarkEnd w:id="97"/>
      <w:bookmarkEnd w:id="98"/>
      <w:r>
        <w:rPr>
          <w:rtl w:val="true"/>
        </w:rPr>
        <w:t>توصیف مفهومی و غیر مفهومی</w:t>
      </w:r>
      <w:bookmarkEnd w:id="99"/>
    </w:p>
    <w:p>
      <w:pPr>
        <w:pStyle w:val="BookText"/>
        <w:rPr/>
      </w:pPr>
      <w:r>
        <w:rPr>
          <w:rFonts w:ascii="IRNazanin" w:hAnsi="IRNazanin" w:eastAsia="IRNazanin"/>
          <w:color w:val="111111"/>
          <w:sz w:val="28"/>
          <w:sz w:val="28"/>
          <w:szCs w:val="28"/>
          <w:rtl w:val="true"/>
          <w:lang w:bidi="fa-IR"/>
        </w:rPr>
        <w:t xml:space="preserve">ابتدا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تعبیر را به دو معنای متفاوت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مرادمان توصیف مفهومی است؛ یعنی با مفاهیمی که در ذهن و فکر خود داریم، درباره آن چه توصیفش می کنیم، بیندیشیم 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مفاهیم، در واقع قالب هایی هستند که موصوف خود را در آن قالب ها می ریزیم و این گونه او را هم می شناسیم و هم می 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قالب های مفهومی، جنبه ای از ذات موصوف را برای ما مکشوف می سازند و او را از مجهول و مستور بودن برای ما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توصیف در مورد شخص یا شیئی که مفهوم پذیر باشد، امکان پذیر است و اگر چیزی از مفهوم پذیری ابا و امتناع داشته باشد، چنین توصیفی در مورد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عالم مخلوقات هم چنین چیزهایی را سراغ داریم که از مفهوم پذیری امتناع دارند و لذا این گونه توصیفات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نور عقل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نور با این که مخلوق هستند امّا تصوّرناپذیر و غیر قابل مفهوم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هیچ توصیف مفهومی درباره آن ها نمی توان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تفکّری درباره آن ها نه تنها به شناختشان کمکی نمی کند، بلکه هر فکر و هر مفهومی حجاب و مانعی در راه معرفت آن ها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توصیف مفهومی نسبت به این انوار، امکان پذیر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سخن گفتن درباره این انوار چگونه ممکن است؟ آیا توصیف آن ها بدون آن که در قالب مفاهیم محدودشان کنیم، ممکن است؟ این جا معنای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که لازمه اش تصوّرپذیری و مفهوم پذیری موصوف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کاملاً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صفت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توصیف می کنیم، در حقیقت نشانه هایش را بیان می کنیم تا به واسطه آن ها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توصیف، مبتنی بر تصوّرپذیر بودن موصوف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بدون آن که مفهومی از یک چیز داشته باشیم، با</w:t>
      </w:r>
      <w:bookmarkStart w:id="100" w:name="pg1505_22267"/>
    </w:p>
    <w:p>
      <w:pPr>
        <w:pStyle w:val="BookText"/>
        <w:rPr/>
      </w:pPr>
      <w:bookmarkEnd w:id="100"/>
      <w:r>
        <w:rPr>
          <w:rFonts w:ascii="IRNazanin" w:hAnsi="IRNazanin" w:eastAsia="IRNazanin"/>
          <w:color w:val="111111"/>
          <w:sz w:val="28"/>
          <w:sz w:val="28"/>
          <w:szCs w:val="28"/>
          <w:rtl w:val="true"/>
          <w:lang w:bidi="fa-IR"/>
        </w:rPr>
        <w:t>همان درک وجدانی و غیر مفهومی خود از آن، نشانه هایش را بیان کنیم تا دیگران هم از طریق شناخت آن نشانه ها به صاحب نشانه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توصیف نور علم و نور عقل دقیقاً همین کار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هیچ مفهومی را بر این انوار اطلاق نماییم؛ امّا می توانیم نشانه های وجدانی آن ها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توصیف نور عقل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 و قبح های ذاتی را می فهمیم و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توصیف چه فایده ای برای مخاطب دارد؟</w:t>
      </w:r>
    </w:p>
    <w:p>
      <w:pPr>
        <w:pStyle w:val="BookText"/>
        <w:rPr/>
      </w:pPr>
      <w:r>
        <w:rPr>
          <w:rFonts w:ascii="IRNazanin" w:hAnsi="IRNazanin" w:eastAsia="IRNazanin"/>
          <w:color w:val="111111"/>
          <w:sz w:val="28"/>
          <w:sz w:val="28"/>
          <w:szCs w:val="28"/>
          <w:rtl w:val="true"/>
          <w:lang w:bidi="fa-IR"/>
        </w:rPr>
        <w:t xml:space="preserve">ما برای این که مخاطب به انحراف 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نیفتد، باید پس از این توصیف، به او تذکّر دهیم که این توصیف را در قالب مفاهیم ذهنی نریزد و درباره اش فکر نکند؛ بلکه به دارایی خودش یک مراجعه وجدانی کند و ببیند آن اموری را که حسن یا قبیح ذاتی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تنبّه وجدانی نسبت به آن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آن را فکر و تصوّر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او را متذکّر می کنیم به این که همان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4"/>
        <w:numPr>
          <w:ilvl w:val="3"/>
          <w:numId w:val="1"/>
        </w:numPr>
        <w:rPr/>
      </w:pPr>
      <w:bookmarkStart w:id="101" w:name="__RefHeading___Toc382670_3650668749"/>
      <w:bookmarkStart w:id="102" w:name="_Toc37"/>
      <w:bookmarkEnd w:id="101"/>
      <w:r>
        <w:rPr>
          <w:rtl w:val="true"/>
        </w:rPr>
        <w:t>توصیف</w:t>
      </w:r>
      <w:r>
        <w:rPr>
          <w:rtl w:val="true"/>
        </w:rPr>
        <w:t xml:space="preserve">: </w:t>
      </w:r>
      <w:r>
        <w:rPr>
          <w:rtl w:val="true"/>
        </w:rPr>
        <w:t>بیان نشانه</w:t>
      </w:r>
      <w:bookmarkEnd w:id="102"/>
    </w:p>
    <w:p>
      <w:pPr>
        <w:pStyle w:val="BookText"/>
        <w:rPr/>
      </w:pP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آن که موصوف مورد تصوّر ذهنی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توصیف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چون با بیان نشانه های موصوف، او را به دیگران می 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نشانه های وجدانی نور عقل را که مالکش هستیم بیان می کنیم، در حقیقت با این نشانه ها او را به دیگران معرّفی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هم با مراجعه وجدانی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متذکّر شناخت و معرفت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از طریق توصیف نور عقل، هیچ مفهومی را به ذهن دیگران منتقل نکرده ایم؛ بلکه صرفاً نشانی آن چه را که خودشان دارند، به آن ها داده ایم تا با مراجعه وجدانی به دارایی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بشوند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 است که ما از توصیف غیر مفهومی، یک تلقّی صحیح می توانیم داشته باشیم که نمونه ای از آن را در عالم مخلوقات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نمونه، اقرار و اعتراف می کنیم به این که هر توصیفی لزوماً مفهومی نیست و توصیف</w:t>
      </w:r>
      <w:bookmarkStart w:id="103" w:name="pg1505_22268"/>
    </w:p>
    <w:p>
      <w:pPr>
        <w:pStyle w:val="BookText"/>
        <w:rPr/>
      </w:pPr>
      <w:bookmarkEnd w:id="103"/>
      <w:r>
        <w:rPr>
          <w:rFonts w:ascii="IRNazanin" w:hAnsi="IRNazanin" w:eastAsia="IRNazanin"/>
          <w:color w:val="111111"/>
          <w:sz w:val="28"/>
          <w:sz w:val="28"/>
          <w:szCs w:val="28"/>
          <w:rtl w:val="true"/>
          <w:lang w:bidi="fa-IR"/>
        </w:rPr>
        <w:t>غیر مفهومی هم 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همین تلقّی خود کمک می گیریم و به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خداوند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گوییم خداوند خودش را توصیف فرموده، دقیقاً مرادمان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آن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توصیف فرموده؛ یعنی نشانه هایی برای خودش قرار داده تا واسطه معرفت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خداوند با بیان نشانه ها، خودش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توجّه به این آیات و علامات، به لطف خدای متعال، می تواند به معرفت خدای متعال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یکدیگر به کار رفته اند و ما در احادیث ملاحظه کردیم که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نظیر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با عنایت های مختلف به حقیقت واحدی اشاره می کنند، نه به حقایق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و نمونه ای که از توصیف غیرمفهومی در عالم مخلوقات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نور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نبود که بخواهیم برای توصیف خداوند خودش را، شبیه و نظیر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تصریح می کنیم به این که نه خداوند شبیه و نظیری دارد و نه توصیف او خودش را نمونه ای در مخلوقات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ما از آن مثال صرفاً از این جهت است که توصیف به معنای لغوی آن ممکن است؛ هر توصیفی لزوماً مفهومی نیست و از توصیف غیر مفهومی، نمونه ای در عالم مخلوقات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نمونه پذیرش توصیف به معنای لغوی را در مورد خدای متعال، سهل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استشهاد به عالم مخلوقات برای رفع استبعاد از پذیرش توصیف غیرمفهومی و غیر تشبیهی خدای متعال خودش را می باشد</w:t>
      </w:r>
      <w:r>
        <w:rPr>
          <w:rFonts w:eastAsia="IRNazanin" w:cs="IRNazanin"/>
          <w:color w:val="111111"/>
          <w:sz w:val="28"/>
          <w:szCs w:val="28"/>
          <w:rtl w:val="true"/>
          <w:lang w:bidi="fa-IR"/>
        </w:rPr>
        <w:t>.</w:t>
      </w:r>
    </w:p>
    <w:p>
      <w:pPr>
        <w:pStyle w:val="Heading4"/>
        <w:numPr>
          <w:ilvl w:val="3"/>
          <w:numId w:val="1"/>
        </w:numPr>
        <w:rPr/>
      </w:pPr>
      <w:bookmarkStart w:id="104" w:name="__RefHeading___Toc382672_3650668749"/>
      <w:bookmarkStart w:id="105" w:name="_Toc38"/>
      <w:bookmarkEnd w:id="104"/>
      <w:r>
        <w:rPr>
          <w:rtl w:val="true"/>
        </w:rPr>
        <w:t>توصیف تکوینی و تشریعی خداوند خودش را</w:t>
      </w:r>
      <w:bookmarkEnd w:id="10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فهمیدیم توصیف خداوند خودش را، به معنای بیان نشانه ها و آیات اوست، باید ببینیم که خداوند چگونه نشانه هایش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w:t>
      </w:r>
    </w:p>
    <w:p>
      <w:pPr>
        <w:pStyle w:val="BookText"/>
        <w:rPr/>
      </w:pPr>
      <w:r>
        <w:rPr>
          <w:rFonts w:ascii="IRNazanin" w:hAnsi="IRNazanin" w:eastAsia="IRNazanin"/>
          <w:color w:val="111111"/>
          <w:sz w:val="28"/>
          <w:sz w:val="28"/>
          <w:szCs w:val="28"/>
          <w:rtl w:val="true"/>
          <w:lang w:bidi="fa-IR"/>
        </w:rPr>
        <w:t>سنّت الهی به دو گونه نشانه برمی خوریم که نحوه بیان آن ها متناسب با هرگونه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الهی یا تکوینی است یا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آیات تکوینی به خلق تکوینی و آیه قرار دادن آن هاست و بیان آیات تشریعی به این است که سفیران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آن ها را به زبان آورند و الفاظ آن را به دیگران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آیات تشریعی در بخش دوم کتاب توضیح کافی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فصل به توضیح آیات تکوینی خداوند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گوییم خدا خودش را به آیات تکوینی توصیف فرموده، مراد این است که مخلوقات عالم تکوین را آیه و نشانه خود قرار داده و این گونه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با توجّه عاقلانه به این آیات، به لطف خدای متعال، می توانند به معرفت او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تکوینی الهی واسطه های معرفت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معرفت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آیات تشریعی الهی هم مطرح است که در مجال خود به شرح آن خواهیم پرداخت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مهمّی که در بحث توصیف خداوند باید دوباره مورد توجّه قرار گیرد، این است که این توصیف فقط کار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نشانه هایی را برای خود قرار نداده بود، هیچ مخلوقی نمی توانست برای او آیه و نشانه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فصل اوّل این نکته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آیات الهی با آیات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و دلیل عقلی آن را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جهت دیگری بر آن تأکید می کنیم و آن این است که اگر خداوند این نشانه ها را قرار نداده بود، این راه های معرفتش بر ما گشوده نمی شد و ما از طریق این آیات نمی توانستیم به معرفت او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خدای متعال کاملاً بسته می شد و ما از این خیر کثیر و نعمت بی نظیر محروم می ماندیم</w:t>
      </w:r>
      <w:r>
        <w:rPr>
          <w:rFonts w:eastAsia="IRNazanin" w:cs="IRNazanin"/>
          <w:color w:val="111111"/>
          <w:sz w:val="28"/>
          <w:szCs w:val="28"/>
          <w:rtl w:val="true"/>
          <w:lang w:bidi="fa-IR"/>
        </w:rPr>
        <w:t>.</w:t>
      </w:r>
      <w:bookmarkStart w:id="106" w:name="pg1505_22270"/>
    </w:p>
    <w:p>
      <w:pPr>
        <w:pStyle w:val="Heading4"/>
        <w:numPr>
          <w:ilvl w:val="3"/>
          <w:numId w:val="1"/>
        </w:numPr>
        <w:rPr/>
      </w:pPr>
      <w:bookmarkStart w:id="107" w:name="__RefHeading___Toc382674_3650668749"/>
      <w:bookmarkStart w:id="108" w:name="_Toc39"/>
      <w:bookmarkEnd w:id="106"/>
      <w:bookmarkEnd w:id="107"/>
      <w:r>
        <w:rPr>
          <w:rtl w:val="true"/>
        </w:rPr>
        <w:t>توصیف خدا بدون تحدید او</w:t>
      </w:r>
      <w:bookmarkEnd w:id="108"/>
    </w:p>
    <w:p>
      <w:pPr>
        <w:pStyle w:val="BookText"/>
        <w:rPr/>
      </w:pPr>
      <w:r>
        <w:rPr>
          <w:rFonts w:ascii="IRNazanin" w:hAnsi="IRNazanin" w:eastAsia="IRNazanin"/>
          <w:color w:val="111111"/>
          <w:sz w:val="28"/>
          <w:sz w:val="28"/>
          <w:szCs w:val="28"/>
          <w:rtl w:val="true"/>
          <w:lang w:bidi="fa-IR"/>
        </w:rPr>
        <w:t>نکته دیگر این که توصیف خداوند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ذات مقدّسش را محدود نمی کند و به کلّی با توصیفات مخلوقی محدودیّت آور،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زیبایی که از امام صادق علیه السلام نقل شده،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نَفسَه بِغَیرِ مَحدودیَّة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خداوند خودش را بدون آن که محدود شود، وصف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مشابهی هم در دفتر سوم کتاب توحید از ائمّه طاهرین علیهم السلام نقل کردیم که همگی بر عدم محدودیّت خدای متعال به سبب توصیفش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که در این زمینه نقل شده، از وجود مقدّس امام هشتم علیه السلام در مجلس مناظره با عمران صابی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رضا علیه السلام با عمران 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منکر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سخن می گویند، او سؤال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خداوند را به چه چیز شناخته ایم؟</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غیر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او چیست؟</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مَشیَّتُه وَاسمُه و صِفَتُه و ما أشبَهَ ذلِکَ و کُلُّ ذلِکَ مُحدَثٌ مَخلوقٌ مُدَبَّر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خواست او و اسم و صفتش و این گونه چیزها؛ و همه آن ها حادث، مخلوق و تدبیر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مخلوقات الهی اسم و صفت او می باشند که وسیله و واسطه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در ادامه فرمایش خود به نکته ظریفی در بحث دلالت اسم و صفت بر ذات مقدّس الهی اشاره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لایَکُونُ صِفَةٌ لِغَیرِ مَوصوفٍ وَ لا اسمٌ لِغَیرِ مَعنیً وَلا حَدٌّ لِغَیرِ مَحدُودٍ، وَ الصِّفاتُ وَ الأسماءُ کُلُّها تَدُلُّ عَلَی الکَمالِ وَ الوُجُودِ، وَ لا تَدُلُّ عَلَی الإحاطَةِ کَما تَدُلُّ عَلَی الحُدودِ الَّتی هیَ التَّربیعُ وَ التَّثلیثُ وَ التَّسدیسُ لِأنَّ اللهَ عَزَّوَجَلَّ وَ تَقَدَّسَ تُدرَکُ مَعرِفَتُهُ بِالصِّفاتِ وَ الأسماءِ، وَلا تُدرَکُ بِالتَّحدیدِ بِالطُّولِ وَ العَرضِ وَ القِلَّةِ وَ الکَثرَةِ وَ اللَّونِ وَ الوَزنِ وَ ما أشبَهَ ذلِکَ، وَ لَیسَ یَحُلُّ بِاللهِ جَلَّ وَ تَقَدَّسَ شَیءٌ مِن ذلِکَ حَتّی یَعرِفَهُ خَلقُهُ بِمَعرِفَتِهِم أنفُسَهُم بِالضَّرُورَةِ الَّتی ذَکَرنا وَ لکِن یُدَلُّ عَلَی اللهِ عَزَّوَجَلَّ بِصِفاتِهِ وَ یُدرَکُ بِأسمائِهِ وَ یُستَدَلُّ عَلَیهِ بِخَلقِهِ حَتّی لایَحتاجَ فی ذلِکَ الطّالِبُ المُرتادُ إلی رُؤیَةِ عَینٍ وَ لا استِماع أُذُنٍ وَ لا لَمسِ کَفٍّ وَ لا إحاطَةٍ بِقَلبٍ، فَلَو کانَت صِفاتُهُ جَلَّ ثَناؤُهُ لاتَدُلُّ عَلَیهِ وَ أسماؤهُ لاتَدعُو إلَیهِ وَ المَعلَمَةُ مِنَ الخَلقِ لاتُدرِکُهُ لِمَعناهُ کانَتِ العِبادَةُ مِنَ الخَلقِ لِأسمائِهِ وَ صِفاتِهِ دُونَ مَعناهُ، فَلَو لا أنَّ ذلِکَ کذلِکَ لَکانَ المَعبُودُ المُوَحَّدُ غَیرَ اللهِ تَعالی لِأنَّ صِفاتِهِ وَ أسماءَهُ غَیرُهُ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فرمایش نکته اصلی مورد تأکید امام علیه السلام، این است که رابطه اسم و صفت خداوند با ذات مقدّس او، رابطه حد با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صفتی در مخلوقات به نوعی بیان کننده حدّ و حدودی در موصوف خود است؛ ولی اسماء و صفات الهی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اسماء و صفات، نشانه هایی برای ذات مقدّس پروردگارند؛ بدون آن که او را محدود به حدّی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9" w:name="pg1505_22272"/>
    </w:p>
    <w:p>
      <w:pPr>
        <w:pStyle w:val="Heading4"/>
        <w:numPr>
          <w:ilvl w:val="3"/>
          <w:numId w:val="1"/>
        </w:numPr>
        <w:rPr/>
      </w:pPr>
      <w:bookmarkStart w:id="110" w:name="__RefHeading___Toc382676_3650668749"/>
      <w:bookmarkStart w:id="111" w:name="_Toc40"/>
      <w:bookmarkEnd w:id="109"/>
      <w:bookmarkEnd w:id="110"/>
      <w:r>
        <w:rPr>
          <w:rtl w:val="true"/>
        </w:rPr>
        <w:t>توصیفات مخلوقی</w:t>
      </w:r>
      <w:r>
        <w:rPr>
          <w:rtl w:val="true"/>
        </w:rPr>
        <w:t xml:space="preserve">: </w:t>
      </w:r>
      <w:r>
        <w:rPr>
          <w:rtl w:val="true"/>
        </w:rPr>
        <w:t>نشان دار کردن موصوف</w:t>
      </w:r>
      <w:bookmarkEnd w:id="111"/>
    </w:p>
    <w:p>
      <w:pPr>
        <w:pStyle w:val="BookText"/>
        <w:rPr/>
      </w:pPr>
      <w:r>
        <w:rPr>
          <w:rFonts w:ascii="IRNazanin" w:hAnsi="IRNazanin" w:eastAsia="IRNazanin"/>
          <w:color w:val="111111"/>
          <w:sz w:val="28"/>
          <w:sz w:val="28"/>
          <w:szCs w:val="28"/>
          <w:rtl w:val="true"/>
          <w:lang w:bidi="fa-IR"/>
        </w:rPr>
        <w:t>این امر البتّه کاملاً بدیع است و در مخلوقات نمونه و شاهدی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اوصاف مخلوقی حدودی برای موصوف خود هستند و ما اسم و صفتی در مخلوقات سراغ نداریم که به هیچ وجه موصوف خود را محدود به حدّی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توصیفات مخلوقی همگی محدودیّت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توصیفی در عالم مخلوقات نوعی بیان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تعیّن و 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توصیفی در حقیقت قیدی برای موصوف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حتّی در توصیف غیر مفهومی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نور عقل را با بیان نشانه های وجدانی اش توصیف می کنیم، مفهومی از آن ارائه نکرده ایم؛ امّا همان نشانه های وجدانی به نوعی برای نور عقل تقیّدآور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 یا قبح ذاتی را کشف می کنیم، کاشفیّت نور عقل نسبت به حُسن و قبح ذاتی، یک امر ضروری و لازمه ذات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تر نور عقل نمی تواند کاشف از حُسن یا قبح ذاتی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همین ویژگی نور عقل، مصنوعیّت آن را عقلاً اثبات می کنیم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این خود نوعی محدودیّت است که نشانه مصنوعیّت نور عقل می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نشانه عقل دلالت بر محدودیّت ذاتی عقل می کند و هر نشانه گذاری در عالم مخلوقات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نشانه مخلوقی نداریم که مدلول خود را به نوعی نشان 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نشانه ها به نوعی از یک ویژگی ذاتی در صاحب نشانه حکایت می کنند؛ یعنی بالأخره چیزی را از ذات او برای ما مکشوف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عالم مخلوقات هیچ نشانه ای را نمی توانیم برای چیزی قائل شویم که آن چیز را به هیچ صورت و از هیچ جهت، معلوم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هیچ نشانه ای در عالم مخلوقات نمی توان فرض کرد که با این که نشانه چیزی است امّا آن چیز از هر جهت برای ما مستور و محتجب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نور عقل، وقتی نشانه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حسن و قبح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فهمیم، از وجود این نشانه به وجود یک ویژگی ذاتی در نور عقل می رسیم کهم</w:t>
      </w:r>
      <w:r>
        <w:rPr>
          <w:rFonts w:eastAsia="IRNazanin" w:cs="IRNazanin"/>
          <w:color w:val="111111"/>
          <w:sz w:val="28"/>
          <w:szCs w:val="28"/>
          <w:rtl w:val="true"/>
          <w:lang w:bidi="fa-IR"/>
        </w:rPr>
        <w:t>.</w:t>
      </w:r>
      <w:bookmarkStart w:id="112" w:name="pg1505_22273"/>
    </w:p>
    <w:p>
      <w:pPr>
        <w:pStyle w:val="BookText"/>
        <w:rPr/>
      </w:pPr>
      <w:bookmarkEnd w:id="112"/>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الذّات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به ذات و مظهر غیر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هرچند مفهوم و متصوّر ما نمی شود،</w:t>
      </w:r>
      <w:r>
        <w:rPr>
          <w:rStyle w:val="FootnoteAnchor"/>
          <w:rtl w:val="true"/>
        </w:rPr>
        <w:footnoteReference w:id="34"/>
      </w:r>
      <w:r>
        <w:rPr>
          <w:rFonts w:ascii="IRNazanin" w:hAnsi="IRNazanin" w:eastAsia="IRNazanin"/>
          <w:color w:val="111111"/>
          <w:sz w:val="28"/>
          <w:sz w:val="28"/>
          <w:szCs w:val="28"/>
          <w:rtl w:val="true"/>
          <w:lang w:bidi="fa-IR"/>
        </w:rPr>
        <w:t>امّا بالأخره ذات نور عقل را برای ما در این حد معرّفی می کند که ذاتش ظلمانی نیست و بلکه عین نور است و نمی تواند غیر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که نشانه نور عقل، ذات آن را برای ما آشکار می سازد، نشانگر ارتباط ضروری و ذاتی میان نشانه و صاحب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چنین ارتباط ذاتی و ضروری، میان نشانه های خداوند با خود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نغز و عجیب این است که نشانه های الهی با این که به هیچ وجه ارتباط ذاتی با ذات او ندارند، امّا می توانند نشانگر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بی سابقه و بدیع است و تنها با این که ما معرفت خدا را صُنع خود او بدانیم، قابل توجیه و پذیرش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توضیحات سعی می کنیم بعضی از عبارات دقیق حضرت رضا علیه السلام را خطاب به عمران صابی بفهمیم</w:t>
      </w:r>
      <w:r>
        <w:rPr>
          <w:rFonts w:eastAsia="IRNazanin" w:cs="IRNazanin"/>
          <w:color w:val="111111"/>
          <w:sz w:val="28"/>
          <w:szCs w:val="28"/>
          <w:rtl w:val="true"/>
          <w:lang w:bidi="fa-IR"/>
        </w:rPr>
        <w:t>.</w:t>
      </w:r>
    </w:p>
    <w:p>
      <w:pPr>
        <w:pStyle w:val="Heading4"/>
        <w:numPr>
          <w:ilvl w:val="3"/>
          <w:numId w:val="1"/>
        </w:numPr>
        <w:rPr/>
      </w:pPr>
      <w:bookmarkStart w:id="113" w:name="__RefHeading___Toc382678_3650668749"/>
      <w:bookmarkStart w:id="114" w:name="_Toc41"/>
      <w:bookmarkEnd w:id="113"/>
      <w:r>
        <w:rPr>
          <w:rtl w:val="true"/>
        </w:rPr>
        <w:t>دلالت غیر ذاتی و غیر ضروری اسماء و صفات الهی به سوی او</w:t>
      </w:r>
      <w:bookmarkEnd w:id="114"/>
    </w:p>
    <w:p>
      <w:pPr>
        <w:pStyle w:val="BookText"/>
        <w:rPr/>
      </w:pPr>
      <w:r>
        <w:rPr>
          <w:rFonts w:ascii="IRNazanin" w:hAnsi="IRNazanin" w:eastAsia="IRNazanin"/>
          <w:color w:val="111111"/>
          <w:sz w:val="28"/>
          <w:sz w:val="28"/>
          <w:szCs w:val="28"/>
          <w:rtl w:val="true"/>
          <w:lang w:bidi="fa-IR"/>
        </w:rPr>
        <w:t>ابتدا می فرمایند که هیچ صفتی بدون موصوف و هیچ اسمی بدون مسمّی و هیچ حدّی بدون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صفت، نشانه یک موصوف است و اسم هم دلالت بر یک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اسم معنای لغوی آن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أی أسِمُ علی نَفسی سِمَةً مِن سِماتِ الله عزَّوجلَّ و هیَ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نشانه ای از نشانه های خدای عزّوجلّ را بر خودم می گذارم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وقتی راوی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چون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را عبادت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معلوم می شود که اسم به طور مطلق از وَسَم و نشانه گذاری گرفته شده و به معنای نشانه می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معرفت چیزی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محاوره ای هم این کلمه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اشخاص در واقع نشانه های شناخت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نشانه ها تابع قرارداد بشری هستند و کسی که آگاه به این قرارداد باشد،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به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داند اسم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شنیدن اسم او پی به خود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نشانه های خداوند تنها با خواست و اراده خود او معرفتش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از نشانه خدا به خدا، نه تابع قرارداد بشر است و نه به سبب یک رابطه ضروری و ذاتی بین خدا و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 بردن از نور خورشید به وجود خورشید، به خاطر رابطه ضروری و ذاتی بین آن هاست؛ ولی چنین رابطه ای در مورد خدا با نشانه هایش برقرار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اسمی بر یک مسمّی دلالت می کند که همان شیء صاحب نشانه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مقصود و مراد بر همان دلالت می کند؛ امّا اگر چیزی صرفاً نشانه باشد، این نشانه لزوماً بر حدودی نظیر مربّع یا مثلّث یا شش گوشه بودن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خدای متعال اسم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 شویم امّا ذات مقدّسش حدبردار نیست تا با اموری از قبیل طول و عرض، کمی و زیادی، رنگ، وزن و امثال آن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اسماء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سوی او از قبیل دلالت حدود بر محدود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دلالت طول و عرض و کمی و زیادی بر جسم طویل یا عریض و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شیء محدود را حد می زنند و در نتیجه، از شناخت این حدها ضرورتاً به شناخت محدود به این حدود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اسماء و صفات الهی بر خود او این گونه نیست تا به ضرورت عقلی و ذاتی به شناخت مسمّی به اسماء و موصوف به صفات او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ظاهراً مراد امام هشتم علیه السلام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 الَّتی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ضرورتی است که در پی بردن از حدود به محدود وجود دارد؛ ضرورتی که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نشانه هایی است که ذات مسمّی و موصوف را نشان دار می کند و این علامت ها از ویژگی هایی در ذات صاحب علامت حکایت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رابطه دلیل و مدلول، یک رابطه ذاتی و ضروری باشد، این گونه حکایتگری وجود خواهد داشت؛ ولی رابطه اسماء و صفات الهی با او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دلیل و نشانه و علامت هستند و از طریق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لطف و عنایت الهی، نه به ضرورت عقلی 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معرفت خدا نائل شد؛ امّا در عین حال هیچ یک بر حدّی در ذات حقّ متعال دلالت نمی کنند و اصولاً به هیچ وجه از ذات او حکایتگری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 این نکته تأکید فرموده اند که دلالت این اسماء و صفات بر خداوند به گونه ای روشن و غیر قابل انکار است که هیچ طالب مشتاقی به دیدن با چشم و شنیدن با گوش و لمس کردن با دست و احاطه قلبی پیدا کردن نیاز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دلالت بسیار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ها به اختیار و عنایت خود خدا صورت می پذیرد که معرفتش صُنع اوست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انتهای فرمایش خود بر تحقّق قطعی و یقینی این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تأکید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و اسماء الهی و نشانه های او در عالم خلقت بر وجود مقدّس او دلالت نداشتند، دیگر عبادت های مخلوقات بر خود او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 خدا از آیات او به خود او پی نمی بردند، لازم می آمد که به جای او اسماء و صفاتش را عبادت کنند و در این صورت، معبود، غیر خدای متعال بود و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همه به توحیدش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نبود؛ چون اسماء و صفات او غیر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می آمد که بندگان غیر خدا را عبادت کنند؛ در حالی که چنین نیست</w:t>
      </w:r>
      <w:r>
        <w:rPr>
          <w:rFonts w:eastAsia="IRNazanin" w:cs="IRNazanin"/>
          <w:color w:val="111111"/>
          <w:sz w:val="28"/>
          <w:szCs w:val="28"/>
          <w:rtl w:val="true"/>
          <w:lang w:bidi="fa-IR"/>
        </w:rPr>
        <w:t>.</w:t>
      </w:r>
      <w:bookmarkStart w:id="115" w:name="pg1505_22276"/>
    </w:p>
    <w:p>
      <w:pPr>
        <w:pStyle w:val="Heading4"/>
        <w:numPr>
          <w:ilvl w:val="3"/>
          <w:numId w:val="1"/>
        </w:numPr>
        <w:rPr/>
      </w:pPr>
      <w:bookmarkStart w:id="116" w:name="__RefHeading___Toc382680_3650668749"/>
      <w:bookmarkStart w:id="117" w:name="_Toc42"/>
      <w:bookmarkEnd w:id="115"/>
      <w:bookmarkEnd w:id="116"/>
      <w:r>
        <w:rPr>
          <w:rtl w:val="true"/>
        </w:rPr>
        <w:t>شأنیّت همه مخلوقات برای آیتیّت تکوینی خدا</w:t>
      </w:r>
      <w:bookmarkEnd w:id="117"/>
    </w:p>
    <w:p>
      <w:pPr>
        <w:pStyle w:val="BookText"/>
        <w:rPr/>
      </w:pPr>
      <w:r>
        <w:rPr>
          <w:rFonts w:ascii="IRNazanin" w:hAnsi="IRNazanin" w:eastAsia="IRNazanin"/>
          <w:color w:val="111111"/>
          <w:sz w:val="28"/>
          <w:sz w:val="28"/>
          <w:szCs w:val="28"/>
          <w:rtl w:val="true"/>
          <w:lang w:bidi="fa-IR"/>
        </w:rPr>
        <w:t>از آن چه در توضیح فرمایش امام رضا علیه السلام درباره دلالت اسماء و صفات الهی به سوی ذات مقدّسش بیان شد، نتیجه مهمّی گرفته می شود و آن این است که توصیف خداوند خودش را به آیات تکوینی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امور تکوینی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خدا شدن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شیئیّت هر شیء به خواست تکوینی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کنیم که ماهیّت هر شیء فی نفسه هیچ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شود، تصدیق مطلب برایمان ساده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اشیاء اعمّ از انسان و حیوان و گیاه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ماهیّات و ذواتشان هیچ اند؛ چون ماهیّت ذاتاً فقیر و ظلمانی است و از خود هیچ ندارد؛ دارا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هم به ذات خودش نیست و بالله مالک هر ملکی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هر شیئی که بشود از ذاتش ناشی نشده؛ بلکه به خواست و اراده تکوینی خدا، آن شیء خاص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تصدیق می کنیم که اگر مخلوقات عالم به گونه ای خلق شده اند که قابلیّت و شأنیّت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 دارند، این قابلیّت و شأنیّت، ذاتی هیچ کدام نیست و صرفاً به خلق الهی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مصنوعی هم چون شتر به گونه ای خلق شده که با نظر و توجّه عاقلانه به او، می توان به معرفت خدای متعال نائل گردید،</w:t>
      </w:r>
      <w:r>
        <w:rPr>
          <w:rStyle w:val="FootnoteAnchor"/>
          <w:rtl w:val="true"/>
        </w:rPr>
        <w:footnoteReference w:id="36"/>
      </w:r>
      <w:r>
        <w:rPr>
          <w:rFonts w:ascii="IRNazanin" w:hAnsi="IRNazanin" w:eastAsia="IRNazanin"/>
          <w:color w:val="111111"/>
          <w:sz w:val="28"/>
          <w:sz w:val="28"/>
          <w:szCs w:val="28"/>
          <w:rtl w:val="true"/>
          <w:lang w:bidi="fa-IR"/>
        </w:rPr>
        <w:t>این امر چیزی جز لطف خدا نیست که آن هم به اراده و مشیّت اوست</w:t>
      </w:r>
      <w:r>
        <w:rPr>
          <w:rFonts w:eastAsia="IRNazanin" w:cs="IRNazanin"/>
          <w:color w:val="111111"/>
          <w:sz w:val="28"/>
          <w:szCs w:val="28"/>
          <w:rtl w:val="true"/>
          <w:lang w:bidi="fa-IR"/>
        </w:rPr>
        <w:t>.</w:t>
      </w:r>
    </w:p>
    <w:p>
      <w:pPr>
        <w:pStyle w:val="Heading4"/>
        <w:numPr>
          <w:ilvl w:val="3"/>
          <w:numId w:val="1"/>
        </w:numPr>
        <w:rPr/>
      </w:pPr>
      <w:bookmarkStart w:id="118" w:name="__RefHeading___Toc382682_3650668749"/>
      <w:bookmarkStart w:id="119" w:name="_Toc43"/>
      <w:bookmarkEnd w:id="118"/>
      <w:r>
        <w:rPr>
          <w:rtl w:val="true"/>
        </w:rPr>
        <w:t>فعلیّت یافتن آیتیّت تکوینی فقط به صُنع خدا</w:t>
      </w:r>
      <w:bookmarkEnd w:id="119"/>
    </w:p>
    <w:p>
      <w:pPr>
        <w:pStyle w:val="BookText"/>
        <w:rPr/>
      </w:pPr>
      <w:r>
        <w:rPr>
          <w:rFonts w:ascii="IRNazanin" w:hAnsi="IRNazanin" w:eastAsia="IRNazanin"/>
          <w:color w:val="111111"/>
          <w:sz w:val="28"/>
          <w:sz w:val="28"/>
          <w:szCs w:val="28"/>
          <w:rtl w:val="true"/>
          <w:lang w:bidi="fa-IR"/>
        </w:rPr>
        <w:t>امّا آیه شدن یک آیه تکوینی به صرف این مرحله اوّل تحقّق پیدا نمی کند و مرحله دیگری هم لازم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آیتیّت یک مخلوق به این که واسطه معرفت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معرفت خدا به واسطه آیات تکوینی، چنین نیست که هر مخلوقی برای هر کس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موجودی برای چه کسی و با کدام توجّه عقلانی واسطه معرفت خدا شود، به خواست خود او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مخلوقات خدا در عالم تکوین می توانند آیه خدا و واسطه معرفت به او شوند؛ امّا چرا همه آن ها برای همه کس و در همه زمان آیه مذکّر نیستند؟ عوامل متعدّدی در آیه شدن یک مخلوق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انسان از این که به واسطه آیه ای متذکّر پروردگار شود، غفلت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کَثیراً مِنَ النّاسِ عَن آیاتِنا لَغافِلُونَ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همانا بسیاری از مردم نسبت به آیات ما در غفلت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غیر از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ندانستن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کسی است که می داند یا می تواند بداند ولی اهمیّت نمی دهد و توجّه کافی مبذول نمی کند؛ لذا آن چه را که باید بفهمد،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و توجّه عاقلانه به آیات تکوینی الهی کافی است تا انسان به لطف خدا متذکّر خالق و مدبّر عالم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کسی آن قدر غرق در دنیا و شهوات آن شده باشد که از همان نظر و توجّه عاقلانه هم دریغ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ها نوعاً اختیاری است؛ یعنی خود شخص مرتکب خطا یا معصیتی شده که اکنون از این توجّه محروم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بسا در مواردی هم خود فرد مقصّر نباشد و خداوند روی حکمت و مصلحتی او را متوجّه آیه تکوینی خود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کردن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قصد و اختیارش به مخلوقی توجّه عاقلانه می کند و گاهی هم بدون آن که خودش بخواهد، توجّهش به آن 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توجّه اختیاری نیست؛ ولی در هر دو فرض، این که توجّه فرد، واسطه و بستری برای معرفتش نسبت به خدای متعال گردد، به خواست خود او نیست و فقط به صنع خدا در مورد او بستگی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خواست انسان در بسیاری موارد مؤثّر است برای این که مخلوقی</w:t>
      </w:r>
      <w:r>
        <w:rPr>
          <w:rFonts w:eastAsia="IRNazanin" w:cs="IRNazanin"/>
          <w:color w:val="111111"/>
          <w:sz w:val="28"/>
          <w:szCs w:val="28"/>
          <w:lang w:bidi="fa-IR"/>
        </w:rPr>
        <w:t>2</w:t>
      </w:r>
      <w:r>
        <w:rPr>
          <w:rFonts w:eastAsia="IRNazanin" w:cs="IRNazanin"/>
          <w:color w:val="111111"/>
          <w:sz w:val="28"/>
          <w:szCs w:val="28"/>
          <w:rtl w:val="true"/>
          <w:lang w:bidi="fa-IR"/>
        </w:rPr>
        <w:t>.</w:t>
      </w:r>
      <w:bookmarkStart w:id="120" w:name="pg1505_22278"/>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شود و هم بدون خواست خدا در هیچ موردی، امکان آیه شدن هیچ مخلوقی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خداوند آیاتی را جلوی دیدگان انسان می گذارد؛ به گونه ای که کافی است چشم خود را نبندد و به آن پشت نکند که در این صورت، مشمول لطف الهی قرار می گیرد؛ امّا غالباً خود انسان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آیةٍ فِی السَّماواتِ و الأرضِ یَمُرُّونَ عَلیها و هُم عَنها مُعرِضُونَ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چه بسیارند نشانه ها در آسمان ها و زمین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آن ها عبور می کنند؛ در حالی که روی گردان از آن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مرحله ای بدتر از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چشم و گوش بستن در برابر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عالم وجود را به گونه ای قرار داده که می توانند نشانه او باشند؛ امّا این خود بشر است که به بسیاری از آن ها پشت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توضیحات عقلی و نقلی، آن است که در مورد به مورد معرفت هایی که از طریق آیات تکوینی، نصیب کسی می شود، صُنع خدا و لطف او دخیل است و بدون آن، تحقّق چنین معرفتی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فعلیّت یافتن هر آیه تکوینی برای هرکس و در هر لحظه و زمانی، به فعل خداوند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دوم هم جزء توصیف خداوند از خود به آیات تکوینی محسوب می شود</w:t>
      </w:r>
      <w:r>
        <w:rPr>
          <w:rFonts w:eastAsia="IRNazanin" w:cs="IRNazanin"/>
          <w:color w:val="111111"/>
          <w:sz w:val="28"/>
          <w:szCs w:val="28"/>
          <w:rtl w:val="true"/>
          <w:lang w:bidi="fa-IR"/>
        </w:rPr>
        <w:t>.</w:t>
      </w:r>
    </w:p>
    <w:p>
      <w:pPr>
        <w:pStyle w:val="Heading4"/>
        <w:numPr>
          <w:ilvl w:val="3"/>
          <w:numId w:val="1"/>
        </w:numPr>
        <w:rPr/>
      </w:pPr>
      <w:bookmarkStart w:id="121" w:name="__RefHeading___Toc382684_3650668749"/>
      <w:bookmarkStart w:id="122" w:name="_Toc44"/>
      <w:bookmarkEnd w:id="121"/>
      <w:r>
        <w:rPr>
          <w:rtl w:val="true"/>
        </w:rPr>
        <w:t>توصیف بندگان از خدا به آن چه خودش وصف فرموده</w:t>
      </w:r>
      <w:bookmarkEnd w:id="12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سعی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خداوند خودش را به آیات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توصیف بندگان است از خدا به آن چه خودش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ما، این دو مقوله به دنبال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 خداوند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ما خدا را به آن چه خودش را وصف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بر این مقوله دوم اصرار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ورزیده اند؛ به این صورت که تجاوز از آن را نهی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کتاب شریف کافی بابی را به همین مطلب اختصاص داده و عنوان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النَّهیِ عن الصِّفة بغیر ما وَصَفَ بِه نَفسَه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این باب بندگان را از توصیف خدا به غیر آن چه خودش وصف کرده، نهی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حدیث ششم این باب که از حضرت امام موسی بن جعفر علیهما السلام نقل شده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فَصِفُوهُ بِما وَصَفَ بِهِ نَفسَه و کُفُّوا عمّا سِوی ذلِک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چه خودش وصف کرده، توصیف کنید و از غیر آن باز 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تجاوز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امام علیه السلام یک نصیحت صرفاً اخلاقی نیست؛ یک پشتوانه عقلی اساسی دارد که اگر رعایت نشود، محذور تشبیه در مورد خدای متعال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سوم همین باب، امام هشتم علیه السلام در حال سجده دعاهایی کرده اند که به موضوع مورد بحث ما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طرفی توصیف بندگان از خدا را نشانه و نتیجه عدم معرفت نسبت به او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ما عَرَفوکَ ولا وَحَّدُوکَ فَمِن أجلِ ذلِکَ وَصَفُوکَ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نشناختند و به وحدانیّت تو معتقد نشدند؛ پس به همین سبب تو را وصف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بلافاصله اضافه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لَو عَرَفُوکَ لَوَصَفُوکَ بِما وَصَفتَ بِهِ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می شناختند، به آن چه خودت را وصف کرده ای، توصیفت می 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نشانه و نتیجه معرفت خداوند، این است که او را به آن چه خودش را وصف کرده، وصف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 و نبود این امر نشانگر بود و نبود معرفت صحیح نسبت به</w:t>
      </w:r>
      <w:r>
        <w:rPr>
          <w:rFonts w:eastAsia="IRNazanin" w:cs="IRNazanin"/>
          <w:color w:val="111111"/>
          <w:sz w:val="28"/>
          <w:szCs w:val="28"/>
          <w:lang w:bidi="fa-IR"/>
        </w:rPr>
        <w:t>6</w:t>
      </w:r>
      <w:r>
        <w:rPr>
          <w:rFonts w:eastAsia="IRNazanin" w:cs="IRNazanin"/>
          <w:color w:val="111111"/>
          <w:sz w:val="28"/>
          <w:szCs w:val="28"/>
          <w:rtl w:val="true"/>
          <w:lang w:bidi="fa-IR"/>
        </w:rPr>
        <w:t>.</w:t>
      </w:r>
      <w:bookmarkStart w:id="123" w:name="pg1505_22280"/>
    </w:p>
    <w:p>
      <w:pPr>
        <w:pStyle w:val="BookText"/>
        <w:rPr/>
      </w:pPr>
      <w:bookmarkEnd w:id="123"/>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اهمیّت ویژه ای 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پیامبران الهی همین است که خدای متعال را به آن چه خودش را وصف کرده،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یکی از خطبه های امیرالمؤمنین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سُئِلَتِ الأنبیاءُ عَنهُ فَلَم تَصِفهُ بِحَدٍّ ولا بِنَقصٍ بَل وَصَفَتهُ بِأفعالِه و دَلَّت عَلَیهِ بِآیاتِه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از پیامبران در مورد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حدّ و نقصی وصف نکردند؛ بلکه به افعالش وصف نمودند و به واسطه آیاتش به سوی او دلالت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خدا به حدّ و نقص، همان توصیف به غیر آن چیزی است که خودش را وصف کرده و توصیف به افعال و دلالت به واسطه آیات، در واقع همان توصیف به آن چیزی است که خودش را وصف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ما درباره توصیف خداوند به افعال و آیات تکوینی است؛ یعنی اگر بخواهیم او را به این آیات توصیف کنیم، باید چه کار کنیم؟</w:t>
      </w:r>
    </w:p>
    <w:p>
      <w:pPr>
        <w:pStyle w:val="Heading4"/>
        <w:numPr>
          <w:ilvl w:val="3"/>
          <w:numId w:val="1"/>
        </w:numPr>
        <w:rPr/>
      </w:pPr>
      <w:bookmarkStart w:id="124" w:name="__RefHeading___Toc382686_3650668749"/>
      <w:bookmarkStart w:id="125" w:name="_Toc45"/>
      <w:bookmarkEnd w:id="124"/>
      <w:r>
        <w:rPr>
          <w:rtl w:val="true"/>
        </w:rPr>
        <w:t>توصیف خداوند از خویش به این است که آیات و نشانه هایی برای خودش قرار دهد که او این کار را انجام داده است</w:t>
      </w:r>
      <w:r>
        <w:rPr>
          <w:rtl w:val="true"/>
        </w:rPr>
        <w:t xml:space="preserve">. </w:t>
      </w:r>
      <w:r>
        <w:rPr>
          <w:rtl w:val="true"/>
        </w:rPr>
        <w:t>ما اگر بخواهیم در همین محدوده حرکت کنیم و از آن تجاوز نکنیم، باید فقط چیزهایی را که خدا برای خودش نشانه قرار داده، نشانه و علامت او بدانیم و از پیش خود، چیزی را به عنوان نشانه وضع نکنیم</w:t>
      </w:r>
      <w:r>
        <w:rPr>
          <w:rtl w:val="true"/>
        </w:rPr>
        <w:t xml:space="preserve">. </w:t>
      </w:r>
      <w:r>
        <w:rPr>
          <w:rtl w:val="true"/>
        </w:rPr>
        <w:t>به بیان دیگر، راهی جز آن چه خداوند برای رسیدن به معرفت خودش قرار داده، از پیش خود جعل نکنیم و نخواهیم از طریقی که او قرار نداده به معرفتش دست یابیم</w:t>
      </w:r>
      <w:r>
        <w:rPr>
          <w:rtl w:val="true"/>
        </w:rPr>
        <w:t>.</w:t>
      </w:r>
      <w:bookmarkEnd w:id="1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البتّه کلّی است و شامل توصیف خدا به آیات تشریعی اش هم می شود؛ امّا فعلاً فقط به آیات تکوینی او نظر داریم و می خواهیم این معنا را در حوزه نشانه های</w:t>
      </w:r>
      <w:r>
        <w:rPr>
          <w:rFonts w:eastAsia="IRNazanin" w:cs="IRNazanin"/>
          <w:color w:val="111111"/>
          <w:sz w:val="28"/>
          <w:szCs w:val="28"/>
          <w:lang w:bidi="fa-IR"/>
        </w:rPr>
        <w:t>1</w:t>
      </w:r>
      <w:r>
        <w:rPr>
          <w:rFonts w:eastAsia="IRNazanin" w:cs="IRNazanin"/>
          <w:color w:val="111111"/>
          <w:sz w:val="28"/>
          <w:szCs w:val="28"/>
          <w:rtl w:val="true"/>
          <w:lang w:bidi="fa-IR"/>
        </w:rPr>
        <w:t>.</w:t>
      </w:r>
      <w:bookmarkStart w:id="126" w:name="pg1505_22281"/>
    </w:p>
    <w:p>
      <w:pPr>
        <w:pStyle w:val="BookText"/>
        <w:rPr/>
      </w:pPr>
      <w:bookmarkEnd w:id="126"/>
      <w:r>
        <w:rPr>
          <w:rFonts w:ascii="IRNazanin" w:hAnsi="IRNazanin" w:eastAsia="IRNazanin"/>
          <w:color w:val="111111"/>
          <w:sz w:val="28"/>
          <w:sz w:val="28"/>
          <w:szCs w:val="28"/>
          <w:rtl w:val="true"/>
          <w:lang w:bidi="fa-IR"/>
        </w:rPr>
        <w:t>تکوینی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در این حوزه، حرکت در محدوده آیات تکوینی الهی است و این که فراتر از آن، نشانه و علامتی برای او از پیش خود جعل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دوم این است که چون خداوند خودش را بدون آن که محدودیّت آور باشد وصف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نَفسه بغیر محدودیّة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در معرفت او و هم در معرّفی او، صفاتی که برای ذات مقدّسش محدودیّت آور است، قائل نشویم؛ یعنی رابطه صفات و آیات تکوینی با او را به گونه ای بیان نکنیم که لازمه اش محدود کردن ذات نامحدودش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نشانه های تکوینی خدا را به نوعی کاشف و حاکی از کمالات ذات او بداند و به سنخیّت میان آیه و ذوالآیه قائل شود، در واقع وصف محدودیّت آور برای خدا قائل شده و او را به غیر آن چه خودش را به آن وصف کرده، توصیف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بداند و 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 مجاز و صحیح توصیف خدا از خود، تجاوز کرده و به خودش اجازه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آمیز او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اگر کسی رابطه میان خدا و اسماء و صفات تکوینی او را، رابطه ای ذاتی و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چه میان موجودات و حقیقت وجود در فلسفه صدرایی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به ورطه توصیف خداوند به غیر آن چه خودش را وصف کرده، درمی 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توضیحش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رابطه نشانه های نور عقل با خود آن هم نیست و اصلاً هیچ نظیر و نمونه ای در عالم خلقت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تشبیهی از این رابطه که بخواهد مثالی در عالم مخلوقات برایش به حساب آید، عقلاً مردود است و نتیجه ای جز تجاوز از مرز مجاز توصیف خدا به آن چه خودش را وصف کرده، ندارد</w:t>
      </w:r>
      <w:r>
        <w:rPr>
          <w:rFonts w:eastAsia="IRNazanin" w:cs="IRNazanin"/>
          <w:color w:val="111111"/>
          <w:sz w:val="28"/>
          <w:szCs w:val="28"/>
          <w:rtl w:val="true"/>
          <w:lang w:bidi="fa-IR"/>
        </w:rPr>
        <w:t>.</w:t>
      </w:r>
    </w:p>
    <w:p>
      <w:pPr>
        <w:pStyle w:val="Heading4"/>
        <w:numPr>
          <w:ilvl w:val="3"/>
          <w:numId w:val="1"/>
        </w:numPr>
        <w:rPr/>
      </w:pPr>
      <w:bookmarkStart w:id="127" w:name="__RefHeading___Toc382688_3650668749"/>
      <w:bookmarkStart w:id="128" w:name="_Toc46"/>
      <w:bookmarkEnd w:id="127"/>
      <w:r>
        <w:rPr>
          <w:rtl w:val="true"/>
        </w:rPr>
        <w:t>بطلان توصیف قیاسی در مورد خداوند</w:t>
      </w:r>
      <w:bookmarkEnd w:id="1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با نقل و توضیح حدیث زیبا و عمیقی از امام هشتم علیه السلام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نقل می کند که مردی خدمت امام رضا علیه السلام می رسد و از ایشان تقاضای توصیف خدا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یَصِفَ رَبَّهُ بِالقیاسِ لایَزالُ الدَّهرَ فِی الإلتِباسِ، مائِلاً عَنِ المِنهاجِ ظاعِناً فی الإعوِجاجِ، ضالّاً عَنِ السَّبیلِ، قائلاً غَیرَ الجَمیلِ، أُعَرِّفُهُ بِما عَرَّفَ بِهِ نَفسَهُ مِن غَیرِ رُؤیَةٍ، وَ أصِفُهُ بِما وَصَفَ بِهِ نَفسَهُ مِن غَیرِ صُورَةٍ، لایُدرَکُ بِالحَواسِّ، وَ لا یُقاسُ بِالنّاسِ، مَعرُوفٌ بِغَیرِ 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بِالآیاتِ، وَ یُثبَتُ بِالعَلاماتِ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همانا کسی که پروردگارش را با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کند، همیشه روزگار در اشتباه خواهد بود؛ از راه روشن و صحیح منحرف و در کژی و انحراف پایدار و راه صحیح را گم کرده و به مطالب زشتی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چه خودش را شناسانده، می شناسانم بدون آن که دیده شود و به آن چه خودش را توصیف کرده، وصف می کنم بدون آن که صورتی برایش در نظر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حواس ادراک نمی شود و با مردم قابل مقایسه نیست و بدون این که شبیهی داشته باشد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شناخته می شود و به واسطه نشانه ها اثبات می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با زیبایی و صراحت تمام، مشرب صحیح و عقیده انحرافی را در خصوص معرفت و توصیف خداوند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توصیف قیاسی خدا اشاره کرده اند که همان توصیف تشبیهی و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مفاهیمی را که همگی برگرفته از مخلوقات است، بر خدای متعال اطلاق کند و بخواهد از طریق آن ها به معرفت او برسد یا در مقام توصیف ذات مقدّسش از مفهومی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بداند و 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خدا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قیاس، تشبیه است و اگر جایی نتوان تشبیه کرد، قیاس هم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مراد امام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الشَّیء بالشَّیء</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می باشد؛ یعنی یک چیز را با قواره و اندازه چیز دیگر، اندازه گیری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قالب های مفهومی برگرفته از مخلوقات بخواهد خدا را تصوّر کند یا توصیف نماید،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خواسته است که خدای متعال را با قالب ها و اندازه های مخلوقی، اندازه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همیشه روزگار در اشتباه خواهد ماند و هرگز از این طریق به خدای واقعی معرفت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معرّفی و توصیف خداوند این است که او را فقط آن گونه که خودش معرّفی کرده، معرّفی کنیم و آن طور که خودش را وصف کرده، وصف نماییم؛ یعنی به واسطه آیات و نشانه هایش او را بشناسیم و از حدّ مجاز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متعال معروف است؛ بدون این که معرفتش به تشبیه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آیاتش 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علامت ها و نشانه هایش اثبات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اثبات، اثبات فکری و اصطلاحی نیست؛ بلکه مراد تنبّه عقلانی یافتن به وجود اوست که با نظر و توجّه به آیات و علاماتش برای عاقل ظاهر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عقلی</w:t>
      </w:r>
      <w:r>
        <w:rPr>
          <w:rFonts w:eastAsia="IRNazanin" w:cs="IRNazanin"/>
          <w:color w:val="111111"/>
          <w:sz w:val="28"/>
          <w:szCs w:val="28"/>
          <w:rtl w:val="true"/>
          <w:lang w:bidi="fa-IR"/>
        </w:rPr>
        <w:t>).</w:t>
      </w:r>
      <w:bookmarkStart w:id="129" w:name="pg1505_22285"/>
    </w:p>
    <w:p>
      <w:pPr>
        <w:pStyle w:val="Heading3"/>
        <w:numPr>
          <w:ilvl w:val="2"/>
          <w:numId w:val="1"/>
        </w:numPr>
        <w:rPr/>
      </w:pPr>
      <w:bookmarkStart w:id="130" w:name="__RefHeading___Toc382690_3650668749"/>
      <w:bookmarkStart w:id="131" w:name="_Toc47"/>
      <w:bookmarkEnd w:id="129"/>
      <w:bookmarkEnd w:id="130"/>
      <w:r>
        <w:rPr>
          <w:rtl w:val="true"/>
        </w:rPr>
        <w:t>فصل</w:t>
      </w:r>
      <w:r>
        <w:rPr/>
        <w:t>4</w:t>
      </w:r>
      <w:r>
        <w:rPr>
          <w:rtl w:val="true"/>
        </w:rPr>
        <w:t xml:space="preserve">: </w:t>
      </w:r>
      <w:r>
        <w:rPr>
          <w:rtl w:val="true"/>
        </w:rPr>
        <w:t>بالله بودن آیتیّت آیه</w:t>
      </w:r>
      <w:bookmarkEnd w:id="131"/>
    </w:p>
    <w:p>
      <w:pPr>
        <w:pStyle w:val="Heading4"/>
        <w:numPr>
          <w:ilvl w:val="3"/>
          <w:numId w:val="1"/>
        </w:numPr>
        <w:rPr/>
      </w:pPr>
      <w:bookmarkStart w:id="132" w:name="__RefHeading___Toc382692_3650668749"/>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آن چه را که در این فصل مطرح می شود، می توان به یک معنا نتیجه فصل قبل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 گذشته روشن شد که آیتیّت هیچ آیه تکوینی، ذاتی آن نیست؛ بلکه آیه شدن هر آیه ای به صنع خدا و لطف او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تعبیر با یکدیگر هیچ ناسازگاری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معنای مختلف است که با یکدیگر قابل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واسطه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فاعل و خالق معرفت،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بالآیه بالله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صحیح است و اشاره به هر دو معنای مذکور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استعانت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معرفتی نسبت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مستثنی نیست</w:t>
      </w:r>
      <w:r>
        <w:rPr>
          <w:rFonts w:eastAsia="IRNazanin" w:cs="IRNazanin"/>
          <w:color w:val="111111"/>
          <w:sz w:val="28"/>
          <w:szCs w:val="28"/>
          <w:rtl w:val="true"/>
          <w:lang w:bidi="fa-IR"/>
        </w:rPr>
        <w:t>.</w:t>
      </w:r>
    </w:p>
    <w:p>
      <w:pPr>
        <w:pStyle w:val="Heading4"/>
        <w:numPr>
          <w:ilvl w:val="3"/>
          <w:numId w:val="1"/>
        </w:numPr>
        <w:rPr/>
      </w:pPr>
      <w:bookmarkStart w:id="134" w:name="__RefHeading___Toc382694_3650668749"/>
      <w:bookmarkStart w:id="135" w:name="_Toc49"/>
      <w:bookmarkEnd w:id="134"/>
      <w:r>
        <w:rPr>
          <w:rtl w:val="true"/>
        </w:rPr>
        <w:t>جعل و ارائه آیه توسّط خداوند</w:t>
      </w:r>
      <w:bookmarkEnd w:id="1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روشن است که ما می توانیم قائل شویم به این که خدای متعال حقیقتاً آیه تکوینی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یعنی قرار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کردن آیه که حقیقتاً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جعل آیه به خداوند یک امر صوری، ظاهری</w:t>
      </w:r>
    </w:p>
    <w:p>
      <w:pPr>
        <w:pStyle w:val="BookText"/>
        <w:rPr/>
      </w:pPr>
      <w:r>
        <w:rPr>
          <w:rFonts w:ascii="IRNazanin" w:hAnsi="IRNazanin" w:eastAsia="IRNazanin"/>
          <w:color w:val="111111"/>
          <w:sz w:val="28"/>
          <w:sz w:val="28"/>
          <w:szCs w:val="28"/>
          <w:rtl w:val="true"/>
          <w:lang w:bidi="fa-IR"/>
        </w:rPr>
        <w:t>و تشریفاتی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شریف قرآن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اللَّیلَ و النَّهارَ آیَتَینِ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ما شب و روز را دو آیه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چنین تعبیری به کار برده است؟ چرا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والنَّهارُ آیتانِ؟ چرا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خلقنَا اللَّیلَ والنَّهار؟ معلوم می شود عنایتی بوده که فعل دو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مدلول آیه این است که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بودن شب و روز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بودن را به شب و روز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قرآنی در داستان حضرت عُزَیر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مشیّت الهی صد سال مرده بود و سپس زنده شد،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لِنَجعَلَکَ آیَةً لِلنّاسِ</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تا تو را آیه ای برای مردم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ابتدایی از آیه این است که عزیر پیامبر علیه السلام نشانه ای از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دقّت کنیم، تعبیر خداوند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تو را آیه ای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ماجرای عُزَیر برای هرکس که با آن آشنا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آیه بودن آن به جعل الهی و عنایت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هم که در قرآن کریم بر همین معنا دلالت دارد،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یُریکُم آیاتِهِ فَأیَّ آیاتِ اللهِ تُنکِرُونَ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او به شما نشانه هایش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آیات خدا را انکار می کنید؟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به این است که خدا هم شأنیّت و هم فعلیّت آیه شدن را در مخلوقی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قرآن کریم تعابیری که همین معنا را برساند، متعدّد یافت می شود که</w:t>
      </w:r>
      <w:r>
        <w:rPr>
          <w:rFonts w:eastAsia="IRNazanin" w:cs="IRNazanin"/>
          <w:color w:val="111111"/>
          <w:sz w:val="28"/>
          <w:szCs w:val="28"/>
          <w:lang w:bidi="fa-IR"/>
        </w:rPr>
        <w:t>1</w:t>
      </w:r>
      <w:r>
        <w:rPr>
          <w:rFonts w:eastAsia="IRNazanin" w:cs="IRNazanin"/>
          <w:color w:val="111111"/>
          <w:sz w:val="28"/>
          <w:szCs w:val="28"/>
          <w:rtl w:val="true"/>
          <w:lang w:bidi="fa-IR"/>
        </w:rPr>
        <w:t>.</w:t>
      </w:r>
      <w:bookmarkStart w:id="136" w:name="pg1505_22287"/>
    </w:p>
    <w:p>
      <w:pPr>
        <w:pStyle w:val="BookText"/>
        <w:rPr/>
      </w:pPr>
      <w:bookmarkEnd w:id="136"/>
      <w:r>
        <w:rPr>
          <w:rFonts w:ascii="IRNazanin" w:hAnsi="IRNazanin" w:eastAsia="IRNazanin"/>
          <w:color w:val="111111"/>
          <w:sz w:val="28"/>
          <w:sz w:val="28"/>
          <w:szCs w:val="28"/>
          <w:rtl w:val="true"/>
          <w:lang w:bidi="fa-IR"/>
        </w:rPr>
        <w:t>ما به ذکر همین نمونه ها اکتفا می کنیم</w:t>
      </w:r>
      <w:r>
        <w:rPr>
          <w:rFonts w:eastAsia="IRNazanin" w:cs="IRNazanin"/>
          <w:color w:val="111111"/>
          <w:sz w:val="28"/>
          <w:szCs w:val="28"/>
          <w:rtl w:val="true"/>
          <w:lang w:bidi="fa-IR"/>
        </w:rPr>
        <w:t>.</w:t>
      </w:r>
    </w:p>
    <w:p>
      <w:pPr>
        <w:pStyle w:val="Heading4"/>
        <w:numPr>
          <w:ilvl w:val="3"/>
          <w:numId w:val="1"/>
        </w:numPr>
        <w:rPr/>
      </w:pPr>
      <w:bookmarkStart w:id="137" w:name="__RefHeading___Toc382696_3650668749"/>
      <w:bookmarkStart w:id="138" w:name="_Toc50"/>
      <w:bookmarkEnd w:id="137"/>
      <w:r>
        <w:rPr>
          <w:rtl w:val="true"/>
        </w:rPr>
        <w:t>معرفت آیه به خدا، نه خدا به آیه</w:t>
      </w:r>
      <w:bookmarkEnd w:id="138"/>
    </w:p>
    <w:p>
      <w:pPr>
        <w:pStyle w:val="BookText"/>
        <w:rPr/>
      </w:pPr>
      <w:r>
        <w:rPr>
          <w:rFonts w:ascii="IRNazanin" w:hAnsi="IRNazanin" w:eastAsia="IRNazanin"/>
          <w:color w:val="111111"/>
          <w:sz w:val="28"/>
          <w:sz w:val="28"/>
          <w:szCs w:val="28"/>
          <w:rtl w:val="true"/>
          <w:lang w:bidi="fa-IR"/>
        </w:rPr>
        <w:t>حال که فهمیدیم آیه شدن هر آیه ای به خداست، اکنون می توانیم به این سؤال پاسخ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آیه اش شناخته می شود؟ یعنی وقتی گفته می شود که معرفت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آیاتش حاصل می شود، خود آیات چگونه شناخته می شوند؟ آیا معرفت خود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p>
    <w:p>
      <w:pPr>
        <w:pStyle w:val="BookText"/>
        <w:rPr/>
      </w:pPr>
      <w:r>
        <w:rPr>
          <w:rFonts w:ascii="IRNazanin" w:hAnsi="IRNazanin" w:eastAsia="IRNazanin"/>
          <w:color w:val="111111"/>
          <w:sz w:val="28"/>
          <w:sz w:val="28"/>
          <w:szCs w:val="28"/>
          <w:rtl w:val="true"/>
          <w:lang w:bidi="fa-IR"/>
        </w:rPr>
        <w:t>پاسخ را از کلام گهربار امیرالمؤمنین علیه السلام بشنویم که سلمان فارسی رحمه الله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به همراه صد نفر از نصاری به مدینه آمد و سؤال هایی از ابوبکر پرسید که نتوانست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سوی امیرالمؤمنین علیه السلام راهنمایی کردند و ایشان همه سؤالات جاثلیق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 های او در همین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عَرَفتَ اللهَ بَمُحَمَّدٍ صلّی الله علیه و آله و سلّم أم عَرَفتَ مُحَمَّداً صلّی الله علیه و آله و سلّم بِاللهِ عَزَّوجلَّ؟</w:t>
      </w:r>
    </w:p>
    <w:p>
      <w:pPr>
        <w:pStyle w:val="BookText"/>
        <w:rPr/>
      </w:pPr>
      <w:r>
        <w:rPr>
          <w:rFonts w:ascii="IRNazanin" w:hAnsi="IRNazanin" w:eastAsia="IRNazanin"/>
          <w:color w:val="111111"/>
          <w:sz w:val="28"/>
          <w:sz w:val="28"/>
          <w:szCs w:val="28"/>
          <w:rtl w:val="true"/>
          <w:lang w:bidi="fa-IR"/>
        </w:rPr>
        <w:t>به من خبر بده آیا خداوند را به حضرت محمّد صلّی الله علیه و آله و سلّم شناخته ای یا حضرت محمّد صلّی الله علیه و آله و سلّم را به خدای عزّوجلّ شناخته ای؟</w:t>
      </w:r>
    </w:p>
    <w:p>
      <w:pPr>
        <w:pStyle w:val="BookText"/>
        <w:rPr/>
      </w:pPr>
      <w:r>
        <w:rPr>
          <w:rFonts w:ascii="IRNazanin" w:hAnsi="IRNazanin" w:eastAsia="IRNazanin"/>
          <w:color w:val="111111"/>
          <w:sz w:val="28"/>
          <w:sz w:val="28"/>
          <w:szCs w:val="28"/>
          <w:rtl w:val="true"/>
          <w:lang w:bidi="fa-IR"/>
        </w:rPr>
        <w:t>از پاسخ امیرالمؤمنین علیه السلام روشن می شود که جاثلیق حضرت محمّد صلّی الله علیه و آله و سلّم را به عنوان یکی از آیات تکوینی می نگریسته و شأن نبوّت و رسالت آن حضرت در سؤالش مدخلیّت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عَرَفتُ اللهَ بِمُحَمَّدٍ صلّی الله علیه و آله و سلّم، وَ لکِن عَرَفتُ مُحَمَّداً صلّی الله علیه و آله و سلّم بِاللهِ عَزَّوَجَلَّ حینَ خَلَقَهُ وَ أحدَثَ فیهِ الحُدُودَ مِن طُولٍ وَ عَرضٍ، فَعَرَفتُ أنَّهُ مُدَبَّرٌ مَصنُوعٌ بِاستِدلالٍ وَ إلهامٍ مِنهُ وَ إرادَةٍ کَما ألهَمَ المَلائِکَةَ طاعَتَهُ وَ عَرَّفَهُم نَفسَهُ بِلا شِبهٍ وَ لا کَیفٍ</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 محمّد صلّی الله علیه و آله و سلّم نشناخته ام؛ بلکه محمّد صلّی الله علیه و آله و سلّم را به خدای عزّوجلّ شناختم؛ آن گاه که او را آفرید و حدودی از جنس طول و عرض در او پدید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فهمیدم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شده و مصنوع 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و الهام و اراده خداوند؛ آن گونه که فرمانبری از خود را به فرشتگان الهام کرد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شباهت و کیفیّتی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امیرالمؤمنین علیه السلام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آیه تکوینی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نشناخته ام؛ بلکه آیه او را به او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اوّلاً خود خدا نشانه های مصنوعیّت را در حضرت محمّد صلّی الله علیه و آله و سلّم قرار داد که من آن ها را دیدم و فهمیدم که او مصنوع و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همین فهم و معرفت من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آوردن بر چیزی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حضرت تصریح فرموده 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و إلهام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خداست که دلیل و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به واسطه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شناخت به الهام خود خدا خواهد بود؛ همان طور که فرمانبری از خود را به فرشتگانش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معرفت به اراده خود خدا محقّق شد که اگر نمی خواست چنین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همین پدیده ساده شناخت خداوند به یکی از آیات تکوینی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استعانت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چهار فعل خداست که اگر یکی از آن ها نبود، این شناخت حاصل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نتیجه توضیح امیرالمؤمنین علیه السلام این نیست که خدا به آیه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نمی شود و این آیه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فرمایش حضرت وجدانی هر عاقلی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هم که همین مطلب را بیان می کند، از منصور بن حازم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أکرَمُ مِن أن یُعرَفَ بِخَلقِهِ، بَلِ العِبادُ یُعرَفُونَ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9" w:name="pg1505_22289"/>
    </w:p>
    <w:p>
      <w:pPr>
        <w:pStyle w:val="BookText"/>
        <w:rPr/>
      </w:pPr>
      <w:bookmarkEnd w:id="139"/>
      <w:r>
        <w:rPr>
          <w:rFonts w:ascii="IRNazanin" w:hAnsi="IRNazanin" w:eastAsia="IRNazanin"/>
          <w:color w:val="111111"/>
          <w:sz w:val="28"/>
          <w:sz w:val="28"/>
          <w:szCs w:val="28"/>
          <w:rtl w:val="true"/>
          <w:lang w:bidi="fa-IR"/>
        </w:rPr>
        <w:t>من با گروهی مناظره کردم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گرامی تر از آن است که به خلقش شناخته شود؛ بلکه بندگان اند که به خدا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سخن منصور بن حازم را تقریر فرمودند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خدا تو را مورد رحمت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قاعده کلّی است که همیشه آیات خدا به خدا شناخته می شود، نه خدا به آیاتش</w:t>
      </w:r>
      <w:r>
        <w:rPr>
          <w:rFonts w:eastAsia="IRNazanin" w:cs="IRNazanin"/>
          <w:color w:val="111111"/>
          <w:sz w:val="28"/>
          <w:szCs w:val="28"/>
          <w:rtl w:val="true"/>
          <w:lang w:bidi="fa-IR"/>
        </w:rPr>
        <w:t>.</w:t>
      </w:r>
    </w:p>
    <w:p>
      <w:pPr>
        <w:pStyle w:val="Heading4"/>
        <w:numPr>
          <w:ilvl w:val="3"/>
          <w:numId w:val="1"/>
        </w:numPr>
        <w:rPr/>
      </w:pPr>
      <w:bookmarkStart w:id="140" w:name="__RefHeading___Toc382698_3650668749"/>
      <w:bookmarkStart w:id="141" w:name="_Toc51"/>
      <w:bookmarkEnd w:id="140"/>
      <w:r>
        <w:rPr>
          <w:rtl w:val="true"/>
        </w:rPr>
        <w:t>بالله بودن دلیلیّت دلیل خدا</w:t>
      </w:r>
      <w:bookmarkEnd w:id="141"/>
    </w:p>
    <w:p>
      <w:pPr>
        <w:pStyle w:val="BookText"/>
        <w:rPr/>
      </w:pPr>
      <w:r>
        <w:rPr>
          <w:rFonts w:ascii="IRNazanin" w:hAnsi="IRNazanin" w:eastAsia="IRNazanin"/>
          <w:color w:val="111111"/>
          <w:sz w:val="28"/>
          <w:sz w:val="28"/>
          <w:szCs w:val="28"/>
          <w:rtl w:val="true"/>
          <w:lang w:bidi="fa-IR"/>
        </w:rPr>
        <w:t>همین معنای لطیف و عمیق، در فرمایش دیگری از امیرالمؤمنین علیه السلام با این تعبیر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دلیلُه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بِإلهٍ مَن عُرِفَ بِنَفسِهِ هو الدّالُّ بالدَّلیلِ عَلیهِ و المُؤَدّی بالمَعرِفَةِ إلَیه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نشانه او آیاتش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ذاتش شناخته شود، نمی تواند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کننده به واسطه دلیل بر خود و منتهی کننده معرفت به سوی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این است که نشانه خداوند، آیات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که همگی مخلوق اند، نشانه و دلیل خالق خود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این است که اگر چیزی به ذاتش شناخته شود، نمی تواند خالق غیر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به معبودی اطلاق می شود که صانع غیر مصنوع باشد</w:t>
      </w:r>
      <w:r>
        <w:rPr>
          <w:rFonts w:eastAsia="IRNazanin" w:cs="IRNazanin"/>
          <w:color w:val="111111"/>
          <w:sz w:val="28"/>
          <w:szCs w:val="28"/>
          <w:rtl w:val="true"/>
          <w:lang w:bidi="fa-IR"/>
        </w:rPr>
        <w:t>.</w:t>
      </w:r>
      <w:r>
        <w:rPr>
          <w:rStyle w:val="FootnoteAnchor"/>
          <w:rtl w:val="true"/>
        </w:rPr>
        <w:footnoteReference w:id="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سوم و چهارم شاهد بحث فعلی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آیات الهی دلیل و نشانه او هستند، امّا دلالت این دلیل ها به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جانب خود</w:t>
      </w:r>
      <w:r>
        <w:rPr>
          <w:rFonts w:eastAsia="IRNazanin" w:cs="IRNazanin"/>
          <w:color w:val="111111"/>
          <w:sz w:val="28"/>
          <w:szCs w:val="28"/>
          <w:lang w:bidi="fa-IR"/>
        </w:rPr>
        <w:t>6</w:t>
      </w:r>
      <w:r>
        <w:rPr>
          <w:rFonts w:eastAsia="IRNazanin" w:cs="IRNazanin"/>
          <w:color w:val="111111"/>
          <w:sz w:val="28"/>
          <w:szCs w:val="28"/>
          <w:rtl w:val="true"/>
          <w:lang w:bidi="fa-IR"/>
        </w:rPr>
        <w:t>.</w:t>
      </w:r>
      <w:bookmarkStart w:id="142" w:name="pg1505_22290"/>
    </w:p>
    <w:p>
      <w:pPr>
        <w:pStyle w:val="BookText"/>
        <w:rPr/>
      </w:pPr>
      <w:bookmarkEnd w:id="142"/>
      <w:r>
        <w:rPr>
          <w:rFonts w:ascii="IRNazanin" w:hAnsi="IRNazanin" w:eastAsia="IRNazanin"/>
          <w:color w:val="111111"/>
          <w:sz w:val="28"/>
          <w:sz w:val="28"/>
          <w:szCs w:val="28"/>
          <w:rtl w:val="true"/>
          <w:lang w:bidi="fa-IR"/>
        </w:rPr>
        <w:t>دلالتی بر خدا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و بنفسه چیزی ندارد که بخواهد دلیل و نشانه خداوند باشد؛ هرچه دارد از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دلالتش بر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گذشته بیان کردیم که ماهیّت ذاتاً هیچ است و به ذات خودش چیزی ندارد که بخواهد به خودی خود آیه و نشانه خود باشد؛ امّا توجّه شود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ذاتاً و بذاته هیچ است؛ نه این که ماهیّت موجود شده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ماهیّتی وقتی موجود شود، دیگر از لاشیء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خارج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امّا در همان حال هم ذاتاً و به خودی خود فقیر محض و بنفسه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 و نشانه خداوند در حال موجودیّت، شیئی است که شیئیّتش به خودش نیست و به خداست؛ دلالتش بر ذوالآیه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خودش نیست و به خداست و عجیب این است که خداوند چیزی را که ذاتاً هیچ است، به نحوی موجود می سازد که دلیل و آیه خود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آخر فرمایش امیرالمؤمنین علیه السلام به صراحت این معنا را می رساند که خدا خودش بندگانش را به معرفتش می رساند؛ هرچند که وساطت و دلیلیّت دلیل و آیه او هم سر جایش هست؛ امّا این وساطت و دلیلیّت هم به خود خداست و هیچ دلیلی ذاتاً دلیلیّتی بر وجود خداوند ندارد</w:t>
      </w:r>
      <w:r>
        <w:rPr>
          <w:rFonts w:eastAsia="IRNazanin" w:cs="IRNazanin"/>
          <w:color w:val="111111"/>
          <w:sz w:val="28"/>
          <w:szCs w:val="28"/>
          <w:rtl w:val="true"/>
          <w:lang w:bidi="fa-IR"/>
        </w:rPr>
        <w:t>.</w:t>
      </w:r>
    </w:p>
    <w:p>
      <w:pPr>
        <w:pStyle w:val="Heading4"/>
        <w:numPr>
          <w:ilvl w:val="3"/>
          <w:numId w:val="1"/>
        </w:numPr>
        <w:rPr/>
      </w:pPr>
      <w:bookmarkStart w:id="143" w:name="__RefHeading___Toc382700_3650668749"/>
      <w:bookmarkStart w:id="144" w:name="_Toc52"/>
      <w:bookmarkEnd w:id="143"/>
      <w:r>
        <w:rPr>
          <w:rtl w:val="true"/>
        </w:rPr>
        <w:t>سه ویژگی دلیل و آیه تکوینی خداوند</w:t>
      </w:r>
      <w:bookmarkEnd w:id="144"/>
    </w:p>
    <w:p>
      <w:pPr>
        <w:pStyle w:val="BookText"/>
        <w:rPr/>
      </w:pPr>
      <w:r>
        <w:rPr>
          <w:rFonts w:ascii="IRNazanin" w:hAnsi="IRNazanin" w:eastAsia="IRNazanin"/>
          <w:color w:val="111111"/>
          <w:sz w:val="28"/>
          <w:sz w:val="28"/>
          <w:szCs w:val="28"/>
          <w:rtl w:val="true"/>
          <w:lang w:bidi="fa-IR"/>
        </w:rPr>
        <w:t>از این بحث سه ویژگی مهم برای دلیل و آیه تکوینی خدا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آیه تکوینی خدا با این که در موجود شدنش محتاج خداست، امّا می تواند دلیل و نشانه خداوند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چنین نیست که اگر موجودی در اصل وجودش محتاج خدا باشد، دیگر نتواند دلیل و آیه او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قرار دادن خداوند برای خود، نشانه نیاز خدا به آن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خداوند محتاج غیر خودش باشد تا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احتیاج خدا مطرح نیست؛ این ماییم که محتاج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معرفت 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عارف شدن به خدا</w:t>
      </w:r>
      <w:bookmarkStart w:id="145" w:name="pg1505_22291"/>
    </w:p>
    <w:p>
      <w:pPr>
        <w:pStyle w:val="BookText"/>
        <w:rPr/>
      </w:pPr>
      <w:bookmarkEnd w:id="145"/>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خداوند هم در اصل وجودش و هم در دلالتش محتاج خود خداست و این گونه، هیچ نیازی برای خدا به دلیلش لازم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نشانه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خداوند ذاتاً غایب و غیر ظاهر باشد و به سبب دلیل و نشانه اش ظهور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اطلاق می شود که دیگری آن را ظاهر کند؛ امّا آن جا که دلیلیّت دلیل به خود مدلول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دلیل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باشد؛ بلکه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آیات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که در فصل دوم آوردیم، تعبیر ظهور را برای خداوند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نکته، نتیجه فرمایش متین امیرالمؤمنین 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الدّالُّ بالدَّلیلِ عَلیه</w:t>
      </w:r>
      <w:r>
        <w:rPr>
          <w:rFonts w:eastAsia="IRNazanin" w:cs="IRNazanin"/>
          <w:color w:val="111111"/>
          <w:sz w:val="28"/>
          <w:szCs w:val="28"/>
          <w:rtl w:val="true"/>
          <w:lang w:bidi="fa-IR"/>
        </w:rPr>
        <w:t>».</w:t>
      </w:r>
    </w:p>
    <w:p>
      <w:pPr>
        <w:pStyle w:val="Heading4"/>
        <w:numPr>
          <w:ilvl w:val="3"/>
          <w:numId w:val="1"/>
        </w:numPr>
        <w:rPr/>
      </w:pPr>
      <w:bookmarkStart w:id="146" w:name="__RefHeading___Toc382702_3650668749"/>
      <w:bookmarkStart w:id="147" w:name="_Toc53"/>
      <w:bookmarkEnd w:id="146"/>
      <w:r>
        <w:rPr>
          <w:rtl w:val="true"/>
        </w:rPr>
        <w:t>قسمت الحاقی دعای عرفه</w:t>
      </w:r>
      <w:bookmarkEnd w:id="14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نتایج، بی مناسبت نیست که اشاره ای داشته باشیم به برخی جملات از دعایی که در ادامه دعای حضرت سیّدالشّهدا علیه السلام در روز عرفه در برخی از کتاب های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مفاتیح الجنان مرحوم محدّث قمی اعلی اله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اضافه شده، سند روشنی که بتواند این انتساب را به حضرت سیّدالشّهدا علیه السلام قابل اعتماد کند، ندارد؛ بلکه شواهد و قراینی یافت شده که احتمال صدور این قسمت را از عارفی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عطاءالله اسکندرانی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هفتم و ابتدای قرن هشتم هجری قمری می زیسته،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کامل مناجات نامه این عارف نزد نگارنده این سطور موجود است که دعای مورد بحث هم بخشی از آن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 هم حاوی مضامین صوفیانه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این دعا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اعمال السّنین والشّهور و الایّام، باب أعمال خصوص یوم عرفة و لیلتها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نقل، قسمت دوم را مشخّص نموده و گفته اند که این قسمت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نسخه 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سیّدبن طاووس وجود دارد؛ هرچند که در بعضی نسخه های قدیمی اقبال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عبارات هذه الورقة لا تلائم سیاق أدعیة السّادة المعصومین إنّما هی علی وفق مذاق الصوفیّة</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عبارات این 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سیاق دعاهای سروران معصوم ما هماهنگی ندارد و تنها موافق با مذاق صوفیان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زمینه زیادت این بخش دو احتمال را 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مرحوم سیّد از همان ابتدا از مأخذی نقل کرده باشد که مشایخ صوفیّه در آن دست برده بودند؛ یا این که کتاب مرحوم سیّد فاقد قسمت دوم بوده ولی بعدها قسمت دوم را در اقبال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این احتمال دوم را اظهر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پایان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 بحقائق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خود پایان می دهند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سیّدبن طاووی که وفاتش در پنجم ذوالقعده سنه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تصوّر دارد که این فقرات را از ابن عطاء الله که وفاتش در جمادی الآخرة سنه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اخذ کند و به حضرت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زمان ارتحال این دو نفر چهل و چهار سال و هفت ماه فاصله است و سیّد بدین مدّت یعنی قریب نیم قرن پیش از انشاءکننده این دعاها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جا به طور حتم باید گفت الحاق این فقرات به دعای امام علیه السلام در روز عرفه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ارتحال سیّد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دوم علّامه مجلسی رحمه الله به طور یقین، به تعیّن مبدّل می گردد؛ و احتمال اوّل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بدو امر در کتب بعضی از آنان آمده است و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غفلت از حقیقت حال نقل کرده است، نادرست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و کلّا که سیّد با آن عظمت مقام، کلام عارفی را از کتابی اخذ کند و بردارد و به دنبال دعای امام علیه السلام بگذارد و اسناد و انتسابش را به امام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عدم ذکر سیّد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ذکر آن در نسخه های عتیقه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نسخه ها در زمان حیات سیّد بوده است و پس از وفاتش بدان الحاق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مجلسی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عطائیّة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بوده است و از مؤلّف آن و از زمان تألیفش خبر نداشته است، لهذا به چنین اسناد اشتباهی درافتاده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شناسی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نویسنده این عبارات خود دارای مشرب تصوّف و معتقد به مبانی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اسناد قسمت دوم دعا را به سیّدالشّهدا علیه السلام با قطعیّت رد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48" w:name="pg1505_22293"/>
    </w:p>
    <w:p>
      <w:pPr>
        <w:pStyle w:val="Heading4"/>
        <w:numPr>
          <w:ilvl w:val="3"/>
          <w:numId w:val="1"/>
        </w:numPr>
        <w:rPr/>
      </w:pPr>
      <w:bookmarkStart w:id="149" w:name="__RefHeading___Toc382704_3650668749"/>
      <w:bookmarkStart w:id="150" w:name="_Toc54"/>
      <w:bookmarkEnd w:id="148"/>
      <w:bookmarkEnd w:id="149"/>
      <w:r>
        <w:rPr>
          <w:rtl w:val="true"/>
        </w:rPr>
        <w:t>مقایسه برخی عبارات قسمت الحاقی دعا با تعابیر روایی</w:t>
      </w:r>
      <w:bookmarkEnd w:id="150"/>
    </w:p>
    <w:p>
      <w:pPr>
        <w:pStyle w:val="BookText"/>
        <w:rPr/>
      </w:pPr>
      <w:r>
        <w:rPr>
          <w:rFonts w:ascii="IRNazanin" w:hAnsi="IRNazanin" w:eastAsia="IRNazanin"/>
          <w:color w:val="111111"/>
          <w:sz w:val="28"/>
          <w:sz w:val="28"/>
          <w:szCs w:val="28"/>
          <w:rtl w:val="true"/>
          <w:lang w:bidi="fa-IR"/>
        </w:rPr>
        <w:t>ما با صرف نظر کردن از مباحث سندی این دعا، برخی عبارات آن را با سه نتیجه مورد بحث خود مقایسه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عبارات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یُستَدَلُّ علیکَ بِما هو فی وجودِهِ مُفتَقِرٌ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به واسطه چیزی که در وجودش محتاج توست، بر تو دلیل و شاهد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أیکونَ لِغَیرِکَ مِنَ الظَّهورِ ما لَیسَ لکَ حتّی یَکُونَ هُو المُظهِرَ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غیر تو ظهوری دارد که تو نداری تا او ظاهر کننده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 غایب شده ای که محتاج دلیلی باشی که بر تو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جمله به صورت استفهام انکاری بیان شده اند که نشان می دهد گوینده هیچ یک از آن ها را درست نمی داند؛ امّا اگر محتوای این جملات را با سه نتیجه بحث خود مقایسه کنیم، روشن می شود که هیچ یک قابل دفاع نیست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 این عبارات با اعتقاد به وحدت وجود سازگار است که نوع عرفان های اصطلاحی از آن دم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نظریّه وحدت وجود، مخلوقات موجودیّتی غیر خدا ندارند؛ بلکه صرفاً موهوماتی هستند که به دیده غیر عارفان، مغایر با خدات</w:t>
      </w:r>
      <w:r>
        <w:rPr>
          <w:rFonts w:eastAsia="IRNazanin" w:cs="IRNazanin"/>
          <w:color w:val="111111"/>
          <w:sz w:val="28"/>
          <w:szCs w:val="28"/>
          <w:rtl w:val="true"/>
          <w:lang w:bidi="fa-IR"/>
        </w:rPr>
        <w:t>.</w:t>
      </w:r>
      <w:bookmarkStart w:id="151" w:name="pg1505_22294"/>
    </w:p>
    <w:p>
      <w:pPr>
        <w:pStyle w:val="BookText"/>
        <w:rPr/>
      </w:pPr>
      <w:bookmarkEnd w:id="151"/>
      <w:r>
        <w:rPr>
          <w:rFonts w:ascii="IRNazanin" w:hAnsi="IRNazanin" w:eastAsia="IRNazanin"/>
          <w:color w:val="111111"/>
          <w:sz w:val="28"/>
          <w:sz w:val="28"/>
          <w:szCs w:val="28"/>
          <w:rtl w:val="true"/>
          <w:lang w:bidi="fa-IR"/>
        </w:rPr>
        <w:t>به نظر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خدایی که ایشان می گویند، جز خود حقیقت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وقتی به صورت لا بشرط مقسمی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اویی وجود ندارد تا بخواهد دلیل و نشانه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عارفان اگر به موجودی که غیریّتش با خداوند واقعی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موهوم و تلبیسی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شویم،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خدا از دیدگاه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هست، خود اوست و غیری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مشرب صحیح که مبتنی بر عقل و قرآن و روایات است، موجوداتی که ذاتاً و فی نفسه هیچ اند، واقعاً بالله موجود می شوند و همان ها دلیل و نشانه برای خداوند قرار داده شده اند که نشانه بودنشان هم به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مشرب با عرفان اصطلاحی بشری بسیار روشن و غیر قابل انکار می باشد</w:t>
      </w:r>
      <w:r>
        <w:rPr>
          <w:rFonts w:eastAsia="IRNazanin" w:cs="IRNazanin"/>
          <w:color w:val="111111"/>
          <w:sz w:val="28"/>
          <w:szCs w:val="28"/>
          <w:rtl w:val="true"/>
          <w:lang w:bidi="fa-IR"/>
        </w:rPr>
        <w:t>.</w:t>
      </w:r>
    </w:p>
    <w:p>
      <w:pPr>
        <w:pStyle w:val="Heading4"/>
        <w:numPr>
          <w:ilvl w:val="3"/>
          <w:numId w:val="1"/>
        </w:numPr>
        <w:rPr/>
      </w:pPr>
      <w:bookmarkStart w:id="152" w:name="__RefHeading___Toc382706_3650668749"/>
      <w:bookmarkStart w:id="153" w:name="_Toc55"/>
      <w:bookmarkEnd w:id="152"/>
      <w:r>
        <w:rPr>
          <w:rtl w:val="true"/>
        </w:rPr>
        <w:t>معرفت صفت شاهد به عین آن</w:t>
      </w:r>
      <w:bookmarkEnd w:id="153"/>
    </w:p>
    <w:p>
      <w:pPr>
        <w:pStyle w:val="BookText"/>
        <w:rPr/>
      </w:pPr>
      <w:r>
        <w:rPr>
          <w:rFonts w:ascii="IRNazanin" w:hAnsi="IRNazanin" w:eastAsia="IRNazanin"/>
          <w:color w:val="111111"/>
          <w:sz w:val="28"/>
          <w:sz w:val="28"/>
          <w:szCs w:val="28"/>
          <w:rtl w:val="true"/>
          <w:lang w:bidi="fa-IR"/>
        </w:rPr>
        <w:t>مطلبی که درباره دلیلیّت دلیل و آیه تکوینی خداوند مطرح کردیم، به بیان دیگری هم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پاسخ امام صادق علیه السلام به این سؤال نقل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سَبیلُ التَّوحید؟</w:t>
      </w:r>
    </w:p>
    <w:p>
      <w:pPr>
        <w:pStyle w:val="BookText"/>
        <w:rPr/>
      </w:pPr>
      <w:r>
        <w:rPr>
          <w:rFonts w:ascii="IRNazanin" w:hAnsi="IRNazanin" w:eastAsia="IRNazanin"/>
          <w:color w:val="111111"/>
          <w:sz w:val="28"/>
          <w:sz w:val="28"/>
          <w:szCs w:val="28"/>
          <w:rtl w:val="true"/>
          <w:lang w:bidi="fa-IR"/>
        </w:rPr>
        <w:t>پس راه توحید چگونه است؟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البَحثِ مُمکِنٌ و طَلَبُ المَخرَجِ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عَینِ الشّاهِدِ قَبلَ صِفَتِهِ و مَعرِفَةَ صِفَةِ الغائِبِ قَبلَ 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جست و جو باز و چاره جویی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معرفت خود حاضر، پیش از صفتش و معرفت صفت غایب، پیش از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ایشان پرسیدند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خود حاضر را پیش از صفتش می شناسیم؟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تَعرِفُه و تَعلَمُ عِلمَه و تَعرِفُ نَفسَکَ بَه و لا تَعرِفُ نَفسَکَ بِنَفسِکَ مِن نَفسِکَ و تَعلَمُ أنَّ ما فیه لَهُ و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می شناسی و به علم او عالم می شوی و خودت را به او می شناسی و خودت را به خودت و از جانب خودت نمی شناسی و می دانی که هرچه در تو هست، از آن او و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بیان مثالی، مطلب را بیشتر توضیح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قالُوا لِیُوسُفَ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لَأنتَ یوسفُ قال أنَا یوسفُ و هذا أخی</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فَعَرفُوه بِهِ و لم یَعرِفُوهُ بِغَیرِه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چنان که به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تو یوسف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خودش شناختند و به غیر خودش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قسمت هایی از این حدیث شریف را در دفتر سوم کتاب توحید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توضیح داده ایم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این جا با عنایتی دیگر به شرح بعضی از همان قسمت ها به علاوه قسمت های جدیدی از آن که ناظر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بودن آیتیّت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صدر حدیث برمی آید، امام علیه السلام این مباحث را در پاسخ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توحید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بحث درباره چگونگی معرفت و توحید خدای متعال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طریقی که ایشان برای معرفت خدا فرموده اند، توجّه به آیات تکوینی الهی است؛ امّا با این عنایت که آیه شدن یک آیه هم به خود خداست،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شریف به کار رفته در مقابل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lang w:bidi="fa-IR"/>
        </w:rPr>
        <w:t>3</w:t>
      </w:r>
      <w:r>
        <w:rPr>
          <w:rFonts w:eastAsia="IRNazanin" w:cs="IRNazanin"/>
          <w:color w:val="111111"/>
          <w:sz w:val="28"/>
          <w:szCs w:val="28"/>
          <w:rtl w:val="true"/>
          <w:lang w:bidi="fa-IR"/>
        </w:rPr>
        <w:t>.</w:t>
      </w:r>
      <w:bookmarkStart w:id="154" w:name="pg1505_22296"/>
    </w:p>
    <w:p>
      <w:pPr>
        <w:pStyle w:val="BookText"/>
        <w:rPr/>
      </w:pPr>
      <w:bookmarkEnd w:id="154"/>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قبلاً مطرح کرده ایم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که معرفت شاهد را قبل از صفتش دانسته اند، منظور این است که اگر موجودی غایب نباشد و شاهد و حاضر باشد، خودش پیش از نشانه اش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قبلیّت لزوماً قبلیّت زمانی نیست؛ بلکه پیش از آن که زمانی باشد، رتبی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صفت و نشانه یک فرد حاضر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شناخته می شود،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خود او را با نشانه هایش بشناسند؛ بلکه نشانه ها را به خود او می شناسند</w:t>
      </w:r>
      <w:r>
        <w:rPr>
          <w:rFonts w:eastAsia="IRNazanin" w:cs="IRNazanin"/>
          <w:color w:val="111111"/>
          <w:sz w:val="28"/>
          <w:szCs w:val="28"/>
          <w:rtl w:val="true"/>
          <w:lang w:bidi="fa-IR"/>
        </w:rPr>
        <w:t>.</w:t>
      </w:r>
    </w:p>
    <w:p>
      <w:pPr>
        <w:pStyle w:val="Heading4"/>
        <w:numPr>
          <w:ilvl w:val="3"/>
          <w:numId w:val="1"/>
        </w:numPr>
        <w:rPr/>
      </w:pPr>
      <w:bookmarkStart w:id="155" w:name="__RefHeading___Toc382708_3650668749"/>
      <w:bookmarkStart w:id="156" w:name="_Toc56"/>
      <w:bookmarkEnd w:id="155"/>
      <w:r>
        <w:rPr>
          <w:rtl w:val="true"/>
        </w:rPr>
        <w:t>شناخت نشانه های یوسف علیه السلام به خود او</w:t>
      </w:r>
      <w:bookmarkEnd w:id="156"/>
    </w:p>
    <w:p>
      <w:pPr>
        <w:pStyle w:val="BookText"/>
        <w:rPr/>
      </w:pPr>
      <w:r>
        <w:rPr>
          <w:rFonts w:ascii="IRNazanin" w:hAnsi="IRNazanin" w:eastAsia="IRNazanin"/>
          <w:color w:val="111111"/>
          <w:sz w:val="28"/>
          <w:sz w:val="28"/>
          <w:szCs w:val="28"/>
          <w:rtl w:val="true"/>
          <w:lang w:bidi="fa-IR"/>
        </w:rPr>
        <w:t>مثالی که خود امام علیه السلام برای تبیین مرادشان زده اند، بسیار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حضرت یوسف علیه السلام چگونه ایشان را شناختند؟ آیا یوسف علیه السلام را به نشانه هایش شناختند یا نشانه های او را به خود او شناختند؟ جالب این جاست که برادران، بیشتر خصوصیّات حضرت یوسف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می دیدند؛ ولی چون هنوز نفهمیده بودند که خود یوسف علیه السلام است، هیچ یک از آن ویژگی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شدن نشانه، به این است که دلالت بر صاحب نشانه و مسمّای خود بکند؛ امّا هیچ یک از ویژگی هایی که در برادرشان می دیدند، پیش از شناخت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چنین دلالتی بر مدلول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هووز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لحظه ای که برادر خود را شناختند، او را به معرّفی خودش شناختند؛ تا وقتی یوسف علیه السلام به آن ها نگفته بود که من یوسف هستم، هیچ یک از ویژگی های یوسف علیه السلام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بود تا او را به آن بشناسند؛ امّا پس از معرّفی یوسف علیه السلام، همه آن ویژگی ها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که فرق است بین یک ویژگی و نشانه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ویژگی در کسی باشد امّا نشانه نشده باشد و نشانه شدن هر ویژگی برای هرکس با دیگری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خصوصیّتی از یک فرد یا یک چیز برای یکی نشانه باشد و</w:t>
      </w:r>
      <w:bookmarkStart w:id="157" w:name="pg1505_22297"/>
    </w:p>
    <w:p>
      <w:pPr>
        <w:pStyle w:val="BookText"/>
        <w:rPr/>
      </w:pPr>
      <w:bookmarkEnd w:id="157"/>
      <w:r>
        <w:rPr>
          <w:rFonts w:ascii="IRNazanin" w:hAnsi="IRNazanin" w:eastAsia="IRNazanin"/>
          <w:color w:val="111111"/>
          <w:sz w:val="28"/>
          <w:sz w:val="28"/>
          <w:szCs w:val="28"/>
          <w:rtl w:val="true"/>
          <w:lang w:bidi="fa-IR"/>
        </w:rPr>
        <w:t>برای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حضرت یوسف علیه السلام برای کسانی که ایشان را می شناختند، نشانه ایشان محسوب می شد و آن ها که ایشان را نمی شناختند، هیچ یک از آن ویژگی ها برایشان نشانه یوسف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نشانه شدن ویژگی های حضرت یوسف علیه السلام به واسطه شناخت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عین حاضر قبل از شناخت صفت او و مقدّم بر آن است</w:t>
      </w:r>
      <w:r>
        <w:rPr>
          <w:rFonts w:eastAsia="IRNazanin" w:cs="IRNazanin"/>
          <w:color w:val="111111"/>
          <w:sz w:val="28"/>
          <w:szCs w:val="28"/>
          <w:rtl w:val="true"/>
          <w:lang w:bidi="fa-IR"/>
        </w:rPr>
        <w:t>.</w:t>
      </w:r>
    </w:p>
    <w:p>
      <w:pPr>
        <w:pStyle w:val="Heading4"/>
        <w:numPr>
          <w:ilvl w:val="3"/>
          <w:numId w:val="1"/>
        </w:numPr>
        <w:rPr/>
      </w:pPr>
      <w:bookmarkStart w:id="158" w:name="__RefHeading___Toc382710_3650668749"/>
      <w:bookmarkStart w:id="159" w:name="_Toc57"/>
      <w:bookmarkEnd w:id="158"/>
      <w:r>
        <w:rPr>
          <w:rtl w:val="true"/>
        </w:rPr>
        <w:t>آگاهی از صفت غایب قبل از خود آن</w:t>
      </w:r>
      <w:bookmarkEnd w:id="159"/>
    </w:p>
    <w:p>
      <w:pPr>
        <w:pStyle w:val="BookText"/>
        <w:rPr/>
      </w:pPr>
      <w:r>
        <w:rPr>
          <w:rFonts w:ascii="IRNazanin" w:hAnsi="IRNazanin" w:eastAsia="IRNazanin"/>
          <w:color w:val="111111"/>
          <w:sz w:val="28"/>
          <w:sz w:val="28"/>
          <w:szCs w:val="28"/>
          <w:rtl w:val="true"/>
          <w:lang w:bidi="fa-IR"/>
        </w:rPr>
        <w:t>البتّه همان طور که در حدیث هم آمده، این امر به موصوفی که شاهد و حاضر باشد،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موصوف غایب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شخصی که حاضر است، مقدّم بر شناخت نشانه های اوست؛ ولی اگر کسی غایب باشد، معرفت به او یک نوع معرفت غیابی است و چون هنوز خودش شناخته نشده، صرفاً ویژگی هایی از او دانسته شده که هنوز مصداق خودش را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ای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شناخته شود، آن معرفت غیابی، تبدیل به معرفت حضوری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معرفت غیابی به یک شخص، شناخت نشانه مقدّم بر شناخت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صِفَةِ الغائبِ قَبلَ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نکته ای که در این جا نباید مغفول بماند، این است که هرچند 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غیابی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شناخت صفات قبل از عین یک چیز به کار بردیم، امّا اصولاً لغت معرفت را در جایی به کار می بریم که آگاهی ما از یک شیء، عینی و شخصی باشد، نه کلّی و غیابی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البتّه گاهی این دو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یکدیگر به کار می روند؛ امّا در جایی که بخواهیم تفاوت آن دو را بگوییم، به همین نکته اشاره می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جا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صفة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علی القاعده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معرفت، معنای عامّ آن یعنی همان علم است؛ چون همان طور که گفتیم تا وقتیت</w:t>
      </w:r>
      <w:r>
        <w:rPr>
          <w:rFonts w:eastAsia="IRNazanin" w:cs="IRNazanin"/>
          <w:color w:val="111111"/>
          <w:sz w:val="28"/>
          <w:szCs w:val="28"/>
          <w:rtl w:val="true"/>
          <w:lang w:bidi="fa-IR"/>
        </w:rPr>
        <w:t>.</w:t>
      </w:r>
      <w:bookmarkStart w:id="160" w:name="pg1505_22298"/>
    </w:p>
    <w:p>
      <w:pPr>
        <w:pStyle w:val="BookText"/>
        <w:rPr/>
      </w:pPr>
      <w:bookmarkEnd w:id="160"/>
      <w:r>
        <w:rPr>
          <w:rFonts w:ascii="IRNazanin" w:hAnsi="IRNazanin" w:eastAsia="IRNazanin"/>
          <w:color w:val="111111"/>
          <w:sz w:val="28"/>
          <w:sz w:val="28"/>
          <w:szCs w:val="28"/>
          <w:rtl w:val="true"/>
          <w:lang w:bidi="fa-IR"/>
        </w:rPr>
        <w:t xml:space="preserve">عین یک چیز شناخته نشده، به صفت و نشانه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کلمه که با علم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و نشانه یک چیز وقتی حاصل می شود که عین موصوف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توضیحات مربوط به زمانی است که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صفة الغائب قبل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قاعده کلّی تلقّی کنیم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خدای متعال اطلاق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جمله می تواند معنای دیگری هم داشته باشد که در آن،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ذات مقدّس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عنایتی می توان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p>
    <w:p>
      <w:pPr>
        <w:pStyle w:val="BookText"/>
        <w:rPr/>
      </w:pPr>
      <w:r>
        <w:rPr>
          <w:rFonts w:ascii="IRNazanin" w:hAnsi="IRNazanin" w:eastAsia="IRNazanin"/>
          <w:color w:val="111111"/>
          <w:sz w:val="28"/>
          <w:sz w:val="28"/>
          <w:szCs w:val="28"/>
          <w:rtl w:val="true"/>
          <w:lang w:bidi="fa-IR"/>
        </w:rPr>
        <w:t>اگر توجّه کنیم که خدای متعال از علم و عقل و فهم بندگانش، در احتجاب است و به هیچ وجه معلوم و معقول و مفهوم نمی گردد، آن گاه به اعتبار پنهان بودن از این ادوات شناخت مخلوقی، می توانیم او را غایب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غیبت از علم و عقل و فهم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فرض، چگونه می توانیم معرفت صفت خدا را قبل از عین او بدانیم؟ إن شاء الله در فصل آینده که آیتیّت نور علم و عقل را توضیح خواهیم داد، بیانی برای روشن شدن این مطلب ارائه خواهیم کرد</w:t>
      </w:r>
      <w:r>
        <w:rPr>
          <w:rFonts w:eastAsia="IRNazanin" w:cs="IRNazanin"/>
          <w:color w:val="111111"/>
          <w:sz w:val="28"/>
          <w:szCs w:val="28"/>
          <w:rtl w:val="true"/>
          <w:lang w:bidi="fa-IR"/>
        </w:rPr>
        <w:t>.</w:t>
      </w:r>
    </w:p>
    <w:p>
      <w:pPr>
        <w:pStyle w:val="Heading4"/>
        <w:numPr>
          <w:ilvl w:val="3"/>
          <w:numId w:val="1"/>
        </w:numPr>
        <w:rPr/>
      </w:pPr>
      <w:bookmarkStart w:id="161" w:name="__RefHeading___Toc382712_3650668749"/>
      <w:bookmarkStart w:id="162" w:name="_Toc58"/>
      <w:bookmarkEnd w:id="161"/>
      <w:r>
        <w:rPr>
          <w:rtl w:val="true"/>
        </w:rPr>
        <w:t>معرفت نفس و دارایی های آن به خدا</w:t>
      </w:r>
      <w:bookmarkEnd w:id="162"/>
    </w:p>
    <w:p>
      <w:pPr>
        <w:pStyle w:val="BookText"/>
        <w:rPr/>
      </w:pPr>
      <w:r>
        <w:rPr>
          <w:rFonts w:ascii="IRNazanin" w:hAnsi="IRNazanin" w:eastAsia="IRNazanin"/>
          <w:color w:val="111111"/>
          <w:sz w:val="28"/>
          <w:sz w:val="28"/>
          <w:szCs w:val="28"/>
          <w:rtl w:val="true"/>
          <w:lang w:bidi="fa-IR"/>
        </w:rPr>
        <w:t>برگردیم به ادامه حدیث امام صادق علیه السلام که خود ایشان توضیحی درباره چگونگی معرفت عین شاهد قبل از صفتش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ایشان نفس خود مخاطب،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هر مخلوقی در عالم تکوین می تواند به عنوان نشانه خداوند باشد، این جا حضرت برای این که مطلب را برای سؤال کننده وجدانی کنند، نفس خود او را به عنوان صفت خدا در نظر گرفته اند و براساس آن برخی تذکّرات وجدانی را به او داده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خود خدا را می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عین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بعد، به واسطه علم او عالم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ذاتی خداوند نیست؛ چرا که محال است مخلوقی علم ذاتی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بلکه</w:t>
      </w:r>
      <w:bookmarkStart w:id="163" w:name="pg1505_22299"/>
    </w:p>
    <w:p>
      <w:pPr>
        <w:pStyle w:val="BookText"/>
        <w:rPr/>
      </w:pPr>
      <w:bookmarkEnd w:id="163"/>
      <w:r>
        <w:rPr>
          <w:rFonts w:ascii="IRNazanin" w:hAnsi="IRNazanin" w:eastAsia="IRNazanin"/>
          <w:color w:val="111111"/>
          <w:sz w:val="28"/>
          <w:sz w:val="28"/>
          <w:szCs w:val="28"/>
          <w:rtl w:val="true"/>
          <w:lang w:bidi="fa-IR"/>
        </w:rPr>
        <w:t>مراد علمی است که خدا خلق فرموده؛ یعنی بر علم مخلوق خدا عالم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قدم اوّل این است که عالم شدنت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دوم به واسطه همین علم خدادادی، خودت را می شناسی؛ یعنی در واقع خودت را هم به خدا شناخته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نفسک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طور نیست که خودت را به خودت و از پیش خودت شناخته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 نفسک بنفسک 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به خودت نشناخته ای؛ چون این شناخت به واسطه علم خدادادی 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نشناخته ای؛ چون این خودت نبوده ای که منشأ آن علم بوده باشی؛ این علم متّکی به تو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سوم این است که به همان علم خدادادی، می دانی که هرچه در تو هست، مال خودت نیست؛ او به تو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کمالات انسان خدادادی است و هر لحظه از جانب او به انسان تملیک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دارایی های انسان واقعاً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همان زمانی که انسان مالک آن هاست، صاحب اختیار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من قدرت دارم، یعنی مالک قدرت هستم؛ امّا در همین حال، صاحب اختیار قدرتم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من از آن خدای من است که اکنون به لطف او و صُنع او مالک شده ام و همه کمالات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صادق علیه السلام از نفس انسان و کمالات او به عنوان صفت و نشانه خداوند سخن گفته اند، وجدانی ترین مثال را برای تبیین مراد خود انتخاب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نشانه دیگر هم همین قاعده ای که فرموده اند، ساری و جاری است</w:t>
      </w:r>
      <w:r>
        <w:rPr>
          <w:rFonts w:eastAsia="IRNazanin" w:cs="IRNazanin"/>
          <w:color w:val="111111"/>
          <w:sz w:val="28"/>
          <w:szCs w:val="28"/>
          <w:rtl w:val="true"/>
          <w:lang w:bidi="fa-IR"/>
        </w:rPr>
        <w:t>.</w:t>
      </w:r>
    </w:p>
    <w:p>
      <w:pPr>
        <w:pStyle w:val="Heading4"/>
        <w:numPr>
          <w:ilvl w:val="3"/>
          <w:numId w:val="1"/>
        </w:numPr>
        <w:rPr/>
      </w:pPr>
      <w:bookmarkStart w:id="164" w:name="__RefHeading___Toc382714_3650668749"/>
      <w:bookmarkStart w:id="165" w:name="_Toc59"/>
      <w:bookmarkEnd w:id="164"/>
      <w:r>
        <w:rPr>
          <w:rtl w:val="true"/>
        </w:rPr>
        <w:t>صفت شدن صفت به خدا</w:t>
      </w:r>
      <w:bookmarkEnd w:id="16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صفات و نشانه های خدا به او شناخته می شوند و در واقع، به او صفت و نشانه می شوند، از لطیف ترین آموزه های معارف توحیدی قرآن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دلیل ظرافت و عمق مطالب، آن را با تعابیر مختلفی که در احادیث آمده، توضیح می دهیم تا مطلب هرچه بیشتر و بهتر شکافته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سیّدالشّهدا علیه السلام خطبه توحیدی بسیار زیبایی نقل شده که ما در دفاتر گذشته کتاب توحید، قسمت هایی از آن را مورد استشهاد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فعلی هم دو جمله فرموده اند که در این جا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تُوصَفُ الصِّفاتُ لا بِها یُوصَفُ و بِه تُعرَفُ المَعارِفُ لا بِها یُعرَف</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صفات، به خدا وصف می شوند؛ نه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صفات وصف گردد و نشانه ها، به خدا شناخته می شوند؛ نه این که خدا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 فرموده اند که صفات خدا به خدا وصف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ایشان از وصف شدن صفات، صفت شدن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در این جا به معنای لغوی اش به کار رفته که همان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نشانه شدن یک نشانه خدا، به خود اوست؛ نه این که او به صفات و نشانه هایش 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بِها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شدن به وسیله صفات معنا می کنیم که به احتمال قوی مراد امام علیه السلام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خلاصه معنای جمله اوّل این است که نشانه های خدا به خود او نشانه می شوند؛ نه این که او به نشانه هایش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در لغت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جمع و دیگری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کاربرد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معنای تاج خروس و به طور کلّی قسمت اعلی و بارز هر شیء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کاربرد دیگرش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آن چه از انسان آشکار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مشترک اند که وسیله شناسایی یک شیء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بخواهیم یکی را ترجیح بدهیم، شاید معنای دوم آن با حدیث مورد بحث مناسب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معنای جمله دوم امام علیه السلام این است که نشانه های خدان</w:t>
      </w:r>
      <w:r>
        <w:rPr>
          <w:rFonts w:eastAsia="IRNazanin" w:cs="IRNazanin"/>
          <w:color w:val="111111"/>
          <w:sz w:val="28"/>
          <w:szCs w:val="28"/>
          <w:rtl w:val="true"/>
          <w:lang w:bidi="fa-IR"/>
        </w:rPr>
        <w:t>)</w:t>
      </w:r>
      <w:bookmarkStart w:id="166" w:name="pg1505_22301"/>
    </w:p>
    <w:p>
      <w:pPr>
        <w:pStyle w:val="BookText"/>
        <w:rPr/>
      </w:pPr>
      <w:bookmarkEnd w:id="166"/>
      <w:r>
        <w:rPr>
          <w:rFonts w:ascii="IRNazanin" w:hAnsi="IRNazanin" w:eastAsia="IRNazanin"/>
          <w:color w:val="111111"/>
          <w:sz w:val="28"/>
          <w:sz w:val="28"/>
          <w:szCs w:val="28"/>
          <w:rtl w:val="true"/>
          <w:lang w:bidi="fa-IR"/>
        </w:rPr>
        <w:t>به او شناخته می شوند؛ نه این که او به نشانه ها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مطلبی است که به عبارت های دیگر هم بیان شده و آن را توضیح کافی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مجموع بحثی که در این فصل مطرح شد، همان معنایی است که در گذشته هم به مناسبت های مختلف از آن یاد کرده ایم</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67" w:name="__RefHeading___Toc382716_3650668749"/>
      <w:bookmarkStart w:id="168" w:name="_Toc60"/>
      <w:bookmarkEnd w:id="167"/>
      <w:r>
        <w:rPr>
          <w:rtl w:val="true"/>
        </w:rPr>
        <w:t>معنای صحیح و نادرست وساطت مخلوق در معرفت خدا</w:t>
      </w:r>
      <w:bookmarkEnd w:id="168"/>
    </w:p>
    <w:p>
      <w:pPr>
        <w:pStyle w:val="BookText"/>
        <w:rPr/>
      </w:pPr>
      <w:r>
        <w:rPr>
          <w:rFonts w:ascii="IRNazanin" w:hAnsi="IRNazanin" w:eastAsia="IRNazanin"/>
          <w:color w:val="111111"/>
          <w:sz w:val="28"/>
          <w:sz w:val="28"/>
          <w:szCs w:val="28"/>
          <w:rtl w:val="true"/>
          <w:lang w:bidi="fa-IR"/>
        </w:rPr>
        <w:t xml:space="preserve">ما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بسیار مهم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در حصول معرفت خداوند هیچ حجاب و صورت و مثالی واسطه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یعرفُ اللهَ بِحجابٍ أو بصورةٍ أو بِمثالٍ فهو مشرکٌ</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این امور به دو معنا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 ها قالب های مفهومی باشند و کسی بخواهد با این قالب ها، مفهومی بسازد و بر خداوند اطلاق نماید و به آن مفهوم،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حقیقت قیاس خدا به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تقدیر الشّیء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جز تشبیه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کسی این واسطه ها را مُعرِّف خداوند بداند و گمان کند که این ها می توانند خدا را تعریف و توصیف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واسطه گری هم عقلاً مردود است؛ چون هیچ مخلوقی نمی تواند مُعرّف و مُظهِر خدای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واسطه معرفت خدا بودن یک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از دو معنای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و نادرست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ما وساطت آیات و صفاتی است که خود خدا، آن ها را آیه و صفت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نشانه شدن این آیات را به خدا بدانیم، نه این که ذاتی آن ها تلقّی کنیم و به نکات ظریفی که ائمّه علیهم السلام در آیه شدن مخلوقات تذکّر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این فصل توضیح کافی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می توانیم معنای صحیحی از واسطه بودن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مخلوقات تکوینی را در معرفت خدا بپذیریم؛ بدون آن که محذور تشبیه لازم آید و بدون آن که لازم باشد آیات و مخلوقات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توضیحاتی که قدری هم به تفصیل انجامیده، برای این بوده که آن محذورات عقلی و نقلی پیش نیاید؛ چرا که اگر به مشرب موردنظر و قبول اهل بیت علیهم السلام توجّه کافی شود، هیچ مشکلی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همان طور که در ابتدای فصل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معرفت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کاملاً قابل جمع است و این دو با هم ناسازگار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وساطت آیات تکوینی را به معنای صحیح آن بپذیریم و در عین حال به خداوند عرضه بداریم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عَرَفتُکَ و أنتَ دَلَلتَنی عَلیکَ و دَعَوتَنی إلیکَ و لَو لا أنتَ لَم أدرِ ما أنتَ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تو را به خودت شناختم و تو خود مرا به خودت دلالت و راهنمایی کردی و به سوی خودت دعوت نمودی و اگر تو نبودی، نمی دانستم که تو چیستی و کیستی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و دعوت خدا به سوی خودش می تواند از طریق آیات و نشانه های تکوینی اش باشد؛ به گونه ای که دلیلیّت و آیتیّت همه آن ها به خود خدا باشد، نه به ذوات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و امثال آن ها لزوماً وساطت آیات الهی را در معرفت خدا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عبارات بر معرفت های بدون الآیه هم قابل حمل هستند که إن شاءالله در بخش سوم کتاب به آن می پردازیم</w:t>
      </w:r>
      <w:r>
        <w:rPr>
          <w:rFonts w:eastAsia="IRNazanin" w:cs="IRNazanin"/>
          <w:color w:val="111111"/>
          <w:sz w:val="28"/>
          <w:szCs w:val="28"/>
          <w:rtl w:val="true"/>
          <w:lang w:bidi="fa-IR"/>
        </w:rPr>
        <w:t>.).</w:t>
      </w:r>
      <w:bookmarkStart w:id="169" w:name="pg1505_22303"/>
    </w:p>
    <w:p>
      <w:pPr>
        <w:pStyle w:val="Heading3"/>
        <w:numPr>
          <w:ilvl w:val="2"/>
          <w:numId w:val="1"/>
        </w:numPr>
        <w:rPr/>
      </w:pPr>
      <w:bookmarkStart w:id="170" w:name="__RefHeading___Toc382718_3650668749"/>
      <w:bookmarkStart w:id="171" w:name="_Toc61"/>
      <w:bookmarkEnd w:id="169"/>
      <w:bookmarkEnd w:id="170"/>
      <w:r>
        <w:rPr>
          <w:rtl w:val="true"/>
        </w:rPr>
        <w:t xml:space="preserve">فصل </w:t>
      </w:r>
      <w:r>
        <w:rPr/>
        <w:t>5</w:t>
      </w:r>
      <w:r>
        <w:rPr>
          <w:rtl w:val="true"/>
        </w:rPr>
        <w:t xml:space="preserve">: </w:t>
      </w:r>
      <w:r>
        <w:rPr>
          <w:rtl w:val="true"/>
        </w:rPr>
        <w:t>آیتیّت نور علم و نور عقل</w:t>
      </w:r>
      <w:bookmarkEnd w:id="171"/>
    </w:p>
    <w:p>
      <w:pPr>
        <w:pStyle w:val="Heading4"/>
        <w:numPr>
          <w:ilvl w:val="3"/>
          <w:numId w:val="1"/>
        </w:numPr>
        <w:rPr/>
      </w:pPr>
      <w:bookmarkStart w:id="172" w:name="__RefHeading___Toc382720_3650668749"/>
      <w:bookmarkStart w:id="173" w:name="_Toc62"/>
      <w:bookmarkEnd w:id="172"/>
      <w:r>
        <w:rPr>
          <w:rtl w:val="true"/>
        </w:rPr>
        <w:t>وجه مشترک آیتیّت نور علم و نور عقل با سایر آیات</w:t>
      </w:r>
      <w:bookmarkEnd w:id="173"/>
    </w:p>
    <w:p>
      <w:pPr>
        <w:pStyle w:val="BookText"/>
        <w:rPr/>
      </w:pPr>
      <w:r>
        <w:rPr>
          <w:rFonts w:ascii="IRNazanin" w:hAnsi="IRNazanin" w:eastAsia="IRNazanin"/>
          <w:color w:val="111111"/>
          <w:sz w:val="28"/>
          <w:sz w:val="28"/>
          <w:szCs w:val="28"/>
          <w:rtl w:val="true"/>
          <w:lang w:bidi="fa-IR"/>
        </w:rPr>
        <w:t>در میان مخلوقات خداوند، دو مخلوق نوریّ الذّات وجود دارد که از سایرآیات تکوینی ممتازند و بر آن ها از جهت آیتیّت شرافت دارند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وجه مشترک آیتیّت این دو نور با سایر آیات، این است که همگی مذکّر انسان به خدای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مذکّر بودن هم در جهت نفی تعطیل و هم نفی تشبیه از ذات مقدّس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تعطیل به این است که ما عقلاً و وجداناً می یابیم که این دو نور صاحب اختیاری دارند که ربّ آن هاست و به مشیّت و اراده او مخلوقات، عالم و عاقل یا جاهل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دفتر اوّل کتاب توحید گذشت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عقل کاشف است از این که صاحب اختیار و ربّ این انوار نمی تواند شبیه خود آن ها باشد؛ زیرا در صورت شباهت، او هم نیاز به صاحب اختیار دیگری پیدا می کند تا برسیم به ذاتی که شبیه این انوار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نور علم و عقل از ربّ خود، نفی تشبیه هم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74" w:name="pg1505_22304"/>
    </w:p>
    <w:p>
      <w:pPr>
        <w:pStyle w:val="BookText"/>
        <w:rPr/>
      </w:pPr>
      <w:bookmarkEnd w:id="174"/>
      <w:r>
        <w:rPr>
          <w:rFonts w:ascii="IRNazanin" w:hAnsi="IRNazanin" w:eastAsia="IRNazanin"/>
          <w:color w:val="111111"/>
          <w:sz w:val="28"/>
          <w:sz w:val="28"/>
          <w:szCs w:val="28"/>
          <w:rtl w:val="true"/>
          <w:lang w:bidi="fa-IR"/>
        </w:rPr>
        <w:t xml:space="preserve">این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تعطیل و نفی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رجوع وجدانی به خود این انوار، برای عاقل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لطف فرماید، از طریق همین انوار و در بستر همین توجّه عقلانی، معرفت خود را نصیب شخص می فرماید که در این صورت، این ها آیه معرفت الهی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آیتیّت این دو نور با آیتیّت مخلوقات ظلمانیّ الذّات تفاوتی نمی کند و در همه آن ها همین بیان جاری است</w:t>
      </w:r>
      <w:r>
        <w:rPr>
          <w:rFonts w:eastAsia="IRNazanin" w:cs="IRNazanin"/>
          <w:color w:val="111111"/>
          <w:sz w:val="28"/>
          <w:szCs w:val="28"/>
          <w:rtl w:val="true"/>
          <w:lang w:bidi="fa-IR"/>
        </w:rPr>
        <w:t>.</w:t>
      </w:r>
    </w:p>
    <w:p>
      <w:pPr>
        <w:pStyle w:val="Heading4"/>
        <w:numPr>
          <w:ilvl w:val="3"/>
          <w:numId w:val="1"/>
        </w:numPr>
        <w:rPr/>
      </w:pPr>
      <w:bookmarkStart w:id="175" w:name="__RefHeading___Toc382722_3650668749"/>
      <w:bookmarkStart w:id="176" w:name="_Toc63"/>
      <w:bookmarkEnd w:id="175"/>
      <w:r>
        <w:rPr>
          <w:rtl w:val="true"/>
        </w:rPr>
        <w:t>وجه دیگری از آیتیّت نور علم و نور عقل</w:t>
      </w:r>
      <w:bookmarkEnd w:id="176"/>
    </w:p>
    <w:p>
      <w:pPr>
        <w:pStyle w:val="BookText"/>
        <w:rPr/>
      </w:pPr>
      <w:r>
        <w:rPr>
          <w:rFonts w:ascii="IRNazanin" w:hAnsi="IRNazanin" w:eastAsia="IRNazanin"/>
          <w:color w:val="111111"/>
          <w:sz w:val="28"/>
          <w:sz w:val="28"/>
          <w:szCs w:val="28"/>
          <w:rtl w:val="true"/>
          <w:lang w:bidi="fa-IR"/>
        </w:rPr>
        <w:t>امّا وجه دیگری از آیتیّت قابل توجّه است که خداوند در این دو نور مخلوق خود قرار داده که در عموم دیگر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مثالی این وجه از آیتیّت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ما انسان ها را مختار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اختیار در ما، قبول حریّت و کمال اختیار را برای خداوند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مختار خلق نشده بودیم، فرض موجودی که مجبور نباشد، برایمان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چیزی نیست که با فرض و تصوّر ذهنی بتوان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درک وجدانی از اختیار نداشته باشد، فرض آن هم برایش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توانیم مختار بودن خود را آیه و نشانه برای حریّت و اختیار حقّ متعال بدانیم؛ البتّه بدون آن که هیچ تشبیهی بین اختیار ما و اختیار خدا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بسیار مهمّ است که لازمه این گونه آیتیّت، تشبیه ذوالآیه به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فقط در یک مفهوم تنزیهی صرف با هم اشتراک دارند که این هم منشأ تشبیه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مفهوم 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خود را مجبور نمی یابیم، راه اقرار و اعتراف به مجبور نبودن خدای متعال را برای ما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حریّت و اختیار خدا، چیزی بیش از این که ذات مقدّسش مجبور نیست، نمی فهمیم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هم آیتیّت ما برای حریّت خداوند اثبات می شود و هم میان این دو</w:t>
      </w:r>
      <w:bookmarkStart w:id="177" w:name="pg1505_22305"/>
    </w:p>
    <w:p>
      <w:pPr>
        <w:pStyle w:val="BookText"/>
        <w:rPr/>
      </w:pPr>
      <w:bookmarkEnd w:id="177"/>
      <w:r>
        <w:rPr>
          <w:rFonts w:ascii="IRNazanin" w:hAnsi="IRNazanin" w:eastAsia="IRNazanin"/>
          <w:color w:val="111111"/>
          <w:sz w:val="28"/>
          <w:sz w:val="28"/>
          <w:szCs w:val="28"/>
          <w:rtl w:val="true"/>
          <w:lang w:bidi="fa-IR"/>
        </w:rPr>
        <w:t>سنخیّت و مشابهتی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نور علم و عقل نیز همین معنا از آیتیّت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دو مخلوق نوری خود، ویژگی هایی قرار داده که شناخت آن ها، قبول ویژگی هایی را که در معرفت خداست، راحت تر می کند؛ بدون آن که تشبیهی بین آن ها و خداوند لازم آید</w:t>
      </w:r>
      <w:r>
        <w:rPr>
          <w:rFonts w:eastAsia="IRNazanin" w:cs="IRNazanin"/>
          <w:color w:val="111111"/>
          <w:sz w:val="28"/>
          <w:szCs w:val="28"/>
          <w:rtl w:val="true"/>
          <w:lang w:bidi="fa-IR"/>
        </w:rPr>
        <w:t>.</w:t>
      </w:r>
    </w:p>
    <w:p>
      <w:pPr>
        <w:pStyle w:val="Heading4"/>
        <w:numPr>
          <w:ilvl w:val="3"/>
          <w:numId w:val="1"/>
        </w:numPr>
        <w:rPr/>
      </w:pPr>
      <w:bookmarkStart w:id="178" w:name="__RefHeading___Toc382724_3650668749"/>
      <w:bookmarkStart w:id="179" w:name="_Toc64"/>
      <w:bookmarkEnd w:id="178"/>
      <w:r>
        <w:rPr>
          <w:rtl w:val="true"/>
        </w:rPr>
        <w:t>دوازده وجه آیتیّت برای نور علم و عقل</w:t>
      </w:r>
      <w:bookmarkEnd w:id="179"/>
    </w:p>
    <w:p>
      <w:pPr>
        <w:pStyle w:val="Heading5"/>
        <w:numPr>
          <w:ilvl w:val="4"/>
          <w:numId w:val="1"/>
        </w:numPr>
        <w:rPr/>
      </w:pPr>
      <w:bookmarkStart w:id="180" w:name="__RefHeading___Toc382726_3650668749"/>
      <w:bookmarkStart w:id="181" w:name="_Toc65"/>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ما این ویژگی ها را در این فصل برمی شماریم تا روشن شود که چگونه توجّه به آن ها، در پذیرش خصوصیّات معرفت خدا، به ما کمک می نماید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82" w:name="__RefHeading___Toc382728_3650668749"/>
      <w:bookmarkStart w:id="183" w:name="_Toc66"/>
      <w:bookmarkEnd w:id="182"/>
      <w:r>
        <w:rPr/>
        <w:t>1</w:t>
      </w:r>
      <w:r>
        <w:rPr>
          <w:rtl w:val="true"/>
        </w:rPr>
        <w:t xml:space="preserve">- </w:t>
      </w:r>
      <w:r>
        <w:rPr>
          <w:rtl w:val="true"/>
        </w:rPr>
        <w:t>فطری بودن معرفت</w:t>
      </w:r>
      <w:bookmarkEnd w:id="183"/>
    </w:p>
    <w:p>
      <w:pPr>
        <w:pStyle w:val="BookText"/>
        <w:rPr/>
      </w:pPr>
      <w:r>
        <w:rPr>
          <w:rFonts w:ascii="IRNazanin" w:hAnsi="IRNazanin" w:eastAsia="IRNazanin"/>
          <w:color w:val="111111"/>
          <w:sz w:val="28"/>
          <w:sz w:val="28"/>
          <w:szCs w:val="28"/>
          <w:rtl w:val="true"/>
          <w:lang w:bidi="fa-IR"/>
        </w:rPr>
        <w:t>معرفت نور علم و عقل، فطری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نیاز به تعلّم ندارد؛ همان طور که معرفت خداوند تعلّم نمی خواهد و در نهاد همه مخلوقات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هرچه را که می بیند، می شنود، می چشد، می بوید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نور علم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مانند آبی است که انسان ها هم چون ماهی در آن شنا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ادراکات انسان از ابتدای کودکی به نور علم محقّق می شود و بدون آن، هیچ فهمی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بلوغ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 بین شش تا هفت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فهم عقلانی در انسان ها شکل می گیرد که این هم بدون تعلّم حاصل می شود و به این معنا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پایه فطری در ما انسان ها، قبول این را که معرفت خدا نیاز به تعلیم و تعلّم ندارد، فراهم می سازد و اعتراف به آن را آسان تر می کند</w:t>
      </w:r>
      <w:r>
        <w:rPr>
          <w:rFonts w:eastAsia="IRNazanin" w:cs="IRNazanin"/>
          <w:color w:val="111111"/>
          <w:sz w:val="28"/>
          <w:szCs w:val="28"/>
          <w:rtl w:val="true"/>
          <w:lang w:bidi="fa-IR"/>
        </w:rPr>
        <w:t>.</w:t>
      </w:r>
    </w:p>
    <w:p>
      <w:pPr>
        <w:pStyle w:val="Heading5"/>
        <w:numPr>
          <w:ilvl w:val="4"/>
          <w:numId w:val="1"/>
        </w:numPr>
        <w:rPr/>
      </w:pPr>
      <w:bookmarkStart w:id="184" w:name="__RefHeading___Toc382730_3650668749"/>
      <w:bookmarkStart w:id="185" w:name="_Toc67"/>
      <w:bookmarkEnd w:id="184"/>
      <w:r>
        <w:rPr/>
        <w:t>2</w:t>
      </w:r>
      <w:r>
        <w:rPr>
          <w:rtl w:val="true"/>
        </w:rPr>
        <w:t xml:space="preserve">- </w:t>
      </w:r>
      <w:r>
        <w:rPr>
          <w:rtl w:val="true"/>
        </w:rPr>
        <w:t>بدیهی بودن معرفت</w:t>
      </w:r>
      <w:bookmarkEnd w:id="1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نور علم و عقل بسیار بسیار روشن و غیرقابل انکار است؛ همان طور کهد</w:t>
      </w:r>
      <w:r>
        <w:rPr>
          <w:rFonts w:eastAsia="IRNazanin" w:cs="IRNazanin"/>
          <w:color w:val="111111"/>
          <w:sz w:val="28"/>
          <w:szCs w:val="28"/>
          <w:rtl w:val="true"/>
          <w:lang w:bidi="fa-IR"/>
        </w:rPr>
        <w:t>.</w:t>
      </w:r>
      <w:bookmarkStart w:id="186" w:name="pg1505_22306"/>
    </w:p>
    <w:p>
      <w:pPr>
        <w:pStyle w:val="BookText"/>
        <w:rPr/>
      </w:pPr>
      <w:bookmarkEnd w:id="186"/>
      <w:r>
        <w:rPr>
          <w:rFonts w:ascii="IRNazanin" w:hAnsi="IRNazanin" w:eastAsia="IRNazanin"/>
          <w:color w:val="111111"/>
          <w:sz w:val="28"/>
          <w:sz w:val="28"/>
          <w:szCs w:val="28"/>
          <w:rtl w:val="true"/>
          <w:lang w:bidi="fa-IR"/>
        </w:rPr>
        <w:t>وجود خداوند را بدیهی و بی نیاز از اثبات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عقل آن قدر روشن و ظاهر هستند که به خاطر ظهورشان،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تمثیل، کسی که عینکی به چشمانش زده است، همه چیزها را با عینک می بیند؛ به طوری که اگر عینک نداشت، هیچ چیز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نیاز به اثبات عینکش ندارد؛ کافی است توجّه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دارد دیدنی 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به روشنی در مورد وجود خدای متعال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بدیهی است که واقعاً خودش نیاز به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و نشانه های الهی نقش مذکّر بودن را ایفا می کنند؛ نه این که خداوند به ذات خودش آشکار نباشد و این آیات بخواهند او را ظاهر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قبلی، این مطلب توضیح داده شد که آیات تکوینی خداوند، مُظهِر و معرِّف او نیستند؛ بلکه معرّف او، فقط و فقط ذات مقدّس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خودش از هر ظاهری ظاهرتر است؛ امّا البتّه خداوند در ظاهر بودنش هم شبیه به هیچ ظاهری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اقرار و اعتراف به این که وجود نور علم و عقل بدیهی است و نیاز به اثبات ندارند، قبول همین خصوصیّت را در مورد خدای متعال ساده تر می سازد</w:t>
      </w:r>
      <w:r>
        <w:rPr>
          <w:rFonts w:eastAsia="IRNazanin" w:cs="IRNazanin"/>
          <w:color w:val="111111"/>
          <w:sz w:val="28"/>
          <w:szCs w:val="28"/>
          <w:rtl w:val="true"/>
          <w:lang w:bidi="fa-IR"/>
        </w:rPr>
        <w:t>.</w:t>
      </w:r>
    </w:p>
    <w:p>
      <w:pPr>
        <w:pStyle w:val="Heading5"/>
        <w:numPr>
          <w:ilvl w:val="4"/>
          <w:numId w:val="1"/>
        </w:numPr>
        <w:rPr/>
      </w:pPr>
      <w:bookmarkStart w:id="187" w:name="__RefHeading___Toc382732_3650668749"/>
      <w:bookmarkStart w:id="188" w:name="_Toc68"/>
      <w:bookmarkEnd w:id="187"/>
      <w:r>
        <w:rPr/>
        <w:t>3</w:t>
      </w:r>
      <w:r>
        <w:rPr>
          <w:rtl w:val="true"/>
        </w:rPr>
        <w:t xml:space="preserve">- </w:t>
      </w:r>
      <w:r>
        <w:rPr>
          <w:rtl w:val="true"/>
        </w:rPr>
        <w:t>مغفول واقع شدن</w:t>
      </w:r>
      <w:bookmarkEnd w:id="188"/>
    </w:p>
    <w:p>
      <w:pPr>
        <w:pStyle w:val="BookText"/>
        <w:rPr/>
      </w:pPr>
      <w:r>
        <w:rPr>
          <w:rFonts w:ascii="IRNazanin" w:hAnsi="IRNazanin" w:eastAsia="IRNazanin"/>
          <w:color w:val="111111"/>
          <w:sz w:val="28"/>
          <w:sz w:val="28"/>
          <w:szCs w:val="28"/>
          <w:rtl w:val="true"/>
          <w:lang w:bidi="fa-IR"/>
        </w:rPr>
        <w:t>با وجود این که نور علم و عقل بسیار روشن هستند، امّا مغفول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با این که از هر ظاهری ظاهرتر است، مورد غفلت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 امکان دارد که چیزی با وجود بدیهی بودنش، مغفول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نور علم و عقل را مثال می زنیم؛ چرا که حقیقتاً در عالم مخلوقات هیچ چیز روشن تر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به ذات خود و مُظهِر غیر خود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 بینیم که این دو نور چنان مورد غفلت قرار می گیرند که گاهی به راحتی نمی توان افراد را متذکّر به وجود آن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تئوری های فراوانی است که در کتاب های اصلی فلسفی در بحث علم مطرح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 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 و فلسفه</w:t>
      </w:r>
      <w:bookmarkStart w:id="189" w:name="pg1505_22307"/>
    </w:p>
    <w:p>
      <w:pPr>
        <w:pStyle w:val="BookText"/>
        <w:rPr/>
      </w:pPr>
      <w:bookmarkEnd w:id="189"/>
      <w:r>
        <w:rPr>
          <w:rFonts w:ascii="IRNazanin" w:hAnsi="IRNazanin" w:eastAsia="IRNazanin"/>
          <w:color w:val="111111"/>
          <w:sz w:val="28"/>
          <w:sz w:val="28"/>
          <w:szCs w:val="28"/>
          <w:rtl w:val="true"/>
          <w:lang w:bidi="fa-IR"/>
        </w:rPr>
        <w:t>متداول، شهرت زیادی یافته اند، برای توضیح و تفسیر نور علم طرح شده اند؛ در حالی که این نور بدیهی تر و شناخته شده تر از این است که نیاز به این گونه تئوری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می توان پذیرفت که چیزی با وجود روشنی و بداهت آشکار، مغفول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تصدیق این امر در مورد خدای متعال مشکل نیست</w:t>
      </w:r>
      <w:r>
        <w:rPr>
          <w:rFonts w:eastAsia="IRNazanin" w:cs="IRNazanin"/>
          <w:color w:val="111111"/>
          <w:sz w:val="28"/>
          <w:szCs w:val="28"/>
          <w:rtl w:val="true"/>
          <w:lang w:bidi="fa-IR"/>
        </w:rPr>
        <w:t>.</w:t>
      </w:r>
    </w:p>
    <w:p>
      <w:pPr>
        <w:pStyle w:val="Heading5"/>
        <w:numPr>
          <w:ilvl w:val="4"/>
          <w:numId w:val="1"/>
        </w:numPr>
        <w:rPr/>
      </w:pPr>
      <w:bookmarkStart w:id="190" w:name="__RefHeading___Toc382734_3650668749"/>
      <w:bookmarkStart w:id="191" w:name="_Toc69"/>
      <w:bookmarkEnd w:id="190"/>
      <w:r>
        <w:rPr/>
        <w:t>4</w:t>
      </w:r>
      <w:r>
        <w:rPr>
          <w:rtl w:val="true"/>
        </w:rPr>
        <w:t xml:space="preserve">- </w:t>
      </w:r>
      <w:r>
        <w:rPr>
          <w:rtl w:val="true"/>
        </w:rPr>
        <w:t>روی آوردن بشر به توصیف فکری</w:t>
      </w:r>
      <w:bookmarkEnd w:id="191"/>
    </w:p>
    <w:p>
      <w:pPr>
        <w:pStyle w:val="BookText"/>
        <w:rPr/>
      </w:pPr>
      <w:r>
        <w:rPr>
          <w:rFonts w:ascii="IRNazanin" w:hAnsi="IRNazanin" w:eastAsia="IRNazanin"/>
          <w:color w:val="111111"/>
          <w:sz w:val="28"/>
          <w:sz w:val="28"/>
          <w:szCs w:val="28"/>
          <w:rtl w:val="true"/>
          <w:lang w:bidi="fa-IR"/>
        </w:rPr>
        <w:t>غفلت از نور علم و عقل تا آن جا شدّت می گیرد که بشر درس خوانده، برای اثبات آن به مفاهیم و تصوّرات ذهنی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هم دقیقاً همین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و تئوری های ذهنی همگی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اند؛ در حالی که روشن است که هر مفهومی از یک شیء، خودش به سبب نور علم معلوم و مفهوم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که خودشان به برکت علم، معلوم می شوند، چگونه می توانند نور علم را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ما در هر فهم و درک ذهنی، با نور علم سر و کار داریم و بدون آن هیچ مفهومی که حاکی و کاشف از واقع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طور امکان دارد که این مفاهیم، مُظهِر و معرِّف خود علم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عین همین ماجرا در مورد خداوند هم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متفکّران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نوعاً مشرب فلسفی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با تصوّرات و مفاهیم ذهنی، هم خدا را تعریف و هم وجودش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وجود خداوند و معرفت او ظاهرتر و بدیهی تر از آن است که این ذهنیّات بخواهند روشنگری برای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از خداست که کار بعضی متفکّران را به این مرحله کشانده است؛ همان طور که غفلت از نور علم و عقل، کار را به ارائه تعریف ذهنی و فکری آن رسانده است</w:t>
      </w:r>
      <w:r>
        <w:rPr>
          <w:rFonts w:eastAsia="IRNazanin" w:cs="IRNazanin"/>
          <w:color w:val="111111"/>
          <w:sz w:val="28"/>
          <w:szCs w:val="28"/>
          <w:rtl w:val="true"/>
          <w:lang w:bidi="fa-IR"/>
        </w:rPr>
        <w:t>.</w:t>
      </w:r>
    </w:p>
    <w:p>
      <w:pPr>
        <w:pStyle w:val="Heading5"/>
        <w:numPr>
          <w:ilvl w:val="4"/>
          <w:numId w:val="1"/>
        </w:numPr>
        <w:rPr/>
      </w:pPr>
      <w:bookmarkStart w:id="192" w:name="__RefHeading___Toc382736_3650668749"/>
      <w:bookmarkStart w:id="193" w:name="_Toc70"/>
      <w:bookmarkEnd w:id="192"/>
      <w:r>
        <w:rPr/>
        <w:t>5</w:t>
      </w:r>
      <w:r>
        <w:rPr>
          <w:rtl w:val="true"/>
        </w:rPr>
        <w:t xml:space="preserve">- </w:t>
      </w:r>
      <w:r>
        <w:rPr>
          <w:rtl w:val="true"/>
        </w:rPr>
        <w:t>معروفیّت بدون مکشوفیّت</w:t>
      </w:r>
      <w:bookmarkEnd w:id="1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علم و عقل مکشوف و معلوم واقع نمی شوند؛ همان طور که خدای متعال بدون این که مکشوف شود، معروف می گردد</w:t>
      </w:r>
      <w:r>
        <w:rPr>
          <w:rFonts w:eastAsia="IRNazanin" w:cs="IRNazanin"/>
          <w:color w:val="111111"/>
          <w:sz w:val="28"/>
          <w:szCs w:val="28"/>
          <w:rtl w:val="true"/>
          <w:lang w:bidi="fa-IR"/>
        </w:rPr>
        <w:t>.</w:t>
      </w:r>
      <w:bookmarkStart w:id="194" w:name="pg1505_22308"/>
    </w:p>
    <w:p>
      <w:pPr>
        <w:pStyle w:val="BookText"/>
        <w:rPr/>
      </w:pPr>
      <w:bookmarkEnd w:id="194"/>
      <w:r>
        <w:rPr>
          <w:rFonts w:ascii="IRNazanin" w:hAnsi="IRNazanin" w:eastAsia="IRNazanin"/>
          <w:color w:val="111111"/>
          <w:sz w:val="28"/>
          <w:sz w:val="28"/>
          <w:szCs w:val="28"/>
          <w:rtl w:val="true"/>
          <w:lang w:bidi="fa-IR"/>
        </w:rPr>
        <w:t>چون هر مکشوفیّت و معلومیّتی به نور علم است، خود این نور محال است که مکشوف و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معروف می شوند، امّا معروفیّت این ها به مکشوف شدنشان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ظاهر به ذات خود و مُظهِر غیر خود است،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مخلوقات نوریّ الذّات مانند ظلمانیّ الذّات ها، مکشوف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امکان دارد که چیزی بدون این که ذاتش مکشوف شود،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و اعتراف به این ویژگی در مورد شناخت خداوند، ساده تر می شود</w:t>
      </w:r>
      <w:r>
        <w:rPr>
          <w:rFonts w:eastAsia="IRNazanin" w:cs="IRNazanin"/>
          <w:color w:val="111111"/>
          <w:sz w:val="28"/>
          <w:szCs w:val="28"/>
          <w:rtl w:val="true"/>
          <w:lang w:bidi="fa-IR"/>
        </w:rPr>
        <w:t>.</w:t>
      </w:r>
    </w:p>
    <w:p>
      <w:pPr>
        <w:pStyle w:val="Heading5"/>
        <w:numPr>
          <w:ilvl w:val="4"/>
          <w:numId w:val="1"/>
        </w:numPr>
        <w:rPr/>
      </w:pPr>
      <w:bookmarkStart w:id="195" w:name="__RefHeading___Toc382738_3650668749"/>
      <w:bookmarkStart w:id="196" w:name="_Toc71"/>
      <w:bookmarkEnd w:id="195"/>
      <w:r>
        <w:rPr/>
        <w:t>6</w:t>
      </w:r>
      <w:r>
        <w:rPr>
          <w:rtl w:val="true"/>
        </w:rPr>
        <w:t xml:space="preserve">- </w:t>
      </w:r>
      <w:r>
        <w:rPr>
          <w:rtl w:val="true"/>
        </w:rPr>
        <w:t>معروفیّت به خود، نه غیر خود</w:t>
      </w:r>
      <w:bookmarkEnd w:id="196"/>
    </w:p>
    <w:p>
      <w:pPr>
        <w:pStyle w:val="BookText"/>
        <w:rPr/>
      </w:pPr>
      <w:r>
        <w:rPr>
          <w:rFonts w:ascii="IRNazanin" w:hAnsi="IRNazanin" w:eastAsia="IRNazanin"/>
          <w:color w:val="111111"/>
          <w:sz w:val="28"/>
          <w:sz w:val="28"/>
          <w:szCs w:val="28"/>
          <w:rtl w:val="true"/>
          <w:lang w:bidi="fa-IR"/>
        </w:rPr>
        <w:t xml:space="preserve">نور علم و عقل به خودشان شناخته می شوند؛ همان طور که خدای متعال به خودش معروف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ذاتش عین ظهور و روشنایی باشد و به خودش آشکار باشد، معرفتش واسطه نمی خواهد؛ بلکه تنها راه شناختش این است که به خودش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نوعاً برای انسان ها در شناخت این دو نور پیش آمده و می آید، به خاطر این است که می خواهند چیزی را که به خودش آشکار است، با چیز دیگر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آن ها را در شناخت این انوار به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کسی بخواهد نور خورشید را با چراغ قوّه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که خودش به سبب نور خورشید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مخلوقات موجودی که به خودش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که معرفت خداوند به خودش مورد انکار واقع نشود</w:t>
      </w:r>
      <w:r>
        <w:rPr>
          <w:rFonts w:eastAsia="IRNazanin" w:cs="IRNazanin"/>
          <w:color w:val="111111"/>
          <w:sz w:val="28"/>
          <w:szCs w:val="28"/>
          <w:rtl w:val="true"/>
          <w:lang w:bidi="fa-IR"/>
        </w:rPr>
        <w:t>.</w:t>
      </w:r>
    </w:p>
    <w:p>
      <w:pPr>
        <w:pStyle w:val="Heading5"/>
        <w:numPr>
          <w:ilvl w:val="4"/>
          <w:numId w:val="1"/>
        </w:numPr>
        <w:rPr/>
      </w:pPr>
      <w:bookmarkStart w:id="197" w:name="__RefHeading___Toc382740_3650668749"/>
      <w:bookmarkStart w:id="198" w:name="_Toc72"/>
      <w:bookmarkEnd w:id="197"/>
      <w:r>
        <w:rPr/>
        <w:t>7</w:t>
      </w:r>
      <w:r>
        <w:rPr>
          <w:rtl w:val="true"/>
        </w:rPr>
        <w:t xml:space="preserve">- </w:t>
      </w:r>
      <w:r>
        <w:rPr>
          <w:rtl w:val="true"/>
        </w:rPr>
        <w:t>توصیف ناپذیری</w:t>
      </w:r>
      <w:bookmarkEnd w:id="1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علم و عقل قابل توصیف نیستند و هرکس بخواهد توصیفشان کند، از شناخت آن ها به گمراهی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ویژگی در مورد خدای متعال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غیر قابل توصیف است و هرکس در این مسیر قرار بگیرد، در شناخت او به گمراهی</w:t>
      </w:r>
    </w:p>
    <w:p>
      <w:pPr>
        <w:pStyle w:val="BookText"/>
        <w:rPr/>
      </w:pP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توصیف در این جا توصیف فکری و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عنوان چهارم اشاره شد، همه مفاهیم به واسطه نور علم، مفهوم و درک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هیچ توصیف فکری نمی تواند نور علم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کسی برای شناخت نور علم و عقل سراغ توصیفات فکری برود، نشان از انحراف او دارد؛ مانند این است که کسی با آهن رُبا بخواهد یک چوب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ببینیم کسی آهن ربایی به دست گرفته و می خواهد با آن چوب را تشخیص دهد، می فهمیم که اصلاً راه را اشتباه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که او در اختیار دارد به درد آن چه دنبال آن است،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بگوید،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کمک آهن ربا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چوب هست، باور نمی کنیم و اگر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نیست، باز هم باور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وسیله او، وسیله نامناسبی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در جایی باشد، با آهن ربا قابل کشف نیست و اگر هم نباشد، باز هم آهن ربا در آن جا کارآیی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اگر کسی برای شناخت نور علم و عقل از راه توصیف فکری و مفهومی وارد شود، از همان ابتدا می دانیم که راه را اشتباه گرفته و هرچه بگوید،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پیش از آن که توصیفات او را ببینیم و بشنویم،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نور علم و عقل قابل شناخته شدن باشند، قطعاً از طریق مفاهیم و توصیفات فکری امکان پذیر نیست؛ این راه به این هدف منتهی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معرفتی به این دو نور پیدا کند، باید اصولاً راهش را تغییر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معرفت خدای متعال هم دقیقاً همین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معرفت یا در مقام معرّفی خداوند شروع به ارائه توصیفات فکری و مفهومی کرد، پیش از این که به توصیفاتش گوش فرادهیم،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گوید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راهی که او می رود به آن نتیجه ای که او می خواهد، نمی رسد و این مطلوب در این مسیر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توصیف ناپذیر بودن نور علم و عقل، آیتی برای توصیف ناپذیری خدای متعال است و اقرار به این ویژگی را در مورد خداوند ساده تر می سازد</w:t>
      </w:r>
      <w:r>
        <w:rPr>
          <w:rFonts w:eastAsia="IRNazanin" w:cs="IRNazanin"/>
          <w:color w:val="111111"/>
          <w:sz w:val="28"/>
          <w:szCs w:val="28"/>
          <w:rtl w:val="true"/>
          <w:lang w:bidi="fa-IR"/>
        </w:rPr>
        <w:t>.</w:t>
      </w:r>
      <w:bookmarkStart w:id="199" w:name="pg1505_22310"/>
    </w:p>
    <w:p>
      <w:pPr>
        <w:pStyle w:val="Heading5"/>
        <w:numPr>
          <w:ilvl w:val="4"/>
          <w:numId w:val="1"/>
        </w:numPr>
        <w:rPr/>
      </w:pPr>
      <w:bookmarkStart w:id="200" w:name="__RefHeading___Toc382742_3650668749"/>
      <w:bookmarkStart w:id="201" w:name="_Toc73"/>
      <w:bookmarkEnd w:id="199"/>
      <w:bookmarkEnd w:id="200"/>
      <w:r>
        <w:rPr/>
        <w:t>8</w:t>
      </w:r>
      <w:r>
        <w:rPr>
          <w:rtl w:val="true"/>
        </w:rPr>
        <w:t xml:space="preserve">- </w:t>
      </w:r>
      <w:r>
        <w:rPr>
          <w:rtl w:val="true"/>
        </w:rPr>
        <w:t>مستوریّت ذاتی و آشکار بودن به نشانه ها</w:t>
      </w:r>
      <w:bookmarkEnd w:id="201"/>
    </w:p>
    <w:p>
      <w:pPr>
        <w:pStyle w:val="BookText"/>
        <w:rPr/>
      </w:pPr>
      <w:r>
        <w:rPr>
          <w:rFonts w:ascii="IRNazanin" w:hAnsi="IRNazanin" w:eastAsia="IRNazanin"/>
          <w:color w:val="111111"/>
          <w:sz w:val="28"/>
          <w:sz w:val="28"/>
          <w:szCs w:val="28"/>
          <w:rtl w:val="true"/>
          <w:lang w:bidi="fa-IR"/>
        </w:rPr>
        <w:t xml:space="preserve">نور علم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بشواهد و مستورٌ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خدای متعال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با تعبیری که ذکر شد، در فرمایش امام صادق علیه السلام به مفضّل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ایشان، بودن این ویژگی را به عنوان شاهدی که از آن در معرفت خدای متعال بهره جسته اند،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ادّعای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مکتب معارف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ذاتش به هیچ وجه از مستوریّت خارج نمی شود؛ امّا در عین حال با نظر به آیات و نشانه ها، 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این ویژگی، نمونه ای در عالم خلقت وجود داشته باشد، تصدیق آن را در مورد خداوند آسان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مورد نور علم و عقل چنین خصوصیّتی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شاهدی برای اقرار آن در مورد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نظر به معلومات و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با نظر به آن ها، نور علم و عقل را ظاهر و آشکار می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همان حال می یابیم که ذات نور علم و عقل برای ما به هیچ وجه مکشوف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بذاته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خداوند متعال مانند هیچ موجود دیگری نیست؛ خداوند به هیچ وجه با هیچ ابزاری از مستوریّت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ذات مقدّس پروردگار هیچ گونه سخنی با هیچ تعبیری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عقل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آن ها را مخلوق، حادث و غیر مختار می دانیم، نشانه مصنوعیّتشان است و همین ویژگی ها ذاتی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ذوات آن ها برای ما از مستوریّت مطلق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مستوریّت ذاتی مورد بحث در مورد خدا، با نور علم و عقل یکی نیست و نباید هم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هیچ مخلوقی نمی تواند همانند خالق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مستوریّت خداوند، مطلق و من جمیع الجهات است؛ ولی مستوریّت ذاتی نور علم و عقل از بعضی جهات است، نه همه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02" w:name="pg1505_22311"/>
    </w:p>
    <w:p>
      <w:pPr>
        <w:pStyle w:val="Heading5"/>
        <w:numPr>
          <w:ilvl w:val="4"/>
          <w:numId w:val="1"/>
        </w:numPr>
        <w:rPr/>
      </w:pPr>
      <w:bookmarkStart w:id="203" w:name="__RefHeading___Toc382744_3650668749"/>
      <w:bookmarkStart w:id="204" w:name="_Toc74"/>
      <w:bookmarkEnd w:id="202"/>
      <w:bookmarkEnd w:id="203"/>
      <w:r>
        <w:rPr/>
        <w:t>9</w:t>
      </w:r>
      <w:r>
        <w:rPr>
          <w:rtl w:val="true"/>
        </w:rPr>
        <w:t xml:space="preserve">- </w:t>
      </w:r>
      <w:r>
        <w:rPr>
          <w:rtl w:val="true"/>
        </w:rPr>
        <w:t>دلیل بودن نشانه ها</w:t>
      </w:r>
      <w:bookmarkEnd w:id="204"/>
    </w:p>
    <w:p>
      <w:pPr>
        <w:pStyle w:val="BookText"/>
        <w:rPr/>
      </w:pPr>
      <w:r>
        <w:rPr>
          <w:rFonts w:ascii="IRNazanin" w:hAnsi="IRNazanin" w:eastAsia="IRNazanin"/>
          <w:color w:val="111111"/>
          <w:sz w:val="28"/>
          <w:sz w:val="28"/>
          <w:szCs w:val="28"/>
          <w:rtl w:val="true"/>
          <w:lang w:bidi="fa-IR"/>
        </w:rPr>
        <w:t>معلومات و معقولات، دلیل نور علم و عقل هستند؛ همان طور که آیات الهی دلیل و نشانه او قرار داده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در عنوان قبلی گفتیم، دلیل و نشانه نور علم و عقل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انوار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خدا هم دلیل و نشانه وجود خدا هستند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نشانه هایی برای این دو نور، پذیرفتن دلیل و نشانه برای خداوند را راحت تر می کند</w:t>
      </w:r>
      <w:r>
        <w:rPr>
          <w:rFonts w:eastAsia="IRNazanin" w:cs="IRNazanin"/>
          <w:color w:val="111111"/>
          <w:sz w:val="28"/>
          <w:szCs w:val="28"/>
          <w:rtl w:val="true"/>
          <w:lang w:bidi="fa-IR"/>
        </w:rPr>
        <w:t>.</w:t>
      </w:r>
    </w:p>
    <w:p>
      <w:pPr>
        <w:pStyle w:val="Heading5"/>
        <w:numPr>
          <w:ilvl w:val="4"/>
          <w:numId w:val="1"/>
        </w:numPr>
        <w:rPr/>
      </w:pPr>
      <w:bookmarkStart w:id="205" w:name="__RefHeading___Toc382746_3650668749"/>
      <w:bookmarkStart w:id="206" w:name="_Toc75"/>
      <w:bookmarkEnd w:id="205"/>
      <w:r>
        <w:rPr/>
        <w:t>10</w:t>
      </w:r>
      <w:r>
        <w:rPr>
          <w:rtl w:val="true"/>
        </w:rPr>
        <w:t xml:space="preserve">- </w:t>
      </w:r>
      <w:r>
        <w:rPr>
          <w:rtl w:val="true"/>
        </w:rPr>
        <w:t>دلیلیّت دلیل به مدلولٌ علیه</w:t>
      </w:r>
      <w:bookmarkEnd w:id="206"/>
    </w:p>
    <w:p>
      <w:pPr>
        <w:pStyle w:val="BookText"/>
        <w:rPr/>
      </w:pPr>
      <w:r>
        <w:rPr>
          <w:rFonts w:ascii="IRNazanin" w:hAnsi="IRNazanin" w:eastAsia="IRNazanin"/>
          <w:color w:val="111111"/>
          <w:sz w:val="28"/>
          <w:sz w:val="28"/>
          <w:szCs w:val="28"/>
          <w:rtl w:val="true"/>
          <w:lang w:bidi="fa-IR"/>
        </w:rPr>
        <w:t>دلیل بودن معلومات و معقولات به خود علم و عقل است؛ همان طور که دلیل شدن آیات الهی به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معقولات، ماهیّاتی هستند که به نور علم و عقل مکشوف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خود را که می شناسیم، به نور علم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معلومات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حسن و قبح های ذاتی از قبیل حُسن عدل و قبح ظلم، مثال هایی از معقولات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ماهیّات از ذات خودشان هیچ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مکشوف شدنشان و هم آیه و نشانه شدنشان برای نور علم و عقل، به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شدن این ماهیّات برای نور علم و عقل، به خود این 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نوری که این ها را کشف کرده، این ها را نشانه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نور علم، به خود آن دلیل شده و دلیل نور عقل، به خود آن دلیل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نمونه ای در عالم خلقت یافت می شود که چیزی دلیل و نشانه چیز دیگر باشد؛ امّا در عین حال دلیل بودن این نشانه به خود مدلولٌ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نمونه در مخلوقات، وجود چنین ویژگی ای را در رابطه دلایل و نشانه های خداوند با خود او، قابل قبول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ویژگی می تواند یکی دیگر از آیات و نشانه های الهی باشد</w:t>
      </w:r>
      <w:r>
        <w:rPr>
          <w:rFonts w:eastAsia="IRNazanin" w:cs="IRNazanin"/>
          <w:color w:val="111111"/>
          <w:sz w:val="28"/>
          <w:szCs w:val="28"/>
          <w:rtl w:val="true"/>
          <w:lang w:bidi="fa-IR"/>
        </w:rPr>
        <w:t>.</w:t>
      </w:r>
    </w:p>
    <w:p>
      <w:pPr>
        <w:pStyle w:val="Heading5"/>
        <w:numPr>
          <w:ilvl w:val="4"/>
          <w:numId w:val="1"/>
        </w:numPr>
        <w:rPr/>
      </w:pPr>
      <w:bookmarkStart w:id="207" w:name="__RefHeading___Toc382748_3650668749"/>
      <w:bookmarkStart w:id="208" w:name="_Toc76"/>
      <w:bookmarkEnd w:id="207"/>
      <w:r>
        <w:rPr/>
        <w:t>11</w:t>
      </w:r>
      <w:r>
        <w:rPr>
          <w:rtl w:val="true"/>
        </w:rPr>
        <w:t xml:space="preserve">- </w:t>
      </w:r>
      <w:r>
        <w:rPr>
          <w:rtl w:val="true"/>
        </w:rPr>
        <w:t>غیریّت دلیل با مدلولٌ علیه</w:t>
      </w:r>
      <w:bookmarkEnd w:id="20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غیریّت نور علم با معلومات و نور عقل با معقولات، حقیقی و واقعی است، نه اعتباری و موهوم؛ همان طور که غیریّت خدا با مخلوقات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w:t>
      </w:r>
      <w:bookmarkStart w:id="209" w:name="pg1505_22312"/>
    </w:p>
    <w:p>
      <w:pPr>
        <w:pStyle w:val="BookText"/>
        <w:rPr/>
      </w:pPr>
      <w:bookmarkEnd w:id="209"/>
      <w:r>
        <w:rPr>
          <w:rFonts w:ascii="IRNazanin" w:hAnsi="IRNazanin" w:eastAsia="IRNazanin"/>
          <w:color w:val="111111"/>
          <w:sz w:val="28"/>
          <w:sz w:val="28"/>
          <w:szCs w:val="28"/>
          <w:rtl w:val="true"/>
          <w:lang w:bidi="fa-IR"/>
        </w:rPr>
        <w:t>معلومات، نشانه و دلیل نور علم و معقولات، نشانه و دلیل نور عقل اند، امّا حقیقتاً این نشانه ها با صاحب نشانه مغایرت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معقولات آیه نور علم و عقل هستند؛ ولی این آیات با ذوالآیه مغایرت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می شود که آیات و نشانه هایی که مغایر با خدا هستند آیه او باشند، بلکه باید آیه و ذوالآیه در واقع یکی باشند و غیریّتشان موهوم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عرفای وحدت وجودی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آیات و نشانه های علم، غیر خود علم و آیات عقل، غیر خود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دیدن این دو ویژگی در مورد نور علم و عقل، مسیر اعتقاد به همین ویژگی را در مورد آیات خدای متعال، هموارتر می گرداند</w:t>
      </w:r>
      <w:r>
        <w:rPr>
          <w:rFonts w:eastAsia="IRNazanin" w:cs="IRNazanin"/>
          <w:color w:val="111111"/>
          <w:sz w:val="28"/>
          <w:szCs w:val="28"/>
          <w:rtl w:val="true"/>
          <w:lang w:bidi="fa-IR"/>
        </w:rPr>
        <w:t>.</w:t>
      </w:r>
    </w:p>
    <w:p>
      <w:pPr>
        <w:pStyle w:val="Heading5"/>
        <w:numPr>
          <w:ilvl w:val="4"/>
          <w:numId w:val="1"/>
        </w:numPr>
        <w:rPr/>
      </w:pPr>
      <w:bookmarkStart w:id="210" w:name="__RefHeading___Toc382750_3650668749"/>
      <w:bookmarkStart w:id="211" w:name="_Toc77"/>
      <w:bookmarkEnd w:id="210"/>
      <w:r>
        <w:rPr/>
        <w:t>12</w:t>
      </w:r>
      <w:r>
        <w:rPr>
          <w:rtl w:val="true"/>
        </w:rPr>
        <w:t xml:space="preserve">- </w:t>
      </w:r>
      <w:r>
        <w:rPr>
          <w:rtl w:val="true"/>
        </w:rPr>
        <w:t>تباین میان دلیل و مدلولٌ علیه</w:t>
      </w:r>
      <w:bookmarkEnd w:id="211"/>
    </w:p>
    <w:p>
      <w:pPr>
        <w:pStyle w:val="BookText"/>
        <w:rPr/>
      </w:pPr>
      <w:r>
        <w:rPr>
          <w:rFonts w:ascii="IRNazanin" w:hAnsi="IRNazanin" w:eastAsia="IRNazanin"/>
          <w:color w:val="111111"/>
          <w:sz w:val="28"/>
          <w:sz w:val="28"/>
          <w:szCs w:val="28"/>
          <w:rtl w:val="true"/>
          <w:lang w:bidi="fa-IR"/>
        </w:rPr>
        <w:t>میان نشانه های علم و عقل و خود آن ها تباین است، نه 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نشانه های خدا با خدا هم تباین است، نه 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معلومات و معقولات ماهیّاتی هستند ظلمانیّ الذّات؛ در حالی که خود نور علم و عقل، مخلوقاتی نوریّ الذّات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مخلوق ظلمانی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مخلوق بودن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با یکدیگر تباین دارند و سنخیّت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چیزی را شاهد و دلیل و آیه برای چیز دیگری مباین با خودش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قبول این مطلب در مورد خداوند مشکل نیست که آیات و نشانه های او با خود او سنخیّت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فیلسوفان صدرایی که آیه بودن چیزی را برای چیز دیگری مباین با خودش محال می دانند، مورد نقض روشن و وجدانی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دوازده ویژگی نور علم و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که در مورد هرکدام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آیه و نشانه خداوند بدانیم؛ امّا با وجود همه این مشترکاتی که در توضیح آیتیّت این دو نور نسبت به خدای متعال برشمردیم، هیچ شباهت و سنخیّتی میان آن ها با خود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سوم که رابطه ذاتی و ضروری داشتن آیات مخلوقی را با ذوالآیه خود بحث می کردیم، به وجود چنین رابطه ای میان آیات و نشانه های عقل با خود آن اشاره کردیم و گفتیم که خدا با آیات و نشانه های خودش</w:t>
      </w:r>
      <w:bookmarkStart w:id="212" w:name="pg1505_22313"/>
    </w:p>
    <w:p>
      <w:pPr>
        <w:pStyle w:val="BookText"/>
        <w:rPr/>
      </w:pPr>
      <w:bookmarkEnd w:id="212"/>
      <w:r>
        <w:rPr>
          <w:rFonts w:ascii="IRNazanin" w:hAnsi="IRNazanin" w:eastAsia="IRNazanin"/>
          <w:color w:val="111111"/>
          <w:sz w:val="28"/>
          <w:sz w:val="28"/>
          <w:szCs w:val="28"/>
          <w:rtl w:val="true"/>
          <w:lang w:bidi="fa-IR"/>
        </w:rPr>
        <w:t>چنین رابطه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عدم شباهت و سنخیّت میان این دو نور را با خدای آن ها ثابت و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هیچ کدام آیتیّت ذاتی و ضروری نسبت به خداوند ندارند و همه آن ویژگی ها که برشمردیم، به خواست و اراده خود خدا در آن ها قرار داده شده است؛ نه این که ضرورتاً چنین شده باشد</w:t>
      </w:r>
      <w:r>
        <w:rPr>
          <w:rFonts w:eastAsia="IRNazanin" w:cs="IRNazanin"/>
          <w:color w:val="111111"/>
          <w:sz w:val="28"/>
          <w:szCs w:val="28"/>
          <w:rtl w:val="true"/>
          <w:lang w:bidi="fa-IR"/>
        </w:rPr>
        <w:t>.</w:t>
      </w:r>
    </w:p>
    <w:p>
      <w:pPr>
        <w:pStyle w:val="Heading4"/>
        <w:numPr>
          <w:ilvl w:val="3"/>
          <w:numId w:val="1"/>
        </w:numPr>
        <w:rPr/>
      </w:pPr>
      <w:bookmarkStart w:id="213" w:name="__RefHeading___Toc382752_3650668749"/>
      <w:bookmarkStart w:id="214" w:name="_Toc78"/>
      <w:bookmarkEnd w:id="213"/>
      <w:r>
        <w:rPr>
          <w:rtl w:val="true"/>
        </w:rPr>
        <w:t>قدوسیّت نور علم و نور عقل</w:t>
      </w:r>
      <w:bookmarkEnd w:id="214"/>
    </w:p>
    <w:p>
      <w:pPr>
        <w:pStyle w:val="BookText"/>
        <w:rPr/>
      </w:pPr>
      <w:r>
        <w:rPr>
          <w:rFonts w:ascii="IRNazanin" w:hAnsi="IRNazanin" w:eastAsia="IRNazanin"/>
          <w:color w:val="111111"/>
          <w:sz w:val="28"/>
          <w:sz w:val="28"/>
          <w:szCs w:val="28"/>
          <w:rtl w:val="true"/>
          <w:lang w:bidi="fa-IR"/>
        </w:rPr>
        <w:t>اگر بخواهیم چکیده و عصاره ای از آیتیّت نور علم و عقل برای پروردگار متعال بیان کنیم، می توانیم بگوییم که خداوند این دو نور مقدّس را نشانه و علامت برای تقدّس ذات مقدّس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تقدّس در سه 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عقل از این که با مفاهیم و تصوّرات ذهنی شناخته شوند، تقدّس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نور علم و نور عقل معروف شوند، مقدّس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رتبه سوم از معروفیّت به ذات خود، تقدّس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درجه تقدّس است که در فرمایش امیرالمؤمنین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مَعروفٍ بِنَفسِهِ مَصنُوعٌ</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 چیز که به ذات شناخته شود،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ویژگی هشتم آن ها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خودشان مستورند و به واسطه شواهد و نشانه ها، ظاهر و آشکار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ظلمانیّ الذّات به ذات خودشان شناخته می شوند که همین نشانه مصنوعیّت آن هاست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فرمایش حضرت برنمی 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به ذاتش شناخته نشود، مصنوع نیست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بر این اساس نمی توان گفت که چون نور علم و عقل به ذاتشان شناخته</w:t>
      </w:r>
      <w:r>
        <w:rPr>
          <w:rFonts w:eastAsia="IRNazanin" w:cs="IRNazanin"/>
          <w:color w:val="111111"/>
          <w:sz w:val="28"/>
          <w:szCs w:val="28"/>
          <w:rtl w:val="true"/>
          <w:lang w:bidi="fa-IR"/>
        </w:rPr>
        <w:t>.</w:t>
      </w:r>
      <w:bookmarkStart w:id="215" w:name="pg1505_22314"/>
    </w:p>
    <w:p>
      <w:pPr>
        <w:pStyle w:val="BookText"/>
        <w:rPr/>
      </w:pPr>
      <w:bookmarkEnd w:id="215"/>
      <w:r>
        <w:rPr>
          <w:rFonts w:ascii="IRNazanin" w:hAnsi="IRNazanin" w:eastAsia="IRNazanin"/>
          <w:color w:val="111111"/>
          <w:sz w:val="28"/>
          <w:sz w:val="28"/>
          <w:szCs w:val="28"/>
          <w:rtl w:val="true"/>
          <w:lang w:bidi="fa-IR"/>
        </w:rPr>
        <w:t>نمی شوند، پس مصنوع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نور مقدّس با این که مستوریّت ذاتی دارند، امّا حادث، مخلوق و مصنوع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توضیح همین ویژگی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مستوریّت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امر درجه بردار است؛ نور علم و عقل درجه ای از آن را دارند؛ امّا از همه جهات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خالق یکتاست که از هر جهت مستوریّت ذاتی دارد؛ به خصوص از این جهت که نشانه و آیات او، هیچ ارتباط ذاتی و ضروری با او ندارند؛ در حالی که نشانه های علم و عقل چنین نیستند</w:t>
      </w:r>
      <w:r>
        <w:rPr>
          <w:rFonts w:eastAsia="IRNazanin" w:cs="IRNazanin"/>
          <w:color w:val="111111"/>
          <w:sz w:val="28"/>
          <w:szCs w:val="28"/>
          <w:rtl w:val="true"/>
          <w:lang w:bidi="fa-IR"/>
        </w:rPr>
        <w:t>.</w:t>
      </w:r>
    </w:p>
    <w:p>
      <w:pPr>
        <w:pStyle w:val="Heading4"/>
        <w:numPr>
          <w:ilvl w:val="3"/>
          <w:numId w:val="1"/>
        </w:numPr>
        <w:rPr/>
      </w:pPr>
      <w:bookmarkStart w:id="216" w:name="__RefHeading___Toc382754_3650668749"/>
      <w:bookmarkStart w:id="217" w:name="_Toc79"/>
      <w:bookmarkEnd w:id="216"/>
      <w:r>
        <w:rPr>
          <w:rtl w:val="true"/>
        </w:rPr>
        <w:t>معرفت صفت خدا قبل از عین او</w:t>
      </w:r>
      <w:bookmarkEnd w:id="217"/>
    </w:p>
    <w:p>
      <w:pPr>
        <w:pStyle w:val="BookText"/>
        <w:rPr/>
      </w:pPr>
      <w:r>
        <w:rPr>
          <w:rFonts w:ascii="IRNazanin" w:hAnsi="IRNazanin" w:eastAsia="IRNazanin"/>
          <w:color w:val="111111"/>
          <w:sz w:val="28"/>
          <w:sz w:val="28"/>
          <w:szCs w:val="28"/>
          <w:rtl w:val="true"/>
          <w:lang w:bidi="fa-IR"/>
        </w:rPr>
        <w:t>اکنون با این توضیحات می توانیم برای جمله ای از فرمایش امام صادق علیه السلام که در فصل گذشته نقل کردیم، معنایی جدید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صِفَةِ الغائِبِ قَبلَ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بر خدای متعال اطلاق شده و مقصود، غیبت ذات مقدّسش از علم و عقل و فهم مخلوقات باشد، آن گاه می توانیم معرفت صفت او را قبل از عین او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اگر منظور از صفت را نور علم و عقل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قدّوسیّت خالقشان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توانیم معرفت به این انوار را قبل از معرفت به خود خدا بدانیم؛ چون معرفت به این دو نور مقدّس، زمینه و مقدّمه ای برای معرفت به قدوسیّت ربّ و صاحب اختیار این دو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تصدیق و اعتراف به قدوسیّت این دو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رتبه ای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پذیرش و اقرار به قدوسیّت خدای این انوار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می توان گفت که از طریق قدوسیّت نور علم به قدوسیّت حقّ متعال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این نور، نوعی تقدّم بر معرفت خداوند دارد</w:t>
      </w:r>
      <w:r>
        <w:rPr>
          <w:rFonts w:eastAsia="IRNazanin" w:cs="IRNazanin"/>
          <w:color w:val="111111"/>
          <w:sz w:val="28"/>
          <w:szCs w:val="28"/>
          <w:rtl w:val="true"/>
          <w:lang w:bidi="fa-IR"/>
        </w:rPr>
        <w:t>.</w:t>
      </w:r>
      <w:bookmarkStart w:id="218" w:name="pg1505_22315"/>
    </w:p>
    <w:p>
      <w:pPr>
        <w:pStyle w:val="Heading4"/>
        <w:numPr>
          <w:ilvl w:val="3"/>
          <w:numId w:val="1"/>
        </w:numPr>
        <w:rPr/>
      </w:pPr>
      <w:bookmarkStart w:id="219" w:name="__RefHeading___Toc382756_3650668749"/>
      <w:bookmarkStart w:id="220" w:name="_Toc80"/>
      <w:bookmarkEnd w:id="218"/>
      <w:bookmarkEnd w:id="219"/>
      <w:r>
        <w:rPr>
          <w:rtl w:val="true"/>
        </w:rPr>
        <w:t>قدّوس قدّوس بودن خدای متعال</w:t>
      </w:r>
      <w:bookmarkEnd w:id="220"/>
    </w:p>
    <w:p>
      <w:pPr>
        <w:pStyle w:val="BookText"/>
        <w:rPr/>
      </w:pPr>
      <w:r>
        <w:rPr>
          <w:rFonts w:ascii="IRNazanin" w:hAnsi="IRNazanin" w:eastAsia="IRNazanin"/>
          <w:color w:val="111111"/>
          <w:sz w:val="28"/>
          <w:sz w:val="28"/>
          <w:szCs w:val="28"/>
          <w:rtl w:val="true"/>
          <w:lang w:bidi="fa-IR"/>
        </w:rPr>
        <w:t>البتّه باز هم تذکّر می دهیم که قدوسیّت پروردگار عالم با قدوسیّت هیچ مخلوقی سنخیّت ندارد؛ بلکه صرفاً از همان بابی که گفتیم وجدان اختیار و حریّت در ما، راه را برای قبول حریّت خداوند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قدوسیّت نور علم، امکان اعتراف به قدوسیّت حقّ متعال را به راحتی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أینَ التُّراب و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کجا و ربّ الارباب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این که قدوسیّتش شبیه به قدوسیّت این انوار مربوب و مخلوق باشد، قدّوس است؛ یعنی اگر نور علم و نور عقل قدّوس هستند، خدای آن ها قدّوس قدّوس است و از شباهت با آن ها حتّی در قدوسیّتش، مقدّس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 مأثور از پیامبر اکرم صلّی الله علیه و آله و سلّم به این عبارت برمی خوریم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القدّوسِ القدیمِ المتقدّمِ</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اسم قدّوس قدیم و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بعید نیست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انوار مقدّسه ای باشد که محلّ بحث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قدیم و متقدّم برای اسم خدا، ربطی به معنای قدیم بودن که به ذات الهی نسبت می دهیم،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این اسم می تواند نسبی و در مقایسه با برخی دیگر از مخلوقات الهی باشد؛ نه مطلق که خاصّ خدای غیر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هر چند علم و عقل آیه و نشانه قدوسیّت پروردگارند، امّا خالق آن ها در قدوسیّتش هم قدّوس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درباره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از این بالاتر، برای این که پس از دو رتبه قدوسیّت، هیچ شائبه ای از تشبیه باقی نماند، امام صادق علیه السلام خداوند را قدّوسٌ قدّوسٌ قدّوس خوانده اند</w:t>
      </w:r>
      <w:r>
        <w:rPr>
          <w:rFonts w:eastAsia="IRNazanin" w:cs="IRNazanin"/>
          <w:color w:val="111111"/>
          <w:sz w:val="28"/>
          <w:szCs w:val="28"/>
          <w:rtl w:val="true"/>
          <w:lang w:bidi="fa-IR"/>
        </w:rPr>
        <w:t>.</w:t>
      </w:r>
      <w:r>
        <w:rPr>
          <w:rStyle w:val="FootnoteAnchor"/>
        </w:rPr>
        <w:footnoteReference w:id="7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21" w:name="pg1505_22316"/>
    </w:p>
    <w:p>
      <w:pPr>
        <w:pStyle w:val="Heading4"/>
        <w:numPr>
          <w:ilvl w:val="3"/>
          <w:numId w:val="1"/>
        </w:numPr>
        <w:rPr/>
      </w:pPr>
      <w:bookmarkStart w:id="222" w:name="__RefHeading___Toc382758_3650668749"/>
      <w:bookmarkStart w:id="223" w:name="_Toc81"/>
      <w:bookmarkEnd w:id="221"/>
      <w:bookmarkEnd w:id="222"/>
      <w:r>
        <w:rPr>
          <w:rtl w:val="true"/>
        </w:rPr>
        <w:t>دعای شریف پیامبر صلّی الله علیه و آله و سلّم در شب قدر</w:t>
      </w:r>
      <w:bookmarkEnd w:id="223"/>
    </w:p>
    <w:p>
      <w:pPr>
        <w:pStyle w:val="BookText"/>
        <w:rPr/>
      </w:pPr>
      <w:r>
        <w:rPr>
          <w:rFonts w:ascii="IRNazanin" w:hAnsi="IRNazanin" w:eastAsia="IRNazanin"/>
          <w:color w:val="111111"/>
          <w:sz w:val="28"/>
          <w:sz w:val="28"/>
          <w:szCs w:val="28"/>
          <w:rtl w:val="true"/>
          <w:lang w:bidi="fa-IR"/>
        </w:rPr>
        <w:t>و بالاتر از همه این ها، دعای مختصری است از رسول گرامی اسلام صلّی الله علیه و آله و سلّم که در شب بیست و سوم ماه مبارک رمضان خوانده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 قدّوسٌ ربُّ الملائکةِ والرّوحِ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پاکیزه است پروردگار فرشتگان و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 قدّوسٌ ربُّ الرُّوحِ والعرشِ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پاکیزه است پروردگار روح و 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 قدّوسٌ ربُّ السَّماواتِ والأرضینَ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پاکیزه است پروردگار آسمان ها و زمین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 قدّوسٌ ربُّ البِحارِ والجِبالِ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پاکیزه است پروردگار دریاها و کوه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 قدّوسٌ یُسَبِّحُ له الحیتانُ و الهَوامُّ و السِّباعُ فی الآکام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 و جانوران زمین و درندگان در جنگل ها او را تسبیح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 قدّوسٌ سَبَّحَت له الملائکَةُ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او را تسبیح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 قدّوسٌ عَلا فَقَهَرَ و خَلَقَ فَقَدَّرَ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است، پس قاهر می باشد؛ و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 سُبّوحٌ سُبّوحٌ سُبّوحٌ سُبّوحٌ سُبّوحٌ سُبّوحٌ</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قدّوسٌ قدّوسٌ قدّوسٌ قدّوسٌ قدّوسٌ قدّوسٌ قدّوسٌ</w:t>
      </w:r>
      <w:r>
        <w:rPr>
          <w:rFonts w:eastAsia="Amiri" w:cs="Amiri" w:ascii="Amiri" w:hAnsi="Amiri"/>
          <w:color w:val="111111"/>
          <w:sz w:val="28"/>
          <w:szCs w:val="28"/>
          <w:rtl w:val="true"/>
          <w:lang w:bidi="ar-SA"/>
        </w:rPr>
        <w:t>.</w:t>
      </w:r>
      <w:r>
        <w:rPr>
          <w:rStyle w:val="FootnoteAnchor"/>
        </w:rPr>
        <w:footnoteReference w:id="7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24" w:name="pg1505_22317"/>
    </w:p>
    <w:p>
      <w:pPr>
        <w:pStyle w:val="BookText"/>
        <w:rPr/>
      </w:pPr>
      <w:bookmarkEnd w:id="224"/>
      <w:r>
        <w:rPr>
          <w:rFonts w:ascii="IRNazanin" w:hAnsi="IRNazanin" w:eastAsia="IRNazanin"/>
          <w:color w:val="111111"/>
          <w:sz w:val="28"/>
          <w:sz w:val="28"/>
          <w:szCs w:val="28"/>
          <w:rtl w:val="true"/>
          <w:lang w:bidi="fa-IR"/>
        </w:rPr>
        <w:t>این الفاظ تکرارهای بی محتوا و بی غرض نیست؛ اسراری دارد که برای عموم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اصحاب ائمّه علیهم السلام برخی از این اسرار را به تعلیم آن بزرگواران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حدّ فهم قاصر خودمان قدوسیّت خداوند متعال را در قدوسیّتش درک کنیم، باید او را شکر نماییم و بخواهیم درجات بالاتر معرفت را روزی ما فرمایند؛ إن شاءالله</w:t>
      </w:r>
      <w:r>
        <w:rPr>
          <w:rFonts w:eastAsia="IRNazanin" w:cs="IRNazanin"/>
          <w:color w:val="111111"/>
          <w:sz w:val="28"/>
          <w:szCs w:val="28"/>
          <w:rtl w:val="true"/>
          <w:lang w:bidi="fa-IR"/>
        </w:rPr>
        <w:t>.</w:t>
      </w:r>
    </w:p>
    <w:p>
      <w:pPr>
        <w:pStyle w:val="Heading4"/>
        <w:numPr>
          <w:ilvl w:val="3"/>
          <w:numId w:val="1"/>
        </w:numPr>
        <w:rPr/>
      </w:pPr>
      <w:bookmarkStart w:id="225" w:name="__RefHeading___Toc382760_3650668749"/>
      <w:bookmarkStart w:id="226" w:name="_Toc82"/>
      <w:bookmarkEnd w:id="225"/>
      <w:r>
        <w:rPr>
          <w:rtl w:val="true"/>
        </w:rPr>
        <w:t>وساطت نور علم در معرفت و توحید خداوند</w:t>
      </w:r>
      <w:bookmarkEnd w:id="226"/>
    </w:p>
    <w:p>
      <w:pPr>
        <w:pStyle w:val="BookText"/>
        <w:rPr/>
      </w:pPr>
      <w:r>
        <w:rPr>
          <w:rFonts w:ascii="IRNazanin" w:hAnsi="IRNazanin" w:eastAsia="IRNazanin"/>
          <w:color w:val="111111"/>
          <w:sz w:val="28"/>
          <w:sz w:val="28"/>
          <w:szCs w:val="28"/>
          <w:rtl w:val="true"/>
          <w:lang w:bidi="fa-IR"/>
        </w:rPr>
        <w:t>اکنون در پایان این فصل با توضیحاتی که درباره آیتیّت نور علم و عقل بیان شد، به دو حدیث شریف از امیرالمؤمنین علیه السلام اشاره می کنیم که معنای آن ها در پرتو مطالب گفته شده،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بِالعِلمِ یُعرَفُ اللهُ و یُوَحَّد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واسطه علم، معرفت خدا و توحید او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دو احتمال در معنای معرفت خداوند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بحث معرفت بالآیه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مقصود از معرفت خدا، اقرار و اعتراف عقلانی به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لغوی معرفت است که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پس از حصول معرفت که صنع خداست، اقرار و اعتراف به آن، صنع عاقل مختار است که به نور عقل حاصل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اقرار و پذیرش معرفت خدا هم به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حقیقتش با نور علم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بحث فعلی ما، یعنی معرفت بالآیه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از معرفت، حصول و تحقّق معرفت خدا باشد که صنع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توانیم نور علم را واسطه معرفت بالآیه خداوند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لطیف بحث این است که هر آیه ای به واسطه نور علم، آیه معرفت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w:t>
      </w:r>
      <w:r>
        <w:rPr>
          <w:rFonts w:eastAsia="IRNazanin" w:cs="IRNazanin"/>
          <w:color w:val="111111"/>
          <w:sz w:val="28"/>
          <w:szCs w:val="28"/>
          <w:rtl w:val="true"/>
          <w:lang w:bidi="fa-IR"/>
        </w:rPr>
        <w:t>.</w:t>
      </w:r>
      <w:bookmarkStart w:id="227" w:name="pg1505_22318"/>
    </w:p>
    <w:p>
      <w:pPr>
        <w:pStyle w:val="BookText"/>
        <w:rPr/>
      </w:pPr>
      <w:bookmarkEnd w:id="227"/>
      <w:r>
        <w:rPr>
          <w:rFonts w:ascii="IRNazanin" w:hAnsi="IRNazanin" w:eastAsia="IRNazanin"/>
          <w:color w:val="111111"/>
          <w:sz w:val="28"/>
          <w:sz w:val="28"/>
          <w:szCs w:val="28"/>
          <w:rtl w:val="true"/>
          <w:lang w:bidi="fa-IR"/>
        </w:rPr>
        <w:t>هیچ معرفت بالآیه ای بدون وساطت نور علم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که نور عقل هم حالت و نوع خاصّی از نور علم است و این دو نور در حقیقت با هم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آیه خدا به نور عقل هم باشد، می توان گفت که معرفت او به واسطه نور علم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هر آیه ای از آیات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لطیف تر حدیث شریف، به آیتیّت خود نور علم برای معرفت خداوند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قدوسیّت نور علم، آیه قدوسیّت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به واسطه و به آیتیّت نور علم، معرفت به قدوسیّت و توحید خدای متعال حاصل می شود</w:t>
      </w:r>
      <w:r>
        <w:rPr>
          <w:rFonts w:eastAsia="IRNazanin" w:cs="IRNazanin"/>
          <w:color w:val="111111"/>
          <w:sz w:val="28"/>
          <w:szCs w:val="28"/>
          <w:rtl w:val="true"/>
          <w:lang w:bidi="fa-IR"/>
        </w:rPr>
        <w:t>.</w:t>
      </w:r>
    </w:p>
    <w:p>
      <w:pPr>
        <w:pStyle w:val="Heading4"/>
        <w:numPr>
          <w:ilvl w:val="3"/>
          <w:numId w:val="1"/>
        </w:numPr>
        <w:rPr/>
      </w:pPr>
      <w:bookmarkStart w:id="228" w:name="__RefHeading___Toc382762_3650668749"/>
      <w:bookmarkStart w:id="229" w:name="_Toc83"/>
      <w:bookmarkEnd w:id="228"/>
      <w:r>
        <w:rPr>
          <w:rtl w:val="true"/>
        </w:rPr>
        <w:t>معرفت نور علم</w:t>
      </w:r>
      <w:r>
        <w:rPr>
          <w:rtl w:val="true"/>
        </w:rPr>
        <w:t xml:space="preserve">: </w:t>
      </w:r>
      <w:r>
        <w:rPr>
          <w:rtl w:val="true"/>
        </w:rPr>
        <w:t>دین و بندگی خدا</w:t>
      </w:r>
      <w:bookmarkEnd w:id="229"/>
    </w:p>
    <w:p>
      <w:pPr>
        <w:pStyle w:val="BookText"/>
        <w:rPr/>
      </w:pPr>
      <w:r>
        <w:rPr>
          <w:rFonts w:ascii="IRNazanin" w:hAnsi="IRNazanin" w:eastAsia="IRNazanin"/>
          <w:color w:val="111111"/>
          <w:sz w:val="28"/>
          <w:sz w:val="28"/>
          <w:szCs w:val="28"/>
          <w:rtl w:val="true"/>
          <w:lang w:bidi="fa-IR"/>
        </w:rPr>
        <w:t>حدیث دوم مولا علیه السلام خطاب به کمیل بن زیاد نخعی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العِلمِ دینٌ یُدانُ بِه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معرفت علم، دینی است که دینداری و بندگی به واسطه آن صورت می پذیرد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دین دانست و به سبب آن بندگی کرد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با معرفت نور علم، معرفت صحیح به خداوند حاصل می شود که رأس دینداری است و هر عبادتی به سبب آن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قدوسیّت نور علم، واسطه و طریقی می شود برای معرفت به قدّوسٌ قدّوس بودن خدای متعال و اعتراف به قدوسیّت او را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که همه دین و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رأس آن خداشناسی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نور علم حاصل می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30" w:name="pg1505_22319"/>
    </w:p>
    <w:p>
      <w:pPr>
        <w:pStyle w:val="Heading3"/>
        <w:numPr>
          <w:ilvl w:val="2"/>
          <w:numId w:val="1"/>
        </w:numPr>
        <w:rPr/>
      </w:pPr>
      <w:bookmarkStart w:id="231" w:name="__RefHeading___Toc382764_3650668749"/>
      <w:bookmarkStart w:id="232" w:name="_Toc84"/>
      <w:bookmarkEnd w:id="230"/>
      <w:bookmarkEnd w:id="231"/>
      <w:r>
        <w:rPr>
          <w:rtl w:val="true"/>
        </w:rPr>
        <w:t xml:space="preserve">فصل </w:t>
      </w:r>
      <w:r>
        <w:rPr/>
        <w:t>6</w:t>
      </w:r>
      <w:r>
        <w:rPr>
          <w:rtl w:val="true"/>
        </w:rPr>
        <w:t xml:space="preserve">: </w:t>
      </w:r>
      <w:r>
        <w:rPr>
          <w:rtl w:val="true"/>
        </w:rPr>
        <w:t>آیتیّت قرآن و اهل بیت علیهم السلام</w:t>
      </w:r>
      <w:bookmarkEnd w:id="232"/>
    </w:p>
    <w:p>
      <w:pPr>
        <w:pStyle w:val="Heading4"/>
        <w:numPr>
          <w:ilvl w:val="3"/>
          <w:numId w:val="1"/>
        </w:numPr>
        <w:rPr/>
      </w:pPr>
      <w:bookmarkStart w:id="233" w:name="__RefHeading___Toc382766_3650668749"/>
      <w:bookmarkStart w:id="234" w:name="_Toc85"/>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در بحث آیتیّت آیات تکوینی، قرآن و اهل بیت علیهم السلام جایگاه ویژه ای دارند که در این فصل به توضیح آیتیّت آن ها برای خدا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آیتیّت قرآن کریم به تعابیر مختلفی مطرح شده و اوّلین تعبیر،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چند جا این گونه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اللهِ نَتلوها علیکَ بالحَقِّ</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این ها آیات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حق بر تو می خوانیم</w:t>
      </w:r>
      <w:r>
        <w:rPr>
          <w:rFonts w:eastAsia="IRNazanin" w:cs="IRNazanin"/>
          <w:color w:val="111111"/>
          <w:sz w:val="28"/>
          <w:szCs w:val="28"/>
          <w:rtl w:val="true"/>
          <w:lang w:bidi="fa-IR"/>
        </w:rPr>
        <w:t>.</w:t>
      </w:r>
    </w:p>
    <w:p>
      <w:pPr>
        <w:pStyle w:val="Heading4"/>
        <w:numPr>
          <w:ilvl w:val="3"/>
          <w:numId w:val="1"/>
        </w:numPr>
        <w:rPr/>
      </w:pPr>
      <w:bookmarkStart w:id="235" w:name="__RefHeading___Toc382768_3650668749"/>
      <w:bookmarkStart w:id="236" w:name="_Toc86"/>
      <w:bookmarkEnd w:id="235"/>
      <w:r>
        <w:rPr>
          <w:rtl w:val="true"/>
        </w:rPr>
        <w:t>تجلّی خداوند در کلامش</w:t>
      </w:r>
      <w:bookmarkEnd w:id="236"/>
    </w:p>
    <w:p>
      <w:pPr>
        <w:pStyle w:val="BookText"/>
        <w:rPr/>
      </w:pPr>
      <w:r>
        <w:rPr>
          <w:rFonts w:ascii="IRNazanin" w:hAnsi="IRNazanin" w:eastAsia="IRNazanin"/>
          <w:color w:val="111111"/>
          <w:sz w:val="28"/>
          <w:sz w:val="28"/>
          <w:szCs w:val="28"/>
          <w:rtl w:val="true"/>
          <w:lang w:bidi="fa-IR"/>
        </w:rPr>
        <w:t xml:space="preserve">در یکی از فرمایش های امیرالمؤمنین علیه السلام درباره قرآن،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فَتَجلّی لَهُم سُبحانَه فی کتابِهِ مِن غَیرِ أن یَکُونُوا رَأَوهُ فأراهُم حِلمَه کَیفَ حَلُمَ و أراهُم عَفوَه کیفَ عَفا و أراهُم قُدرَتَه کیف قَدَرَ و خَوِّفَهم مِن سَطوَتِه و کیفَ خَلَقَ ما خَلَقَ مِن الآیاتِ</w:t>
      </w:r>
      <w:r>
        <w:rPr>
          <w:rFonts w:eastAsia="Amiri" w:cs="Amiri" w:ascii="Amiri" w:hAnsi="Amiri"/>
          <w:color w:val="111111"/>
          <w:sz w:val="28"/>
          <w:szCs w:val="28"/>
          <w:rtl w:val="true"/>
          <w:lang w:bidi="ar-SA"/>
        </w:rPr>
        <w:t>... .</w:t>
      </w:r>
      <w:r>
        <w:rPr>
          <w:rStyle w:val="FootnoteAnchor"/>
        </w:rPr>
        <w:footnoteReference w:id="7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37" w:name="pg1505_22320"/>
    </w:p>
    <w:p>
      <w:pPr>
        <w:pStyle w:val="BookText"/>
        <w:rPr/>
      </w:pPr>
      <w:bookmarkEnd w:id="237"/>
      <w:r>
        <w:rPr>
          <w:rFonts w:ascii="IRNazanin" w:hAnsi="IRNazanin" w:eastAsia="IRNazanin"/>
          <w:color w:val="111111"/>
          <w:sz w:val="28"/>
          <w:sz w:val="28"/>
          <w:szCs w:val="28"/>
          <w:rtl w:val="true"/>
          <w:lang w:bidi="fa-IR"/>
        </w:rPr>
        <w:t>خدای سبحان برای بندگان در کتابش تجلّی فرموده، بدون این که او را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حلم خود را نمایانده که چگونه حلم ورزیده و عفو خود را نشان داده که چگونه عفو فرموده و قدرتش را به ایشان نشان داده که چگونه قدرت داشته و آن ها را از عظمت و شکوه خود ترسانده و این که چگونه آیات و نشانه ها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امام صادق علیه السلام نیز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تَجَلَّی اللهُ لِخَلقِهِ فی کَلامِهِ و لکنَّهُم لا یُبصِرُونَ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 آینه خداوند در کلام خود برای خلقش تجلّی فرموده؛ امّا ایشان نمی بینند</w:t>
      </w:r>
      <w:r>
        <w:rPr>
          <w:rFonts w:eastAsia="IRNazanin" w:cs="IRNazanin"/>
          <w:color w:val="111111"/>
          <w:sz w:val="28"/>
          <w:szCs w:val="28"/>
          <w:rtl w:val="true"/>
          <w:lang w:bidi="fa-IR"/>
        </w:rPr>
        <w:t>.</w:t>
      </w:r>
    </w:p>
    <w:p>
      <w:pPr>
        <w:pStyle w:val="Heading4"/>
        <w:numPr>
          <w:ilvl w:val="3"/>
          <w:numId w:val="1"/>
        </w:numPr>
        <w:rPr/>
      </w:pPr>
      <w:bookmarkStart w:id="238" w:name="__RefHeading___Toc382770_3650668749"/>
      <w:bookmarkStart w:id="239" w:name="_Toc87"/>
      <w:bookmarkEnd w:id="238"/>
      <w:r>
        <w:rPr>
          <w:rtl w:val="true"/>
        </w:rPr>
        <w:t>صفت خدا بودن قرآن</w:t>
      </w:r>
      <w:bookmarkEnd w:id="239"/>
    </w:p>
    <w:p>
      <w:pPr>
        <w:pStyle w:val="BookText"/>
        <w:rPr/>
      </w:pPr>
      <w:r>
        <w:rPr>
          <w:rFonts w:ascii="IRNazanin" w:hAnsi="IRNazanin" w:eastAsia="IRNazanin"/>
          <w:color w:val="111111"/>
          <w:sz w:val="28"/>
          <w:sz w:val="28"/>
          <w:szCs w:val="28"/>
          <w:rtl w:val="true"/>
          <w:lang w:bidi="fa-IR"/>
        </w:rPr>
        <w:t xml:space="preserve">علاوه بر این ها، امیرالمؤمنین علیه السلام در فرمایشی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لَیسَ شَیءٌ مِن خَلقِهِ یُشبِهُهُ، کذلِکَ لایُشبِهُ فِعلُهُ تَبارَکَ وَ تَعالی شَیئاً مِن أفعالِ البَشَرِ، وَلا یُشبِهُ شَیءٌ مِن کَلامِهِ کَلامَ البَشَرِ، فَکَلامُ اللهِ تَبارَکَ وَ تَعالی صِفَتُهُ وَ کَلامُ البَشَرِ أفعالُهُم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هیچ یک از خلق خدا شباهتی با او ندارند، هم چنین فعل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افعال بشر شباهت ندارد و هیچ کلام او نیز شباهتی با کلام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اوست و کلام بشر افعال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این احادیث شریف در توضیح آیه بودن قرآن کریم، به پنج مطلب توجّه می دهیم</w:t>
      </w:r>
      <w:r>
        <w:rPr>
          <w:rFonts w:eastAsia="IRNazanin" w:cs="IRNazanin"/>
          <w:color w:val="111111"/>
          <w:sz w:val="28"/>
          <w:szCs w:val="28"/>
          <w:rtl w:val="true"/>
          <w:lang w:bidi="fa-IR"/>
        </w:rPr>
        <w:t>:</w:t>
      </w:r>
    </w:p>
    <w:p>
      <w:pPr>
        <w:pStyle w:val="Heading4"/>
        <w:numPr>
          <w:ilvl w:val="3"/>
          <w:numId w:val="1"/>
        </w:numPr>
        <w:rPr/>
      </w:pPr>
      <w:bookmarkStart w:id="240" w:name="__RefHeading___Toc382772_3650668749"/>
      <w:bookmarkStart w:id="241" w:name="_Toc88"/>
      <w:bookmarkEnd w:id="240"/>
      <w:r>
        <w:rPr>
          <w:rtl w:val="true"/>
        </w:rPr>
        <w:t>عدم سنخیّت خدا با کلامش</w:t>
      </w:r>
      <w:bookmarkEnd w:id="2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رابطه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ذات مقدّسش، شبیه رابطه افعال</w:t>
      </w:r>
      <w:r>
        <w:rPr>
          <w:rFonts w:eastAsia="IRNazanin" w:cs="IRNazanin"/>
          <w:color w:val="111111"/>
          <w:sz w:val="28"/>
          <w:szCs w:val="28"/>
          <w:lang w:bidi="fa-IR"/>
        </w:rPr>
        <w:t>5</w:t>
      </w:r>
      <w:r>
        <w:rPr>
          <w:rFonts w:eastAsia="IRNazanin" w:cs="IRNazanin"/>
          <w:color w:val="111111"/>
          <w:sz w:val="28"/>
          <w:szCs w:val="28"/>
          <w:rtl w:val="true"/>
          <w:lang w:bidi="fa-IR"/>
        </w:rPr>
        <w:t>.</w:t>
      </w:r>
      <w:bookmarkStart w:id="242" w:name="pg1505_22321"/>
    </w:p>
    <w:p>
      <w:pPr>
        <w:pStyle w:val="BookText"/>
        <w:rPr/>
      </w:pPr>
      <w:bookmarkEnd w:id="242"/>
      <w:r>
        <w:rPr>
          <w:rFonts w:ascii="IRNazanin" w:hAnsi="IRNazanin" w:eastAsia="IRNazanin"/>
          <w:color w:val="111111"/>
          <w:sz w:val="28"/>
          <w:sz w:val="28"/>
          <w:szCs w:val="28"/>
          <w:rtl w:val="true"/>
          <w:lang w:bidi="fa-IR"/>
        </w:rPr>
        <w:t>بشر با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همین بخش توضیح دادیم که چگونه از افعال بشری می توان به خصوصیّاتی در فاعل آن افعال پی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 از اثر به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چگونه می توان از سخنان فقهی کسی به فقاهت گوینده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تمام کارهای بشر حکایت کننده از ویژگی خاصّی در فاعل می باشد که منشأ کار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چون هیچ سنخیّتی با هیچ مخلوقی ندارد، افعالش هم هیچ شباهتی با افعال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از فعل خدا به خصوصیّتی در ذات مقدّس او پی برد که منشأ آن فعل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با قالب های مفهومی از قبیل 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رابطه ضرورت و سنخیّت بین علّت و معلول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درباره رابطه خداوند با افعالش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 آن را فعل خدای متعال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شباهتی با خود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شناخت هیچ یک از ویژگی های این کتاب مقدّس نمی توان به خصوصیّتی در گوینده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امیرالمؤمنین علیه السلام تصریح فرموده اند که کلام الهی صفت و نشانه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نشانگر موصوف است و به همین جهت می توان قرآن کریم را آیه و نشانه گوینده اش دانست؛ ولی مانند همه آیات و نشانه های دیگر خداوند که سنخیّت و مشابهتی با ذوالآیه ندارند، این جا هم همین قاعده جاری است و قرآن کریم نشانگر و دلیل خداست؛ بدون آن که میان این نشانه با صاحب نشانه شباهتی وجود داشته باشد</w:t>
      </w:r>
      <w:r>
        <w:rPr>
          <w:rFonts w:eastAsia="IRNazanin" w:cs="IRNazanin"/>
          <w:color w:val="111111"/>
          <w:sz w:val="28"/>
          <w:szCs w:val="28"/>
          <w:rtl w:val="true"/>
          <w:lang w:bidi="fa-IR"/>
        </w:rPr>
        <w:t>.</w:t>
      </w:r>
    </w:p>
    <w:p>
      <w:pPr>
        <w:pStyle w:val="Heading4"/>
        <w:numPr>
          <w:ilvl w:val="3"/>
          <w:numId w:val="1"/>
        </w:numPr>
        <w:rPr/>
      </w:pPr>
      <w:bookmarkStart w:id="243" w:name="__RefHeading___Toc382774_3650668749"/>
      <w:bookmarkStart w:id="244" w:name="_Toc89"/>
      <w:bookmarkEnd w:id="243"/>
      <w:r>
        <w:rPr>
          <w:rtl w:val="true"/>
        </w:rPr>
        <w:t>اوّلین وجه آیتیّت قرآن</w:t>
      </w:r>
      <w:r>
        <w:rPr>
          <w:rtl w:val="true"/>
        </w:rPr>
        <w:t xml:space="preserve">: </w:t>
      </w:r>
      <w:r>
        <w:rPr>
          <w:rtl w:val="true"/>
        </w:rPr>
        <w:t>معجزه الهی</w:t>
      </w:r>
      <w:bookmarkEnd w:id="2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وجه آیتیّت قرآن نسبت به پروردگار، این است که با نظر عاقلانه در آن می فهمیم این کتاب یک کتاب بشری نیست و اصولاً بشر قادر به آوردن چنین چیزی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معجزه پیامبر صلّی الله علیه و آله و سلّم تلقّی می شود، به همین جهت است که هرکس آن را بشناسد، به الهی بودن آن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کدام جهت یا جهات در این کتاب مقدّس، الهی بودن آن را ثابت می کند، به بحث نبوّت مربوط می شود و از محلّ بحث فعلی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الهی بودن خود پیامبر صلّی الله علیه و آله و سلّم را هم به</w:t>
      </w:r>
      <w:bookmarkStart w:id="245" w:name="pg1505_22322"/>
    </w:p>
    <w:p>
      <w:pPr>
        <w:pStyle w:val="BookText"/>
        <w:rPr/>
      </w:pPr>
      <w:bookmarkEnd w:id="245"/>
      <w:r>
        <w:rPr>
          <w:rFonts w:ascii="IRNazanin" w:hAnsi="IRNazanin" w:eastAsia="IRNazanin"/>
          <w:color w:val="111111"/>
          <w:sz w:val="28"/>
          <w:sz w:val="28"/>
          <w:szCs w:val="28"/>
          <w:rtl w:val="true"/>
          <w:lang w:bidi="fa-IR"/>
        </w:rPr>
        <w:t>همین قرآن می توانیم ثابت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قرآن با وجود عدم مشابهت و عدم سنخیّت با فرستنده آن، نشانه و آیه حقّ متعال است و به روشنی دست قدرت الهی را در این معجزه جاویدش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نظر عاقلانه به کمالات قرآن کریم، نیاز آن را به یک نازل کننده غیر شبیه به بشر به وضوح آشکار می سازد</w:t>
      </w:r>
      <w:r>
        <w:rPr>
          <w:rFonts w:eastAsia="IRNazanin" w:cs="IRNazanin"/>
          <w:color w:val="111111"/>
          <w:sz w:val="28"/>
          <w:szCs w:val="28"/>
          <w:rtl w:val="true"/>
          <w:lang w:bidi="fa-IR"/>
        </w:rPr>
        <w:t>.</w:t>
      </w:r>
    </w:p>
    <w:p>
      <w:pPr>
        <w:pStyle w:val="Heading4"/>
        <w:numPr>
          <w:ilvl w:val="3"/>
          <w:numId w:val="1"/>
        </w:numPr>
        <w:rPr/>
      </w:pPr>
      <w:bookmarkStart w:id="246" w:name="__RefHeading___Toc382776_3650668749"/>
      <w:bookmarkStart w:id="247" w:name="_Toc90"/>
      <w:bookmarkEnd w:id="246"/>
      <w:r>
        <w:rPr>
          <w:rtl w:val="true"/>
        </w:rPr>
        <w:t>تذکّر دادن قرآن به آیات تکوینی خدا، وجه دوم آیتیّت</w:t>
      </w:r>
      <w:bookmarkEnd w:id="247"/>
    </w:p>
    <w:p>
      <w:pPr>
        <w:pStyle w:val="Heading5"/>
        <w:numPr>
          <w:ilvl w:val="4"/>
          <w:numId w:val="1"/>
        </w:numPr>
        <w:rPr/>
      </w:pPr>
      <w:bookmarkStart w:id="248" w:name="__RefHeading___Toc382778_3650668749"/>
      <w:bookmarkStart w:id="249" w:name="_Toc91"/>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نظر از جهتی که بیان شد، می توان برای قرآن آیتیّتی نسبت به خدای متعال قائل شد؟</w:t>
      </w:r>
    </w:p>
    <w:p>
      <w:pPr>
        <w:pStyle w:val="BookText"/>
        <w:rPr/>
      </w:pPr>
      <w:r>
        <w:rPr>
          <w:rFonts w:ascii="IRNazanin" w:hAnsi="IRNazanin" w:eastAsia="IRNazanin"/>
          <w:color w:val="111111"/>
          <w:sz w:val="28"/>
          <w:sz w:val="28"/>
          <w:szCs w:val="28"/>
          <w:rtl w:val="true"/>
          <w:lang w:bidi="fa-IR"/>
        </w:rPr>
        <w:t xml:space="preserve">همان طور که ملاحظه کردیم،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کلامش به کار رفته است و امیرالمؤمنین علیه السلام مقصود از آن را در سخن خود توضیح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که ایشان برای تجلّی خدا در قرآن مثال زده اند،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خود را به بندگان نشان داده که چگونه در مواردی استحقاق عذاب وجود داشته امّا خدا به ایشان مهلت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خود را نشان داده که با وجود قطعیّت عقاب، از آن صرف نظر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لایزال خود را به بندگان نشان داده که بفهمند همه چیز تحت قدرت او بوده و هیچ عجزی در وجودش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و جلال خود را در مواردی نشان داده است که بندگان خوف از خدا را از دست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خلق فرموده به بندگان نمایانده است که چگونه همه آن ها مخلوق او بوده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پنج نشانه تکوینی خدا هستند که در قرآن کریم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مراد از تجلّی خداوند در کلامش این است که قرآن بندگان خدا را از طریق توجّه دادن به نشانه هایی از قبیل آن چه گفته شد، متذکّر خدای خودشان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تجلّی البتّه به گونه ای نیست که خداوند به چشم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w:t>
      </w:r>
      <w:bookmarkStart w:id="250" w:name="pg1505_22323"/>
    </w:p>
    <w:p>
      <w:pPr>
        <w:pStyle w:val="BookText"/>
        <w:rPr/>
      </w:pPr>
      <w:bookmarkEnd w:id="250"/>
      <w:r>
        <w:rPr>
          <w:rFonts w:ascii="IRNazanin" w:hAnsi="IRNazanin" w:eastAsia="IRNazanin"/>
          <w:color w:val="111111"/>
          <w:sz w:val="28"/>
          <w:sz w:val="28"/>
          <w:szCs w:val="28"/>
          <w:rtl w:val="true"/>
          <w:lang w:bidi="fa-IR"/>
        </w:rPr>
        <w:t>رؤیت به تشبیه و تجسیم خداوند می انجامد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تشبیه نیست، از رؤیت چشمی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فصل دوم همین بخش درباره مفهوم ظهور و تجلّی خداوند سخن گفتیم و روشن شد که این تعابیر در جایی به کار می رود که با اوّلین نگاه عاقلانه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تکوینی الهی نیز که در قرآن آمده است،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توجّه عقلانی و بدون نیاز به هیچ دقّت و تأمّل خاصّی، می توان از این نشانه ها متذکّر خدای متعال گردید</w:t>
      </w:r>
      <w:r>
        <w:rPr>
          <w:rFonts w:eastAsia="IRNazanin" w:cs="IRNazanin"/>
          <w:color w:val="111111"/>
          <w:sz w:val="28"/>
          <w:szCs w:val="28"/>
          <w:rtl w:val="true"/>
          <w:lang w:bidi="fa-IR"/>
        </w:rPr>
        <w:t>.</w:t>
      </w:r>
    </w:p>
    <w:p>
      <w:pPr>
        <w:pStyle w:val="Heading5"/>
        <w:numPr>
          <w:ilvl w:val="4"/>
          <w:numId w:val="1"/>
        </w:numPr>
        <w:rPr/>
      </w:pPr>
      <w:bookmarkStart w:id="251" w:name="__RefHeading___Toc382780_3650668749"/>
      <w:bookmarkStart w:id="252" w:name="_Toc92"/>
      <w:bookmarkEnd w:id="251"/>
      <w:r>
        <w:rPr>
          <w:rtl w:val="true"/>
        </w:rPr>
        <w:t>آیات و نشانه های خدا در قرآن</w:t>
      </w:r>
      <w:bookmarkEnd w:id="252"/>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مثال های امیرالمؤمنین علیه السلام، به موارد متعدّدی در قرآن کریم برمی خوریم که آیات و نشانه های الهی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آیات و نشانه ها مطرح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از آیات خدا این است که برای شما از جنس خودتان همسرانی آفرید که باعث آرامش روحی و جسمی شما باشند و بین شما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امر، نشانه هایی است برای کسانی که تفکّر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از آیات خداوند خلق آسمان ها و زمین و اختلاف زبان ها و رنگ هایتان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امر، نشانه هایی برای دانشمندان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مَنامُکُم بِاللَّیلِ و النَّهارِ و ابتِغاؤُکُم مِن فَضلِهِ إنَّ فی ذلِکَ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لَآیاتٍ لِقَومٍ یَسمَعُونَ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از آیات خداوند خواب شما در شب و روز است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فضلش روزی طلب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امر، نشانه هایی برای شنوایان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یُریکُمُ البَرقَ خَوفاً</w:t>
      </w:r>
      <w:r>
        <w:rPr>
          <w:rStyle w:val="FootnoteAnchor"/>
          <w:rtl w:val="true"/>
        </w:rPr>
        <w:footnoteReference w:id="85"/>
      </w:r>
      <w:r>
        <w:rPr>
          <w:rFonts w:ascii="Amiri" w:hAnsi="Amiri" w:eastAsia="Amiri" w:cs="Amiri"/>
          <w:color w:val="111111"/>
          <w:sz w:val="28"/>
          <w:sz w:val="28"/>
          <w:szCs w:val="28"/>
          <w:rtl w:val="true"/>
          <w:lang w:bidi="ar-SA"/>
        </w:rPr>
        <w:t>و طَمَعاً</w:t>
      </w:r>
      <w:r>
        <w:rPr>
          <w:rStyle w:val="FootnoteAnchor"/>
          <w:rtl w:val="true"/>
        </w:rPr>
        <w:footnoteReference w:id="86"/>
      </w:r>
      <w:r>
        <w:rPr>
          <w:rFonts w:ascii="Amiri" w:hAnsi="Amiri" w:eastAsia="Amiri" w:cs="Amiri"/>
          <w:color w:val="111111"/>
          <w:sz w:val="28"/>
          <w:sz w:val="28"/>
          <w:szCs w:val="28"/>
          <w:rtl w:val="true"/>
          <w:lang w:bidi="ar-SA"/>
        </w:rPr>
        <w:t>و یُنَزِّلُ مِنَ السَّماءِ ماءً فَیُحیی بِهِ الأرضَ بَعدَ مَوتِها إنَّ فی ذلِکَ لَآیاتٍ لِقَومٍ یَعقِلُونَ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از آیات خداوند این است که به شما برق را نشان می دهد که گاه شما را به خوف می اندازد و گاه به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آب را از آسمان نازل می کند که زمین را بعد از مرگش،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ها نشانه هایی است برای افرادی که تعقّل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الفُلکَ تَجری فِی البَحرِ بِنِعمَتِ اللهِ لِیُرِیَکُم مِن آیاتِهِ إنَّ فی ذلِکَ لَآیاتٍ لُکُلِّ صَبّارٍ شَکُورٍ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آیا ندیده ای که کشتی به سبب نعمت خدا در دریا روان می شود تا خدا پاره ای از آیاتش را به شما بنمایاند؟ به راستی که در این امر نانه هایی برای مردم شکیبا و سپاس گزار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خَلَقناکُم فَلَو لا 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أفَرَأیتُم ما 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ما شما را خلق کردیم؛ پس چرا تصدیق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امناء خودتان را؟ آیا این منی را به این شکل شما خلق می کنید یا ما خالق آنیم؟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لَجَعَلناهُ حُطاماً، فَظَلتُم تفَکَّهونَ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آیا می بینید آن چه را که می کارید؟ آیا شما آن را به عمل می آورید یا ما به عمل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خواستیم، خشکش می کردیم؛ آن وقت حسرت آن را می خوردید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الماءَ الَّذی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فَلَولا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أفَرَأیتُم النّارَ الَّتی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أنشَأتُم شَجَرَتَها أم نَحنُ المُنشِؤُونَ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تَذکِرَةً و مَتاعاً لِلمُقوینَ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آیا در این آبی که می آشامید دقّت کرده اید؟ آیا شما این آب را از ابر نازل می کنید یا ما نازل کننده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آن را شور و تلخ قرار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شکر نمی گزارید؟ آیا دیده اید آتشی را که روشن می کنید؟ آیا درخت آن را شما ایجاد کرده اید یا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آتش را مایه تذکّر و منفعت برای اهل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غیرآباد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پروردگار بزرگت را تسبیح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پروردگار بزرگت را به اسمش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آیات تکوینی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 ها را متذکّر می سازد تا با توجّه عقلانی به این آیات، واسطه اعطای معرفت از جانب خدا به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آیات، این گونه تعابیر به چشم 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9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53" w:name="pg1505_22326"/>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یَعقِلُونَ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ها نشان می دهد که توجّه عقلانی به این پدیده های تکوینی، در این که هرکدام آیه معرفت خدا شوند،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معرفت بالآیه معرفتی است که توجّه بنده به آیه، شرط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در مورد آیات تکوینی به این است که بنده توجّه عاقلانه به مصنوعیّت آن 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از روی اختیار چنین توجّهی نماید یا این که خداوند از سر لطف، توجّه بنده اش را به یکی از آیاتش جلب کند؛ بدون آن که خود بنده از قبل، چنین قصدی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توجّه عاقلانه به مصنوعات الهی شرط تحقّق معرفت بالآیه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آیتیّت قرآن کریم، متذکّر کردن بندگان خدا به آیات تکوینی اوست تا از این طریق، به معرفت او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داریم که این وجه، مبتنی بر وجه اوّل آیتیّت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کتاب مقدّس را معجزه الهی هم نداند، ممکن است با شنیدن یا خواندن آیات آن متذکّر خدای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همین تذکّر، او را به الهی بودن قرآن راهنمایی کند؛ امّا پیش از این تذکّر، لازم نبود که به الهی بودن آن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دوم آیتیّت قرآن، مبتنی بر وجه اوّل آن نیست</w:t>
      </w:r>
      <w:r>
        <w:rPr>
          <w:rFonts w:eastAsia="IRNazanin" w:cs="IRNazanin"/>
          <w:color w:val="111111"/>
          <w:sz w:val="28"/>
          <w:szCs w:val="28"/>
          <w:rtl w:val="true"/>
          <w:lang w:bidi="fa-IR"/>
        </w:rPr>
        <w:t>.</w:t>
      </w:r>
    </w:p>
    <w:p>
      <w:pPr>
        <w:pStyle w:val="Heading4"/>
        <w:numPr>
          <w:ilvl w:val="3"/>
          <w:numId w:val="1"/>
        </w:numPr>
        <w:rPr/>
      </w:pPr>
      <w:bookmarkStart w:id="254" w:name="__RefHeading___Toc382782_3650668749"/>
      <w:bookmarkStart w:id="255" w:name="_Toc93"/>
      <w:bookmarkEnd w:id="254"/>
      <w:r>
        <w:rPr>
          <w:rtl w:val="true"/>
        </w:rPr>
        <w:t>آیه تشریعی بودن قرآن، وجه سوم آیتیّت</w:t>
      </w:r>
      <w:bookmarkEnd w:id="25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معجزه ای از سنخ کلام و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الهی علاوه بر این که بندگان را متذکّر آیات تکوینی خدا می کنند، خود نیز می توانند مستقیماً وسیله و واسطه معرفت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وساطت مستقیم این است که قرآن کریم بیان کننده بسیاری از آیات تشریعی و اسامی لفظی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خداوند به این اسماء و آیات تشریعی، خود واسطه معرفت او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w:t>
      </w:r>
      <w:r>
        <w:rPr>
          <w:rFonts w:eastAsia="IRNazanin" w:cs="IRNazanin"/>
          <w:color w:val="111111"/>
          <w:sz w:val="28"/>
          <w:szCs w:val="28"/>
          <w:lang w:bidi="fa-IR"/>
        </w:rPr>
        <w:t>4</w:t>
      </w:r>
      <w:r>
        <w:rPr>
          <w:rFonts w:eastAsia="IRNazanin" w:cs="IRNazanin"/>
          <w:color w:val="111111"/>
          <w:sz w:val="28"/>
          <w:szCs w:val="28"/>
          <w:rtl w:val="true"/>
          <w:lang w:bidi="fa-IR"/>
        </w:rPr>
        <w:t>.</w:t>
      </w:r>
      <w:bookmarkStart w:id="256" w:name="pg1505_22327"/>
    </w:p>
    <w:p>
      <w:pPr>
        <w:pStyle w:val="BookText"/>
        <w:rPr/>
      </w:pPr>
      <w:bookmarkEnd w:id="256"/>
      <w:r>
        <w:rPr>
          <w:rFonts w:ascii="IRNazanin" w:hAnsi="IRNazanin" w:eastAsia="IRNazanin"/>
          <w:color w:val="111111"/>
          <w:sz w:val="28"/>
          <w:sz w:val="28"/>
          <w:szCs w:val="28"/>
          <w:rtl w:val="true"/>
          <w:lang w:bidi="fa-IR"/>
        </w:rPr>
        <w:t>واسطه آیه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می توان گفت که تلاوت آیات قرآن کریم در متذکّر کردن بندگان به خدای خودشان هم طریقیّت دارد و هم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طریقیّت به این است که وسیله ای برای توجّه آنان به آیات تکوینی الهی باشد تا از این طریق، به معرفت خدا نایل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واسطه آیه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موضوعیّت به این است که خواندن آیات،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بدون وساطت توجّه عقلانی به مصنوعیّت آیات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معرفت بنده به خدای خود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واسطه آیات تشریعی و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کریم را می توان آیه تشریعی و لفظی خداوند هم تلقّی کرد و این وجه سوم آیتیّت این کتاب آسمانی است</w:t>
      </w:r>
      <w:r>
        <w:rPr>
          <w:rFonts w:eastAsia="IRNazanin" w:cs="IRNazanin"/>
          <w:color w:val="111111"/>
          <w:sz w:val="28"/>
          <w:szCs w:val="28"/>
          <w:rtl w:val="true"/>
          <w:lang w:bidi="fa-IR"/>
        </w:rPr>
        <w:t>.</w:t>
      </w:r>
    </w:p>
    <w:p>
      <w:pPr>
        <w:pStyle w:val="Heading4"/>
        <w:numPr>
          <w:ilvl w:val="3"/>
          <w:numId w:val="1"/>
        </w:numPr>
        <w:rPr/>
      </w:pPr>
      <w:bookmarkStart w:id="257" w:name="__RefHeading___Toc382784_3650668749"/>
      <w:bookmarkStart w:id="258" w:name="_Toc94"/>
      <w:bookmarkEnd w:id="257"/>
      <w:r>
        <w:rPr>
          <w:rtl w:val="true"/>
        </w:rPr>
        <w:t>آیه بودن اهل بیت علیهم السلام برای خدا</w:t>
      </w:r>
      <w:bookmarkEnd w:id="258"/>
    </w:p>
    <w:p>
      <w:pPr>
        <w:pStyle w:val="BookText"/>
        <w:rPr/>
      </w:pPr>
      <w:r>
        <w:rPr>
          <w:rFonts w:ascii="IRNazanin" w:hAnsi="IRNazanin" w:eastAsia="IRNazanin"/>
          <w:color w:val="111111"/>
          <w:sz w:val="28"/>
          <w:sz w:val="28"/>
          <w:szCs w:val="28"/>
          <w:rtl w:val="true"/>
          <w:lang w:bidi="fa-IR"/>
        </w:rPr>
        <w:t>پس از این که آیتیّت قرآن کریم را شناختیم، اکنون به بحث درباره آیتیّت اهل بیت علیهم السلام برای خدای متعال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بحث باید توجّه کنیم که چهارده معصوم علیهم السلام مانند سایر مخلوقات ظلمانیّ الذّات، ماهیّاتی هستند که به ذات خودشان و از خودشان هیچ کمالی ندارند و همه دارایی شان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مانند سایر آیات و نشانه های تکوینی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جا که این ذوات مقدّسه مقام و جایگاه ویژه ای در عالم تکوین و خلقت داشته و دارند، آیه بودن آن ها برای خداوند، حالت خاصّ و ویژه ای دارد که به همین جهت مستقّلاً به بحث درباره آن می پردازیم</w:t>
      </w:r>
      <w:r>
        <w:rPr>
          <w:rFonts w:eastAsia="IRNazanin" w:cs="IRNazanin"/>
          <w:color w:val="111111"/>
          <w:sz w:val="28"/>
          <w:szCs w:val="28"/>
          <w:rtl w:val="true"/>
          <w:lang w:bidi="fa-IR"/>
        </w:rPr>
        <w:t>.</w:t>
      </w:r>
    </w:p>
    <w:p>
      <w:pPr>
        <w:pStyle w:val="Heading4"/>
        <w:numPr>
          <w:ilvl w:val="3"/>
          <w:numId w:val="1"/>
        </w:numPr>
        <w:rPr/>
      </w:pPr>
      <w:bookmarkStart w:id="259" w:name="__RefHeading___Toc382786_3650668749"/>
      <w:bookmarkStart w:id="260" w:name="_Toc95"/>
      <w:bookmarkEnd w:id="259"/>
      <w:r>
        <w:rPr>
          <w:rtl w:val="true"/>
        </w:rPr>
        <w:t>اهل بیت علیهم السلام، نیکوترین اسماء خداوند</w:t>
      </w:r>
      <w:bookmarkEnd w:id="260"/>
    </w:p>
    <w:p>
      <w:pPr>
        <w:pStyle w:val="BookText"/>
        <w:rPr/>
      </w:pPr>
      <w:r>
        <w:rPr>
          <w:rFonts w:ascii="IRNazanin" w:hAnsi="IRNazanin" w:eastAsia="IRNazanin"/>
          <w:color w:val="111111"/>
          <w:sz w:val="28"/>
          <w:sz w:val="28"/>
          <w:szCs w:val="28"/>
          <w:rtl w:val="true"/>
          <w:lang w:bidi="fa-IR"/>
        </w:rPr>
        <w:t>ابتدا از قرآن کریم الهام می گیریم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 و ذَرُوا الَّذینَ یُلحِدونَ فی أسمائِهِ سَیُجزَونَ ما کانوا یَعمَلونَ</w:t>
      </w:r>
      <w:r>
        <w:rPr>
          <w:rFonts w:eastAsia="Amiri" w:cs="Amiri" w:ascii="Amiri" w:hAnsi="Amiri"/>
          <w:color w:val="111111"/>
          <w:sz w:val="28"/>
          <w:szCs w:val="28"/>
          <w:rtl w:val="true"/>
          <w:lang w:bidi="ar-SA"/>
        </w:rPr>
        <w:t>).</w:t>
      </w:r>
      <w:r>
        <w:rPr>
          <w:rStyle w:val="FootnoteAnchor"/>
        </w:rPr>
        <w:footnoteReference w:id="9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نیکوترین اسماء را دارد؛ پس او را به وواسطه آن ها بخوانید و رها کنید کسانی را که حقّ اسماء را ادا نمی کنند؛ به زودی جزای کارشان را می 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 از حضرت امام صادق علیه السلام چنین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 اللهِ الأسماءُ الحُسنی الَّتی لایَقبَلُ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قسم به خدا ماییم نیکوترین اسماء که خداوند هیچ عملی را بدون معرفت ما از بندگان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 چهارده معصوم علیهم السلام اسماء خداوند هستند و آن هم نیکوترین آن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اسم های تکوینی خدای متعال محسوب می شوند که نیکوترین آن ها وجود مقدّس اهل بیت عصمت و طهارت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اسماء حسنای الهی، اسماء لفظی و تشریعی هستند که إنشاء الله در بخش دوم به بیان و توضیح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فصول گذشته کتاب به این حقیقت اشاره کرده ایم که هم در لغت و هم در سخنان اهل بیت علیهم السلام،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یک معنا دارند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ائمّه علیهم السلام این الفاظ به جای یکدیگر و به صورت مرادف با هم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حضرت باقر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الأسماءَ صِفاتٌ وَصَفَ بِها نَفسَه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همانا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هستند که او خودش را به آن ها وصف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توجّه، همه مخلوقات تکوینی خداوند را می توان آیات و نشانه های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مخلوقات از شرافت یکسان برخوردار نیستند؛ برخی پست تر و برخی دیگر شریف ترند و اشراف و اعلی از همه آن ها، ذوات مقدّس چهارده معصوم علیهم السلام</w:t>
      </w:r>
      <w:r>
        <w:rPr>
          <w:rFonts w:eastAsia="IRNazanin" w:cs="IRNazanin"/>
          <w:color w:val="111111"/>
          <w:sz w:val="28"/>
          <w:szCs w:val="28"/>
          <w:lang w:bidi="fa-IR"/>
        </w:rPr>
        <w:t>3</w:t>
      </w:r>
      <w:r>
        <w:rPr>
          <w:rFonts w:eastAsia="IRNazanin" w:cs="IRNazanin"/>
          <w:color w:val="111111"/>
          <w:sz w:val="28"/>
          <w:szCs w:val="28"/>
          <w:rtl w:val="true"/>
          <w:lang w:bidi="fa-IR"/>
        </w:rPr>
        <w:t>.</w:t>
      </w:r>
      <w:bookmarkStart w:id="261" w:name="pg1505_22329"/>
    </w:p>
    <w:p>
      <w:pPr>
        <w:pStyle w:val="BookText"/>
        <w:rPr/>
      </w:pPr>
      <w:bookmarkEnd w:id="261"/>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اسماء غیر شریف خداوند کاری نداریم؛</w:t>
      </w:r>
      <w:r>
        <w:rPr>
          <w:rStyle w:val="FootnoteAnchor"/>
          <w:rtl w:val="true"/>
        </w:rPr>
        <w:footnoteReference w:id="99"/>
      </w:r>
      <w:r>
        <w:rPr>
          <w:rFonts w:ascii="IRNazanin" w:hAnsi="IRNazanin" w:eastAsia="IRNazanin"/>
          <w:color w:val="111111"/>
          <w:sz w:val="28"/>
          <w:sz w:val="28"/>
          <w:szCs w:val="28"/>
          <w:rtl w:val="true"/>
          <w:lang w:bidi="fa-IR"/>
        </w:rPr>
        <w:t>امّا اگر بخواهیم برخی از اسماء حسن و شریف الهی را معرّفی کنیم، قطعاً انوار مقدّسی چون نور علم و نور عقل از این گونه اسماء الهی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آیتیّت این دو نور مقدّس را در فصل گذشته توضیح دادیم و روشن شد که قداست این انوار به آن ها شرافت ویژه ای در آیتیّت نسبت به معرفت خداوند می بخشد</w:t>
      </w:r>
      <w:r>
        <w:rPr>
          <w:rFonts w:eastAsia="IRNazanin" w:cs="IRNazanin"/>
          <w:color w:val="111111"/>
          <w:sz w:val="28"/>
          <w:szCs w:val="28"/>
          <w:rtl w:val="true"/>
          <w:lang w:bidi="fa-IR"/>
        </w:rPr>
        <w:t>.</w:t>
      </w:r>
    </w:p>
    <w:p>
      <w:pPr>
        <w:pStyle w:val="Heading4"/>
        <w:numPr>
          <w:ilvl w:val="3"/>
          <w:numId w:val="1"/>
        </w:numPr>
        <w:rPr/>
      </w:pPr>
      <w:bookmarkStart w:id="262" w:name="__RefHeading___Toc382788_3650668749"/>
      <w:bookmarkStart w:id="263" w:name="_Toc96"/>
      <w:bookmarkEnd w:id="262"/>
      <w:r>
        <w:rPr>
          <w:rtl w:val="true"/>
        </w:rPr>
        <w:t>اسماء شریف الهی در دعای سحر</w:t>
      </w:r>
      <w:bookmarkEnd w:id="263"/>
    </w:p>
    <w:p>
      <w:pPr>
        <w:pStyle w:val="BookText"/>
        <w:rPr/>
      </w:pPr>
      <w:r>
        <w:rPr>
          <w:rFonts w:ascii="IRNazanin" w:hAnsi="IRNazanin" w:eastAsia="IRNazanin"/>
          <w:color w:val="111111"/>
          <w:sz w:val="28"/>
          <w:sz w:val="28"/>
          <w:szCs w:val="28"/>
          <w:rtl w:val="true"/>
          <w:lang w:bidi="fa-IR"/>
        </w:rPr>
        <w:t>اکنون می خواهیم به برخی دیگر از این اسماء شریف الهی اشاره کنیم که در یکی از ناب ترین دعاهای ائمّه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دعای معروفی است که در سحرهای ماه مبارک رمضان خوانده می شود و ما هرچند که شاید با الفاظ آن انس زیادی داشته باشیم، امّا احتمالاً کم تر به محتوای بلند آن توجّه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دعا از وجود مقدّس امام باقر علیه السلام است که بعدها به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هشتم علیه السلام تصحیح کتبی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در بیان فضیلت این دعا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النّاسُ مِن عِظَمِ هذِهِ المَسائِلِ عِندَ اللهِ و سُرعَةِ إجابَتِهِ لِصاحِبِها لَاقتَتَلُوا عَلیهِ وَ لَو بِالسُّیوفِ و اللهُ یَختَصُّ بِرَحمَتِهِ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مردم گوشه ای از عظمت این درخواست ها را نزد خداوند و نیز سرعت اجابت آن را برای صاحبش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فضیلت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برسانند و خداوند هرکس را بخواهد مورد رحمت اختصاصی خویش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حَلَفتُ لَبَررتُ أنَّ اسمَ اللهِ الأعظمَ قد دَخَلَ فیها، فإذا دَعَوتُم فَاجتَهِدُوا فِی الدُّعاءِ فَإنَّه مِن مَکنُونِ العِلمِ و اکتُمُوهُ إلّا من أهلِهِ و لَیسَ م</w:t>
      </w:r>
      <w:r>
        <w:rPr>
          <w:rFonts w:eastAsia="Amiri" w:cs="Amiri" w:ascii="Amiri" w:hAnsi="Amiri"/>
          <w:color w:val="111111"/>
          <w:sz w:val="28"/>
          <w:szCs w:val="28"/>
          <w:rtl w:val="true"/>
          <w:lang w:bidi="ar-SA"/>
        </w:rPr>
        <w:t>.</w:t>
      </w:r>
      <w:bookmarkStart w:id="264" w:name="pg1505_22330"/>
    </w:p>
    <w:p>
      <w:pPr>
        <w:pStyle w:val="BookText"/>
        <w:rPr/>
      </w:pPr>
      <w:bookmarkEnd w:id="264"/>
      <w:r>
        <w:rPr>
          <w:rFonts w:ascii="Amiri" w:hAnsi="Amiri" w:eastAsia="Amiri" w:cs="Amiri"/>
          <w:color w:val="111111"/>
          <w:sz w:val="28"/>
          <w:sz w:val="28"/>
          <w:szCs w:val="28"/>
          <w:rtl w:val="true"/>
          <w:lang w:bidi="ar-SA"/>
        </w:rPr>
        <w:t>مِن أهلِهِ المُنافِقُونَ و المُکذِّبونَ و الجاحِدونَ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قسم می خوردم، کار شایسته ای انجام داده بودم که هر آینه اسم اعظم خداوند در این دعا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این اسامی را می خوانید، با جدّ و جهد دعا کنید؛ چرا که این دعا جزء علم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از غیر اهلش کتمان کنید؛ منافقان و تکذیب کنندگان و منکران اهلیّت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عبارات این دعای شریف را نقل می کنیم تا سبک و سیاق و چگونگی ترجمه آن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مِن نُورِکَ بِأنوَرِهِ وَ کُلُّ نُورِکَ 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بِنُورِکَ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عِلمِکَ بِأنفَذِهِ وَ کُلُّ عِلمِکَ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بِعِلمِکَ کُلِّهِ</w:t>
      </w:r>
      <w:r>
        <w:rPr>
          <w:rFonts w:eastAsia="Amiri" w:cs="Amiri" w:ascii="Amiri" w:hAnsi="Amiri"/>
          <w:color w:val="111111"/>
          <w:sz w:val="28"/>
          <w:szCs w:val="28"/>
          <w:rtl w:val="true"/>
          <w:lang w:bidi="ar-SA"/>
        </w:rPr>
        <w:t>.</w:t>
      </w:r>
      <w:r>
        <w:rPr>
          <w:rStyle w:val="FootnoteAnchor"/>
          <w:rtl w:val="true"/>
        </w:rPr>
        <w:footnoteReference w:id="101"/>
      </w:r>
    </w:p>
    <w:p>
      <w:pPr>
        <w:pStyle w:val="Heading4"/>
        <w:numPr>
          <w:ilvl w:val="3"/>
          <w:numId w:val="1"/>
        </w:numPr>
        <w:rPr/>
      </w:pPr>
      <w:bookmarkStart w:id="265" w:name="__RefHeading___Toc382790_3650668749"/>
      <w:bookmarkStart w:id="266" w:name="_Toc97"/>
      <w:bookmarkEnd w:id="265"/>
      <w:r>
        <w:rPr>
          <w:rtl w:val="true"/>
        </w:rPr>
        <w:t>معنای عبارات دعای سحر معروف</w:t>
      </w:r>
      <w:bookmarkEnd w:id="266"/>
    </w:p>
    <w:p>
      <w:pPr>
        <w:pStyle w:val="BookText"/>
        <w:rPr/>
      </w:pPr>
      <w:r>
        <w:rPr>
          <w:rFonts w:ascii="IRNazanin" w:hAnsi="IRNazanin" w:eastAsia="IRNazanin"/>
          <w:color w:val="111111"/>
          <w:sz w:val="28"/>
          <w:sz w:val="28"/>
          <w:szCs w:val="28"/>
          <w:rtl w:val="true"/>
          <w:lang w:bidi="fa-IR"/>
        </w:rPr>
        <w:t>درخواست هایی که در این دعای شریف آمده، هرکدام خواندن خداوند به یکی از اسماء شریف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این سؤال ها، یکی از کمالات مخلوق خدا مورد درخواست قرار می گیرد که برای آن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مِن نُورِکَ یا مِن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کمالاتی که از خدا درخواست می کنیم، مخلوقات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خدا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واجد آن کمال مخلوق خویش بگرداند؛ ما را مالک نور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یا دقیق 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واجدیّت ما نسبت به این کمالات را بیشتر کند و بالاتر ببرد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مِن نُورِکَ بِأنوَرِهِ، در واقع از بالاترین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 ترین آن است، از خداوند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 خواهیم که خداوند نوری را که به ما تملیک می کند از اعلی درجه نورش باشد؛ یا علمی که ما را مالکش می گرداند، از نافذترین علم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عِلمِکَ بِأنفَذِهِ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تبعیض نامیده می شود، نشان می دهد که ما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نمی کنیم؛ بلکه بعضی از آن کمالات را از خدا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بلافاصله اقرار و اعتراف می کنیم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نُورِکَ نَیِّرٌ یا کُلُّ عِلمِکَ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می دانیم و قبول داریم که همه نورهایی که خدا خلق فرموده، روشنایی بخش و همه علم هایی که او خلق کرده نافذند؛ امّا ما از بالاترین درجه این کمالات برای خود از خدا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توجّه داریم که مقصود از بالاترین درجه نور یا علم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درجه هایی است که خداوند تاکنون خلق فرموده و هر لحظه و برای هرکسس می تواند بالاتر از آن را هم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باز است و درجه و مرتبه هیچ مخلوقی جز با مشیّت و اراده خدا به چیز دیگر تعیین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فرض اعلی درجه در کمالات، برای خدا و نسبت به خدا نمی توان کرد؛ بلکه بالاتر بودن در حوزه مخلوقات خدا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قسمت دیگری به هر درخواست اضافه می شود؛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بِنُورِکَ کُلِّهِ یا اَللّهُمَّ إنّی أسألُکَ بِعِلمِکَ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سؤال و درخواست با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بِنورکَ، بِعِلمکَ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را به این اسم شریفش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مخلوق خدا و اسم اوست؛ علم خدا هم اسم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به این اسامی بزرگش می خوانیم تا حاجت ما را 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او را با این اسامی می خوانیم تأکید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بِنورکَ کُلِّه و بِعِلمِکَ کُلِّه؛ یعنی خدایا، تو را به همه نور و به همه علمت می خوانم؛ چون قبلاً اقرار کرده ام که همه نور تو نیّر و همه علم تو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ها شرافت دارند و من خداوند را به این اسامی شریفش می خوانم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درخواست های ما در این دعا این است</w:t>
      </w:r>
      <w:r>
        <w:rPr>
          <w:rFonts w:eastAsia="IRNazanin" w:cs="IRNazanin"/>
          <w:color w:val="111111"/>
          <w:sz w:val="28"/>
          <w:szCs w:val="28"/>
          <w:rtl w:val="true"/>
          <w:lang w:bidi="fa-IR"/>
        </w:rPr>
        <w:t>:</w:t>
      </w:r>
      <w:bookmarkStart w:id="267" w:name="pg1505_22332"/>
    </w:p>
    <w:p>
      <w:pPr>
        <w:pStyle w:val="BookText"/>
        <w:rPr/>
      </w:pPr>
      <w:bookmarkEnd w:id="267"/>
      <w:r>
        <w:rPr>
          <w:rFonts w:ascii="Amiri" w:hAnsi="Amiri" w:eastAsia="Amiri" w:cs="Amiri"/>
          <w:color w:val="111111"/>
          <w:sz w:val="28"/>
          <w:sz w:val="28"/>
          <w:szCs w:val="28"/>
          <w:rtl w:val="true"/>
          <w:lang w:bidi="ar-SA"/>
        </w:rPr>
        <w:t>اَللّهُمَّ إنّی أسألُک مِن أسمائِکَ بِأکبَرِها وَ کُلُّ أسمائِکَ 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بِأسمائِکَ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خداوند را به همه اسماء و آیاتش می خوانیم؛ یعنی این اسماء را واسطه طلب و درخواست خود می کنیم تا خداوند از بزرگ ترین اسماء خود به ما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مخلوقات شریفی که خداوند آن ها را اسم، صفت و آیه خویش قرار داده، هم وسیله و واسطه ما برای خواندن خدا هستند و هم درخواستمان این است که خداوند ما را از آن ها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بیشتر از این کمالات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اسماء الهی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موجب ازدیاد معرفت انسان به خالقش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اسماء تکوینی، همگی واسطه هایی برای معرفت بیشتر به خدای متعال هستند و این دعای شریف سحر، درخواست از همین واسطه هاست تا به آن ها، معرفت به خداوند فزونی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 فقط برای این است که ما هنگام خواندن عبارات این دعا تا حدّی با معنای جملات آن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به این وسیله نمی توانیم حقایق این اسماء شریف الهی را بفهمیم و حتّی مفهوم بسیاری از آن ها چه بسا برای ما روشن نشود؛ ولی خوشبختانه چنین نیست که اگر مفاهیم جملات برای ما قابل درک نباشد، از اجابت دعا مأیوس و ناامید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ما از معرّفی و توضیح این دعا، آشنایی با برخی از اسماء شریف و نیکوی الهی بود؛ امّا بحث اصلی، آیتیّت انوار مقدّس چهارده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فرموده خودشان نیکوترین اسماء خداوندند</w:t>
      </w:r>
      <w:r>
        <w:rPr>
          <w:rFonts w:eastAsia="IRNazanin" w:cs="IRNazanin"/>
          <w:color w:val="111111"/>
          <w:sz w:val="28"/>
          <w:szCs w:val="28"/>
          <w:rtl w:val="true"/>
          <w:lang w:bidi="fa-IR"/>
        </w:rPr>
        <w:t>.</w:t>
      </w:r>
    </w:p>
    <w:p>
      <w:pPr>
        <w:pStyle w:val="Heading4"/>
        <w:numPr>
          <w:ilvl w:val="3"/>
          <w:numId w:val="1"/>
        </w:numPr>
        <w:rPr/>
      </w:pPr>
      <w:bookmarkStart w:id="268" w:name="__RefHeading___Toc382792_3650668749"/>
      <w:bookmarkStart w:id="269" w:name="_Toc98"/>
      <w:bookmarkEnd w:id="268"/>
      <w:r>
        <w:rPr>
          <w:rtl w:val="true"/>
        </w:rPr>
        <w:t>یاد بزرگ ترین آیه خداوند در دعای سحر</w:t>
      </w:r>
      <w:bookmarkEnd w:id="2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دعای شریف سحر از این نیکوترین اسماء هم ذکری به میان آمده است؛ پاسخ را می توان با نقل حدیثی از امام باقر علیه السلام 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أمیرالمؤمنینَ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عَزَّ وَ جَلَّ آیَةٌ هِیَ أکبَرُ مِنّی و لا لِلّهِ مِن نَبَأٍ أعظَمَ مِنّی</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امیرالمؤمنین صلوات الله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آیه بزرگ تر از من و نیز خبری باعظمت تر از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بزرگ ترین آیه و اسم خدا، وجود مقدّس امیرالمؤمنین علیه السلام است، پس آن جا که در دعای شریف سحر از بزرگ ترین اسماء خداوند یاد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أسمائِکَ بِأکبَرِها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خود ایشان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وجود جسمانی حضرت مقصود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همان وجود جسمانی هم آیه بسیار بزرگ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وجود نورانی آن حضرت که از ابتدای خلقت آفریده شده،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انواری چون نور علم و عقل آیات قدسی خدا هستند، پس وجود نورانی امیرالمؤمنین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نامیده شده، چه عظمت و چه شرافت عجیبی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 در روایات ما هم به وجود نورانی پیامبر صلّی الله علیه و آله و سلّم و هم به امامان علیهم السلام اطلاق شده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این ها نور واحد هستند، بنابراین همه ایشان از این جهت حکم واحدی 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انوار قدسی و الهی از ایشان ناشی شده و هر خیر و کمال و نوری در عالم خلقت، از نور وجود این ذوات مقدّس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و نور عقل و نور حیات و نور قدرت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از نورالانوار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که این چهارده نور مقدّس به اعتبار ماهیّات ظلمانیّ الذّاتشان هیچ نیستند، ولی به اعتبار ملک خود نورانی هستند و خدای متعال چنین مقدّر فرموده که همه انوار در عالم خلقت، وامدار ایشان و تحت ولایت و سیطره وجود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هر کمالی که به هر مخلوقی عنایت می فرماید، از کمالات و نور ایشان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ولایت ایشان بر همه خلقت همت</w:t>
      </w:r>
      <w:r>
        <w:rPr>
          <w:rFonts w:eastAsia="IRNazanin" w:cs="IRNazanin"/>
          <w:color w:val="111111"/>
          <w:sz w:val="28"/>
          <w:szCs w:val="28"/>
          <w:rtl w:val="true"/>
          <w:lang w:bidi="fa-IR"/>
        </w:rPr>
        <w:t>.</w:t>
      </w:r>
      <w:bookmarkStart w:id="270" w:name="pg1505_22334"/>
    </w:p>
    <w:p>
      <w:pPr>
        <w:pStyle w:val="BookText"/>
        <w:rPr/>
      </w:pPr>
      <w:bookmarkEnd w:id="270"/>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وقتی از خدا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أسمائِکَ بِأکبَرِها، در واقع از خدا می خواهیم تا از انوار وجود و کمالات امیرالمؤمنین علیه السلام به ما ببخشد و ما را واجد و مالک چیزی و بعضی از کمالات نوری آن بزرگوار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عبارات دیگری از همین دعای شریف سحر نیز باشد که آن ها هم به انوار مقدّس اهل بیت علیهم السلام اشاره داشته باشند؛ نظیر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آیاتِکَ بِأکرَمِها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آیا خداوند آیه ای کریم تر از چهارده معصوم علیهم السلام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چه بسا مراد از اسم اعظم الهی که به فرموده امام باقر علیه السلام در دعای شریف سحر داخل شده، همین ذوات مقدّس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احتمالاً الاسم الأکبر الأکبر و الاسم الأعظم الأعظم</w:t>
      </w:r>
      <w:r>
        <w:rPr>
          <w:rStyle w:val="FootnoteAnchor"/>
          <w:rtl w:val="true"/>
        </w:rPr>
        <w:footnoteReference w:id="106"/>
      </w:r>
      <w:r>
        <w:rPr>
          <w:rFonts w:ascii="IRNazanin" w:hAnsi="IRNazanin" w:eastAsia="IRNazanin"/>
          <w:color w:val="111111"/>
          <w:sz w:val="28"/>
          <w:sz w:val="28"/>
          <w:szCs w:val="28"/>
          <w:rtl w:val="true"/>
          <w:lang w:bidi="fa-IR"/>
        </w:rPr>
        <w:t>و حتّی الاسم الأکبر الأکبر الأکبر و الاسم الأعظم الأعظم الأعظم</w:t>
      </w:r>
      <w:r>
        <w:rPr>
          <w:rStyle w:val="FootnoteAnchor"/>
          <w:rtl w:val="true"/>
        </w:rPr>
        <w:footnoteReference w:id="107"/>
      </w:r>
      <w:r>
        <w:rPr>
          <w:rFonts w:ascii="IRNazanin" w:hAnsi="IRNazanin" w:eastAsia="IRNazanin"/>
          <w:color w:val="111111"/>
          <w:sz w:val="28"/>
          <w:sz w:val="28"/>
          <w:szCs w:val="28"/>
          <w:rtl w:val="true"/>
          <w:lang w:bidi="fa-IR"/>
        </w:rPr>
        <w:t>نیز که در احادیث ما مکرّر یاد شده اند، همین انوار مقدّس می باشند والله الأعلم بحقایق الأمور</w:t>
      </w:r>
      <w:r>
        <w:rPr>
          <w:rFonts w:eastAsia="IRNazanin" w:cs="IRNazanin"/>
          <w:color w:val="111111"/>
          <w:sz w:val="28"/>
          <w:szCs w:val="28"/>
          <w:rtl w:val="true"/>
          <w:lang w:bidi="fa-IR"/>
        </w:rPr>
        <w:t>.</w:t>
      </w:r>
    </w:p>
    <w:p>
      <w:pPr>
        <w:pStyle w:val="Heading4"/>
        <w:numPr>
          <w:ilvl w:val="3"/>
          <w:numId w:val="1"/>
        </w:numPr>
        <w:rPr/>
      </w:pPr>
      <w:bookmarkStart w:id="271" w:name="__RefHeading___Toc382794_3650668749"/>
      <w:bookmarkStart w:id="272" w:name="_Toc99"/>
      <w:bookmarkEnd w:id="271"/>
      <w:r>
        <w:rPr>
          <w:rtl w:val="true"/>
        </w:rPr>
        <w:t>وجه اوّل آیتیّت اهل بیت علیهم السلام</w:t>
      </w:r>
      <w:bookmarkEnd w:id="272"/>
    </w:p>
    <w:p>
      <w:pPr>
        <w:pStyle w:val="BookText"/>
        <w:rPr/>
      </w:pPr>
      <w:r>
        <w:rPr>
          <w:rFonts w:ascii="IRNazanin" w:hAnsi="IRNazanin" w:eastAsia="IRNazanin"/>
          <w:color w:val="111111"/>
          <w:sz w:val="28"/>
          <w:sz w:val="28"/>
          <w:szCs w:val="28"/>
          <w:rtl w:val="true"/>
          <w:lang w:bidi="fa-IR"/>
        </w:rPr>
        <w:t>امّا آیتیّت این اسماء اعظم و آیات کبرای الهی نسبت به خدای متعال چگونه است؟ وساطت این ذوات مقدّس برای خداوند چگونه می باشد؟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 این وساطت این است که عاقل وقتی به کمالات ایشان می نگرد و آن ها را در اوج عظمت و جلال، محتاج و گدای خالقشان می بیند، از طریق توجّه عاقلانه به مصنوعیّت آنان به صانع بی نیازشان پی می برد و این گونه، وجود تکوینی آن ها واسطه معرفت خدا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در این معنا بین چهارده معصوم علیهم السلام و سایر مخلوقات تکوینی هست، از دو جهت قابل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چون کمالات ایشان بیشتر و برتر از دیگران است و این کمالات، ذاتی ایشان نیست، پس عاقل با مشاهده عظمت کمالات ایشان، زودتر و عمیق تر به مصنوعیّت آنان پی می برد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73" w:name="pg1505_22335"/>
    </w:p>
    <w:p>
      <w:pPr>
        <w:pStyle w:val="BookText"/>
        <w:rPr/>
      </w:pPr>
      <w:bookmarkEnd w:id="273"/>
      <w:r>
        <w:rPr>
          <w:rFonts w:ascii="IRNazanin" w:hAnsi="IRNazanin" w:eastAsia="IRNazanin"/>
          <w:color w:val="111111"/>
          <w:sz w:val="28"/>
          <w:sz w:val="28"/>
          <w:szCs w:val="28"/>
          <w:rtl w:val="true"/>
          <w:lang w:bidi="fa-IR"/>
        </w:rPr>
        <w:t>موجود کامل تر نیاز و احتیاج خود را به صاحب اختیارش بیشتر و بهتر نشان می دهد تا موجود ناقص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در این است که هیچ یک از کمالات مخلوقات ذاتی آنان نیست؛ پس هرکه بیشتر دارد، محتاج تر است و عاقل اگر به ذاتی نبودن کمالات یک مصنوع توجّه داشته باشد، با مشاهده مصنوع کامل تر، سریع تر و عمیق تر به صانع بی نیاز او متبّه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شاعر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شناختم من به خدا قسم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نبوده که خدا را به غیر امیرالمؤمنین علیه السلام نمی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همه مخلوقاتش می توان شناخت؛ ولی قطعاً به واسطه آن حضرت بیشتر و بهتر می توان خدا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این بیشتر و بهتر بودن به این خاطر نیست که آن حضرت در مقایسه با سایر مخلوقات سنخیّت بیشتری با خدا دارد و به تعبیر نادرست برخی عرفان مسلکان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آیینه ای است که خداوند را کامل تر از دیگران می توان در او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عقل و نقل می دانیم که خدای متعال هیچ شباهت و سنخیّتی با هیچ آیه ای از آیاتش ندارد؛ چه رسد به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و اشتراک یک مخلوق با خدا بیش از دیگران است؛ این سخن صد در صد نادرست است</w:t>
      </w:r>
      <w:r>
        <w:rPr>
          <w:rFonts w:eastAsia="IRNazanin" w:cs="IRNazanin"/>
          <w:color w:val="111111"/>
          <w:sz w:val="28"/>
          <w:szCs w:val="28"/>
          <w:rtl w:val="true"/>
          <w:lang w:bidi="fa-IR"/>
        </w:rPr>
        <w:t>.</w:t>
      </w:r>
    </w:p>
    <w:p>
      <w:pPr>
        <w:pStyle w:val="Heading4"/>
        <w:numPr>
          <w:ilvl w:val="3"/>
          <w:numId w:val="1"/>
        </w:numPr>
        <w:rPr/>
      </w:pPr>
      <w:bookmarkStart w:id="274" w:name="__RefHeading___Toc382796_3650668749"/>
      <w:bookmarkStart w:id="275" w:name="_Toc100"/>
      <w:bookmarkEnd w:id="274"/>
      <w:r>
        <w:rPr>
          <w:rtl w:val="true"/>
        </w:rPr>
        <w:t>هیچ مخلوقی آیینه خدا نیست</w:t>
      </w:r>
      <w:bookmarkEnd w:id="275"/>
    </w:p>
    <w:p>
      <w:pPr>
        <w:pStyle w:val="BookText"/>
        <w:rPr/>
      </w:pPr>
      <w:r>
        <w:rPr>
          <w:rFonts w:ascii="IRNazanin" w:hAnsi="IRNazanin" w:eastAsia="IRNazanin"/>
          <w:color w:val="111111"/>
          <w:sz w:val="28"/>
          <w:sz w:val="28"/>
          <w:szCs w:val="28"/>
          <w:rtl w:val="true"/>
          <w:lang w:bidi="fa-IR"/>
        </w:rPr>
        <w:t>در ابتدای کتاب بر لزوم عدم سنخیّت میان آیه خدا با خود او تأکید کردیم و اکنون بر همان اساس تصریح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که گاهی در اشعار شعرا و گاهی هم در ادبیّات به اصطلاح عرفانی ما به چشم می خورد، نظیر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آیینه تمام نمای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گاهی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تجلّی کامل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همگی تشبیه باطل و از معارف قرآن و اهل بیت علیهم السلام بیگانه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توانیم هیچ مخلوقی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اوج کمال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خداوند بدانیم؛ چه رسد به این که آیینه تمام نمای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عرفان اصطلاحی گفته می شود، چیزی جز تشبیه و سنخیّت خدا با خلق نیست و به همین دلیل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فصل دوم کتاب</w:t>
      </w:r>
    </w:p>
    <w:p>
      <w:pPr>
        <w:pStyle w:val="BookText"/>
        <w:rPr/>
      </w:pPr>
      <w:r>
        <w:rPr>
          <w:rFonts w:ascii="IRNazanin" w:hAnsi="IRNazanin" w:eastAsia="IRNazanin"/>
          <w:color w:val="111111"/>
          <w:sz w:val="28"/>
          <w:sz w:val="28"/>
          <w:szCs w:val="28"/>
          <w:rtl w:val="true"/>
          <w:lang w:bidi="fa-IR"/>
        </w:rPr>
        <w:t>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معنا بگوییم که امیرالمؤمنین علیه السلام تجلّی خداست،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آن این است که هرکس به آن حضرت بنگرد و گوشه ای از کمالات ایشان را بشناسد، به راحتی و به سرعت و بی زحمت، به معرفت خدای غیر شبیه و غیر هم سنخ با او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آیتیّت شدیدتر اهل بیت علیهم السلام برای معرفت خداوند، به همین نکته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معرفت صُنع خود را در فرض وجود این واسطه ها بیشتر و راحت تر در اختیار دیگران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چنین اقتضا کرده که هرکسی به این چهارده معصوم علیهم السلام نظر نماید، زودتر و سریع تر و عمیق تر به معرفت خدا نایل می شود تا این که به غیر ایشان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از بُعد عقلی بود و جهت دوم به خاطر سنّت الهی است؛ نه این که لزوماً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اوّل، عاقل می یابد که هر مخلوقی که کمالاتش بیشتر است، نیازش به صانع غیر مصنوع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محض نگاه عاقلانه به عظمت و جلال او، به وجود صانعش متبّه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برای این مطلب، پی بردن عاقل به الهی بودن پیامبر صلّی الله علیه و آله و سلّم از طریق نظر در معجزات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عاقل می بیند که کارهای خارق العاده فوق بشری انجام می دهد، به علم و قدرت الهی راحت تر و سریع تر پی می برد تا این که کارهای عادی از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پیامبر صلّی الله علیه و آله و سلّم و امیرالمؤمنین علیه السلام و سایر چهارده معصوم علیهم السلام هم معجزه خدا هستند که هرکسی با نگاه به ایشان، به سرعت و به راحتی به خالق ایشان پی می برد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مرادف آن برای این ذوات مقدّس نسبت به خدای متعال تعبیر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نمی تواند آیینه خداوند باشد و این گونه تعابیر نه در قرآن آمده و نه در سخنان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اصراری بر استعمال این لغات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از آینه خدا بودن، این است که در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خالقشان را مشاهده می کنیم یا در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در این صورت، کلمه آینه به معنای واقعی خودش</w:t>
      </w:r>
      <w:bookmarkStart w:id="276" w:name="pg1505_22337"/>
    </w:p>
    <w:p>
      <w:pPr>
        <w:pStyle w:val="BookText"/>
        <w:rPr/>
      </w:pPr>
      <w:bookmarkEnd w:id="276"/>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واقعی آن این است که صورت در آینه، مشابه با صورت خارج از آن است و کار آینه منعکس کردن صورت یک چیز به شکل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این فرد، آینه صرفاً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مرادش این است که به واسطه فقر و نیازمندی ایشان، به غنا و بی نیازی خالقشان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اصراری بر به 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بار تشبیهی دارد و هرکس بشنود، در مرحله اوّل به تشبیه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وجه اوّل آیتیّت اهل بیت علیهم السلام در معرفت خداوند را توضیح دادیم که به وجود تکوینی خودشان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شبیه به وجه اوّل آیتیّت قرآن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عاقلانه در آن به صُنع خدا و الهی بودنش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عاقلی در قرآن کریم با توجّه به کمالات آن، دست اعجاز الهی را می بیند، با نظر به کمالات چهارده معصوم علیهم السلام هم به روشنی، معجزه بودن آن ها را می یابد و دست قدرت خدا را در خلق ایشان مشاهده می کند</w:t>
      </w:r>
      <w:r>
        <w:rPr>
          <w:rFonts w:eastAsia="IRNazanin" w:cs="IRNazanin"/>
          <w:color w:val="111111"/>
          <w:sz w:val="28"/>
          <w:szCs w:val="28"/>
          <w:rtl w:val="true"/>
          <w:lang w:bidi="fa-IR"/>
        </w:rPr>
        <w:t>.</w:t>
      </w:r>
    </w:p>
    <w:p>
      <w:pPr>
        <w:pStyle w:val="Heading4"/>
        <w:numPr>
          <w:ilvl w:val="3"/>
          <w:numId w:val="1"/>
        </w:numPr>
        <w:rPr/>
      </w:pPr>
      <w:bookmarkStart w:id="277" w:name="__RefHeading___Toc382798_3650668749"/>
      <w:bookmarkStart w:id="278" w:name="_Toc101"/>
      <w:bookmarkEnd w:id="277"/>
      <w:r>
        <w:rPr>
          <w:rtl w:val="true"/>
        </w:rPr>
        <w:t>وجه دوم آیتیّت اهل بیت علیهم السلام</w:t>
      </w:r>
      <w:bookmarkEnd w:id="27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آیتیّت ایشان نیز شبیه به وجه دوم آیتیّت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آیات این کتاب مقدّس، بندگان را به وجود خدای خودشان متذکّر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نمونه های آن را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علیهم السلام هم در کنار قرآن و همراه با آن، بندگان خدا را به خالق خویش متذکّر ساخته و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ظهور و حضور علنی و آشکار ایشان در میان مردم مکرّر مشاهده می شد و إن شاءالله با ظهور آخرین ایشان قابل لمس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آن بزرگواران هم وقتی به سخنان و فرمایش های حکیمانه آنان رجوع می کنیم، بیش از هر زمان دیگری متذکّر خدای خارج از حدّ تشبیه و تعطیل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سخنان اهل بیت علیهم السلام در مورد معرفت خدای متعال پس از آیات قرآن کریم، بهترین مذکّر ماست؛ هیچ سخنی جای فرمایش های ایشان را نمی گیرد و هیچ کلامی از مخلوقات، آن قدر که کلام ایشان ما را</w:t>
      </w:r>
      <w:bookmarkStart w:id="279" w:name="pg1505_22338"/>
    </w:p>
    <w:p>
      <w:pPr>
        <w:pStyle w:val="BookText"/>
        <w:rPr/>
      </w:pPr>
      <w:bookmarkEnd w:id="279"/>
      <w:r>
        <w:rPr>
          <w:rFonts w:ascii="IRNazanin" w:hAnsi="IRNazanin" w:eastAsia="IRNazanin"/>
          <w:color w:val="111111"/>
          <w:sz w:val="28"/>
          <w:sz w:val="28"/>
          <w:szCs w:val="28"/>
          <w:rtl w:val="true"/>
          <w:lang w:bidi="fa-IR"/>
        </w:rPr>
        <w:t>با خدا آشنا می کند،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نمونه در این جا لازم نیست؛ همه آن چه از دفتر اوّل کتاب توحید تا دفتر چهارم آورده ایم، می تواند نمونه گویا و آشکار همین آیتیّت باشد</w:t>
      </w:r>
      <w:r>
        <w:rPr>
          <w:rFonts w:eastAsia="IRNazanin" w:cs="IRNazanin"/>
          <w:color w:val="111111"/>
          <w:sz w:val="28"/>
          <w:szCs w:val="28"/>
          <w:rtl w:val="true"/>
          <w:lang w:bidi="fa-IR"/>
        </w:rPr>
        <w:t>.</w:t>
      </w:r>
    </w:p>
    <w:p>
      <w:pPr>
        <w:pStyle w:val="Heading4"/>
        <w:numPr>
          <w:ilvl w:val="3"/>
          <w:numId w:val="1"/>
        </w:numPr>
        <w:rPr/>
      </w:pPr>
      <w:bookmarkStart w:id="280" w:name="__RefHeading___Toc382800_3650668749"/>
      <w:bookmarkStart w:id="281" w:name="_Toc102"/>
      <w:bookmarkEnd w:id="280"/>
      <w:r>
        <w:rPr>
          <w:rtl w:val="true"/>
        </w:rPr>
        <w:t>وجه سوم آیتیّت اهل بیت علیهم السلام</w:t>
      </w:r>
      <w:bookmarkEnd w:id="281"/>
    </w:p>
    <w:p>
      <w:pPr>
        <w:pStyle w:val="BookText"/>
        <w:rPr/>
      </w:pPr>
      <w:r>
        <w:rPr>
          <w:rFonts w:ascii="IRNazanin" w:hAnsi="IRNazanin" w:eastAsia="IRNazanin"/>
          <w:color w:val="111111"/>
          <w:sz w:val="28"/>
          <w:sz w:val="28"/>
          <w:szCs w:val="28"/>
          <w:rtl w:val="true"/>
          <w:lang w:bidi="fa-IR"/>
        </w:rPr>
        <w:t>وجه دیگری که برای آیتیّت اهل بیت علیهم السلام نسبت به خدای متعال می توان گفت، مستقیماً از آیه شریف قرآن که در ابتدای بحث آوردیم،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امر فرموده که او را به نیکوترین اسم هایش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علیهم السلام نیکوترین اسماء،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دستور آیه قرآن عمل کنیم، باید خدا را به این ذوات مقدّس بخوانیم؛ یعنی آن ها را در خواندن خود واسطه قرار دهیم تا خدای ما به ما بیشتر و بهتر توجّه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جابربن عبدالله انصاری سفارش فرمودند که اگر می خواهی دعایت مستجاب شود و رد نگردد، خداوند را به اسامی اهل بیت علیهم السلام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علیه السلام چه می فرمایید؟</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جان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و حسین علیهما السلام چه می فرمایید؟</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رُوحی و فاطِمَةُ أُمُّهُما ابنَتی یَسُوؤُنی ما ساءَها و یَسُرُّنی ما سَرَّها اُشهِدُ اللهَ أنّی حَربٌ لِمَن حارَبَهُم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لِمَن سالَمَهُم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إذا أرَدتَ أن تَدعُوَ اللهَ فَیَستَجیبَ لَکَ فَادعُهُ بِأسمائِهِم فَإنَّها أحَبُّ الأسماءِ</w:t>
      </w:r>
      <w:bookmarkStart w:id="282" w:name="pg1505_22339"/>
    </w:p>
    <w:p>
      <w:pPr>
        <w:pStyle w:val="BookText"/>
        <w:rPr/>
      </w:pPr>
      <w:bookmarkEnd w:id="282"/>
      <w:r>
        <w:rPr>
          <w:rFonts w:ascii="Amiri" w:hAnsi="Amiri" w:eastAsia="Amiri" w:cs="Amiri"/>
          <w:color w:val="111111"/>
          <w:sz w:val="28"/>
          <w:sz w:val="28"/>
          <w:szCs w:val="28"/>
          <w:rtl w:val="true"/>
          <w:lang w:bidi="ar-SA"/>
        </w:rPr>
        <w:t>إلَی اللهِ عَزَّ وَ جَلَّ</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آن دو روح من هستند و فاطمه علیها السلام مادرشان دختر من است؛ آن چه او را ناراحت کند مرا ناراحت می کند و آن چه او را شاد گرداند، مرا 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 گیرم که من با هرکس که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 فاطمه زهرا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داشته باشد، جنگ دارم و با هرکس که با ایشان از در آشتی درآید، آشتی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هرگاه خواستی خدا را بخوانی که دعایت را مستجاب نماید، او را به نام های ایشان بخوان؛ زیرا این نام ها محبوب ترین نام ها نزد خدای عزّوجلّ هستند</w:t>
      </w:r>
      <w:r>
        <w:rPr>
          <w:rFonts w:eastAsia="IRNazanin" w:cs="IRNazanin"/>
          <w:color w:val="111111"/>
          <w:sz w:val="28"/>
          <w:szCs w:val="28"/>
          <w:rtl w:val="true"/>
          <w:lang w:bidi="fa-IR"/>
        </w:rPr>
        <w:t>.</w:t>
      </w:r>
    </w:p>
    <w:p>
      <w:pPr>
        <w:pStyle w:val="Heading4"/>
        <w:numPr>
          <w:ilvl w:val="3"/>
          <w:numId w:val="1"/>
        </w:numPr>
        <w:rPr/>
      </w:pPr>
      <w:bookmarkStart w:id="283" w:name="__RefHeading___Toc382802_3650668749"/>
      <w:bookmarkStart w:id="284" w:name="_Toc103"/>
      <w:bookmarkEnd w:id="283"/>
      <w:r>
        <w:rPr>
          <w:rtl w:val="true"/>
        </w:rPr>
        <w:t>مردود شدن خواندن خدا بدون معرفت اهل بیت علیهم السلام</w:t>
      </w:r>
      <w:bookmarkEnd w:id="284"/>
    </w:p>
    <w:p>
      <w:pPr>
        <w:pStyle w:val="BookText"/>
        <w:rPr/>
      </w:pPr>
      <w:r>
        <w:rPr>
          <w:rFonts w:ascii="IRNazanin" w:hAnsi="IRNazanin" w:eastAsia="IRNazanin"/>
          <w:color w:val="111111"/>
          <w:sz w:val="28"/>
          <w:sz w:val="28"/>
          <w:szCs w:val="28"/>
          <w:rtl w:val="true"/>
          <w:lang w:bidi="fa-IR"/>
        </w:rPr>
        <w:t>البتّه چنین نیست که اگر دعایی بدون این واسطه باشد، اصلاً مستجاب نشود؛ امّا مهم، داشتن معرفت و اعتقاد به مقامات الهی ایشان است که امام صادق علیه السلام در دنباله حدیثی که پیشتر نقل کردیم،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بندگان هیچ عملی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پذیرد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تعبیری که در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 فی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تجاوز از حال اعتدال است و وقتی با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به این معناست که در مورد آن چیز از آن چه مأمور بوده، عدول کرده و مرتکب ظلم شده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در حقیقت، حقّ آن چیز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الحاد نسبت به اسماء تکوینی خدا و بیش از همه نیکوترین آن ها که اهل بیت علیهم السلام هستند، به این است که از آن چه می باید نسبت به ایشان انجام گیرد، عدول شود و حقّ آنان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مورد مذمّت خدای متعال قرار گرفته و به رسیدن به کیفر کارشان تهدید شده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قسمت دوم آیه شریف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یُلحِدُونَ فی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بِغَیرِ عِلمٍ فَالَّذی یُلحِدُ فی أسمائِهِ بِغَیرِ عِلمٍ یُشرِکُ وَ هُوَ لایَعلَمُ وَ یَکفُرُ بِهِ وَ هُوَ یَظُنُّ أنَّهُ یُحسِنُ فَلِذلِکَ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حق اسماء الهی را ادا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جهالت و بدون هیچ دانشی، پس کسی که بدون داشتن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 را که نسبت به اسماء الهی دارد ادا نکند، بدون آن که خودش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کارش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می شود و به خدا کفر می ورزد؛ در حالی که گمان می کند کار خوبی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ایشان به خدا ایمان نمی آورند، مگر این که در همان حال مشرک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کوتاهی کردن در ادای حقوق نیکوترین اسماء الهی، انسان را به حدّ شرک به خدا تنزّل می دهد؛ در حالی که خودش گمان می کند که کار خوبی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مسلمان اند و خود را مسلمان واقعی هم می دانند؛ ولی از روی جهل و نادانی ثمره اصلی ایمان به خدا را که معرفت ائمّه علیهم السلام است،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یک جهت از مشرکانی که صریح و علنی به خدا شرک می ورزند و از کفّاری که خود را رو در روی پیامبر خدا صلّی الله علیه و آله و سلّم و دین او قرار داده اند،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 کفر و شرک خود را خوب نمی پندارند؛ امّا منافقان نادان چون برخی ظواهر دینی را به جا می آورند، خود را بهترین مسلمانان و کفر و شرک خود را، پسندیده و مقبول درگاه حق می پندارند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نمی توان مؤمن و مسلمان واقعی بود امّا معرفت اهل بیت علیهم السلام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را به واسطه ایشان نمی خوانیم، حدّاقل باید معرفت به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باشیم؛ وگرنه دعایمان رد می شود و دست خالی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عجیبی را در همین زمینه رسول خدا صلّی الله علیه و آله و سلّم از جبرئیل و او از خدای متعال نقل کرده که متن کامل آن را این جا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جَبرَئیلُ عَن رَبِّ العِزَّةِ جَلَّ جَلالُهُ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 أن لا إلهَ إلّا أنَا وَحدی وَ أنَّ مُحَمَّداً عَبدی وَ رَسولی وَ أنَّ عَلیَّ بنَ أبی طالِبٍ خَلیفَتی وَ أنَّ الأئِمَّةَ مِن وُلدِهِ حُجَجی، أُدخِلُهُ الجَنَّةَ بِرَحمَتی، وَ نَجَّیتُهُ مِنَ النّارِ بَعَفوی، وَ أبَحتُ لَهُ جِوارِی، وَ أوجَبتُ لَهُ کَرامَتی، وَ أتمَمتُ عَلَیهِ نِعمَتی، وَ جَعَلتُهُ مِن خاصَّتی وَ خالِصَتی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نادانی، لَبَّیتُهُ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دَعانی،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سَألَنی، أعطَیتُهُ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سَکَت، ابتَدَأتُهُ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أساءَ،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 مِنِّ،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رَجَعَ إلَیَّ،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قَرَعَ بابی، 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یَشهَد أن لا إلهَ إلّا أنَا وَحدی، أو شَهِدَ بِذلِکَ، وَ لَم یَشهَد أنَّ مُحَمَّداً عَبدی وَ رَسولی، أو شَهِدَ بِذلِکَ وَ لَم یَشهَدَ أنَّ عَلیَّ بنَ أبی طالِبٍ خَلیفَتی، أو شَهِدَ بِذلِکَ وَ لَم یَشهَد أنَّ الأئِمَّةَ من وُلدِهِ حُجَجی، فَقَد جَحَدَ نِعمَتی، وَ صَغَّرَ عَظَمَتی، وَ کَفَرَ بِآیاتی وَ کُتُبی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قَصَدَنی، حَجَبتُهُ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سَألَنی،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نادانی، لَم أسمَع نِداءَهُ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دَعانی، لَم أستَجِب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رَجانی، خَیَّبتُهُ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جَزاؤُهُ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بِظَلّامٍ لِلعَبیدِ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جبرئیل از طرف پروردگار عزّت برایم حدیث کرد که خدا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تنها مرا شایسته بندگی بداند و محمّد صلّی الله علیه و آله و سلّم را بنده و رسول من و علیّ بن أبی طالب علیه السلام را خلیفه من و پیشوایان از فرزندان او را حجّت های من بداند، او را به سبب رحمت خویش وارد بهشت می سازد و به سبب عفو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بخشایش خود از آتش نجاتش می دهم و به او اجازه می دهم تا در جوارم باشد و کرامت خود را برایش حتمی می سازم و نعمت خود را بر او به اتمام می رسانم و او را از خواصّ و برگزیدگانم قرار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صدا زند، جوابش را می دهم و اگر مرا بخواند، اجابتش می کنم و اگر از من درخواستی نماید، خواسته اش را روا می دارم و اگر سکوت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خودم ابتدا به نعمت می کنم و اگر بدی کند، او را مورد رحمتش قرار می دهم و اگر از من فرار کند، خودم او را صدا می کنم و اگر به سویم بازگردد، او را می پذیرم و اگر در مرا بکوبد، آن را به رویش می 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الوهیّت من قائل به توحید نباشد، یا توحید را قبول داشته باشد ولی به این که محمّد صلّی الله علیه و آله و سلّم بنده و رسول من است شهادت ندهد، یا به این هم شهادت دهد امّا به این که علیّ بن ابی طالب علیه السلام خلیفه من است شهادت ندهد، یا به این هم شهادت دهد امّا به این که پیشوایان از فرزندان او حجّت های من هستند شهادت ندهد، چنین کسی نعمت مرا انکار کرده و عظمت مرا کوچک شمرده و به آیات و کتاب های من کفر ورزیده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قصد کند، او را از خود محجوب می کنم و اگر از من درخواست کند، محرومش می سازم و اگر مرا صدا زند، صدایش را نشنیده می گیرم و اگر مرا بخواند، پاسخش را نمی دهم و اگر به من امید بندد، امیدش را ناامید می کنم و این سزای اوست از جانب من و من ظلم کننده به بندگان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بدون اعتقاد به اهل بیت علیهم السلام دعای هیچ کس مستجاب و مقبول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است که خواندن خدا به واسطه اهل بیت علیهم السلام خیرات و برکات را به سوی انسان سرازیر می کند که در رأسس همه آن ها معرفت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وجود مقدّس ایشان را به این معنا هم واسطه معرفت خدا دانست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وجه سوم آیتیّت چهارده معصوم علیهم السلام این می شود که اگر خدا را به واسطه ایشان و نام های مقدّسشان بخوانیم، زمینه و بستری برای اعطای معرفت صُنع خدا فراهم می شود</w:t>
      </w:r>
      <w:r>
        <w:rPr>
          <w:rFonts w:eastAsia="IRNazanin" w:cs="IRNazanin"/>
          <w:color w:val="111111"/>
          <w:sz w:val="28"/>
          <w:szCs w:val="28"/>
          <w:rtl w:val="true"/>
          <w:lang w:bidi="fa-IR"/>
        </w:rPr>
        <w:t>.</w:t>
      </w:r>
      <w:bookmarkStart w:id="285" w:name="pg1505_22343"/>
    </w:p>
    <w:p>
      <w:pPr>
        <w:pStyle w:val="Heading4"/>
        <w:numPr>
          <w:ilvl w:val="3"/>
          <w:numId w:val="1"/>
        </w:numPr>
        <w:rPr/>
      </w:pPr>
      <w:bookmarkStart w:id="286" w:name="__RefHeading___Toc382804_3650668749"/>
      <w:bookmarkStart w:id="287" w:name="_Toc104"/>
      <w:bookmarkEnd w:id="285"/>
      <w:bookmarkEnd w:id="286"/>
      <w:r>
        <w:rPr>
          <w:rtl w:val="true"/>
        </w:rPr>
        <w:t>تفاوت وجه سوم آیتیّت قرآن و اهل بیت علیهم السلام</w:t>
      </w:r>
      <w:bookmarkEnd w:id="287"/>
    </w:p>
    <w:p>
      <w:pPr>
        <w:pStyle w:val="BookText"/>
        <w:rPr/>
      </w:pPr>
      <w:r>
        <w:rPr>
          <w:rFonts w:ascii="IRNazanin" w:hAnsi="IRNazanin" w:eastAsia="IRNazanin"/>
          <w:color w:val="111111"/>
          <w:sz w:val="28"/>
          <w:sz w:val="28"/>
          <w:szCs w:val="28"/>
          <w:rtl w:val="true"/>
          <w:lang w:bidi="fa-IR"/>
        </w:rPr>
        <w:t>اگر بخواهیم این وجه را با وجه سوم آیتیّت قرآن مقایسه کنیم، در مورد قرآن، خواندن خداوند به اسامی لفظی و آیات تشریعی اش مطرح بود؛ ولی این جا خواندن خدا به اسامی تکوینی اش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خواندن تفاوت ماهوی با هم دارند و نباید به اشتباه یکسان و یگانه پنداشته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به نام مقدّس پیامبر صلّی الله علیه و آله و سلّم یا امیرالمؤمنین علیه السلام یا حضرت زهرا علیها السلام و سایر ائمّه علیهم السلام بخوانیم، او را به نام های مخلوقاتش خوانده ایم؛ این ها هیچ کدام اسامی لفظی خدا نیستند و وجود خارجی آن ها هم مابازای خارجی اسامی خدا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وقتی به عنوان مثال به خدای خود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سمیعُ یا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الفاظ مخلوقات خدا را قصد نمی کنیم؛ بلکه مراد و مقصود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اشتباه، اهل بیت علیهم السلام را مابازای اسمی لفظی خدا بدانیم و در هنگام خواندن خدا به آیات تشریعی اش به غلط تصوّر کنیم که در حقیقت، چهارده معصوم علیهم السلام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اشتباهی است که برای برخی دوستداران اهل بیت علیهم السلام در این بحث رخ داده و ما به همین دلیل نسبت به آن هشدار دادیم</w:t>
      </w:r>
      <w:r>
        <w:rPr>
          <w:rFonts w:eastAsia="IRNazanin" w:cs="IRNazanin"/>
          <w:color w:val="111111"/>
          <w:sz w:val="28"/>
          <w:szCs w:val="28"/>
          <w:rtl w:val="true"/>
          <w:lang w:bidi="fa-IR"/>
        </w:rPr>
        <w:t>.</w:t>
      </w:r>
      <w:bookmarkStart w:id="288" w:name="pg1505_22345"/>
    </w:p>
    <w:p>
      <w:pPr>
        <w:pStyle w:val="Heading3"/>
        <w:numPr>
          <w:ilvl w:val="2"/>
          <w:numId w:val="1"/>
        </w:numPr>
        <w:rPr/>
      </w:pPr>
      <w:bookmarkStart w:id="289" w:name="__RefHeading___Toc382806_3650668749"/>
      <w:bookmarkStart w:id="290" w:name="_Toc105"/>
      <w:bookmarkEnd w:id="288"/>
      <w:bookmarkEnd w:id="289"/>
      <w:r>
        <w:rPr>
          <w:rtl w:val="true"/>
        </w:rPr>
        <w:t xml:space="preserve">فصل </w:t>
      </w:r>
      <w:r>
        <w:rPr/>
        <w:t>7</w:t>
      </w:r>
      <w:r>
        <w:rPr>
          <w:rtl w:val="true"/>
        </w:rPr>
        <w:t xml:space="preserve">: </w:t>
      </w:r>
      <w:r>
        <w:rPr>
          <w:rtl w:val="true"/>
        </w:rPr>
        <w:t>احتجاب خداوند به آیات تکوینی</w:t>
      </w:r>
      <w:bookmarkEnd w:id="290"/>
    </w:p>
    <w:p>
      <w:pPr>
        <w:pStyle w:val="Heading4"/>
        <w:numPr>
          <w:ilvl w:val="3"/>
          <w:numId w:val="1"/>
        </w:numPr>
        <w:rPr/>
      </w:pPr>
      <w:bookmarkStart w:id="291" w:name="__RefHeading___Toc382808_3650668749"/>
      <w:bookmarkStart w:id="292" w:name="_Toc106"/>
      <w:bookmarkEnd w:id="291"/>
      <w:r>
        <w:rPr>
          <w:rtl w:val="true"/>
        </w:rPr>
        <w:t>یادآوری معنای احتجاب خداوند</w:t>
      </w:r>
      <w:bookmarkEnd w:id="292"/>
    </w:p>
    <w:p>
      <w:pPr>
        <w:pStyle w:val="BookText"/>
        <w:rPr/>
      </w:pPr>
      <w:r>
        <w:rPr>
          <w:rFonts w:ascii="IRNazanin" w:hAnsi="IRNazanin" w:eastAsia="IRNazanin"/>
          <w:color w:val="111111"/>
          <w:sz w:val="28"/>
          <w:sz w:val="28"/>
          <w:szCs w:val="28"/>
          <w:rtl w:val="true"/>
          <w:lang w:bidi="fa-IR"/>
        </w:rPr>
        <w:t>آخرین بحث ما در معرفت خدا به واسطه آیات تکوینی، احتجاب خداوند به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درباره ظهور عقلی خداوند به آیات تکوینی اش سخن گفتیم و در عین حال تصریح و تأکید کردیم بر این که لازمه این ظهور عقلی، مکشوف و مُظهِر شدن خداوند به نور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در عین این که به آیاتش برای عاقل در ظرف توجّه عقلانی، ظهور عقلانی دارد، امّا ذات مقدّسش هیچ گاه عیان و آشکار نمی گردد و به نور علم و عقل و هیچ یک از ادوات مخلوقی مکشوف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همین عدم مکشوفیّت او به انواری هم چون نور علم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فعلی ما در این است که منشأ این احتجاب، خود آیات الهی هستند؛ یعنی همان نشانه های تکوینی که واسطه معرفت خدا هستند، حجاب معرفت هم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از دفتر دوم کتاب توحید درباره احتجاب خلق از خداوند سخن گفتیم و با استفاده از احادیث ائمّه علیهم السلام نشان دادیم که حجاب خداوند، نه خود اوست و نه چیزی غیر از خود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ثابتی به عنوان حاجب و ساتر میان خدا و خلق نمی توان لحاظ کرد؛ بلکه خود خلق حجاب معرفت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93" w:name="pg1505_22346"/>
    </w:p>
    <w:p>
      <w:pPr>
        <w:pStyle w:val="BookText"/>
        <w:rPr/>
      </w:pPr>
      <w:bookmarkEnd w:id="293"/>
      <w:r>
        <w:rPr>
          <w:rFonts w:ascii="IRNazanin" w:hAnsi="IRNazanin" w:eastAsia="IRNazanin"/>
          <w:color w:val="111111"/>
          <w:sz w:val="28"/>
          <w:sz w:val="28"/>
          <w:szCs w:val="28"/>
          <w:rtl w:val="true"/>
          <w:lang w:bidi="fa-IR"/>
        </w:rPr>
        <w:t xml:space="preserve">حجاب الهی به تعبیر زیبا و رسای امام هفتم علیه السلام و فرزند گرامی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غیر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قصد تکرار آن مطالب را نداریم و بحث خود را که در خصوص معرفت خدا به واسطه آیات تکوینی اوست، به احتجاب خداوند به همین آیات منحصر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واسطه های معرفت، خود حجاب معرفت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Heading4"/>
        <w:numPr>
          <w:ilvl w:val="3"/>
          <w:numId w:val="1"/>
        </w:numPr>
        <w:rPr/>
      </w:pPr>
      <w:bookmarkStart w:id="294" w:name="__RefHeading___Toc382810_3650668749"/>
      <w:bookmarkStart w:id="295" w:name="_Toc107"/>
      <w:bookmarkEnd w:id="294"/>
      <w:r>
        <w:rPr>
          <w:rtl w:val="true"/>
        </w:rPr>
        <w:t>احتجاب خدا به سبب آیه نورانی اش</w:t>
      </w:r>
      <w:bookmarkEnd w:id="295"/>
    </w:p>
    <w:p>
      <w:pPr>
        <w:pStyle w:val="BookText"/>
        <w:rPr/>
      </w:pPr>
      <w:r>
        <w:rPr>
          <w:rFonts w:ascii="IRNazanin" w:hAnsi="IRNazanin" w:eastAsia="IRNazanin"/>
          <w:color w:val="111111"/>
          <w:sz w:val="28"/>
          <w:sz w:val="28"/>
          <w:szCs w:val="28"/>
          <w:rtl w:val="true"/>
          <w:lang w:bidi="fa-IR"/>
        </w:rPr>
        <w:t>از خود نور عقل آغاز می کنیم که از شریف ترین واسطه های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این جمله نورانی را از مولا امیرالمؤمنین علیه السلام نقل کردیم که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تَجَلّی صانِعُها لِلعُقُول</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در توضیح آن گفتیم که مراد، تجلّی و ظهور خدا به واسطه ادووات و آلات شناخت از قبیل نور علم و نور 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فرمایش حضرت به بحث فعلی ما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بِها اِمتَنَعَ عَن نَظَرَ العُیُونِ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به واسطه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 و آلات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چشم ها او را بنگرند، امتناع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ابزار و ادوات شناختی بشر، خود مانع مکشوفیّت ذات مقدّس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جملات، فرموده بودند که هر ابزار شناختی خودش را حدّ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تحدّ الأدوات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وسیله معرفتی به موجوداتی شبیه به خود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الآلات إلی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خلاصه، همه ابزارها و ادوات شناختی بشر، محدودیّت های ذاتی دارند که به دلیل همین محدودیّت، فقط نشانگر مخلوق هایی نظیر خود هستند و فراتر از قلمروی آن ها را نمی توانند کشف 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و گوش و زبان گرفته تا نور علم و عقل و نیز فکر و ذهن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96" w:name="pg1505_22347"/>
    </w:p>
    <w:p>
      <w:pPr>
        <w:pStyle w:val="BookText"/>
        <w:rPr/>
      </w:pPr>
      <w:bookmarkEnd w:id="296"/>
      <w:r>
        <w:rPr>
          <w:rFonts w:ascii="IRNazanin" w:hAnsi="IRNazanin" w:eastAsia="IRNazanin"/>
          <w:color w:val="111111"/>
          <w:sz w:val="28"/>
          <w:sz w:val="28"/>
          <w:szCs w:val="28"/>
          <w:rtl w:val="true"/>
          <w:lang w:bidi="fa-IR"/>
        </w:rPr>
        <w:t>همگی در حوزه هایی محدود و شبیه به خود کارآیی معرفتی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ها ذاتی آن هاست و لذا از آن ها قابل سلب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محدودیّت های ذاتی است که خود حجاب معرفت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این ها سبب می شوند که خداوند مکشوف به این ها نشود؛ چون ذات خدا مباین و غیر شبیه با این هاست و این ها هم فقط موجوداتی شبیه خود را کشف می کنند</w:t>
      </w:r>
      <w:r>
        <w:rPr>
          <w:rFonts w:eastAsia="IRNazanin" w:cs="IRNazanin"/>
          <w:color w:val="111111"/>
          <w:sz w:val="28"/>
          <w:szCs w:val="28"/>
          <w:rtl w:val="true"/>
          <w:lang w:bidi="fa-IR"/>
        </w:rPr>
        <w:t>.</w:t>
      </w:r>
    </w:p>
    <w:p>
      <w:pPr>
        <w:pStyle w:val="Heading4"/>
        <w:numPr>
          <w:ilvl w:val="3"/>
          <w:numId w:val="1"/>
        </w:numPr>
        <w:rPr/>
      </w:pPr>
      <w:bookmarkStart w:id="297" w:name="__RefHeading___Toc382812_3650668749"/>
      <w:bookmarkStart w:id="298" w:name="_Toc108"/>
      <w:bookmarkEnd w:id="297"/>
      <w:r>
        <w:rPr>
          <w:rtl w:val="true"/>
        </w:rPr>
        <w:t>حجاب نورانی و ظلمانی معرفت خدا</w:t>
      </w:r>
      <w:bookmarkEnd w:id="298"/>
    </w:p>
    <w:p>
      <w:pPr>
        <w:pStyle w:val="BookText"/>
        <w:rPr/>
      </w:pPr>
      <w:r>
        <w:rPr>
          <w:rFonts w:ascii="IRNazanin" w:hAnsi="IRNazanin" w:eastAsia="IRNazanin"/>
          <w:color w:val="111111"/>
          <w:sz w:val="28"/>
          <w:sz w:val="28"/>
          <w:szCs w:val="28"/>
          <w:rtl w:val="true"/>
          <w:lang w:bidi="fa-IR"/>
        </w:rPr>
        <w:t>جایی که انواری هم چون نور علم و نور عقل، حجاب معرفت خدا باشند، دیگر تکلیف مخلوقات ظلمانیّ الذّات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نوریّ الذّات ها محدودیّت ذاتی برای کشف پروردگار به نور خودشان دارند، ماهیّاتی که از خود هیچ ندارند و هرچه دارند به برکت انواری چون وجود، علم، 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طریق اولی برای کشف خداوند محدودیّت ذاتی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ظلمانیّ الذّات و چه نوریّ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مخلوق است، محال است که از محدودیّت مخلوقیّت خارج شود و این محدودیّت، ذاتی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محدودیّت او را از این که بتواند خالق خود را کشف کند،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حجاب های خداوند به حجت ظلمانی و حجت نورانی از همین جا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ظلمانی، مخلوق ظلمانیّ الذّات و حجاب نورانی، مخلوق نوریّ الذّات است و هر دو حجاب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موجوداتی چون انسان، حیوان، آسمان،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آیه تکوینی خدا هستند، حجاب های ظلمانی اند و انواری هم چون نور علم و نور عقل، حجاب نورانی محسوب می شوند؛ چون ذات آن ها عین نور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امیرالمؤمنین علیه السلام که توضیح دادیم،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تجلّی صانعها للعقول و بها امتنع عن نظر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آلات و ادوات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ادوات از قبیل چشم و گوش و بینی و زبان هستند که ابزارهای شناخت های حسّی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از قبیل فکر و ذهن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این ها هم ابزار شناختی ما به حساب</w:t>
      </w:r>
      <w:bookmarkStart w:id="299" w:name="pg1505_22348"/>
    </w:p>
    <w:p>
      <w:pPr>
        <w:pStyle w:val="BookText"/>
        <w:rPr/>
      </w:pPr>
      <w:bookmarkEnd w:id="299"/>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از نوع حجاب های ظلمانی اند؛ چون خود این ها نوریّ الذّات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ادوات دیگری هم داریم که از قبیل نور علم و عقل می باشند؛ این ها حجاب های نورانی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فرمایش امیرالمؤمنین علیه السلام که ناظر به آلات و ابزارهای شناختی است، هر دو نوع حجاب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آلات شناخت، هر دو آیات تکوینی خدا هستند که معرفت او به واسطه هر دو حاصل می شود و در عین حال هر دو حجاب خدا هم هستند و خدا به هر دو محتجب می باشد</w:t>
      </w:r>
      <w:r>
        <w:rPr>
          <w:rFonts w:eastAsia="IRNazanin" w:cs="IRNazanin"/>
          <w:color w:val="111111"/>
          <w:sz w:val="28"/>
          <w:szCs w:val="28"/>
          <w:rtl w:val="true"/>
          <w:lang w:bidi="fa-IR"/>
        </w:rPr>
        <w:t>.</w:t>
      </w:r>
    </w:p>
    <w:p>
      <w:pPr>
        <w:pStyle w:val="Heading4"/>
        <w:numPr>
          <w:ilvl w:val="3"/>
          <w:numId w:val="1"/>
        </w:numPr>
        <w:rPr/>
      </w:pPr>
      <w:bookmarkStart w:id="300" w:name="__RefHeading___Toc382814_3650668749"/>
      <w:bookmarkStart w:id="301" w:name="_Toc109"/>
      <w:bookmarkEnd w:id="300"/>
      <w:r>
        <w:rPr>
          <w:rtl w:val="true"/>
        </w:rPr>
        <w:t>احتجاب خداوند به شعاع نورش</w:t>
      </w:r>
      <w:bookmarkEnd w:id="301"/>
    </w:p>
    <w:p>
      <w:pPr>
        <w:pStyle w:val="BookText"/>
        <w:rPr/>
      </w:pPr>
      <w:r>
        <w:rPr>
          <w:rFonts w:ascii="IRNazanin" w:hAnsi="IRNazanin" w:eastAsia="IRNazanin"/>
          <w:color w:val="111111"/>
          <w:sz w:val="28"/>
          <w:sz w:val="28"/>
          <w:szCs w:val="28"/>
          <w:rtl w:val="true"/>
          <w:lang w:bidi="fa-IR"/>
        </w:rPr>
        <w:t>این جا می توانیم حدیث زیبای دیگری را که امیرالمؤمنین علیه السلام از پیامبر خدا صلّی الله علیه و آله و سلّم نقل کرده اند، شاهد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اوّلین جمله دعایی جلیل القدر است که فضایل عجیبی برای خواندن آن ذکر شده و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اوّلین جمله آن برگرفته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مَنِ احتَجَب بِشُعاعِ نُورِهِ عَن نَواظِرِ خَلقِهِ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پروردگارا، من از تو درخواست می کنم؛ ای کسی که به واسطه شعاع نورش از دیدگان خلقش در احتجاب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داریم که نور خداوند،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روایات متعدّدی که در بحث خلقت نورانی پیامبر صلّی الله علیه و آله و سلّم و حضرت زهرا علیها السلام و ائمّه طاهرین علیهم السلام وارد شده،</w:t>
      </w:r>
      <w:r>
        <w:rPr>
          <w:rStyle w:val="FootnoteAnchor"/>
          <w:rtl w:val="true"/>
        </w:rPr>
        <w:footnoteReference w:id="118"/>
      </w:r>
      <w:r>
        <w:rPr>
          <w:rFonts w:ascii="IRNazanin" w:hAnsi="IRNazanin" w:eastAsia="IRNazanin"/>
          <w:color w:val="111111"/>
          <w:sz w:val="28"/>
          <w:sz w:val="28"/>
          <w:szCs w:val="28"/>
          <w:rtl w:val="true"/>
          <w:lang w:bidi="fa-IR"/>
        </w:rPr>
        <w:t xml:space="preserve">نور خدا را انوار مقدّس چهارده معصوم علیهم السلام بدانیم، در آن صورت، شعاع نور خداوند، انواری چون نور علم و نور عقل هستند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گذشته هم اشاره ای داشتیم به این که خداوند همه مخلوقات نوریّ الذّات خود </w:t>
      </w:r>
      <w:r>
        <w:rPr>
          <w:rFonts w:eastAsia="IRNazanin" w:cs="IRNazanin"/>
          <w:color w:val="111111"/>
          <w:sz w:val="28"/>
          <w:szCs w:val="28"/>
          <w:rtl w:val="true"/>
          <w:lang w:bidi="fa-IR"/>
        </w:rPr>
        <w:t>.</w:t>
      </w:r>
      <w:bookmarkStart w:id="302" w:name="pg1505_22349"/>
    </w:p>
    <w:p>
      <w:pPr>
        <w:pStyle w:val="BookText"/>
        <w:rPr/>
      </w:pPr>
      <w:bookmarkEnd w:id="302"/>
      <w:r>
        <w:rPr>
          <w:rFonts w:ascii="IRNazanin" w:hAnsi="IRNazanin" w:eastAsia="IRNazanin"/>
          <w:color w:val="111111"/>
          <w:sz w:val="28"/>
          <w:sz w:val="28"/>
          <w:szCs w:val="28"/>
          <w:rtl w:val="true"/>
          <w:lang w:bidi="fa-IR"/>
        </w:rPr>
        <w:t>را از نور مقدّس اهل بیت علیهم السلام آفریده و لذا این ها را می توان شعاع نور خدا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همان معنایی که در حدیث گذشته بیان شد، در مورد حدیث اخیر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نور پروردگار از قبیل نور علم و نور عقل، حجاب او از دیدگان خلقش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معرفتی که به واسطه این انوار حاصل شود، احتجاب به شعاع نور خداوند، وجود خواهد داشت و اگر مخلوقات ظلمانی واسطه معرفت باشند، احتجاب خدا به خود آن هاست که حجاب ظلمانی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باید گفت که در هر معرفتی، حجاب هست و هیچ معرفتی بدون احتجاب نمی شود؛ امّا نمی توان گفت که در هر معرفتی باید حجاب نورانی وجود داشته باشد، چه بسا واسطه و حجاب، فقط مخلوق ظلمانی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حجاب نورانی قابل رفع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معرفت بدون آن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اصل احتجاب خدا و وجود حجاب، عقلاً غیر قابل رفع می باشد</w:t>
      </w:r>
      <w:r>
        <w:rPr>
          <w:rFonts w:eastAsia="IRNazanin" w:cs="IRNazanin"/>
          <w:color w:val="111111"/>
          <w:sz w:val="28"/>
          <w:szCs w:val="28"/>
          <w:rtl w:val="true"/>
          <w:lang w:bidi="fa-IR"/>
        </w:rPr>
        <w:t>.</w:t>
      </w:r>
    </w:p>
    <w:p>
      <w:pPr>
        <w:pStyle w:val="Heading4"/>
        <w:numPr>
          <w:ilvl w:val="3"/>
          <w:numId w:val="1"/>
        </w:numPr>
        <w:rPr/>
      </w:pPr>
      <w:bookmarkStart w:id="303" w:name="__RefHeading___Toc382816_3650668749"/>
      <w:bookmarkStart w:id="304" w:name="_Toc110"/>
      <w:bookmarkEnd w:id="303"/>
      <w:r>
        <w:rPr>
          <w:rtl w:val="true"/>
        </w:rPr>
        <w:t>امتناع خداوند از مکشوفیّت به عقل</w:t>
      </w:r>
      <w:bookmarkEnd w:id="304"/>
    </w:p>
    <w:p>
      <w:pPr>
        <w:pStyle w:val="BookText"/>
        <w:rPr/>
      </w:pPr>
      <w:r>
        <w:rPr>
          <w:rFonts w:ascii="IRNazanin" w:hAnsi="IRNazanin" w:eastAsia="IRNazanin"/>
          <w:color w:val="111111"/>
          <w:sz w:val="28"/>
          <w:sz w:val="28"/>
          <w:szCs w:val="28"/>
          <w:rtl w:val="true"/>
          <w:lang w:bidi="fa-IR"/>
        </w:rPr>
        <w:t xml:space="preserve">حدیث دیگری که در همین بحث احتجاب خداوند، شاهد آورده می شود، از فرمایش های مولا امیرالمؤمنین علیه السلام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تُحِط بِه الأَوهامُ بَل تَجَلّی لَها بِها و بِها امتَنَعَ مِنها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اوهام او را احاطه نکرده اند؛ بلکه به واسطه آن ها برای آن ها تجلّی فرموده و به واسطه آن ها از آن ها امتناع می ورزد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بیانی که مرحوم علّامه مجلسی فرموده 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ها هم اطلاق می شود و این اطلاق شایعی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بر همین اساس، معنای حدیث شریف،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بر خدا احاطه ای ندارند؛ چون او به نور عقل مکشوف و ظاهر نمی گردد؛ بلکه ذات مقدّسش به</w:t>
      </w:r>
      <w:r>
        <w:rPr>
          <w:rFonts w:eastAsia="IRNazanin" w:cs="IRNazanin"/>
          <w:color w:val="111111"/>
          <w:sz w:val="28"/>
          <w:szCs w:val="28"/>
          <w:lang w:bidi="fa-IR"/>
        </w:rPr>
        <w:t>2</w:t>
      </w:r>
      <w:r>
        <w:rPr>
          <w:rFonts w:eastAsia="IRNazanin" w:cs="IRNazanin"/>
          <w:color w:val="111111"/>
          <w:sz w:val="28"/>
          <w:szCs w:val="28"/>
          <w:rtl w:val="true"/>
          <w:lang w:bidi="fa-IR"/>
        </w:rPr>
        <w:t>.</w:t>
      </w:r>
      <w:bookmarkStart w:id="305" w:name="pg1505_22350"/>
    </w:p>
    <w:p>
      <w:pPr>
        <w:pStyle w:val="BookText"/>
        <w:rPr/>
      </w:pPr>
      <w:bookmarkEnd w:id="305"/>
      <w:r>
        <w:rPr>
          <w:rFonts w:ascii="IRNazanin" w:hAnsi="IRNazanin" w:eastAsia="IRNazanin"/>
          <w:color w:val="111111"/>
          <w:sz w:val="28"/>
          <w:sz w:val="28"/>
          <w:szCs w:val="28"/>
          <w:rtl w:val="true"/>
          <w:lang w:bidi="fa-IR"/>
        </w:rPr>
        <w:t>واسطه عقول برای عقول ظاهر و متجلّی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نور عقل آیه و واسطه تکوینی معرفت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برای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ظهور عقلی که در گذشته توضیح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عقول واسطه احتجاب خدا هم هستند؛ چون او به واسطه خود عقل،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عقل بر او احاطه نماید، امتناع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مطلب همان است که گفتیم، محدودیّت ذاتی خود عقل سبب عدم احاطه آن بر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داشتن خدا از این که به نور عقل مکشوف و ظاهر شود، همان احتجاب خدا به شعاع نورش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روشن شد که در معرفت بالآیه، همان واسطه تکوینی معرفت، حجاب خدا هم هست و این حجاب می تواند ظلمانی یا نورانی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حساب عموم مخلوقات تکوینی خدا از جهت آیه و حجاب خدا بودن روشن است</w:t>
      </w:r>
      <w:r>
        <w:rPr>
          <w:rFonts w:eastAsia="IRNazanin" w:cs="IRNazanin"/>
          <w:color w:val="111111"/>
          <w:sz w:val="28"/>
          <w:szCs w:val="28"/>
          <w:rtl w:val="true"/>
          <w:lang w:bidi="fa-IR"/>
        </w:rPr>
        <w:t>.</w:t>
      </w:r>
    </w:p>
    <w:p>
      <w:pPr>
        <w:pStyle w:val="Heading4"/>
        <w:numPr>
          <w:ilvl w:val="3"/>
          <w:numId w:val="1"/>
        </w:numPr>
        <w:rPr/>
      </w:pPr>
      <w:bookmarkStart w:id="306" w:name="__RefHeading___Toc382818_3650668749"/>
      <w:bookmarkStart w:id="307" w:name="_Toc111"/>
      <w:bookmarkEnd w:id="306"/>
      <w:r>
        <w:rPr>
          <w:rtl w:val="true"/>
        </w:rPr>
        <w:t>معنای حجاب درباره قرآن و اهل بیت علیهم السلام</w:t>
      </w:r>
      <w:bookmarkEnd w:id="30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آیه خاصّی که در فصل گذشته مطرح کردیم، از جهت حجاب خدا بودن هم حالت خاصّ و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چهارده معصوم علیهم السلام آیات معمولی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اعلی و اشرف الهی، مراتب مختلف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قرآن گفته می شود و مراد الفاظ و نوشته های آن است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الدَّفَّتَین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گاهی مراد از قرآن، نور حقیقت آن است که وجودی به مراتب اعلی و اشرف از وجود کتبی و لفظی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قرآن نوری است که خدا از آن به قلب مبارک پیامبر صلّی الله علیه و آله و سلّم و قلوب ائمّه طاهرین علیهم السلام افاضه کرده و می کند و بسیار بسیار شرافت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 بشر عادی توانایی درک نور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مقدّس درجات وجودی مختلفی دارد که هر مرتبه نزول آن، ناظر بر یک درجه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قلب پیامبر صلّی الله علیه و آله و سلّم یک درجه است و نزول آن به زبان آن حضرت که به مردم ابلاغ نماید، درجه دیگر است و ما از درجات وجودی قرآن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کریم در همه مراتب وجودی اش آیه خداوند است؛ امّا هرکس به تناسب درجه وجودی اش و بهره ای که از قرآن برده، آیتیّت آن را</w:t>
      </w:r>
      <w:bookmarkStart w:id="308" w:name="pg1505_22351"/>
    </w:p>
    <w:p>
      <w:pPr>
        <w:pStyle w:val="BookText"/>
        <w:rPr/>
      </w:pPr>
      <w:bookmarkEnd w:id="308"/>
      <w:r>
        <w:rPr>
          <w:rFonts w:ascii="IRNazanin" w:hAnsi="IRNazanin" w:eastAsia="IRNazanin"/>
          <w:color w:val="111111"/>
          <w:sz w:val="28"/>
          <w:sz w:val="28"/>
          <w:szCs w:val="28"/>
          <w:rtl w:val="true"/>
          <w:lang w:bidi="fa-IR"/>
        </w:rPr>
        <w:t>در مرتبه خاصّی از آن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چهارده معصوم علیهم السلام هم از این نظر مانند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رتبه های وجودی مختلف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رتبه ایشان وجود مادّی و جسمانی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بالاتر وجود روحانی ایشان و درجه بالاتر وجود نورانی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درجات وجودی شان آیه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در مورد حجاب بودن قرآن و اهل بیت علیهم السلام سخن بگوییم، باید درجات وجودی این دو آیت عظمای الهی را تفکیک کنیم</w:t>
      </w:r>
      <w:r>
        <w:rPr>
          <w:rFonts w:eastAsia="IRNazanin" w:cs="IRNazanin"/>
          <w:color w:val="111111"/>
          <w:sz w:val="28"/>
          <w:szCs w:val="28"/>
          <w:rtl w:val="true"/>
          <w:lang w:bidi="fa-IR"/>
        </w:rPr>
        <w:t>.</w:t>
      </w:r>
    </w:p>
    <w:p>
      <w:pPr>
        <w:pStyle w:val="Heading4"/>
        <w:numPr>
          <w:ilvl w:val="3"/>
          <w:numId w:val="1"/>
        </w:numPr>
        <w:rPr/>
      </w:pPr>
      <w:bookmarkStart w:id="309" w:name="__RefHeading___Toc382820_3650668749"/>
      <w:bookmarkStart w:id="310" w:name="_Toc112"/>
      <w:bookmarkEnd w:id="309"/>
      <w:r>
        <w:rPr>
          <w:rtl w:val="true"/>
        </w:rPr>
        <w:t>حجاب ظلمانی و نورانی در قرآن کریم</w:t>
      </w:r>
      <w:bookmarkEnd w:id="310"/>
    </w:p>
    <w:p>
      <w:pPr>
        <w:pStyle w:val="BookText"/>
        <w:rPr/>
      </w:pPr>
      <w:r>
        <w:rPr>
          <w:rFonts w:ascii="IRNazanin" w:hAnsi="IRNazanin" w:eastAsia="IRNazanin"/>
          <w:color w:val="111111"/>
          <w:sz w:val="28"/>
          <w:sz w:val="28"/>
          <w:szCs w:val="28"/>
          <w:rtl w:val="true"/>
          <w:lang w:bidi="fa-IR"/>
        </w:rPr>
        <w:t>در مورد قرآن کریم، همین الفاظ و معانی ظاهری آن می تواند آیه و واسطه معرفت خدا باشد و همین آیه، حجاب هم هست؛ چون این ها همه مخلوق اند و مخلوق به دلیل محدودیّت ذاتی اش نمی تواند کشف از خدا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همه آیات تکوینی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قرآن حجاب ظلمانی است یا نورانی؟ ما می توانیم مرتبه نازل شده قرآن کریم را که به قالب الفاظ درآمده است، حجاب ظلمانی تلقّی کنیم؛ امّا نور معارف قرآن را نمی توانیم ظلمانی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قرآن را به انوار معارف الهیّه اش بشناسد، برای او قرآن حجاب نورانی خواهد بود، نه ظلمانی؛ چون حقیقت قرآن نور است و هرکس بهره ای از آن ببرد، قلبش به همان اندازه منوّر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خداوند به واسطه نور قرآن معرفتش را به کسی عنایت فرماید، همان نور حجاب خدا هم خواهد بود؛ امّا حجاب نورانی، نه ظلمانی</w:t>
      </w:r>
      <w:r>
        <w:rPr>
          <w:rFonts w:eastAsia="IRNazanin" w:cs="IRNazanin"/>
          <w:color w:val="111111"/>
          <w:sz w:val="28"/>
          <w:szCs w:val="28"/>
          <w:rtl w:val="true"/>
          <w:lang w:bidi="fa-IR"/>
        </w:rPr>
        <w:t>.</w:t>
      </w:r>
    </w:p>
    <w:p>
      <w:pPr>
        <w:pStyle w:val="Heading4"/>
        <w:numPr>
          <w:ilvl w:val="3"/>
          <w:numId w:val="1"/>
        </w:numPr>
        <w:rPr/>
      </w:pPr>
      <w:bookmarkStart w:id="311" w:name="__RefHeading___Toc382822_3650668749"/>
      <w:bookmarkStart w:id="312" w:name="_Toc113"/>
      <w:bookmarkEnd w:id="311"/>
      <w:r>
        <w:rPr>
          <w:rtl w:val="true"/>
        </w:rPr>
        <w:t>حجاب ظلمانی و نورانی در وجود اهل بیت علیهم السلام</w:t>
      </w:r>
      <w:bookmarkEnd w:id="3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بیان در مورد اهل بیت علیهم السلام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آیات عُظمای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جسمانی آن ها می تواند واسطه معرفت خدا باشد، هم ارواح مقدّسشان و هم انوار تابناکشان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واسطه وجود جسمانی آنان به معرفت</w:t>
      </w:r>
      <w:bookmarkStart w:id="313" w:name="pg1505_22352"/>
    </w:p>
    <w:p>
      <w:pPr>
        <w:pStyle w:val="BookText"/>
        <w:rPr/>
      </w:pPr>
      <w:bookmarkEnd w:id="313"/>
      <w:r>
        <w:rPr>
          <w:rFonts w:ascii="IRNazanin" w:hAnsi="IRNazanin" w:eastAsia="IRNazanin"/>
          <w:color w:val="111111"/>
          <w:sz w:val="28"/>
          <w:sz w:val="28"/>
          <w:szCs w:val="28"/>
          <w:rtl w:val="true"/>
          <w:lang w:bidi="fa-IR"/>
        </w:rPr>
        <w:t>خدا برسد، آن وجود جسمانی هم آیه خداوند است و هم حجاب ظلمانی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ظلمانی بودن را به اعتبار ماهیّت ایشان می گوییم که در رتبه جسمانیّت،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البتّه جسمی لطیف، نه مانند اجسام سایر انسان ها</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حدیثی که امیرالمؤمنین علیه السلام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صلّی الله علیه و آله و سلّم را به خدا شناختم چون در او طول و عرض مشاهده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 و عرض داشتن مربوط به به جسم مبارک پیامبر صلّی الله علیه و آله و سلّم است که آیه معرفت خدا و حجاب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است اگر وجود روحانی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روح حیوانی مراد است، نه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معرفت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حجاب ظلمانی است؛ چون این روح هم مادّی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 اگر کسی به توفیق الهی از طریق وجود نورانی ایشان به معرفت خداوند نایل شود، در حقیقت نور وجود آنان آیه و واسطه معرفت شده که این نور، ظلمانی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وجود ایشان حجاب است؛ امّا حجاب نورانی، نه ظلمانی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ایشان در رتبه نورانیّت خود هم ماهیّت دارند؛ امّا همان طور که در رتبه جسمانیّت، جسم می باشند و در رتبه روحانیّت، روح، در رتبه نورانیّت هم واقعاً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طور عادی درکی از نور بودن و مقام نورانیّت ایشان نداریم و این معرفتی نیست که به راحتی در اختیار کسی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فقط فرض وجود چنین معرفتی را می کنیم که مُحال و ممتنع نیست؛ اگر نصیب کسی شود، تازه به چیستی و رفعت مقام نورانی اهل بیت علیهم السلام پی می برد</w:t>
      </w:r>
      <w:r>
        <w:rPr>
          <w:rFonts w:eastAsia="IRNazanin" w:cs="IRNazanin"/>
          <w:color w:val="111111"/>
          <w:sz w:val="28"/>
          <w:szCs w:val="28"/>
          <w:rtl w:val="true"/>
          <w:lang w:bidi="fa-IR"/>
        </w:rPr>
        <w:t>.</w:t>
      </w:r>
    </w:p>
    <w:p>
      <w:pPr>
        <w:pStyle w:val="Heading4"/>
        <w:numPr>
          <w:ilvl w:val="3"/>
          <w:numId w:val="1"/>
        </w:numPr>
        <w:rPr/>
      </w:pPr>
      <w:bookmarkStart w:id="314" w:name="__RefHeading___Toc382824_3650668749"/>
      <w:bookmarkStart w:id="315" w:name="_Toc114"/>
      <w:bookmarkEnd w:id="314"/>
      <w:r>
        <w:rPr>
          <w:rtl w:val="true"/>
        </w:rPr>
        <w:t>واسطه بودن اهل بیت علیهم السلام در معرفت، توحید و بندگی خدا</w:t>
      </w:r>
      <w:bookmarkEnd w:id="31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ما از طرح این مطالب روشن کردن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این تعبیر به کار رفته که باید مقصود از آن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 این خصوص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عُبِدَ اللهُ و بِنا عُرِفَ اللهُ و بِنا وُحِّدَ اللهُ تَبارکَ و تَعالی و محمَّدٌ صلّی الله علیه و آله و سلّم حِجابُ الله تبارکَ و تَعالی</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واسطه ما خدا بندگی می شود و به واسطه ما خدا شناخته می گردد و به واسطه ما توحید الهی محقّق می شود و محمّد صلّی الله علیه و آله و سلّم حجاب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جمله اوّل حدیث، واسطه معنا کردیم و غرض این است که معرفت، توحید و بندگی خدای متعال، به واسطه اهل بیت صلّی الله علیه و آله و سلّم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در این جملات به چه معناست؟</w:t>
      </w:r>
    </w:p>
    <w:p>
      <w:pPr>
        <w:pStyle w:val="BookText"/>
        <w:rPr/>
      </w:pPr>
      <w:r>
        <w:rPr>
          <w:rFonts w:ascii="IRNazanin" w:hAnsi="IRNazanin" w:eastAsia="IRNazanin"/>
          <w:color w:val="111111"/>
          <w:sz w:val="28"/>
          <w:sz w:val="28"/>
          <w:szCs w:val="28"/>
          <w:rtl w:val="true"/>
          <w:lang w:bidi="fa-IR"/>
        </w:rPr>
        <w:t>اگر مراد از معرفت، تحقّق معرفت صُنع خدا باشد، آن گاه وساطت اهل بیت علیهم السلام به همان معانی ای که در آیتیّت ایشان گفتیم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بندگی او هم با همین وساطت به دنبال معرفت او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معرفت، قبول و پذیرش معرفت صُنع خدا باشد، وساطت اهل بیت علیهم السلام از دو جهت می تواند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تعالیم و ارشادات ایشان، بندگان را به سوی تسلیم و پذیرش معرفت خدا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های ایشان در این زمینه منحصر به خودشان است و کس دیگری، جز با تعالیم ایشان، نمی تواند عهده دار این شأن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وساطت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معرفت، توحید و بندگی خدا یاد می کنیم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بدون پذیرش و تسلیم به ولایت ایشان، معرفت خدا هم مورد قبول قرار نمی گیرد و خداشناسی واقعی از پیغمبر شناسی و امام شناسی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وساطت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ایشان برای معرفت، توحید و بندگی خدا تعبیر می کنیم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316" w:name="pg1505_22354"/>
    </w:p>
    <w:p>
      <w:pPr>
        <w:pStyle w:val="Heading4"/>
        <w:numPr>
          <w:ilvl w:val="3"/>
          <w:numId w:val="1"/>
        </w:numPr>
        <w:rPr/>
      </w:pPr>
      <w:bookmarkStart w:id="317" w:name="__RefHeading___Toc382826_3650668749"/>
      <w:bookmarkStart w:id="318" w:name="_Toc115"/>
      <w:bookmarkEnd w:id="316"/>
      <w:bookmarkEnd w:id="317"/>
      <w:r>
        <w:rPr>
          <w:rtl w:val="true"/>
        </w:rPr>
        <w:t>حجاب بودن پیامبر صلّی الله علیه و آله و سلّم در معرفت خدا</w:t>
      </w:r>
      <w:bookmarkEnd w:id="318"/>
    </w:p>
    <w:p>
      <w:pPr>
        <w:pStyle w:val="BookText"/>
        <w:rPr/>
      </w:pPr>
      <w:r>
        <w:rPr>
          <w:rFonts w:ascii="IRNazanin" w:hAnsi="IRNazanin" w:eastAsia="IRNazanin"/>
          <w:color w:val="111111"/>
          <w:sz w:val="28"/>
          <w:sz w:val="28"/>
          <w:szCs w:val="28"/>
          <w:rtl w:val="true"/>
          <w:lang w:bidi="fa-IR"/>
        </w:rPr>
        <w:t>امّا جمله آخر حدیث که بحث فعلی ماست، یک معنای ساده و اولیّه دارد و یک معنای دقیق تر و لطیف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ساده آن این است که چون پیامبر صلّی الله علیه و آله و سلّم آیتی از آیات تکوینی الهی است، خداوند به او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هر آیه ای حجاب هم هست، وجود مقدّس حضرت محمّد صلّی الله علیه و آله و سلّم هم حجاب خدا می شود و هرکس که خدا را به ایشان بشناسد، خود ایشان حجاب او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 خداوند به واسطه این آیه خاص که اعظم و اکبر آیات الهی است، بسیار بسیار ارزشمند است؛ امّا بالأخره حجاب آیه همیشه در این نوع معرفت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آیه حجاب است</w:t>
      </w:r>
      <w:r>
        <w:rPr>
          <w:rFonts w:eastAsia="IRNazanin" w:cs="IRNazanin"/>
          <w:color w:val="111111"/>
          <w:sz w:val="28"/>
          <w:szCs w:val="28"/>
          <w:rtl w:val="true"/>
          <w:lang w:bidi="fa-IR"/>
        </w:rPr>
        <w:t>.</w:t>
      </w:r>
    </w:p>
    <w:p>
      <w:pPr>
        <w:pStyle w:val="Heading4"/>
        <w:numPr>
          <w:ilvl w:val="3"/>
          <w:numId w:val="1"/>
        </w:numPr>
        <w:rPr/>
      </w:pPr>
      <w:bookmarkStart w:id="319" w:name="__RefHeading___Toc382828_3650668749"/>
      <w:bookmarkStart w:id="320" w:name="_Toc116"/>
      <w:bookmarkEnd w:id="319"/>
      <w:r>
        <w:rPr>
          <w:rtl w:val="true"/>
        </w:rPr>
        <w:t>حجابب نورانی خدا به معنای واسطه در خلقت</w:t>
      </w:r>
      <w:bookmarkEnd w:id="320"/>
    </w:p>
    <w:p>
      <w:pPr>
        <w:pStyle w:val="BookText"/>
        <w:rPr/>
      </w:pPr>
      <w:r>
        <w:rPr>
          <w:rFonts w:ascii="IRNazanin" w:hAnsi="IRNazanin" w:eastAsia="IRNazanin"/>
          <w:color w:val="111111"/>
          <w:sz w:val="28"/>
          <w:sz w:val="28"/>
          <w:szCs w:val="28"/>
          <w:rtl w:val="true"/>
          <w:lang w:bidi="fa-IR"/>
        </w:rPr>
        <w:t xml:space="preserve">معنای دقیق تر این جمله به جنبه وساطت تکوینی ایشان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متعدّدی که از وجود مقدّس معصومین علیهم السلام رسیده است، نور وجود خاتم الأنبیاء صلّی الله علیه و آله و سلّم اوّلین مخلوق خداوند است و سایر مخلوقات از نور آن حضرت خلق شده 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با این ترتیب، ایشان واسطه تکوینی میان خدا و خلق او هستند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واسطه به کار رفته است؛ به دلیل این که واسطه میان دو چیز، سبب پوشیده و محجوب ماندن یکی برای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هم در بیان این حدیث به همین معنا اشاره کرده 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حجاب بودن نور پیامبر صلّی الله علیه و آله و سلّم به این معنای دوم، به بحث احتجاب خدا در معروفیّتش ارتباط ندارد و همان طور که گفتیم به خلقت مخلوقات برمی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معنا از حجاب بودن پیامبر صلّی الله علیه و آله و سلّم برای سایر اهل بیت علیهم السلام هم مطرحه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وجود ایشان از نور پیامبر صلّی الله علیه و آله و سلّم اشتقاق یافته و در مقایسه با سایر مخلوقات، نور واحد محسوب می شوند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پس برای همه آن ها شأن واسطه خلقت بودن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زیبایی که سُلَیم بن قیس نقل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ابوذر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چیزی که از پیامبر صلّی الله علیه و آله و سلّم درباره امیرالمؤمنین، علیّ بن ابی طالب علیه السلام، شنیده ای چیست؟ ایشان پس از ذکر چند فضیلت، چنین نقل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یَستُرُ علیّاً عَنِ الله سِترٌ و لا یَحجُبُه عَنِ اللهِ حجابٌ و هو السِّترُ و الحِجابُ فیما بَینَ اللهِ و بَینَ خَلقِهِ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پرده و مانعی علی علیه السلام را از خدا نمی پوشاند و حجابی بین او و خدا نیست و او خود، پرده و حجاب بین خدا و خلقش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حدیث شریف بر همان معنایی که درباره پیامبر صلّی الله علیه و آله و سلّم گفتیم،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نور وجود امیرالمؤمنین علیه السلام و خدای متعال واسطه و حجابی وجود ندارد؛ بلکه او خود بین خدا و خلق واسطه می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گذشته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برای پیامبر صلّی الله علیه و آله و سلّم، امیرالمؤمنین علیه السلام و سایر ائمّه علیهم السلام به کار رفته و نشان می دهد که هر نوری در عالم خلقت از وجود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همه موجودات به انوار مخلوق الهی موجودند، پس این چهارده معصوم علیهم السلام واسطه میان خدا و همه مخلوقاتش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حجاب بودن امیرالمؤمنین علیه السلام به احتجاب خداوند در معرفتش ارتباط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 حجاب نورانی نامید؛ چون این واسطه، ذاتش نورانی است، نه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و واسطه نورانی عقلاً قابل رفع بوده و هست؛ چون خداوند می توانسته است که نور اهل بیت علیهم السلام را واسطه خلق خود قرار ندهد و هرگاه بخواهد می تواند، این واسطه را حذف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321" w:name="pg1505_22356"/>
    </w:p>
    <w:p>
      <w:pPr>
        <w:pStyle w:val="BookText"/>
        <w:rPr/>
      </w:pPr>
      <w:bookmarkEnd w:id="321"/>
      <w:r>
        <w:rPr>
          <w:rFonts w:ascii="IRNazanin" w:hAnsi="IRNazanin" w:eastAsia="IRNazanin"/>
          <w:color w:val="111111"/>
          <w:sz w:val="28"/>
          <w:sz w:val="28"/>
          <w:szCs w:val="28"/>
          <w:rtl w:val="true"/>
          <w:lang w:bidi="fa-IR"/>
        </w:rPr>
        <w:t>امّا چنین نخواسته است و سنّت خود را روی حکمت هایی این گونه قرار داده که راه رسیدن همه خیرات به همه مخلوقات، از نور وجود این ذوات مقدّسه باشد</w:t>
      </w:r>
      <w:r>
        <w:rPr>
          <w:rFonts w:eastAsia="IRNazanin" w:cs="IRNazanin"/>
          <w:color w:val="111111"/>
          <w:sz w:val="28"/>
          <w:szCs w:val="28"/>
          <w:rtl w:val="true"/>
          <w:lang w:bidi="fa-IR"/>
        </w:rPr>
        <w:t>.</w:t>
      </w:r>
    </w:p>
    <w:p>
      <w:pPr>
        <w:pStyle w:val="Heading4"/>
        <w:numPr>
          <w:ilvl w:val="3"/>
          <w:numId w:val="1"/>
        </w:numPr>
        <w:rPr/>
      </w:pPr>
      <w:bookmarkStart w:id="322" w:name="__RefHeading___Toc382830_3650668749"/>
      <w:bookmarkStart w:id="323" w:name="_Toc117"/>
      <w:bookmarkEnd w:id="322"/>
      <w:r>
        <w:rPr>
          <w:rtl w:val="true"/>
        </w:rPr>
        <w:t>معرّفی دعای رجبیّه</w:t>
      </w:r>
      <w:bookmarkEnd w:id="323"/>
    </w:p>
    <w:p>
      <w:pPr>
        <w:pStyle w:val="BookText"/>
        <w:rPr/>
      </w:pPr>
      <w:r>
        <w:rPr>
          <w:rFonts w:ascii="IRNazanin" w:hAnsi="IRNazanin" w:eastAsia="IRNazanin"/>
          <w:color w:val="111111"/>
          <w:sz w:val="28"/>
          <w:sz w:val="28"/>
          <w:szCs w:val="28"/>
          <w:rtl w:val="true"/>
          <w:lang w:bidi="fa-IR"/>
        </w:rPr>
        <w:t>در ادامه عباراتی را از دعایی بسیار گران قدر که از ناحیه مقدّس امام زمان علیه السلام صادر شده، نقل می کنیم که مضامین آن اشاره هایی لطیف به مقام نورانی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که در توقیع شریفی توسّط نایب دوم امام زمان علیه السلام، جناب محمّدبن عثمامن بن سعید، نقل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مرحوم شیخ طوسی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این جا جملات اولیّه دعا را یکی یکی نقل می کنیم و درباره هرکدام مختصر توضیحی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بِمَعانی جَمیعِ ما یَدعُوکَ بِه وُلاةُ أمرِک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من از تو درخواست می کنم به معانی همه آن چه که والیان امر تو، تو را به آن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جمع معنی است 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حقایقی در عالم که مصادیق آن را معیّن نفرموده اند و لذا ما درباره آن ها نمی توانیم اظهارنظری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اختیار و ولایت و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امر خدا همان انوار مقدّسی هستند که خدا از نور ایشان همه مخلوقات را خلق کرده و برای آن ها نسبت به ما سِوی الله، ولایت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بعدی دعا اوصاف همین وُلاة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المَأمُونُونَ عَلی سِرِّک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امانت دار اسرار تو هستند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المُستَبشِرُونَ بِأمرِک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24" w:name="pg1505_22357"/>
    </w:p>
    <w:p>
      <w:pPr>
        <w:pStyle w:val="BookText"/>
        <w:rPr/>
      </w:pPr>
      <w:bookmarkEnd w:id="324"/>
      <w:r>
        <w:rPr>
          <w:rFonts w:ascii="IRNazanin" w:hAnsi="IRNazanin" w:eastAsia="IRNazanin"/>
          <w:color w:val="111111"/>
          <w:sz w:val="28"/>
          <w:sz w:val="28"/>
          <w:szCs w:val="28"/>
          <w:rtl w:val="true"/>
          <w:lang w:bidi="fa-IR"/>
        </w:rPr>
        <w:t>بشارت دهندگان به امر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الواصِفُونَ لِقُدرَتِکَ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کنندگان قدرت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قدرت خدا توسّط اهل بیت علیهم السلام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تکوینی یعنی این که کمالات آن ها آیه و نشانه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تشریعی نیز به این است که با سخنان زیبای خود قدرت خداوند را بدون این که تشبیه لازم آید، توصیف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المُعلِنُونَ لِعَظَمَتِکَ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آشکارکنندگان عظمت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 کردن عظمت خدا هم به دو صورت تکوینی و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چه در وصف قبلی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w:t>
      </w:r>
    </w:p>
    <w:p>
      <w:pPr>
        <w:pStyle w:val="Heading4"/>
        <w:numPr>
          <w:ilvl w:val="3"/>
          <w:numId w:val="1"/>
        </w:numPr>
        <w:rPr/>
      </w:pPr>
      <w:bookmarkStart w:id="325" w:name="__RefHeading___Toc382832_3650668749"/>
      <w:bookmarkStart w:id="326" w:name="_Toc118"/>
      <w:bookmarkEnd w:id="325"/>
      <w:r>
        <w:rPr>
          <w:rtl w:val="true"/>
        </w:rPr>
        <w:t>اهل بیت علیهم السلام، وعاء مشیّت و اراده خدا</w:t>
      </w:r>
      <w:bookmarkEnd w:id="326"/>
    </w:p>
    <w:p>
      <w:pPr>
        <w:pStyle w:val="BookText"/>
        <w:rPr/>
      </w:pPr>
      <w:r>
        <w:rPr>
          <w:rFonts w:ascii="Amiri" w:hAnsi="Amiri" w:eastAsia="Amiri" w:cs="Amiri"/>
          <w:color w:val="111111"/>
          <w:sz w:val="28"/>
          <w:sz w:val="28"/>
          <w:szCs w:val="28"/>
          <w:rtl w:val="true"/>
          <w:lang w:bidi="ar-SA"/>
        </w:rPr>
        <w:t>أسألُکَ بِما نَطَقَ فیهم مِن مَشِیَّتِک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به مشیّتت که در آن ها گویا شده، درخواست می کنم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اهل بیت علیهم السلام وعاء و ظرف مشیّت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زیارات امیرالمؤمنین علیه السلام به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مَشِیَّةِ اللهِ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مشیّت می تواند به معنای تکوینی یا تشریعی باشد؛ چون اهل بیت علیهم السلام هم ظرف مشیّت تکوینی خدا و هم وعاء مشیّت تشریعی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توضیح مباحث عدل بیان خواهد شد که مراد از مشیّت تکوینی خدا، نور علم نسبت به همه مخلوقات است که خدا اهل بیت علیهم السلام را واجد و حامل آن قرار دادهر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ایشان وعاء و ظرف این نور می باشند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همچنین مشیّت تشریعی خدا که همان اوامر و نواهی اوست، به وسیله اهل بیت علیهم السلام ظاهر 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 تر می توان گفت که خواست ایشان، خواست خدا و خواست خدا، خواست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علیهم السلام وعاء مشیّت تشریعی خدا هم هستند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اراده خدا هم که متمّم مشیّت اوست، در وجود مقدّس چهارده معصوم علیهم السلام تجلّی یافته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تعبیر زیبایی که در زیارت سیّدالشّهدا علیه السلام از امام صادق علیه السلام نقل شده، شاهدی بر همین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إرادةُ الرَّبِّ فی مَقادیرِ أُمُورِه تَهبِطُ إلَیکُم و تَصدُرُ مِن بُیُوتِکُم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اراده پروردگار در اندازه های کارهایش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و از خانه های شما صادر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اراده و مشیّت خدا در هر چیز و نسبت به هرکس، از مشیّت و اراده ایشان ظاهر می 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فَجَعَلتَهُم مَعادِنَ لِکَلِماتِکَ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ایشان را معادن کلمات خود قرار داده ای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خدا به معنای صفت، آیه و نشانه اوست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اهل بیت علیهم السلام سرچشمه آیات خدا هستند؛ چون هر مخلوقی که آیه خداست، از نور ایشان خلق شده، پس همه آیات الهی از ایشان سرچشمه می گیرد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27" w:name="pg1505_22359"/>
    </w:p>
    <w:p>
      <w:pPr>
        <w:pStyle w:val="Heading4"/>
        <w:numPr>
          <w:ilvl w:val="3"/>
          <w:numId w:val="1"/>
        </w:numPr>
        <w:rPr/>
      </w:pPr>
      <w:bookmarkStart w:id="328" w:name="__RefHeading___Toc382834_3650668749"/>
      <w:bookmarkStart w:id="329" w:name="_Toc119"/>
      <w:bookmarkEnd w:id="327"/>
      <w:bookmarkEnd w:id="328"/>
      <w:r>
        <w:rPr>
          <w:rtl w:val="true"/>
        </w:rPr>
        <w:t>اهل بیت علیهم السلام، ارکان توحید و آیات و مقامات الهی</w:t>
      </w:r>
      <w:bookmarkEnd w:id="329"/>
    </w:p>
    <w:p>
      <w:pPr>
        <w:pStyle w:val="BookText"/>
        <w:rPr/>
      </w:pPr>
      <w:r>
        <w:rPr>
          <w:rFonts w:ascii="Amiri" w:hAnsi="Amiri" w:eastAsia="Amiri" w:cs="Amiri"/>
          <w:color w:val="111111"/>
          <w:sz w:val="28"/>
          <w:sz w:val="28"/>
          <w:szCs w:val="28"/>
          <w:rtl w:val="true"/>
          <w:lang w:bidi="ar-SA"/>
        </w:rPr>
        <w:t>و أرکاناً لِتَوحیدِکَ و آیاتِکَ و مَقاماتِکَ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توحید و آیات و مقامات خود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 بیت علیهم السلام را ارکان توحید خود قرار داده؛ یعنی توحید حقّ متعال بر ایشان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توضیحی که در ذیل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بِنا عُرِفَ اللهُ و بِنا وُحِّدَ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در این جا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هم که نشانه های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قیام است؛ یعنی جایی که خداوند ظهور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مورد خداوند مرادف با مَظهَر است و هر مخلوقی که محلّ ظهور و تجلّی خدا باشد، مقام او هم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جمله را به دو گونه می توان اعراب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عبارت این خواهد بود که خداوند انوار اهل بیت علیهم السلام را ارکان آیات و مقامات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عبارت این خواهد شد که خداوند انوار اهل بیت علیهم السلام را آیات و مقامات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معنای دوم را ترجیح می دهیم؛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بیشتری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احتمال این که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مطلب کاملاً روشن است؛ زیرا که انوار مقدّس چهارده معصوم علیهم السلام نشانه ها و مظاهر اعلی و اشرف خدای متعال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بعدی دعا، اعلی و اشرف بودن آیتیّت این انوار نسبت به سایر آیات الهی توضیح داده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اوّل را در نظر بگیریم، در آن صورت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اهل بیت علیهم السلام ارکان آیات و مقامات الهی هستند که توضیح رکن بودن ایشان از جملات بعدی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هر دو احتمال با توجّه به قسمت بعدی دعا به یک معنا منتهی می شود</w:t>
      </w:r>
      <w:r>
        <w:rPr>
          <w:rFonts w:eastAsia="IRNazanin" w:cs="IRNazanin"/>
          <w:color w:val="111111"/>
          <w:sz w:val="28"/>
          <w:szCs w:val="28"/>
          <w:rtl w:val="true"/>
          <w:lang w:bidi="fa-IR"/>
        </w:rPr>
        <w:t>.</w:t>
      </w:r>
      <w:bookmarkStart w:id="330" w:name="pg1505_22360"/>
    </w:p>
    <w:p>
      <w:pPr>
        <w:pStyle w:val="Heading4"/>
        <w:numPr>
          <w:ilvl w:val="3"/>
          <w:numId w:val="1"/>
        </w:numPr>
        <w:rPr/>
      </w:pPr>
      <w:bookmarkStart w:id="331" w:name="__RefHeading___Toc382836_3650668749"/>
      <w:bookmarkStart w:id="332" w:name="_Toc120"/>
      <w:bookmarkEnd w:id="330"/>
      <w:bookmarkEnd w:id="331"/>
      <w:r>
        <w:rPr>
          <w:rtl w:val="true"/>
        </w:rPr>
        <w:t>آیه بودن همه چیز به واسطه نور اهل بیت علیهم السلام</w:t>
      </w:r>
      <w:bookmarkEnd w:id="332"/>
    </w:p>
    <w:p>
      <w:pPr>
        <w:pStyle w:val="BookText"/>
        <w:rPr/>
      </w:pPr>
      <w:r>
        <w:rPr>
          <w:rFonts w:ascii="Amiri" w:hAnsi="Amiri" w:eastAsia="Amiri" w:cs="Amiri"/>
          <w:color w:val="111111"/>
          <w:sz w:val="28"/>
          <w:sz w:val="28"/>
          <w:szCs w:val="28"/>
          <w:rtl w:val="true"/>
          <w:lang w:bidi="ar-SA"/>
        </w:rPr>
        <w:t>الَّتی لا تَعطیلَ لَها فی کُلّ 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هیچ مکانی، تعطیل 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مقصود این است که هیچ جا و هیچ چیز از آیات و مقامات الهی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مقصود این خواهد بود که هیچ جا و هیچ چیز خالی از ارکان آیات و مقامات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احتمال اوّل می توان گفت که هر نقطه و مکانی در عالم خلقت که مخلوقی وجود دارد، خود آن مخلوق، آیه و مقام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جا و هیچ چیز خالی از آیتیّت پروردگار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دوم، باید گفت که چون هر آیه و مقامی، مخلوق از نور مقدّس چهارده معصوم علیهم السلام است، پس همه جا مَظهر و مجلای ارکان آیات و مقامات است که همان انوار اهل بیت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اصلی بحث ما در هریک از احتمالات، قابل طرح می باشد و آن این که آیه شدن هر آیه و مقامی به نور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مخلوقات عالم، آیات و مقامات الهی هستند، پس در جای جای عالم نشانه های چهارده معصوم علیهم السلام 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در خلقت یافت نمی شود که از انوار ایشان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انوار را در عبارت دعا، ارکان آیات و مقامات بدانیم و چه ندانیم، هیچ آیه و مقامی بدون مایه گرفتن از ایشان آیه و مقام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لطیف تر این که توجّه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فقط مخلوقاتی نیستند که هر عاقلی با توجّه عقلانی به آن ها، متذکّر خدای خوش می شود؛ اصل وجود عاقل، نور عقل او، توجّه کردنش به مخلوقی از مخلوقات، متذکّر شدنش به خالق مخلوقات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ها جزء آیات و مقامات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نشانه های پروردگار متعال هستند و تحقّق همه این ها به واسطه انوار مقدّس اهل بیت علیهم السلام و نشأت گرفته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نقطه نقطه عالم خلقت، نشان از ایشان دارد</w:t>
      </w:r>
      <w:r>
        <w:rPr>
          <w:rFonts w:eastAsia="IRNazanin" w:cs="IRNazanin"/>
          <w:color w:val="111111"/>
          <w:sz w:val="28"/>
          <w:szCs w:val="28"/>
          <w:rtl w:val="true"/>
          <w:lang w:bidi="fa-IR"/>
        </w:rPr>
        <w:t>.</w:t>
      </w:r>
      <w:bookmarkStart w:id="333" w:name="pg1505_22361"/>
    </w:p>
    <w:p>
      <w:pPr>
        <w:pStyle w:val="BookText"/>
        <w:rPr/>
      </w:pPr>
      <w:bookmarkEnd w:id="333"/>
      <w:r>
        <w:rPr>
          <w:rFonts w:ascii="Amiri" w:hAnsi="Amiri" w:eastAsia="Amiri" w:cs="Amiri"/>
          <w:color w:val="111111"/>
          <w:sz w:val="28"/>
          <w:sz w:val="28"/>
          <w:szCs w:val="28"/>
          <w:rtl w:val="true"/>
          <w:lang w:bidi="ar-SA"/>
        </w:rPr>
        <w:t>یَعرِفُکَ بها مَن عَرَفَکَ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تو را می شناسند، به واسطه ایشان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واقع بیان علّت جمله قبل است؛ یعنی علّت تعطیل و خالی نبودن همه جای عالم را از آیات و مقامات الهی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بودن به این است که واسطه معرفت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نقطه ای از عالم مخلوقات شأنیّت آیه خدا شدن را دارد، پس هیچ جا خالی از آیات و مقامات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هر نقطه ای می توان به معرفت خدا نایل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یَعرِفُکَ بها مَن 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مکانی در عالم خلقت می تواند آیه باشد و به همین دلیل هم هر مکانی در عالم نشان از اهل بیت علیهم السلام دارد؛ چون آیه شدن آیه به نور ایشان است</w:t>
      </w:r>
      <w:r>
        <w:rPr>
          <w:rFonts w:eastAsia="IRNazanin" w:cs="IRNazanin"/>
          <w:color w:val="111111"/>
          <w:sz w:val="28"/>
          <w:szCs w:val="28"/>
          <w:rtl w:val="true"/>
          <w:lang w:bidi="fa-IR"/>
        </w:rPr>
        <w:t>.</w:t>
      </w:r>
    </w:p>
    <w:p>
      <w:pPr>
        <w:pStyle w:val="Heading4"/>
        <w:numPr>
          <w:ilvl w:val="3"/>
          <w:numId w:val="1"/>
        </w:numPr>
        <w:rPr/>
      </w:pPr>
      <w:bookmarkStart w:id="334" w:name="__RefHeading___Toc382838_3650668749"/>
      <w:bookmarkStart w:id="335" w:name="_Toc121"/>
      <w:bookmarkEnd w:id="334"/>
      <w:r>
        <w:rPr>
          <w:rtl w:val="true"/>
        </w:rPr>
        <w:t>عظمت نور اهل بیت علیهم السلام در عین مخلوق بودنشان</w:t>
      </w:r>
      <w:bookmarkEnd w:id="335"/>
    </w:p>
    <w:p>
      <w:pPr>
        <w:pStyle w:val="BookText"/>
        <w:rPr/>
      </w:pPr>
      <w:r>
        <w:rPr>
          <w:rFonts w:ascii="Amiri" w:hAnsi="Amiri" w:eastAsia="Amiri" w:cs="Amiri"/>
          <w:color w:val="111111"/>
          <w:sz w:val="28"/>
          <w:sz w:val="28"/>
          <w:szCs w:val="28"/>
          <w:rtl w:val="true"/>
          <w:lang w:bidi="ar-SA"/>
        </w:rPr>
        <w:t>لا فَرقَ بَینَکَ و بَینَها إلّا أنَّهُم عِبادُکَ و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فرقی بین تو و ایشان نیست، مگر این که آن ها بندگان و خلق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اوّل جمله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در قسمت دوم،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مفرد مؤنّث به اعتبار لفظ است و ضمیر جمع مذکّر به اعتبار معنا و مرجع آن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تصریح شده که این انوار مقدّس، بندگان خدا و آفریدگان او هستند؛ امّا چرا ابتدای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بَینَکَ و بَینَها إلّا أنَّهُم عِبادُکَ و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فرموده اند؟ وقتی موجودی بنده و مخلوق خدا باشد، هیچ وجه شباهت و سنخیّتی با او ندارد؛ پس وجه این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خدا و آن ها نیست،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معمولاً در مورد دو چیزی که وجوه شباهت زیادی با هم دارند،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آن ها نیست،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یک وجه شباهت هم نیست، چرا چنین تعبیر فرموده اند؟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آید خواسته اند عظمت بی حدّ و حصر انوار مقدّس اهل بیت علیهم السلام را با این عبارات،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هر چند ذات خدا با ذوات مخلوقات هیچ شباهتی ندارد، امّا خداوند به این برگزیدگان خاصّ خود، قدرت انجام هرکاری را که بخواهند،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خداوند خواست این ها را خواست خودش، حبّ</w:t>
      </w:r>
      <w:bookmarkStart w:id="336" w:name="pg1505_22362"/>
    </w:p>
    <w:p>
      <w:pPr>
        <w:pStyle w:val="BookText"/>
        <w:rPr/>
      </w:pPr>
      <w:bookmarkEnd w:id="336"/>
      <w:r>
        <w:rPr>
          <w:rFonts w:ascii="IRNazanin" w:hAnsi="IRNazanin" w:eastAsia="IRNazanin"/>
          <w:color w:val="111111"/>
          <w:sz w:val="28"/>
          <w:sz w:val="28"/>
          <w:szCs w:val="28"/>
          <w:rtl w:val="true"/>
          <w:lang w:bidi="fa-IR"/>
        </w:rPr>
        <w:t xml:space="preserve">ایشان را حبّ خودش، بغض آنان را بغض خودش، رضا و سخط آن ها را رضا و سخط خودش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در نظر گرفتن این موارد،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بین آن ها و خدا نیست، مگر این که بندگان و مخلوق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 و مناسب نمی باشد؟</w:t>
      </w:r>
    </w:p>
    <w:p>
      <w:pPr>
        <w:pStyle w:val="Heading4"/>
        <w:numPr>
          <w:ilvl w:val="3"/>
          <w:numId w:val="1"/>
        </w:numPr>
        <w:rPr/>
      </w:pPr>
      <w:bookmarkStart w:id="337" w:name="__RefHeading___Toc382840_3650668749"/>
      <w:bookmarkStart w:id="338" w:name="_Toc122"/>
      <w:bookmarkEnd w:id="337"/>
      <w:r>
        <w:rPr>
          <w:rtl w:val="true"/>
        </w:rPr>
        <w:t>بالاتر بودن اهل بیت علیهم السلام از حدّ درک ما</w:t>
      </w:r>
      <w:bookmarkEnd w:id="338"/>
    </w:p>
    <w:p>
      <w:pPr>
        <w:pStyle w:val="BookText"/>
        <w:rPr/>
      </w:pPr>
      <w:r>
        <w:rPr>
          <w:rFonts w:ascii="IRNazanin" w:hAnsi="IRNazanin" w:eastAsia="IRNazanin"/>
          <w:color w:val="111111"/>
          <w:sz w:val="28"/>
          <w:sz w:val="28"/>
          <w:szCs w:val="28"/>
          <w:rtl w:val="true"/>
          <w:lang w:bidi="fa-IR"/>
        </w:rPr>
        <w:t>واقعیّت این است که ما هرچه در عظمت شأن چهارده معصوم علیهم السلام بخوانیم و بشنویم، هنوز فرسنگ ها با درک مقامات ایشان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خودشان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تَجعَلُونا أرباباً و قُولُوا فی فَضلِنا ما شِئتُم فإنَّکُم لا تَبلُغُونَ کُنهَ ما فینا و لا نِهایَتَه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قَد أعطانا أکبَرَ و أعظَمَ ممّا یَصِفُه واصِفُکُم أو یَخطُرُ عَلی قَلبِ أحَدِکُم فإذا عَرَفتُمونا هکَذا فأنتُم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را به مرتبه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نرسانید و در فضیلت ما هر چه می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گاه به کُنه و منتهای فضایل ما نخواهید رسید؛ چرا که خدای عزّوجلّ بزرگ تر و باعظمت تر از آن چه را شما وصف می کنید یا به قلب یکی از شما خطور می کند، به 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ما را این گونه شناختید، پس آن گاه شما مؤمن خواهید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تصریح شده که ما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عقلاً هم مجاز نیستیم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ربوبیّت و خدایی برای اهل بیت علیهم السلام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یک وجه شباهت با ذات مقدّس پروردگار برای ایشان فرض کنیم؛ همین مساوی با تشبیه و شأن ربوبی قائل شدن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هرچه در مخلوق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مخلوقی و در هر رتبه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این که در خالق هم باشد، وجود ندارد و بالعکس؛ از هیچ جهت و هیچ جنبه ای نمی توان برای خداوند شباهتی با مخلوقاتش قائل شد</w:t>
      </w:r>
      <w:r>
        <w:rPr>
          <w:rFonts w:eastAsia="IRNazanin" w:cs="IRNazanin"/>
          <w:color w:val="111111"/>
          <w:sz w:val="28"/>
          <w:szCs w:val="28"/>
          <w:rtl w:val="true"/>
          <w:lang w:bidi="fa-IR"/>
        </w:rPr>
        <w:t>.</w:t>
      </w:r>
      <w:bookmarkStart w:id="339" w:name="pg1505_22363"/>
    </w:p>
    <w:p>
      <w:pPr>
        <w:pStyle w:val="Heading4"/>
        <w:numPr>
          <w:ilvl w:val="3"/>
          <w:numId w:val="1"/>
        </w:numPr>
        <w:rPr/>
      </w:pPr>
      <w:bookmarkStart w:id="340" w:name="__RefHeading___Toc382842_3650668749"/>
      <w:bookmarkStart w:id="341" w:name="_Toc123"/>
      <w:bookmarkEnd w:id="339"/>
      <w:bookmarkEnd w:id="340"/>
      <w:r>
        <w:rPr>
          <w:rtl w:val="true"/>
        </w:rPr>
        <w:t>معیار کار خدایی و غیر خدایی</w:t>
      </w:r>
      <w:bookmarkEnd w:id="341"/>
    </w:p>
    <w:p>
      <w:pPr>
        <w:pStyle w:val="BookText"/>
        <w:rPr/>
      </w:pPr>
      <w:r>
        <w:rPr>
          <w:rFonts w:ascii="IRNazanin" w:hAnsi="IRNazanin" w:eastAsia="IRNazanin"/>
          <w:color w:val="111111"/>
          <w:sz w:val="28"/>
          <w:sz w:val="28"/>
          <w:szCs w:val="28"/>
          <w:rtl w:val="true"/>
          <w:lang w:bidi="fa-IR"/>
        </w:rPr>
        <w:t xml:space="preserve">با توجّه به این معیار، هیچ یک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و نمی توان به اهل بیت علیهم السلام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ملاکش چیست؟ ملاک خدایی بودن یک عمل، بزرگی ظاهر عمل نیست؛ مهم این است که آن عمل مستقّلاً و بدون اتّکای به غیر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خدایی این گونه است که هیچ اتّکایی به غیر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همان کار خدایی را مخلوقی با اتّکای به قدرت خدادادی انجام دهد، دیگر نمی توان آن کار را خدایی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خداوند آن را انجام داده 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عمل را انسانی با قدرت خدادادی انجام دهد، کار او خدایی نخواهد بود؛ چون آن را مستقلّاً و بدون اتّکای به غیر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تفاوتی بین کارهای ظاهراً بزرگ و کارهای ظاهراً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حرکت دادن عادی دست توسّط انسان، از این جهت مانند مرده زنده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موردی به غلط معتقد شویم که کسی همین کار ساده را مستقلّاً و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اتّکای به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یا می دهد، نسبت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و قائل به تشبیه او با خداوند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بزرگی یک عمل به ظاهر آن نیست؛ بلکه به این است که آیا انجام دهنده آن بدون اتّکای به دیگری انجامش می دهد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ملاک،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 اند و کارهای غیر خدا همه کوچک؛ چون غیر خدا هیچ کار ظاهراً ساده ای را هم نمی تواند بدون اتّکای به خدا انجام 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مقدّمات، اگر کارهای ظاهراً بزرگ و بسیار بزرگ را هم به اهل بیت علیهم السلام نسبت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دلیل و مدرک، نه از 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بدانیم و معتقد باشیم که ایشان همه آن ها را با قدرت خدادادی انجام می دهند، به غلو نیفتاده ایم و تشبیه به خداوند هم نکرده ایم</w:t>
      </w:r>
      <w:r>
        <w:rPr>
          <w:rFonts w:eastAsia="IRNazanin" w:cs="IRNazanin"/>
          <w:color w:val="111111"/>
          <w:sz w:val="28"/>
          <w:szCs w:val="28"/>
          <w:rtl w:val="true"/>
          <w:lang w:bidi="fa-IR"/>
        </w:rPr>
        <w:t>.</w:t>
      </w:r>
      <w:bookmarkStart w:id="342" w:name="pg1505_22364"/>
    </w:p>
    <w:p>
      <w:pPr>
        <w:pStyle w:val="Heading4"/>
        <w:numPr>
          <w:ilvl w:val="3"/>
          <w:numId w:val="1"/>
        </w:numPr>
        <w:rPr/>
      </w:pPr>
      <w:bookmarkStart w:id="343" w:name="__RefHeading___Toc382844_3650668749"/>
      <w:bookmarkStart w:id="344" w:name="_Toc124"/>
      <w:bookmarkEnd w:id="342"/>
      <w:bookmarkEnd w:id="343"/>
      <w:r>
        <w:rPr>
          <w:rtl w:val="true"/>
        </w:rPr>
        <w:t>مقامات ویژه اهل بیت علیهم السلام به جعل الهی</w:t>
      </w:r>
      <w:bookmarkEnd w:id="344"/>
    </w:p>
    <w:p>
      <w:pPr>
        <w:pStyle w:val="BookText"/>
        <w:rPr/>
      </w:pPr>
      <w:r>
        <w:rPr>
          <w:rFonts w:ascii="IRNazanin" w:hAnsi="IRNazanin" w:eastAsia="IRNazanin"/>
          <w:color w:val="111111"/>
          <w:sz w:val="28"/>
          <w:sz w:val="28"/>
          <w:szCs w:val="28"/>
          <w:rtl w:val="true"/>
          <w:lang w:bidi="fa-IR"/>
        </w:rPr>
        <w:t>با توجّه به این نکته ببینیم وجود مقدّس امیرالمؤمنین علیه السلام در معرّفی اهل بیت علیهم السلام به جناب سلمان و ابوذر چه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سَلمان 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أُحیی و أُمیتُ بِإذن رَبّی و أنا أُنَبِّئُکُم بِما تَأکُلونَ و ما تَدَّخِرُونَ فی بُیُوتکُم بِإذنِ رَبّی و أنا عالِمٌ بِضَمائِرِ قُلُوبکُم و الأئمَّةُ مِن أولادی علیهم السلام یَعلَمُونَ و یَفعَلونَ هذا إذا أحَبُّوا و أرادَوا لِأنّا کُلَّنا واحدٌ أوَّلُنا مُحمَّدٌ و آخِرُنا محمَّدٌ و أوسَطُنا مُحمَّدٌ و کُلُّنا مُحمَّدٌ فَلا تُفَرِّقُوا بَینَنا و نَحنُ إذا شِئنا شاءَ اللهُ و إذا کَرهِنا کَرِهَ اللهُ الویلُ کُلُّ الویلِ لِمَن أنکَرَ فَضلَنا و خصوصیَّتنا و ما أعطانَا اللهُ رَبُّنا لأنَّ مِن أنکَرَ شَیئاً ممّا أعطانَا اللهُ فقد أنکَرَ قُدرةَ اللهِ عَزَّ وَ جَلَّ و مَشیَّتَه فینا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 سلمان و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پروردگارم زنده می کنم و می میرانم و به اذن پروردگارم از آن چه می خورید و در خانه هایتان ذخیره می کنید، به شما خبر می دهم و من به پنهانی های دل های شما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علیهم السلام از فرزندان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همین کارها را هرگاه دوست داشته باشند و اراده کنند، انجام می دهند؛ زیرا ما همه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ما محمّد صلّی الله علیه و آله و سلّم و آخرین ما محمّد صلّی الله علیه و آله و سلّم و آن که از ما در وسط قرار گرفته هم محمّد صلّی الله علیه و آله و سلّم است و همه ما محمّد صلّی الله علیه و آله و سلّم هستیم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پس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فضایل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مشیّت کنیم، خداوند مشیّت کرده و هرگاه از چیزی کراهت داشته باشیم، خدا از آن کراهت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و همه وای بر کسی که فضیلت و صفت انحصاری ما و آن چه را که خداوند به ما عطا فرموده، انکار نماید؛ زیرا هرکس یکی از آن چه را که خدا به ما عطا فرموده منکر شود، قدرت خدای عزّ وجلّ و مشیّت او نسبت به ما را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عبارات نورانی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بار بر آن تأکید کرده اند، نیاز و احتیاج ذاتی خودشان را در همه کارهایشان به خدا گوشزد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پایانی هم تصریح کرده اند که همه قدرت های ایشان عطای الهی و براساس مشیّت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 می دهد که آن ها بندگان و مخلوقات خدایند؛ امّا در عین حال به اذن خدا و مشیّت او قدرت هایی را داشته و دارند که هیچ کس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همه این که خداوند چنان قدرتی به ایشان داده که هرگاه دوست داشته باشند و اراده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أحبَّوا و أرادَوا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توانند از این گونه کارهای عجیب و غیر عادی انجام دهند و بالاتر این که مشیّت و خواست ایشان، خواست خدا و کراهت آن ها، کراهت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می کنیم که جا دارد این گونه تعبیر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 بَینَها 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فَتقُها و رَتقُها بِیَدِکَ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گشودن و بستن آن ها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ذوات مقدّس اهل بیت علیهم السلام این کمالات را داشته باشند یا خیر و چه موقع و به چه اندازه داشته باشند، همه این ها به خواست خدا بستگی دارد و هیچ کدام به دست خود ایشان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بَدءُها مِنک و عَودُها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آن ها از تو و بازگشتشان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خود استقلالی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کمالاتشان از خدا نشأت می گیرد و با خواست او ادامه پیدا می کند و به خواست او خاتمه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أعضادٌ و أشهادٌ و مُناةٌ و أذوادٌ و حَفَظَةٌ و رُوّادٌ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ایشان بازوها و گواهان و آزمایش کنندگان و مدافعان و حافظان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این عناوین بیان کننده مقامی از مقامات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بازوان توانا برای یاری دین خود و نیز گواهانی بر خلق خود در دنیا و آخرت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ایشان وسیله و سبب آزمایش خلق خدایند</w:t>
      </w:r>
      <w:r>
        <w:rPr>
          <w:rFonts w:eastAsia="IRNazanin" w:cs="IRNazanin"/>
          <w:color w:val="111111"/>
          <w:sz w:val="28"/>
          <w:szCs w:val="28"/>
          <w:rtl w:val="true"/>
          <w:lang w:bidi="fa-IR"/>
        </w:rPr>
        <w:t>.</w:t>
      </w:r>
      <w:bookmarkStart w:id="345" w:name="pg1505_22366"/>
    </w:p>
    <w:p>
      <w:pPr>
        <w:pStyle w:val="BookText"/>
        <w:rPr/>
      </w:pPr>
      <w:bookmarkEnd w:id="345"/>
      <w:r>
        <w:rPr>
          <w:rFonts w:ascii="IRNazanin" w:hAnsi="IRNazanin" w:eastAsia="IRNazanin"/>
          <w:color w:val="111111"/>
          <w:sz w:val="28"/>
          <w:sz w:val="28"/>
          <w:szCs w:val="28"/>
          <w:rtl w:val="true"/>
          <w:lang w:bidi="fa-IR"/>
        </w:rPr>
        <w:t>شأن دیگر ایشان دفاع از دین خدا و بدعت ها در برابر دشمنان و خائنان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خدا آنان را حافظان دین خود و پیشوایان خلایق در مسیر بندگی خود قرار داده است</w:t>
      </w:r>
      <w:r>
        <w:rPr>
          <w:rFonts w:eastAsia="IRNazanin" w:cs="IRNazanin"/>
          <w:color w:val="111111"/>
          <w:sz w:val="28"/>
          <w:szCs w:val="28"/>
          <w:rtl w:val="true"/>
          <w:lang w:bidi="fa-IR"/>
        </w:rPr>
        <w:t>.</w:t>
      </w:r>
    </w:p>
    <w:p>
      <w:pPr>
        <w:pStyle w:val="Heading4"/>
        <w:numPr>
          <w:ilvl w:val="3"/>
          <w:numId w:val="1"/>
        </w:numPr>
        <w:rPr/>
      </w:pPr>
      <w:bookmarkStart w:id="346" w:name="__RefHeading___Toc382846_3650668749"/>
      <w:bookmarkStart w:id="347" w:name="_Toc125"/>
      <w:bookmarkEnd w:id="346"/>
      <w:r>
        <w:rPr>
          <w:rtl w:val="true"/>
        </w:rPr>
        <w:t>حقّ اهل بیت علیهم السلام بر خداوند به انعام الهی</w:t>
      </w:r>
      <w:bookmarkEnd w:id="347"/>
    </w:p>
    <w:p>
      <w:pPr>
        <w:pStyle w:val="BookText"/>
        <w:rPr/>
      </w:pPr>
      <w:r>
        <w:rPr>
          <w:rFonts w:ascii="Amiri" w:hAnsi="Amiri" w:eastAsia="Amiri" w:cs="Amiri"/>
          <w:color w:val="111111"/>
          <w:sz w:val="28"/>
          <w:sz w:val="28"/>
          <w:szCs w:val="28"/>
          <w:rtl w:val="true"/>
          <w:lang w:bidi="ar-SA"/>
        </w:rPr>
        <w:t>فَبِهم مَلَأتَ سَماءَکَ و أرضَکَ حَتّی ظَهَرَ أن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همه آن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خود را به ایشان پر نمودی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که جز تو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خدادادی ایشان به این منتهی شد که در آسمان و زمین کلمه توحید و بندگی خدا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در آسمان و زمین که بندگی خدا صورت پذیرفته و می پذیرد، به واسطه نور وجود ایشان و تلاش هایشان در جهت هدایت و دستگیری از خلق خدا در این زمینه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این بزرگواران برای تحقّق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تکوینی بوده و هم تشریعی؛ تکوینی به اعتبار نور وجودشان که همه چیز در عالم خلقت از آن خلق شده و تشریعی به جهت زحمات و خدماتی که برای نشر و تبیین عقیده توحید متحمّل شده 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داری در سراسر عالم مدیون وجود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خداوند خواسته است تا حقّ و حقوقی خاصّ و ویژه برای این محبوب های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برای ایشان بر عهده همه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خدا و بندگی او آشنا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به معنایی دیگر، بر خود خداوند هم حقّی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مخلوقی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شریف و عالی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 به خودی خود بر خدا هیچ حقّی ندارد و این خود اوست که گاهی بنا به حکمتی، برای مخلوقی از مخلوقاتش حقّی بر خود قرار می 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 که گاهی مخلوق بر خالق پیدا می کند از این روست که خداوند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اختیارش، نه از سر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 کسی برعهده می گیرد؛ مثلاً وعده ای می دهد که خود این وعده دادن حقّی را برای شخص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 که خدا به</w:t>
      </w:r>
      <w:bookmarkStart w:id="348" w:name="pg1505_22367"/>
    </w:p>
    <w:p>
      <w:pPr>
        <w:pStyle w:val="BookText"/>
        <w:rPr/>
      </w:pPr>
      <w:bookmarkEnd w:id="348"/>
      <w:r>
        <w:rPr>
          <w:rFonts w:ascii="IRNazanin" w:hAnsi="IRNazanin" w:eastAsia="IRNazanin"/>
          <w:color w:val="111111"/>
          <w:sz w:val="28"/>
          <w:sz w:val="28"/>
          <w:szCs w:val="28"/>
          <w:rtl w:val="true"/>
          <w:lang w:bidi="fa-IR"/>
        </w:rPr>
        <w:t>مخلوق خود می دهد، در حقیقت، لطف و انعام ویژه ای است که به او اختصاص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دعاها به ما یاد داده اند که خداوند را به حقّی که بر اهل بیت علیهم السلام دارد و نیز به حقوقی که آن ها بر خدا دارند،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فَأسألُکَ اللّهُمَّ یا عظیمُ بِحَقِّکَ علی محمَّدٍ وَ آلِه الصّادقینَ وَ بِحَقِّ محمَّدٍ وَ آلِه الصّادقینَ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بِحَقِّکَ علی عَلیٍّ وَ بِحَقِّ علیٍّ عَلیکَ و بِحَقِّکَ علی فاطمَة وَ بِحَقِّ فاطمةَ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بِحَقِّکَ عَلی الحَسَنِ وَ بحقّ الحَسَنِ علیکَ وَ بِحَقِّکَ عَلی الحُسَینِ وَ بِحَقّ الحُسَینِ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حُقُوقَهم علیکَ مِن أفضَلِ إنعامِکَ عَلیهم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عبارات پایانی دعا، تصریح شده است که حقوق اهل بیت علیهم السلام بر خداوند، از مصادیق بزرگ ترین الطاف خدا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کسی که به توفیق الهی چنین معرفتی به چهارده معصوم علیهم السلام پیدا کند، در مسیر معرفت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ایشان به نورانیّت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کمالات و مقامات نوری ایشان است که در دعای رجبیّه گوشه ای از آن مطرح شده و در احادیث دیگر هم از این گونه معارف یافت می شود</w:t>
      </w:r>
      <w:r>
        <w:rPr>
          <w:rFonts w:eastAsia="IRNazanin" w:cs="IRNazanin"/>
          <w:color w:val="111111"/>
          <w:sz w:val="28"/>
          <w:szCs w:val="28"/>
          <w:rtl w:val="true"/>
          <w:lang w:bidi="fa-IR"/>
        </w:rPr>
        <w:t>.</w:t>
      </w:r>
    </w:p>
    <w:p>
      <w:pPr>
        <w:pStyle w:val="Heading4"/>
        <w:numPr>
          <w:ilvl w:val="3"/>
          <w:numId w:val="1"/>
        </w:numPr>
        <w:rPr/>
      </w:pPr>
      <w:bookmarkStart w:id="349" w:name="__RefHeading___Toc382848_3650668749"/>
      <w:bookmarkStart w:id="350" w:name="_Toc126"/>
      <w:bookmarkEnd w:id="349"/>
      <w:r>
        <w:rPr>
          <w:rtl w:val="true"/>
        </w:rPr>
        <w:t>اشاره ای به حدیث نورانیّت</w:t>
      </w:r>
      <w:bookmarkEnd w:id="350"/>
    </w:p>
    <w:p>
      <w:pPr>
        <w:pStyle w:val="BookText"/>
        <w:rPr/>
      </w:pPr>
      <w:r>
        <w:rPr>
          <w:rFonts w:ascii="IRNazanin" w:hAnsi="IRNazanin" w:eastAsia="IRNazanin"/>
          <w:color w:val="111111"/>
          <w:sz w:val="28"/>
          <w:sz w:val="28"/>
          <w:szCs w:val="28"/>
          <w:rtl w:val="true"/>
          <w:lang w:bidi="fa-IR"/>
        </w:rPr>
        <w:t>این بخش از کتاب را با نقل جملاتی از حدیثی گران قدر که به حدیث نورانیّت معروف است، به پایان می بریم و از خدای متعال درخواست می کنیم تا چنین معرفتی را در ما روز به روز و ساعت به ساعت افزون بفرماید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حدیث این است که روزی جناب ابوذر غفاری به جناب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امیرالمؤمنین به نورانیّت یعنی چه؟ او پاسخ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خود حضرت برویم و این را از خود ایشان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رفتند و سؤال خود</w:t>
      </w:r>
      <w:r>
        <w:rPr>
          <w:rFonts w:eastAsia="IRNazanin" w:cs="IRNazanin"/>
          <w:color w:val="111111"/>
          <w:sz w:val="28"/>
          <w:szCs w:val="28"/>
          <w:lang w:bidi="fa-IR"/>
        </w:rPr>
        <w:t>7</w:t>
      </w:r>
      <w:r>
        <w:rPr>
          <w:rFonts w:eastAsia="IRNazanin" w:cs="IRNazanin"/>
          <w:color w:val="111111"/>
          <w:sz w:val="28"/>
          <w:szCs w:val="28"/>
          <w:rtl w:val="true"/>
          <w:lang w:bidi="fa-IR"/>
        </w:rPr>
        <w:t>.</w:t>
      </w:r>
      <w:bookmarkStart w:id="351" w:name="pg1505_22368"/>
    </w:p>
    <w:p>
      <w:pPr>
        <w:pStyle w:val="BookText"/>
        <w:rPr/>
      </w:pPr>
      <w:bookmarkEnd w:id="351"/>
      <w:r>
        <w:rPr>
          <w:rFonts w:ascii="IRNazanin" w:hAnsi="IRNazanin" w:eastAsia="IRNazanin"/>
          <w:color w:val="111111"/>
          <w:sz w:val="28"/>
          <w:sz w:val="28"/>
          <w:szCs w:val="28"/>
          <w:rtl w:val="true"/>
          <w:lang w:bidi="fa-IR"/>
        </w:rPr>
        <w:t>را مطرح کردند، حضرت به آن ها به عنوان دو دین دار متعهّد که کوتاهی در دینشان نمی کنند، خوش آمد گفتند و فرمودند که چنین معرفتی بر هر مرد و زن مؤمن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تأکید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یَستَکمِلُ أحَدٌ الایمانَ حَتّی یَعرِفَنی کُنهَ مَعرِفَتی بالنُّورانیّةِ فإذا عَرَفَنی بِهذِهِ المَعرِفَةِ فَقَد امتَحَنَ اللهُ قَلبَهُ لِلایمانِ و شَرَحَ صَدرَه لِلإسلامِ و صار عارفاً مُستَبصِراً و مَن قَصَّرَ عَن مَعرِفَةِ ذلکَ فَهُوَ شاکٌّ و مُرتابٌ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همانا هیچ کس ایمان کامل پیدا نمی کند، مگر این که به کُنه معرفت به نورانیّت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چنین معرفتی به من پیدا کرد، خداوند قلب او را به ایمان آزمایش کرده و به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شرح صدر داده و او عارف بینا شده است و هرکس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کوتاهی ورزد، اهل شکّ و تردید است</w:t>
      </w:r>
      <w:r>
        <w:rPr>
          <w:rFonts w:eastAsia="IRNazanin" w:cs="IRNazanin"/>
          <w:color w:val="111111"/>
          <w:sz w:val="28"/>
          <w:szCs w:val="28"/>
          <w:rtl w:val="true"/>
          <w:lang w:bidi="fa-IR"/>
        </w:rPr>
        <w:t>.</w:t>
      </w:r>
    </w:p>
    <w:p>
      <w:pPr>
        <w:pStyle w:val="Heading4"/>
        <w:numPr>
          <w:ilvl w:val="3"/>
          <w:numId w:val="1"/>
        </w:numPr>
        <w:rPr/>
      </w:pPr>
      <w:bookmarkStart w:id="352" w:name="__RefHeading___Toc382850_3650668749"/>
      <w:bookmarkStart w:id="353" w:name="_Toc127"/>
      <w:bookmarkEnd w:id="352"/>
      <w:r>
        <w:rPr>
          <w:rtl w:val="true"/>
        </w:rPr>
        <w:t>معنای معرفت اهل بیت علیهم السلام به نورانیّت</w:t>
      </w:r>
      <w:bookmarkEnd w:id="353"/>
    </w:p>
    <w:p>
      <w:pPr>
        <w:pStyle w:val="BookText"/>
        <w:rPr/>
      </w:pPr>
      <w:r>
        <w:rPr>
          <w:rFonts w:ascii="IRNazanin" w:hAnsi="IRNazanin" w:eastAsia="IRNazanin"/>
          <w:color w:val="111111"/>
          <w:sz w:val="28"/>
          <w:sz w:val="28"/>
          <w:szCs w:val="28"/>
          <w:rtl w:val="true"/>
          <w:lang w:bidi="fa-IR"/>
        </w:rPr>
        <w:t>معرفت به نورانیّت یعنی این که انسان اهل بیت علیهم السلام را به کمالات نورانی شان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شناخت این مقام نورانی آن است که معتقد باشیم هر کمالی که خدا به مخلوقاتش عطا کرده و می کند، از انوار وجودی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اصلی همه کمالات عالم خلقت آن هایند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یعنی نوری که سرچشمه همه انوار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ایشان را به این مقام استثنایی رسانده و آن ها را چشم بینای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النّاظرَة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 شنوای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اُذُنه 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بسط دهنده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الباسطة</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یک از این مقامات، حجاب مخلوقی از میان نرفته و بینونت میان خدا و خلق نقض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چشم بینا، گوش شنوا و دست بسط دهنده خدا، این است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وجود مقدّس امیرالمؤمنین علیه السلام به واسطه نوری که خدا به ایشان تملیک فرموده، هرچه را بخواهد می بیند، هرچه را اراده کند می شنود و به اذن خدا آن چه را که در عالم خلقت بخواهد بسط می دهد؛ به هرکه بخواهد می دهد و از هرکه بخواهد منع می کند و مصداق آیه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این عطای ماست؛ پس بدون این که لازم باشد حسابی پس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خداوند همه انوار عالم هستی و خلقت را در اختیار این خلفای خود قرار داده و مشیّت آن ها را مشیّت خود، رضای آن ها را رضای خود، سخط ایشان را سخط خود و امر آن ها را امر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این بزرگواران را صاحب اختیار همه مخلوقات الهی دانست که اطاعتشان بر همه چیز واجب شده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به تعبیری که در یکی از زیارات امیرالمؤمنین علیه السلام آمده،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الله تعالی القائمة فیه بالسّنن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Style w:val="FootnoteAnchor"/>
          <w:rtl w:val="true"/>
        </w:rPr>
        <w:footnoteReference w:id="145"/>
      </w:r>
      <w:r>
        <w:rPr>
          <w:rFonts w:ascii="IRNazanin" w:hAnsi="IRNazanin" w:eastAsia="IRNazanin"/>
          <w:color w:val="111111"/>
          <w:sz w:val="28"/>
          <w:sz w:val="28"/>
          <w:szCs w:val="28"/>
          <w:rtl w:val="true"/>
          <w:lang w:bidi="fa-IR"/>
        </w:rPr>
        <w:t>یعنی روح و نفس خدا که حیات سنّت های الهی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همه چیز انسان به نفس و روحش حیات دارد و اگر روح از او گرفته شود، همه چیز می میرد، ایشان هم روح و حیات همه خلقت اند که اگر نور ایشان نباشد، هیچ سنّتی به پا نمی ماند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پا دارنده سنّت های خدا در مخلوقاتش هستند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و وقتی فرق مبارک امیرالمؤمنین علیه السلام شکافته شد، جبرئیل بین آسمان و زمین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تَهَدَّمشت و اللهِ أرکانُ الهُدی</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نور ایشان با شهادت جسمشان از</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نمی رود؛ لذا عالم هستی فرو نریت و البتّه به اراده الهی همیشه یکی از این انوار مقدّس به قالب جسم و بدن در زمین باقی می ماند که حجّت حیّ او و خلیفه اش روی زمین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حتّی اگر بخواهد تغییری در مقدّرات و احکام خود ایجاد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نوری که در اختیار اهل بیت علیهم السلام قرار داده، این بداء را صورت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بسیار معتبری از امام صادق علیه السلام، در حرم سیّدالشّهدا علیه السلام خطاب به اهل بیت علیهم السلام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بِکُم فَتَحَ اللهُ و بِکُم یَختِمُ اللهُ و بِکُم یَمحُو ما یَشاءُ و بِکُم یُثبِتُ</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واسطه شما خدا آغاز کرده و به واسطه شما پایان می دهد و به واسطه شما آن چه را می خواهد محو و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در خلقت به اراده خدا با نور اهل بیت علیهم السلام آغاز شده و با نور ایشان خاتمه پیدا می کند و هر تغییری هم به واسطه همین نور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سنّت های خداوند به ایشان به پا داشته شده و نور عالم خلقت، از نور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نور ایشان می بینیم، می شنویم، زنده ایم و همه کمالات برای هرکسی، در واقع از آنِ این بزرگواران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گفتیم فقط توصیفی ناقص از مقامات نورانی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عنایت کند و انسان بتواند بخشی از این مطالب را وجدان کند، قلبش منوّر به نور معرفت نورانی 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مطالب و اقرار و اعتقاد به آن ها قدم اوّل برای وجدان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وقتی این گونه مطالب را می شنود انکار نکند، پذیرفتن آن ها برایش سخت نباشد و بداند که آن چه او شنیده فقط گوشه ای از مقامات نورانی ایشان است و آن ها به مراتب، بالاتر از آن هستند که او فهمیده، در این صورت در مسیر صحیح معرفت به نورانیّت قرار گرفته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54" w:name="pg1505_22371"/>
    </w:p>
    <w:p>
      <w:pPr>
        <w:pStyle w:val="Heading4"/>
        <w:numPr>
          <w:ilvl w:val="3"/>
          <w:numId w:val="1"/>
        </w:numPr>
        <w:rPr/>
      </w:pPr>
      <w:bookmarkStart w:id="355" w:name="__RefHeading___Toc382852_3650668749"/>
      <w:bookmarkStart w:id="356" w:name="_Toc128"/>
      <w:bookmarkEnd w:id="354"/>
      <w:bookmarkEnd w:id="355"/>
      <w:r>
        <w:rPr>
          <w:rtl w:val="true"/>
        </w:rPr>
        <w:t>تلازم معرفت خدا با معرفت به نورانیّت اهل بیت علیهم السلام</w:t>
      </w:r>
      <w:bookmarkEnd w:id="356"/>
    </w:p>
    <w:p>
      <w:pPr>
        <w:pStyle w:val="BookText"/>
        <w:rPr/>
      </w:pPr>
      <w:r>
        <w:rPr>
          <w:rFonts w:ascii="IRNazanin" w:hAnsi="IRNazanin" w:eastAsia="IRNazanin"/>
          <w:color w:val="111111"/>
          <w:sz w:val="28"/>
          <w:sz w:val="28"/>
          <w:szCs w:val="28"/>
          <w:rtl w:val="true"/>
          <w:lang w:bidi="fa-IR"/>
        </w:rPr>
        <w:t>با این توضیحات، اکنون می توانیم تصدیق کنیم که چنین معرفتی به مقام اهل بیت علیهم السلام از معرفت خود خدا ناشی شده و به معرفت بیشتر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بتوانیم معنای اولیّه عبارات نورانی امیرالمؤمنین علیه السلام را که در ادامه سخن خود به سلمان و ابوذر فرمودند، خوب درک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مَعرِفَتی بِالنُّورانِیّةِ مَعرِفةُ اللهِ عَزَّ وَ جَلَّ وَ مَعرِفَةُ اللهِ عَزَّ وَ جَلَّ مَعرِفَتی بِالنُّورانیّة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معرفت من به نورانیّت، به معرفت خدای عزّوجلّ می انجامد و معرفت خدای عزّوجلّ، به معرفت به نورانیّت من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سخن از دو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عزّوجلّ و معرفت به نورانیّت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معرفت هرکدام به دیگری می انجامد؛ یعنی هر درجه ای از یکی، درجه ای از دیگری به دنبالش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جمله دوم را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توصیف معرفت به نورانیّت امام علیه السلام گفتیم، از معرفت خود خدا ناشی می شود؛ یعنی معرفت خداست که سرچشمه معرفت انسان به مقامات نورانی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خدا را نشناسیم، نمی توانیم امیرالمؤمنین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آن معرفت خداست که ریشه و منشأ معرفت به مقام نورانی حضرات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عَزَّ و جَلَّ معرفتی بِالنّورانیّة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در واقع امیرالمؤمنین علیه السلام را به خدا شناخته ایم و او را به معرّفی خدا و کمالات خدادادی اش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امیرالمؤمنین علیه السلام نوری است که خدا در او قرار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شناختم من به خدا قسم علی علیه السلام را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به هیچ وجه مراد امیرالمؤمنین علیه السلام از این جمله این نبوده که این دو معرفت یکی است و العیاذ بالله وحدتی میان خدا و خلقش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معنایی با اصول عقلی و تعالیم اهل بیت علیهم السلام سازگار نیست؛ بلکه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منشأ و ریشه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معرفت خداست که به معرفت به مقام نورانی اهل بیت علیهم السلام می انجامد و هرچه رتبه معرفت به خدا بالا رود، معرفت به نورانیّت اهل بیت علیهم السلام نیز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معرفت، هر دو صُنع خدا و لطف اوست، امّا خود او این ارتباط را میان این دو معرفت ایجاد کرده است و به لطف خودش، هرچه معرفت خدا شدیدتر شود، معرفت به نورانیّت خلفای خود را شدیدتر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جمله دوم عبارت مولا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اوّل، عکس معنای جمله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نورانیّت اهل بیت علیهم السلام مقدّمه ای برای معرفت بیشتر خدای عزّوجلّ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معرفت به مقامات نورانی خلفای خود را زمینه و بستری بسیار مناسب برای اعطای معرفت بیشتر خود به اهل ولایت این بزرگواران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دانیم که خداوند از طریق همه آیات تکوینی اش معرفت خود را به بندگان عطا می کند؛ هرچه معرفت انسان به آیه ای از آیات خدا بیشتر شود، به لطف خدا مقدّمه ای برای معرفت بیشتر و بهتر خود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از طریق معرفت نفس خود فرد، خود را به او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پیامبر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الطّریقُ إلی مَعرِفَةِ الحَقِّ؟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w:t>
      </w:r>
      <w:r>
        <w:rPr>
          <w:rStyle w:val="FootnoteAnchor"/>
          <w:rtl w:val="true"/>
        </w:rPr>
        <w:footnoteReference w:id="149"/>
      </w:r>
      <w:r>
        <w:rPr>
          <w:rFonts w:ascii="Amiri" w:hAnsi="Amiri" w:eastAsia="Amiri" w:cs="Amiri"/>
          <w:color w:val="111111"/>
          <w:sz w:val="28"/>
          <w:sz w:val="28"/>
          <w:szCs w:val="28"/>
          <w:rtl w:val="true"/>
          <w:lang w:bidi="ar-SA"/>
        </w:rPr>
        <w:t>یا این که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خودشناسی به خداشناسی می انجامد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آیه ای بزرگ تر و نزد خدا گرامی تر باشد، معرفت به آن، مقدّمه بهتری برای معرفت بیشتر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خواست خود خدا بوده که از طریق معرفت به آیت عظمای خود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اکبر اسماء خویش، بالاترین درجه های معرفت خود را نصیب کسانی کند که معرفت به نورانیّت اهل بیت علیهم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طریقیّت معرفت ایشان نسبت به معرفت خدا، بیشتر و بهتر از طریقیّت معرفت به هر آیه دیگری از آیاتی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امتیاز را خاصّ افرادی قرار داده که به آن ها نعمت معرفت به نورانیّت جانشینان خود روی زمین را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معرفت به نورانیّت اهل بیت علیهم السلام بیشتر شود، معرفت بیشتری نسبت به خدا نصیب آن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 خدا که از طریق معرفت به مقامات نورانی اهل بیت علیهم السلام نصیب انسان می گردد، از هیچ طریق دیگری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دست خدا بسته باشد؛ ولی خود با اراده و مشیّتش چنین خواسته که از طریق معرفت به نورانیّت جانشینانش بیشتر و بهتر شناخته شود تا به آیات و اسماء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سروده است آن شاعر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علیه السلام شناختم من به خدا قسم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نه این که به غیر علی علیه السلام خدا را نشناختم؛ ولی وقتی امیرالمؤمنین علیه السلام را با آن عظمت و شوکت و جلال بی نظیر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بینم که با چنان خضوعی گدایی خدا را می کند، آن وقت آن گونه به عظمت خدا پی می برم که تا قبل از آن و بدون آن هرگز پی نبرده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آیت الله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معرفت با هم چنین رابطه ای پیدا می کنند که هر درجه ای از هرکدام، مقدّمه حصول درجه بالاتری از دیگری می شود؛ ولی این رابطه یک رابطه ضروری و ذاتی میان آن ها نیست؛ بلکه به خواست و اراده خدا چنین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معرفتی برای هرکس و در هر درجه ای، صُنع خدا اصل است؛ ولی البتّه ما انسان ها هم وظیفه داریم که معرّفی خدا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این است که هرکس درجه ای از معرفت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او را به درجه بالاتری از معرفت به نورانیّت خلفایش می رساند و بالعکس؛ هرکس درجه ای از معرفت به نورانیّت اهل بیت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او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خدا همان پذیرش را مقدّمه معرفت بالاتر او به خود قرار می 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ادامه فرمایش خود برای سلمان و ابوذر جلوه هایی از معرفت به نورانیّت خود و سایر اهل بیت علیهم السلام را آشکار نموده و در ادامه</w:t>
      </w:r>
    </w:p>
    <w:p>
      <w:pPr>
        <w:pStyle w:val="BookText"/>
        <w:rPr/>
      </w:pP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عَبدٌ مِن عَبیدِ اللهِ لا تُسَمُّونا أرباباً و قُولُوا فی فَضلِنا ما شِئتُم فإنَّکم لَن تَبلُغُوا مِن فَضلِنا کُنهَ ما جَعَلَهُ اللهُ لَنا و لا مِعشارَ العُشر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همانا من بنده ای از بندگان خدا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ننامید و هرچه خواستید در فضیلت ما بگویید؛ پس شما به کُنه فضایلی که خدا برای ما قرار داده و حتّی به یک صدم آن هم نخواهید رسید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فضایل و مناقبی را که در شأن اهل بیت علیهم السلام وارد شده، بدانیم و معتقد باشیم، هنوز هم در ابتدای مسیر معرفت ایشان به نورانیّت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نیست که هرکس به راحتی بتواند در آن به جایی برسد؛ هم عنایت خاصّ الهی را لازم دارد، هم دستگیری خودشان را می خواهد و هم همّت عالی خود انسان که به آن چه دانسته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 عمل در این وادی نتیجه بخش نیست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357" w:name="pg1505_22377"/>
    </w:p>
    <w:p>
      <w:pPr>
        <w:pStyle w:val="Heading2"/>
        <w:numPr>
          <w:ilvl w:val="1"/>
          <w:numId w:val="1"/>
        </w:numPr>
        <w:rPr/>
      </w:pPr>
      <w:bookmarkStart w:id="358" w:name="__RefHeading___Toc382854_3650668749"/>
      <w:bookmarkStart w:id="359" w:name="_Toc129"/>
      <w:bookmarkEnd w:id="357"/>
      <w:bookmarkEnd w:id="358"/>
      <w:r>
        <w:rPr>
          <w:rtl w:val="true"/>
        </w:rPr>
        <w:t>بخش دوم</w:t>
      </w:r>
      <w:r>
        <w:rPr>
          <w:rtl w:val="true"/>
        </w:rPr>
        <w:t xml:space="preserve">: </w:t>
      </w:r>
      <w:r>
        <w:rPr>
          <w:rtl w:val="true"/>
        </w:rPr>
        <w:t>معرفت خدا به واسطه آیه تشریعی</w:t>
      </w:r>
      <w:bookmarkEnd w:id="359"/>
    </w:p>
    <w:p>
      <w:pPr>
        <w:pStyle w:val="Heading3"/>
        <w:numPr>
          <w:ilvl w:val="2"/>
          <w:numId w:val="1"/>
        </w:numPr>
        <w:rPr/>
      </w:pPr>
      <w:bookmarkStart w:id="360" w:name="__RefHeading___Toc382856_3650668749"/>
      <w:bookmarkStart w:id="361" w:name="_Toc130"/>
      <w:bookmarkEnd w:id="360"/>
      <w:r>
        <w:rPr>
          <w:rtl w:val="true"/>
        </w:rPr>
        <w:t>فصل</w:t>
      </w:r>
      <w:r>
        <w:rPr/>
        <w:t>1</w:t>
      </w:r>
      <w:r>
        <w:rPr>
          <w:rtl w:val="true"/>
        </w:rPr>
        <w:t xml:space="preserve">: </w:t>
      </w:r>
      <w:r>
        <w:rPr>
          <w:rtl w:val="true"/>
        </w:rPr>
        <w:t xml:space="preserve">آیتیّت آیات تشریعی </w:t>
      </w:r>
      <w:r>
        <w:rPr>
          <w:rtl w:val="true"/>
        </w:rPr>
        <w:t>(</w:t>
      </w:r>
      <w:r>
        <w:rPr>
          <w:rtl w:val="true"/>
        </w:rPr>
        <w:t>لفظی</w:t>
      </w:r>
      <w:r>
        <w:rPr>
          <w:rtl w:val="true"/>
        </w:rPr>
        <w:t>)</w:t>
      </w:r>
      <w:bookmarkEnd w:id="361"/>
    </w:p>
    <w:p>
      <w:pPr>
        <w:pStyle w:val="Heading4"/>
        <w:numPr>
          <w:ilvl w:val="3"/>
          <w:numId w:val="1"/>
        </w:numPr>
        <w:rPr/>
      </w:pPr>
      <w:bookmarkStart w:id="362" w:name="__RefHeading___Toc382858_3650668749"/>
      <w:bookmarkStart w:id="363" w:name="_Toc131"/>
      <w:bookmarkEnd w:id="362"/>
      <w:r>
        <w:rPr>
          <w:rtl w:val="true"/>
        </w:rPr>
        <w:t>اشاره ای به انواع معرفت بالآیه</w:t>
      </w:r>
      <w:bookmarkEnd w:id="363"/>
    </w:p>
    <w:p>
      <w:pPr>
        <w:pStyle w:val="BookText"/>
        <w:rPr/>
      </w:pPr>
      <w:r>
        <w:rPr>
          <w:rFonts w:ascii="IRNazanin" w:hAnsi="IRNazanin" w:eastAsia="IRNazanin"/>
          <w:color w:val="111111"/>
          <w:sz w:val="28"/>
          <w:sz w:val="28"/>
          <w:szCs w:val="28"/>
          <w:rtl w:val="true"/>
          <w:lang w:bidi="fa-IR"/>
        </w:rPr>
        <w:t xml:space="preserve">مکرّر اشاره کرده ایم که مقصود از آیه، اسم، صفت و علامت، یک چیز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ها و نشانه هایی لفظی اطلاق می شود که خداوند خود را به آن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گذشته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خدا از خود به آیات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 و اکنون محلّ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خدا از خود به آیات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تکوینی واسطه هایی هستند که توجّه به آن ها می تواند طریق معرفت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تشریعی هم دقیقاً همین تعریف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آیات و اسماء تشریعی هم می تواند طریق معرفت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توجّه، در توجّه بودن مانند هم هستند؛ امّا متناسب با تکوینی یا تشریعی بودن آیات، معنای آن ها متفاوت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آیه تکوینی با نظر عاقلانه کردن در مصنوعیّت آن آیه حاصل می شود که نتیجه اش ظهور عقلی خداوند به واسطه آن آیه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آیه تشریعی به این است که خدا با آن اسم خاصّش خوانده شود تا همین خواندن، واسطه معرفت او گردد</w:t>
      </w:r>
      <w:r>
        <w:rPr>
          <w:rFonts w:eastAsia="IRNazanin" w:cs="IRNazanin"/>
          <w:color w:val="111111"/>
          <w:sz w:val="28"/>
          <w:szCs w:val="28"/>
          <w:rtl w:val="true"/>
          <w:lang w:bidi="fa-IR"/>
        </w:rPr>
        <w:t>.</w:t>
      </w:r>
      <w:bookmarkStart w:id="364" w:name="pg1505_22378"/>
    </w:p>
    <w:p>
      <w:pPr>
        <w:pStyle w:val="BookText"/>
        <w:rPr/>
      </w:pPr>
      <w:bookmarkEnd w:id="364"/>
      <w:r>
        <w:rPr>
          <w:rFonts w:ascii="IRNazanin" w:hAnsi="IRNazanin" w:eastAsia="IRNazanin"/>
          <w:color w:val="111111"/>
          <w:sz w:val="28"/>
          <w:sz w:val="28"/>
          <w:szCs w:val="28"/>
          <w:rtl w:val="true"/>
          <w:lang w:bidi="fa-IR"/>
        </w:rPr>
        <w:t xml:space="preserve">طبق این تعریف، هر دو نوع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یکی به واسطه آیه تکوینی و دیگری به واسطه آیه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غیر آن معرفتی هستند که اصلاً نشانه ها و علامات، واسطه و طریق حصول آن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معرفت، عارف به خدا فقط خود او را می شناسد؛ بدون این که توجّهی به آیات و اسماء او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بدون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که در بخش بعد به بیان آن می پردازیم</w:t>
      </w:r>
      <w:r>
        <w:rPr>
          <w:rFonts w:eastAsia="IRNazanin" w:cs="IRNazanin"/>
          <w:color w:val="111111"/>
          <w:sz w:val="28"/>
          <w:szCs w:val="28"/>
          <w:rtl w:val="true"/>
          <w:lang w:bidi="fa-IR"/>
        </w:rPr>
        <w:t>.</w:t>
      </w:r>
    </w:p>
    <w:p>
      <w:pPr>
        <w:pStyle w:val="Heading4"/>
        <w:numPr>
          <w:ilvl w:val="3"/>
          <w:numId w:val="1"/>
        </w:numPr>
        <w:rPr/>
      </w:pPr>
      <w:bookmarkStart w:id="365" w:name="__RefHeading___Toc382860_3650668749"/>
      <w:bookmarkStart w:id="366" w:name="_Toc132"/>
      <w:bookmarkEnd w:id="365"/>
      <w:r>
        <w:rPr>
          <w:rtl w:val="true"/>
        </w:rPr>
        <w:t>نیکوترین اسماء در قرآن کریم</w:t>
      </w:r>
      <w:bookmarkEnd w:id="366"/>
    </w:p>
    <w:p>
      <w:pPr>
        <w:pStyle w:val="BookText"/>
        <w:rPr/>
      </w:pPr>
      <w:r>
        <w:rPr>
          <w:rFonts w:ascii="IRNazanin" w:hAnsi="IRNazanin" w:eastAsia="IRNazanin"/>
          <w:color w:val="111111"/>
          <w:sz w:val="28"/>
          <w:sz w:val="28"/>
          <w:szCs w:val="28"/>
          <w:rtl w:val="true"/>
          <w:lang w:bidi="fa-IR"/>
        </w:rPr>
        <w:t>بحث آیات تشریعی را از قرآن کریم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 همان است که در بحث از آیات تکوینی هم به آن اشاره داشته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نیکوترین اسماء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آن ها بخوانید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بخوانید، نیکوترین اسماء از آن اوست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الحُسنی</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اوست خدای خلق کننده، آفریدگار و خالق صورت ها که نیکوترین اسماء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قرآن کریم در چند جا برای خداوند نیکوترین اسماء را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شامل اسماء تکوینی و تشریعی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تشریعی همان الفاظی هستند که خدا آن ها را برای آن که وسیله خواندن و درخواست از او باشند، وضع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کتاب شریف کافی حدیثی را نقل کرده که در آن، راوی از حضرت</w:t>
      </w:r>
      <w:r>
        <w:rPr>
          <w:rFonts w:eastAsia="IRNazanin" w:cs="IRNazanin"/>
          <w:color w:val="111111"/>
          <w:sz w:val="28"/>
          <w:szCs w:val="28"/>
          <w:lang w:bidi="fa-IR"/>
        </w:rPr>
        <w:t>4</w:t>
      </w:r>
      <w:r>
        <w:rPr>
          <w:rFonts w:eastAsia="IRNazanin" w:cs="IRNazanin"/>
          <w:color w:val="111111"/>
          <w:sz w:val="28"/>
          <w:szCs w:val="28"/>
          <w:rtl w:val="true"/>
          <w:lang w:bidi="fa-IR"/>
        </w:rPr>
        <w:t>.</w:t>
      </w:r>
      <w:bookmarkStart w:id="367" w:name="pg1505_22379"/>
    </w:p>
    <w:p>
      <w:pPr>
        <w:pStyle w:val="BookText"/>
        <w:rPr/>
      </w:pPr>
      <w:bookmarkEnd w:id="367"/>
      <w:r>
        <w:rPr>
          <w:rFonts w:ascii="IRNazanin" w:hAnsi="IRNazanin" w:eastAsia="IRNazanin"/>
          <w:color w:val="111111"/>
          <w:sz w:val="28"/>
          <w:sz w:val="28"/>
          <w:szCs w:val="28"/>
          <w:rtl w:val="true"/>
          <w:lang w:bidi="fa-IR"/>
        </w:rPr>
        <w:t>رضا علیه السلام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پیش از آن که خلقی بیافریند، خودش را می شناخته است؟</w:t>
      </w:r>
    </w:p>
    <w:p>
      <w:pPr>
        <w:pStyle w:val="BookText"/>
        <w:rPr/>
      </w:pPr>
      <w:r>
        <w:rPr>
          <w:rFonts w:ascii="IRNazanin" w:hAnsi="IRNazanin" w:eastAsia="IRNazanin"/>
          <w:color w:val="111111"/>
          <w:sz w:val="28"/>
          <w:sz w:val="28"/>
          <w:szCs w:val="28"/>
          <w:rtl w:val="true"/>
          <w:lang w:bidi="fa-IR"/>
        </w:rPr>
        <w:t>حضرت پاسخ مثبت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خودش را می دیده و می شنیده؟</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مُحتاجاً إلی ذلک لأنَّه لم یکن یَسألُها و لا یَطلُبُ مِنها هو نَفسُهُ و نَفسُهُ هو قُدرَتُه نافِذَةٌ فَلَیسَ یَحتاجُ أن یُسَمِّیَ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نیازی به این کار نداشته؛ زیرا او از خودش درخواست و خواهشی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بود و خودش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بوده و نیازی ندارد به این که برای خودش اسمی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تصوّر می کرده که نام های خدا برای خود خدا هم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فکر می کرده که خدا قبل از آفرینش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می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اسماء خودش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پاسخ امام رضا علیه السلام این است که خدا برای شناخت خود نیاز به این اسماء ندارد و این ما هستیم که برای شناخت خدا نیاز به اسماء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برای بی نیازی خدا از اسماء او مطرح فرموده اند، این است که خدا از خودش درخواستی نداشت و چیزی طلب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نداشت به این که اسمی برای خودش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به معنای علامت و نشانه است و نشانه برای خلق خدا مطرح می شود، نه برای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خلقی در کار نباشد، نیاز به قراردادن نشانه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خلق خدا می توانند از این نشانه ها برای این که واسطه معرفت خدا باشند، بهره ببرند</w:t>
      </w:r>
      <w:r>
        <w:rPr>
          <w:rFonts w:eastAsia="IRNazanin" w:cs="IRNazanin"/>
          <w:color w:val="111111"/>
          <w:sz w:val="28"/>
          <w:szCs w:val="28"/>
          <w:rtl w:val="true"/>
          <w:lang w:bidi="fa-IR"/>
        </w:rPr>
        <w:t>.</w:t>
      </w:r>
    </w:p>
    <w:p>
      <w:pPr>
        <w:pStyle w:val="Heading4"/>
        <w:numPr>
          <w:ilvl w:val="3"/>
          <w:numId w:val="1"/>
        </w:numPr>
        <w:rPr/>
      </w:pPr>
      <w:bookmarkStart w:id="368" w:name="__RefHeading___Toc382862_3650668749"/>
      <w:bookmarkStart w:id="369" w:name="_Toc133"/>
      <w:bookmarkEnd w:id="368"/>
      <w:r>
        <w:rPr>
          <w:rtl w:val="true"/>
        </w:rPr>
        <w:t>خواندن خدا به اسماء، مقدّمه معرفت او</w:t>
      </w:r>
      <w:bookmarkEnd w:id="369"/>
    </w:p>
    <w:p>
      <w:pPr>
        <w:pStyle w:val="BookText"/>
        <w:rPr/>
      </w:pPr>
      <w:r>
        <w:rPr>
          <w:rFonts w:ascii="IRNazanin" w:hAnsi="IRNazanin" w:eastAsia="IRNazanin"/>
          <w:color w:val="111111"/>
          <w:sz w:val="28"/>
          <w:sz w:val="28"/>
          <w:szCs w:val="28"/>
          <w:rtl w:val="true"/>
          <w:lang w:bidi="fa-IR"/>
        </w:rPr>
        <w:t>امام علیه السلام فرمایش خود را این گونه ادامه داده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ولکنّه اختارَ لِنَفسِهِ أسماءً لِغَیرِه یَدعُوهُ بِها لِأنَّه إذا لَم یُدعَ بِاسمِهِ</w:t>
      </w:r>
    </w:p>
    <w:p>
      <w:pPr>
        <w:pStyle w:val="BookText"/>
        <w:rPr/>
      </w:pPr>
      <w:r>
        <w:rPr>
          <w:rFonts w:ascii="Amiri" w:hAnsi="Amiri" w:eastAsia="Amiri" w:cs="Amiri"/>
          <w:color w:val="111111"/>
          <w:sz w:val="28"/>
          <w:sz w:val="28"/>
          <w:szCs w:val="28"/>
          <w:rtl w:val="true"/>
          <w:lang w:bidi="ar-SA"/>
        </w:rPr>
        <w:t>لَم یُعرَف</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 او اسم هایی برای خود برگزید تا غیر او، به آن اسماء او را بخوانند؛ زیرا اگر به اسمش خوانده نشود، معروف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اسم هایی برای خودش برگزیده است؛ امّا برای این که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آن اسماء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خودش نیازی به اسماء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مخلوقات اند که به اسماء نیاز دارند تا او را به آن ها بخوانند و همین خواندن وسیله معرفت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این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به اسمش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ممکن است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اصلاً خدا به اسمی خوانده نشود و دوم این که به غیر اسمی که خودش قرار داده،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نمی تواند مقصود جمله امام علیه السلام باشد؛ چون چنین نیست که اگر خدا به اسمی خوانده نشود، به هیچ طریقی معروف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اصل معروف شدن یا معروف نشدن خدا موردنظر ایشان نبوده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معروفیّت و عدم معروفیّت خدا به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بوده؛ یعنی می خواسته اند بفرمایند که اگر با اسمی که خود قرار داده، خوانده نشود، معروف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مهم این است که خدا به چه اسمی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هایی که خدا برای خودش قرار داده است، آثاری دارند که غیر آن، چنین آثاری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اثر معرفتی این اسماء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خدا به اسم هایی که خودش وضع کرده، واسطه ای برای اعطای معرفت از جانب خدا به دعاکننده می شود؛ ولی غیر این اسماء چنین اثری ندارند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بخش گذشته در مورد اسماء تکوینی خداوند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نشانه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 نشانه بودن در مورد معرفت خدا صرفاً تابع اراده و خواست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رابطه ذاتی و ضروری بین اسم خدا و</w:t>
      </w:r>
      <w:r>
        <w:rPr>
          <w:rFonts w:eastAsia="IRNazanin" w:cs="IRNazanin"/>
          <w:color w:val="111111"/>
          <w:sz w:val="28"/>
          <w:szCs w:val="28"/>
          <w:lang w:bidi="fa-IR"/>
        </w:rPr>
        <w:t>2</w:t>
      </w:r>
      <w:r>
        <w:rPr>
          <w:rFonts w:eastAsia="IRNazanin" w:cs="IRNazanin"/>
          <w:color w:val="111111"/>
          <w:sz w:val="28"/>
          <w:szCs w:val="28"/>
          <w:rtl w:val="true"/>
          <w:lang w:bidi="fa-IR"/>
        </w:rPr>
        <w:t>.</w:t>
      </w:r>
      <w:bookmarkStart w:id="370" w:name="pg1505_22381"/>
    </w:p>
    <w:p>
      <w:pPr>
        <w:pStyle w:val="BookText"/>
        <w:rPr/>
      </w:pPr>
      <w:bookmarkEnd w:id="370"/>
      <w:r>
        <w:rPr>
          <w:rFonts w:ascii="IRNazanin" w:hAnsi="IRNazanin" w:eastAsia="IRNazanin"/>
          <w:color w:val="111111"/>
          <w:sz w:val="28"/>
          <w:sz w:val="28"/>
          <w:szCs w:val="28"/>
          <w:rtl w:val="true"/>
          <w:lang w:bidi="fa-IR"/>
        </w:rPr>
        <w:t>خود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رابطه ای البتّه در عالم مخلوقات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نشانه های نور علم و عقل با خود آن ها هم دیدیم که رابطه ذاتی و ضروری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خواسته است که اگر کسی او را به اسمش بخواند، این خواندن، مقدّمه و زمینه معرفت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به اسم خدا همان دستور آیه کریم قرآن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حضرت رضا علیه السلام هم که فعلاً محلّ بحث ماست، اشاره به همین مطلب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یُدعَ بِاسمِهِ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نشانه شدن اسماء خدا برای معرفت خدا دو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خواندن بندگان، خدا را به اسم هایش و دوم اعطای معرفت خدا از جانب خودش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خواندن در مورد اسماء تکوینی به این است که خدا به علمش یا به پیامبر صلّی الله علیه و آله و سلّم و امام علیه السلام یا به هر مخلوق شریف دیگری خوانده شود؛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بعلیٍّ، بفاطمة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شب های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اسماء تشریعی به این است که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خواندن خدا به اسم، می تواند به خواست و مشیّت خود او مقدّمه معرفتش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خود این اسماء تشریعی یا لفظی، اثربخش و واسطه معرفت خدا قرار داده شده اند؛ نه این که مانند برخی از عرفان مسلکان بشری این الفاظ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بدانیم؛</w:t>
      </w:r>
      <w:r>
        <w:rPr>
          <w:rStyle w:val="FootnoteAnchor"/>
          <w:rtl w:val="true"/>
        </w:rPr>
        <w:footnoteReference w:id="155"/>
      </w:r>
      <w:r>
        <w:rPr>
          <w:rFonts w:ascii="IRNazanin" w:hAnsi="IRNazanin" w:eastAsia="IRNazanin"/>
          <w:color w:val="111111"/>
          <w:sz w:val="28"/>
          <w:sz w:val="28"/>
          <w:szCs w:val="28"/>
          <w:rtl w:val="true"/>
          <w:lang w:bidi="fa-IR"/>
        </w:rPr>
        <w:t>خیر، خود الفاظ اسماء تشریعی خدا هستند</w:t>
      </w:r>
      <w:r>
        <w:rPr>
          <w:rFonts w:eastAsia="IRNazanin" w:cs="IRNazanin"/>
          <w:color w:val="111111"/>
          <w:sz w:val="28"/>
          <w:szCs w:val="28"/>
          <w:rtl w:val="true"/>
          <w:lang w:bidi="fa-IR"/>
        </w:rPr>
        <w:t>.</w:t>
      </w:r>
    </w:p>
    <w:p>
      <w:pPr>
        <w:pStyle w:val="Heading4"/>
        <w:numPr>
          <w:ilvl w:val="3"/>
          <w:numId w:val="1"/>
        </w:numPr>
        <w:rPr/>
      </w:pPr>
      <w:bookmarkStart w:id="371" w:name="__RefHeading___Toc382864_3650668749"/>
      <w:bookmarkStart w:id="372" w:name="_Toc134"/>
      <w:bookmarkEnd w:id="371"/>
      <w:r>
        <w:rPr>
          <w:rtl w:val="true"/>
        </w:rPr>
        <w:t>ازلی نبودن اسماء خداوند</w:t>
      </w:r>
      <w:bookmarkEnd w:id="372"/>
    </w:p>
    <w:p>
      <w:pPr>
        <w:pStyle w:val="BookText"/>
        <w:rPr/>
      </w:pPr>
      <w:r>
        <w:rPr>
          <w:rFonts w:ascii="IRNazanin" w:hAnsi="IRNazanin" w:eastAsia="IRNazanin"/>
          <w:color w:val="111111"/>
          <w:sz w:val="28"/>
          <w:sz w:val="28"/>
          <w:szCs w:val="28"/>
          <w:rtl w:val="true"/>
          <w:lang w:bidi="fa-IR"/>
        </w:rPr>
        <w:t xml:space="preserve">حدیث دیگری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نکات بیشتری را درباره اسماء لفظی خداوند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جناب ابوهاشم جعفری که در محضر حضرت جوادالائمّه علیه السلام بوده،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امام جواد علیه السلام رسید و پرسید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اسماء و صفاتی که در قرآن آمده، خود خدا هستند؟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لهذا الکَلامِ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هُوَ أَی أنّه ذو عَددٍ و کَثرَةِ فتعالَی اللهُ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کلام دو معنا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خدا خود او هستند، یعنی این که خدا متعدّد و کثیر است؛ پس خداوند از این امر برتر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اسماء خدا متعدّد و کثیر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اسماء عین خدا باشند، تعدّد و کثرت در ذات خدا پیش می آید که مُحال است و او برتر از این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و الأسماءُ لَم تَزَل فإنَّ لَم تَزَل مُحتَمِلٌ مَعنَیَینِ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و اسماء ازلی هستند، پس ازلی بودن دو معنا می تواند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عِندَهُ فی عِلمِه و هو مُستَحِقُّها فَنَعَم و إن کُنتَ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تصویرُها و هِجاؤُها و تَقطیعُ حُرُوفِها، فَمَعاذَ اللهِ أن یَکُونَ مَعه شیءٌ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از ازل در علم او نزد او بوده و او سزاوار آن ها بوده است، پس این سخن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صورت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الفبا و تک تک حرف های آن ها از ازل بوده است، پس پناه می بریم به خدا از این که چیزی با او موجود بوده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الفاظ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موجود نبوده اند؛ البتّه از ازل خدا به آن ها علم داشته و سزاوار این بوده اند که اسامی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ها شأنیّت این را داشته اند که اسم خدا باشند؛ زیرا خداوند هرگاه اراده می کرده، می توانسته آن ها 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نیاز به این اسماء پس از خلقت، برای مخلوقات پیدا شده است</w:t>
      </w:r>
      <w:r>
        <w:rPr>
          <w:rFonts w:eastAsia="IRNazanin" w:cs="IRNazanin"/>
          <w:color w:val="111111"/>
          <w:sz w:val="28"/>
          <w:szCs w:val="28"/>
          <w:rtl w:val="true"/>
          <w:lang w:bidi="fa-IR"/>
        </w:rPr>
        <w:t>.</w:t>
      </w:r>
      <w:bookmarkStart w:id="373" w:name="pg1505_22383"/>
    </w:p>
    <w:p>
      <w:pPr>
        <w:pStyle w:val="Heading4"/>
        <w:numPr>
          <w:ilvl w:val="3"/>
          <w:numId w:val="1"/>
        </w:numPr>
        <w:rPr/>
      </w:pPr>
      <w:bookmarkStart w:id="374" w:name="__RefHeading___Toc382866_3650668749"/>
      <w:bookmarkStart w:id="375" w:name="_Toc135"/>
      <w:bookmarkEnd w:id="373"/>
      <w:bookmarkEnd w:id="374"/>
      <w:r>
        <w:rPr>
          <w:rtl w:val="true"/>
        </w:rPr>
        <w:t>اسماء الهی وسیله عبادت و تضرّع به خدا</w:t>
      </w:r>
      <w:bookmarkEnd w:id="375"/>
    </w:p>
    <w:p>
      <w:pPr>
        <w:pStyle w:val="BookText"/>
        <w:rPr/>
      </w:pPr>
      <w:r>
        <w:rPr>
          <w:rFonts w:ascii="Amiri" w:hAnsi="Amiri" w:eastAsia="Amiri" w:cs="Amiri"/>
          <w:color w:val="111111"/>
          <w:sz w:val="28"/>
          <w:sz w:val="28"/>
          <w:szCs w:val="28"/>
          <w:rtl w:val="true"/>
          <w:lang w:bidi="ar-SA"/>
        </w:rPr>
        <w:t>بَل کانَ اللهُ ولا خَلقَ ثمَّ خَلَقَها وسیلةً بَینَه و بَینَ خَلقِهِ یَتَضَرَّعُونَ بِها إلیه و یَعبُدُونَه و هی ذِکرُهُ و کانَ اللهُ و لا ذِکرَ و المَذکورُ بالذِّکرِ هُوَ اللهُ القدیمُ الَّذی لم یَزَل و الأسماءُ والصِّفاتُ مخلوقاتٌ</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بلکه خدا بود و خلقی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اسماء را خلق کرد تا وسیله ای میان او و خلقش باشند که به واسطه آن ها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کنند و او را بندگی نمایند و این اسماء یاد خدایند؛ خدا بود در حالی که 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کسی که به آن ذکر یاد می شود، همان خدای قدیم ازلی است و اسماء و صفات مخلوقات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خلقی نبود، نیازی هم به اسماء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 اسماء هم آفریده شدند تا وسیله ای برای تضرّع و دعای بندگان به درگاه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خلق نمی شدند، بنندگان خدا نمی توانستند عبادتی مقبول خدا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عبادت، وقتی عبادت خداست که مطابق آن چه خود او خواسته، انجام شود و هرکس با هر لفظی نمی تواند خدا را بخواند و اسم آن را عبادت خدا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این بحث را به طور مستدلّ و مبسوط بیان خواهیم کرد که ما حق نداریم از جانب خود برای خدا اسمی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فقط به این نکته اشاره می شود که دعا و خواندن خدا، خودش نوعی عبادت اوست و هر عمل عبادی باید آن گونه که خداوند می پسندد انجام شود؛ خود او باید تعیین کند که با چه اسم هایی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او معیّن نکرده است، ما نمی دانیم که با چه الفاظی مُجاز هستیم او را بخوانیم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عبادت و بندگی خدا خضوع و تذلّل ما در پیشگاه اوست که اصل آن یک امر قلبی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این کار قلبی مورد رضای خداوند است؛ امّا شکل و قالب این خضوع را باید خود او معیّن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خضوع در یک قالب خاصّی منع</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خواندن خدا توسّط ما، اگر بخواهد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باید به همان شکل و قالبی که او خواسته، انجام شود و ما حقّ قرار دادن قالبی از جانب خود برای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خواهیم گفت که بحث تنزیه و تسبیح خداوند امری جدا از این موضوع است که عقلاً حساب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طبق فرمایش امام جواد علیه السلام خداوند اسامی تشریعی خود را خلق کرده تا وسیله ای میان او و خلقش باشند که به واسطه آن ها خدا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تصریح فرموده اند که این اسماء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الفاظ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خدا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 امّا مذکور، یعنی آن که به این اسماء یاد می شود، خود خدای قدیم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قدیم و اسماء و صفاتش حادث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مقدّس امام هشتم علیه السلام نیز حدیث مشابهی نقل شده که بر همین معنا تأکید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نَفسَه تبارک و تَعالی بأسماءٍ دَعَا الخَلقَ إذا خَلَقَهُم و تَعَبَّدهُم و ابتَلاهُم إلی أن یَدعُوهُ بِها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 اسم هایی وصف کرده که وقتی خلق را آفرید و آن ها را بندگان خود ساخت و به آزمایش سپرد، آن ها را دعوت کرد به این که او را با این اسماء بخوانند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بندگانش را برای عبادت آفریده و همین را وسیله امتحان آن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عبادت که از آن ها ساخته، خواندن او به اسماء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وسیله امتحان ایشان هم هست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76" w:name="pg1505_22385"/>
    </w:p>
    <w:p>
      <w:pPr>
        <w:pStyle w:val="Heading3"/>
        <w:numPr>
          <w:ilvl w:val="2"/>
          <w:numId w:val="1"/>
        </w:numPr>
        <w:rPr/>
      </w:pPr>
      <w:bookmarkStart w:id="377" w:name="__RefHeading___Toc382868_3650668749"/>
      <w:bookmarkStart w:id="378" w:name="_Toc136"/>
      <w:bookmarkEnd w:id="376"/>
      <w:bookmarkEnd w:id="377"/>
      <w:r>
        <w:rPr>
          <w:rtl w:val="true"/>
        </w:rPr>
        <w:t xml:space="preserve">فصل </w:t>
      </w:r>
      <w:r>
        <w:rPr/>
        <w:t>2</w:t>
      </w:r>
      <w:r>
        <w:rPr>
          <w:rtl w:val="true"/>
        </w:rPr>
        <w:t xml:space="preserve">: </w:t>
      </w:r>
      <w:r>
        <w:rPr>
          <w:rtl w:val="true"/>
        </w:rPr>
        <w:t>توقیفی بودن اسماء لفظی</w:t>
      </w:r>
      <w:bookmarkEnd w:id="378"/>
    </w:p>
    <w:p>
      <w:pPr>
        <w:pStyle w:val="Heading4"/>
        <w:numPr>
          <w:ilvl w:val="3"/>
          <w:numId w:val="1"/>
        </w:numPr>
        <w:rPr/>
      </w:pPr>
      <w:bookmarkStart w:id="379" w:name="__RefHeading___Toc382870_3650668749"/>
      <w:bookmarkStart w:id="380" w:name="_Toc137"/>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مقصود از توقیفی بودن اسماء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است که ما حق نداریم برای خداوند از جانب خود اسمی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روایات وارد نشده؛ امّا معنا و مقصود از آن هم عقلاً و هم نقلاً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بحث را در بخش اوّل درباره اسماء تکوینی خدا هم داشتیم؛ هرچند که در آن حوزه معمولاً تعبیر توقیفی بودن به کار نمی رود</w:t>
      </w:r>
      <w:r>
        <w:rPr>
          <w:rFonts w:eastAsia="IRNazanin" w:cs="IRNazanin"/>
          <w:color w:val="111111"/>
          <w:sz w:val="28"/>
          <w:szCs w:val="28"/>
          <w:rtl w:val="true"/>
          <w:lang w:bidi="fa-IR"/>
        </w:rPr>
        <w:t>.</w:t>
      </w:r>
    </w:p>
    <w:p>
      <w:pPr>
        <w:pStyle w:val="Heading4"/>
        <w:numPr>
          <w:ilvl w:val="3"/>
          <w:numId w:val="1"/>
        </w:numPr>
        <w:rPr/>
      </w:pPr>
      <w:bookmarkStart w:id="381" w:name="__RefHeading___Toc382872_3650668749"/>
      <w:bookmarkStart w:id="382" w:name="_Toc138"/>
      <w:bookmarkEnd w:id="381"/>
      <w:r>
        <w:rPr>
          <w:rtl w:val="true"/>
        </w:rPr>
        <w:t>دلیل عقلی بر توقیفی بودن اسماء الهی</w:t>
      </w:r>
      <w:bookmarkEnd w:id="382"/>
    </w:p>
    <w:p>
      <w:pPr>
        <w:pStyle w:val="BookText"/>
        <w:rPr/>
      </w:pPr>
      <w:r>
        <w:rPr>
          <w:rFonts w:ascii="IRNazanin" w:hAnsi="IRNazanin" w:eastAsia="IRNazanin"/>
          <w:color w:val="111111"/>
          <w:sz w:val="28"/>
          <w:sz w:val="28"/>
          <w:szCs w:val="28"/>
          <w:rtl w:val="true"/>
          <w:lang w:bidi="fa-IR"/>
        </w:rPr>
        <w:t>ما برای اثبات توقیفی بودن اسماء لفظی هم دلیل عقلی داریم و هم ادلّه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بیان دلیل عقلی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اسم به معنای نشانه و علامت است و اسم تشریعی واسطه ای است که اگر خدا را به آن بخوانیم، اثر معرفتی دارد؛ چون خدا، خواندن به اسمش را واسطه و طریق معرفت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تعریف، می توان گفت که این حوزه عقلاً از قلمرو علم و قدرت هر مخلوقی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بودن از قلمرو علم بشر یعنی این که ما با علم و عقل خود هیچ کشفی از خداوند و واسطه هایی که طریق معرفت او می شوند،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تر، عقلاً نمی دانیم چه چیزی می تواند واسطه معرفت او برای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معرّفی خود</w:t>
      </w:r>
      <w:bookmarkStart w:id="383" w:name="pg1505_22386"/>
    </w:p>
    <w:p>
      <w:pPr>
        <w:pStyle w:val="BookText"/>
        <w:rPr/>
      </w:pPr>
      <w:bookmarkEnd w:id="383"/>
      <w:r>
        <w:rPr>
          <w:rFonts w:ascii="IRNazanin" w:hAnsi="IRNazanin" w:eastAsia="IRNazanin"/>
          <w:color w:val="111111"/>
          <w:sz w:val="28"/>
          <w:sz w:val="28"/>
          <w:szCs w:val="28"/>
          <w:rtl w:val="true"/>
          <w:lang w:bidi="fa-IR"/>
        </w:rPr>
        <w:t>او، به وسایط معرفتش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قدرت ما هم خارج است؛ چون توانایی جعل اثر معرفتی برای هیچ اسمی که خود، آن را وضع کنیم،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دستمان به کلّی از حوزه معرفت خدا و واسطه های آن کوتاه است؛ چه رسد به این که بخواهیم چیزی را واسطه و طریق رسیدن به معرفت او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بر چیزی احاطه علمی داشته باشیم و بدانیم که آن چیز با چه وسایطی ارتباط ضروری دارد، می توانیم با علم خود آن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خدای متعال، نه بر خود او احاطه علمی داریم و نه می دانیم که چه چیزهایی را واسطه و طریق معرفت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دانیم که رابطه آن واسطه ها با خدا رابطه ضروری نیست؛ بلکه فقط و فقط به خواست و اراده خود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مجهولات، با علم و عقل خود توانایی کشف اسماء خدا را هم نداریم؛ چه رسد به این که بخواهیم اسمی برای او وضع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اسماء مرتبه ای متأخّر از کشف رابطه میان اسم و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عقلاً از این کشف عاجزیم؛ به طریق اولی قدرت بر وضع و جعل اسماء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می توانیم اثر معرفتی برای اسمی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استدلال ها روشن است که اسماء خداوند توقیفی است؛ به این معنا که تنها راه دسترسی و آشنایی با آن، اعلام تشریعی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عقلاً نه قادر به کشف اسماء الهی هستیم و نه توانایی جعل آن ها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بحث عقلی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خداوند عقلاً برای ما جایز نیست و هرچه در این باب گفته شود، از پیش،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ببینیم چه کسی چه اسمی برای خدا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را هرکسی قرار داده باشد، چون عقلاً مُجاز نبوده، سخنش مردود است</w:t>
      </w:r>
      <w:r>
        <w:rPr>
          <w:rFonts w:eastAsia="IRNazanin" w:cs="IRNazanin"/>
          <w:color w:val="111111"/>
          <w:sz w:val="28"/>
          <w:szCs w:val="28"/>
          <w:rtl w:val="true"/>
          <w:lang w:bidi="fa-IR"/>
        </w:rPr>
        <w:t>.</w:t>
      </w:r>
    </w:p>
    <w:p>
      <w:pPr>
        <w:pStyle w:val="Heading4"/>
        <w:numPr>
          <w:ilvl w:val="3"/>
          <w:numId w:val="1"/>
        </w:numPr>
        <w:rPr/>
      </w:pPr>
      <w:bookmarkStart w:id="384" w:name="__RefHeading___Toc382874_3650668749"/>
      <w:bookmarkStart w:id="385" w:name="_Toc139"/>
      <w:bookmarkEnd w:id="384"/>
      <w:r>
        <w:rPr>
          <w:rtl w:val="true"/>
        </w:rPr>
        <w:t>یکی بودن توصیف و تسمیه خدا</w:t>
      </w:r>
      <w:bookmarkEnd w:id="38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 که در بخش گذشته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تعبیر یک معنا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توصیف هم به معنای جعل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معنای مختلف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طریق مفاهیم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دیگر توصیف به معنای جعل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چه در مورد نور علم و عقل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گفتیم که هر دو معنای توصیف در مورد خداوند باطل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عین تشبیه خدا به مخلوقات است که عقلاً مردود می باشد و دومی هم به دلیل خارج بودن از حدّ علم و قدرت بشری،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خوب است یک شاهد روایی دیگر برای یکی بودن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کنیم تا کسانی نتوانند ادّعا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متفاوت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این روایت در کتاب شریف کافی،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الإسمِ ما هو؟</w:t>
      </w:r>
    </w:p>
    <w:p>
      <w:pPr>
        <w:pStyle w:val="BookText"/>
        <w:rPr/>
      </w:pPr>
      <w:r>
        <w:rPr>
          <w:rFonts w:ascii="IRNazanin" w:hAnsi="IRNazanin" w:eastAsia="IRNazanin"/>
          <w:color w:val="111111"/>
          <w:sz w:val="28"/>
          <w:sz w:val="28"/>
          <w:szCs w:val="28"/>
          <w:rtl w:val="true"/>
          <w:lang w:bidi="fa-IR"/>
        </w:rPr>
        <w:t>پرسیدم از ایشان که اسم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موصوفی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دقیقاً اسم را با صفت مرادف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هم در توضیح این حدیث شریف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سِمَةٌ و عَلامَةٌ تُدُلُّ عَلی ذاتٍ فهیَ غَیرُ الذّات</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یعنی اسم عبارت است از نشانه و علامتی که دلیل بر یک ذات است؛ پس خخودش غیر ذات می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است که اسم غیر مسمّی و صفت غیر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خدای متعال</w:t>
      </w:r>
      <w:r>
        <w:rPr>
          <w:rFonts w:eastAsia="IRNazanin" w:cs="IRNazanin"/>
          <w:color w:val="111111"/>
          <w:sz w:val="28"/>
          <w:szCs w:val="28"/>
          <w:lang w:bidi="fa-IR"/>
        </w:rPr>
        <w:t>3</w:t>
      </w:r>
      <w:r>
        <w:rPr>
          <w:rFonts w:eastAsia="IRNazanin" w:cs="IRNazanin"/>
          <w:color w:val="111111"/>
          <w:sz w:val="28"/>
          <w:szCs w:val="28"/>
          <w:rtl w:val="true"/>
          <w:lang w:bidi="fa-IR"/>
        </w:rPr>
        <w:t>.</w:t>
      </w:r>
      <w:bookmarkStart w:id="386" w:name="pg1505_22388"/>
    </w:p>
    <w:p>
      <w:pPr>
        <w:pStyle w:val="BookText"/>
        <w:rPr/>
      </w:pPr>
      <w:bookmarkEnd w:id="386"/>
      <w:r>
        <w:rPr>
          <w:rFonts w:ascii="IRNazanin" w:hAnsi="IRNazanin" w:eastAsia="IRNazanin"/>
          <w:color w:val="111111"/>
          <w:sz w:val="28"/>
          <w:sz w:val="28"/>
          <w:szCs w:val="28"/>
          <w:rtl w:val="true"/>
          <w:lang w:bidi="fa-IR"/>
        </w:rPr>
        <w:t>هم تصریح شده که اسماء او غیر خود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یُسَمّی بِأسمائِهِ و هو غیرُ أسمائِه و الأسماءُ غیرُه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خداوند مسمّی به اسم هایش است و خود، غیر اسم هایش می باشد و اسماء هم غیر او هستند</w:t>
      </w:r>
      <w:r>
        <w:rPr>
          <w:rFonts w:eastAsia="IRNazanin" w:cs="IRNazanin"/>
          <w:color w:val="111111"/>
          <w:sz w:val="28"/>
          <w:szCs w:val="28"/>
          <w:rtl w:val="true"/>
          <w:lang w:bidi="fa-IR"/>
        </w:rPr>
        <w:t>.</w:t>
      </w:r>
    </w:p>
    <w:p>
      <w:pPr>
        <w:pStyle w:val="Heading4"/>
        <w:numPr>
          <w:ilvl w:val="3"/>
          <w:numId w:val="1"/>
        </w:numPr>
        <w:rPr/>
      </w:pPr>
      <w:bookmarkStart w:id="387" w:name="__RefHeading___Toc382876_3650668749"/>
      <w:bookmarkStart w:id="388" w:name="_Toc140"/>
      <w:bookmarkEnd w:id="387"/>
      <w:r>
        <w:rPr>
          <w:rtl w:val="true"/>
        </w:rPr>
        <w:t>طرح اشکال عقلی به توقیفی بودن اسماء الهی</w:t>
      </w:r>
      <w:bookmarkEnd w:id="388"/>
    </w:p>
    <w:p>
      <w:pPr>
        <w:pStyle w:val="BookText"/>
        <w:rPr/>
      </w:pPr>
      <w:r>
        <w:rPr>
          <w:rFonts w:ascii="IRNazanin" w:hAnsi="IRNazanin" w:eastAsia="IRNazanin"/>
          <w:color w:val="111111"/>
          <w:sz w:val="28"/>
          <w:sz w:val="28"/>
          <w:szCs w:val="28"/>
          <w:rtl w:val="true"/>
          <w:lang w:bidi="fa-IR"/>
        </w:rPr>
        <w:t>تا این جا روشن شد که تسمیه یا توصیف خداوند عقلاً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عقلی با ادلّه نقلی صریح هم تأیید می شود؛ امّا پیش از ارائه آن ها به یک نکته لطیف دیگر اشاره می شود که نتیجه آن تلقّی عمیق تر ما از رابطه اسماء خدا با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در قالب یک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می گویید که ما عقلاً از تسمیه و توصیف خداوند عاجزیم؟ آیا ما عقلاً هیچ سخنی درباره خدا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توانیم او را عالم، قادر، سمیع، بصیر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لازم می آید که خداوند را جاهل، عاجز، ناشنوا و نابینا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نتوانید او را به عالم بودن وصف کنید، باید او را غیر عالم یعنی جاهل بدانید و اگر نتوانید او را به قادر بودن وصف کنید، باید او را غیر قادر یعنی عاجز بدانید و همین طور است اگر نتوانید او را سمیع و بصیر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نه تنها توصیف خدا به صفات کمالیّه عقلاً جایز است؛ بلکه باید این توصیف را واجب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همین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منشأ معرفت ما می شود؛ چون مفاهیم این الفاظ بر موصوف یا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حتّی با تعریفی که شما از اسم خدا ارائه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که واسطه معرفت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 توانیم برای خداوند جعل اسم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اسماء خدا را توقیفی می دانید؟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این است که این اشکال کننده، دو اشتباه بزرگ مرتکب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89" w:name="pg1505_22389"/>
    </w:p>
    <w:p>
      <w:pPr>
        <w:pStyle w:val="Heading4"/>
        <w:numPr>
          <w:ilvl w:val="3"/>
          <w:numId w:val="1"/>
        </w:numPr>
        <w:rPr/>
      </w:pPr>
      <w:bookmarkStart w:id="390" w:name="__RefHeading___Toc382878_3650668749"/>
      <w:bookmarkStart w:id="391" w:name="_Toc141"/>
      <w:bookmarkEnd w:id="389"/>
      <w:bookmarkEnd w:id="390"/>
      <w:r>
        <w:rPr>
          <w:rtl w:val="true"/>
        </w:rPr>
        <w:t>ممنوعیّت توصیف و جواز تنزیه خدا</w:t>
      </w:r>
      <w:bookmarkEnd w:id="391"/>
    </w:p>
    <w:p>
      <w:pPr>
        <w:pStyle w:val="BookText"/>
        <w:rPr/>
      </w:pPr>
      <w:r>
        <w:rPr>
          <w:rFonts w:ascii="IRNazanin" w:hAnsi="IRNazanin" w:eastAsia="IRNazanin"/>
          <w:color w:val="111111"/>
          <w:sz w:val="28"/>
          <w:sz w:val="28"/>
          <w:szCs w:val="28"/>
          <w:rtl w:val="true"/>
          <w:lang w:bidi="fa-IR"/>
        </w:rPr>
        <w:t>یکی این که توصیف را با تنزیه اشتباه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عقلاً در مورد خداوند مجاز و بلکه مکلّف هستیم، تنزیه است نه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چه مفصّلاً در دفتر سوم کتاب توحید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است که ما عقلاً در مورد خداوند مکلّف به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تنزیه نکنیم، در حقیقت به ورطه تشبیه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بگوییم، فراتر از حدّ تنزیه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عالم، قادر، سمیع و بصیر دانستن خدا، تنزیه او از جهل و عجز و ناشنوایی و نابینایی باشد، این کار نه تنها جایز، بلکه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بحث تنزیه این است که با هر لفظی در هر زبانی این کار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عربی بگوییم، چه به فارسی، چه به انگلیسی، اگر مفاهیمی که به کار می بریم، مفاهیم تنزیهی باشند،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الفاظی که استفاده می شوند، مفاهیم تنزیهی داشته باشند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 این ها هیچ کدام توصیف و تسمیه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بارها گفته ایم، توصیف خدا به هر دو معنای توصیف عقلاً جایز نیست؛ نه توصیف مفهومی و نه توصیف به معنای بیان نشانه و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مطلب این است که نباید از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تسمیه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اشتباه اشکال کننده همین است</w:t>
      </w:r>
      <w:r>
        <w:rPr>
          <w:rFonts w:eastAsia="IRNazanin" w:cs="IRNazanin"/>
          <w:color w:val="111111"/>
          <w:sz w:val="28"/>
          <w:szCs w:val="28"/>
          <w:rtl w:val="true"/>
          <w:lang w:bidi="fa-IR"/>
        </w:rPr>
        <w:t>.</w:t>
      </w:r>
    </w:p>
    <w:p>
      <w:pPr>
        <w:pStyle w:val="Heading4"/>
        <w:numPr>
          <w:ilvl w:val="3"/>
          <w:numId w:val="1"/>
        </w:numPr>
        <w:rPr/>
      </w:pPr>
      <w:bookmarkStart w:id="392" w:name="__RefHeading___Toc382880_3650668749"/>
      <w:bookmarkStart w:id="393" w:name="_Toc142"/>
      <w:bookmarkEnd w:id="392"/>
      <w:r>
        <w:rPr>
          <w:rtl w:val="true"/>
        </w:rPr>
        <w:t>رابطه اسم خدا با مسمّی، رابطه مفهوم و مصداق نیست</w:t>
      </w:r>
      <w:bookmarkEnd w:id="39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دوم او این است که دلالت و وساطت اسماء خداوند بر مسمّی و مدلول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سنخ دلالت مفهوم بر مصداق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گذشته که در مورد آیات تکوینی بحث می کردیم، روشن شد که رابطه میان آیه خدا با ذات او، یک رابطه وجودی و تکوینی ضروری نیست که به ضرورت وجودی و عقلی، از آیهم</w:t>
      </w:r>
      <w:r>
        <w:rPr>
          <w:rFonts w:eastAsia="IRNazanin" w:cs="IRNazanin"/>
          <w:color w:val="111111"/>
          <w:sz w:val="28"/>
          <w:szCs w:val="28"/>
          <w:rtl w:val="true"/>
          <w:lang w:bidi="fa-IR"/>
        </w:rPr>
        <w:t>.</w:t>
      </w:r>
      <w:bookmarkStart w:id="394" w:name="pg1505_22390"/>
    </w:p>
    <w:p>
      <w:pPr>
        <w:pStyle w:val="BookText"/>
        <w:rPr/>
      </w:pPr>
      <w:bookmarkEnd w:id="394"/>
      <w:r>
        <w:rPr>
          <w:rFonts w:ascii="IRNazanin" w:hAnsi="IRNazanin" w:eastAsia="IRNazanin"/>
          <w:color w:val="111111"/>
          <w:sz w:val="28"/>
          <w:sz w:val="28"/>
          <w:szCs w:val="28"/>
          <w:rtl w:val="true"/>
          <w:lang w:bidi="fa-IR"/>
        </w:rPr>
        <w:t>به ذوالآیه برسیم؛</w:t>
      </w:r>
      <w:r>
        <w:rPr>
          <w:rStyle w:val="FootnoteAnchor"/>
          <w:rtl w:val="true"/>
        </w:rPr>
        <w:footnoteReference w:id="163"/>
      </w:r>
      <w:r>
        <w:rPr>
          <w:rFonts w:ascii="IRNazanin" w:hAnsi="IRNazanin" w:eastAsia="IRNazanin"/>
          <w:color w:val="111111"/>
          <w:sz w:val="28"/>
          <w:sz w:val="28"/>
          <w:szCs w:val="28"/>
          <w:rtl w:val="true"/>
          <w:lang w:bidi="fa-IR"/>
        </w:rPr>
        <w:t>بلکه این دلالت فقط نتیجه اراده و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نشانه ای از این سنخ در عالم مخلوقات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مورد دلالت اسماء الهی بر مسمّایشان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مطلب تأکید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اسماء الهی را که الفاظی دارای مفاهیم خاصّ خودشان هستند، به زبان می آوریم، این مفاهیم چیزی از ذات خداوند را برای ما مکشوف نمی سازند؛ یعنی مفاهیم این الفاظ نیستند که ما را به معرفت خدای متعال 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معمولاً الفاظی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اند، الفاظ مهمل و بی معنا نیستند؛ ولی مهم این است که مفاهیم این الفاظ مدخلیّتی در اسم بودن آن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 اسم لفظی خداوند با ذات او، رابطه مفهوم با مصداقش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مخلوقات، مفاهیم دلالت بر مسمّی و مدلول خود می کنند؛</w:t>
      </w:r>
      <w:r>
        <w:rPr>
          <w:rStyle w:val="FootnoteAnchor"/>
          <w:rtl w:val="true"/>
        </w:rPr>
        <w:footnoteReference w:id="164"/>
      </w:r>
      <w:r>
        <w:rPr>
          <w:rFonts w:ascii="IRNazanin" w:hAnsi="IRNazanin" w:eastAsia="IRNazanin"/>
          <w:color w:val="111111"/>
          <w:sz w:val="28"/>
          <w:sz w:val="28"/>
          <w:szCs w:val="28"/>
          <w:rtl w:val="true"/>
          <w:lang w:bidi="fa-IR"/>
        </w:rPr>
        <w:t xml:space="preserve">امّا در مورد خداوند مفاهیم الفاظی که اسم او هستند، هیچ دلالتی بر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Heading4"/>
        <w:numPr>
          <w:ilvl w:val="3"/>
          <w:numId w:val="1"/>
        </w:numPr>
        <w:rPr/>
      </w:pPr>
      <w:bookmarkStart w:id="395" w:name="__RefHeading___Toc382882_3650668749"/>
      <w:bookmarkStart w:id="396" w:name="_Toc143"/>
      <w:bookmarkEnd w:id="395"/>
      <w:r>
        <w:rPr>
          <w:rtl w:val="true"/>
        </w:rPr>
        <w:t>اسماء الهی ممکن است وسیله تنزیه باشند یا نباشند</w:t>
      </w:r>
      <w:bookmarkEnd w:id="39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این جا مغفول واقع می شود این است که چون نوعاً الفاظی که به عنوان اسم خدا وضع شده اند، دارای مفاهیم کمالیّه هستند،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مبانی توحیدی در معارف اهل بیت علیهم السلام آشنایی عمیقی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کنند که واسطه بودن این اسماء برای معرفت خدا، از قبیل واسطه بودن مفاهیم الفاظ بر مصادیقشان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مورد غفلت قرار می گیرد که در اسماء الهی دو جهت مختلف با هم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اسم و وصف بودنشان برای خداست و دیگر این که با مفاهیم تنزیهی آن ها، می توان عقلاً خدا را از نقص و عیب تنزیه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جهت ملازم یکدیگر نیستند؛ یعنی امکان داشته که لفظی به عنوان اسم خدا وضع شود ولی مفهوم تنزیهید</w:t>
      </w:r>
      <w:r>
        <w:rPr>
          <w:rFonts w:eastAsia="IRNazanin" w:cs="IRNazanin"/>
          <w:color w:val="111111"/>
          <w:sz w:val="28"/>
          <w:szCs w:val="28"/>
          <w:rtl w:val="true"/>
          <w:lang w:bidi="fa-IR"/>
        </w:rPr>
        <w:t>.</w:t>
      </w:r>
      <w:bookmarkStart w:id="397" w:name="pg1505_22391"/>
    </w:p>
    <w:p>
      <w:pPr>
        <w:pStyle w:val="BookText"/>
        <w:rPr/>
      </w:pPr>
      <w:bookmarkEnd w:id="397"/>
      <w:r>
        <w:rPr>
          <w:rFonts w:ascii="IRNazanin" w:hAnsi="IRNazanin" w:eastAsia="IRNazanin"/>
          <w:color w:val="111111"/>
          <w:sz w:val="28"/>
          <w:sz w:val="28"/>
          <w:szCs w:val="28"/>
          <w:rtl w:val="true"/>
          <w:lang w:bidi="fa-IR"/>
        </w:rPr>
        <w:t>نداشته باشد یا این که اصلاً مفهومی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باهیّاً شراهیّاً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لفظی خداست که در دعای شب عرفه و شب های جمعه وارد شده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این لفظ عربی نیست و ظاهراً عبری است؛ لذا وقتی یک عرب زبان خدا را به این اسم می خواند، برای او هیچ مفهومی که بتواند از آن خدا را تنزیه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امر هیچ لطمه ای به اسم بودن این لفظ نمی زند و دلالت این اسم بر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دلالت اسماء دیگری است که برای یک عرب زبان مفهوم تنزیهی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 این جا فقط نشانه است و دلالت نشانه بر صاحب نشانه فقط به اختیار خداست، نه از باب دلالت مفهوم لفظ بر مصداقش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بودن یک لفظ، ملازم با این نیست که بتوان با مفهوم آن، خداوند را تنزیه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هم صادق است؛ یعنی این که بتوان با مفهوم یک لفظ خدا را تنزیه کرد، ملازم با این نیست که آن لفظ، اثر اسم و وصف بودن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مورد در زبان فارسی، الفاظی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با مفاهیم تنزیهی آن ها می توان خداوند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کرد؛ امّا هیچ کدام اسم لفظی و تشریعی خدا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این دو جهت، از هم جدایند و تلازمی بین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بسیاری موارد این دو جنبه با هم بوده اند، برخی بین آن ها تلازم برقرار می کنند و یک نتیجه غلط از این تلازم ادّعایی می گیرند</w:t>
      </w:r>
      <w:r>
        <w:rPr>
          <w:rFonts w:eastAsia="IRNazanin" w:cs="IRNazanin"/>
          <w:color w:val="111111"/>
          <w:sz w:val="28"/>
          <w:szCs w:val="28"/>
          <w:rtl w:val="true"/>
          <w:lang w:bidi="fa-IR"/>
        </w:rPr>
        <w:t>.</w:t>
      </w:r>
    </w:p>
    <w:p>
      <w:pPr>
        <w:pStyle w:val="Heading4"/>
        <w:numPr>
          <w:ilvl w:val="3"/>
          <w:numId w:val="1"/>
        </w:numPr>
        <w:rPr/>
      </w:pPr>
      <w:bookmarkStart w:id="398" w:name="__RefHeading___Toc382884_3650668749"/>
      <w:bookmarkStart w:id="399" w:name="_Toc144"/>
      <w:bookmarkEnd w:id="398"/>
      <w:r>
        <w:rPr>
          <w:rtl w:val="true"/>
        </w:rPr>
        <w:t>جدا بودن حساب تنزیه از توصیف به دو معنایش</w:t>
      </w:r>
      <w:bookmarkEnd w:id="39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کسانی که اشکال مذکور را مطرح می کنند، کسانی هستند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کنند و به مشکل تشبیه خدا به خلق که در این توصیف وجود دارد، بی توجّه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بحث خود را براساس معنای صحیح توصیف و</w:t>
      </w:r>
      <w:r>
        <w:rPr>
          <w:rFonts w:eastAsia="IRNazanin" w:cs="IRNazanin"/>
          <w:color w:val="111111"/>
          <w:sz w:val="28"/>
          <w:szCs w:val="28"/>
          <w:rtl w:val="true"/>
          <w:lang w:bidi="fa-IR"/>
        </w:rPr>
        <w:t>).</w:t>
      </w:r>
      <w:bookmarkStart w:id="400" w:name="pg1505_22392"/>
    </w:p>
    <w:p>
      <w:pPr>
        <w:pStyle w:val="BookText"/>
        <w:rPr/>
      </w:pPr>
      <w:bookmarkEnd w:id="400"/>
      <w:r>
        <w:rPr>
          <w:rFonts w:ascii="IRNazanin" w:hAnsi="IRNazanin" w:eastAsia="IRNazanin"/>
          <w:color w:val="111111"/>
          <w:sz w:val="28"/>
          <w:sz w:val="28"/>
          <w:szCs w:val="28"/>
          <w:rtl w:val="true"/>
          <w:lang w:bidi="fa-IR"/>
        </w:rPr>
        <w:t>تسمیه که همان بیان نشانه های موصوف و مسمّی است،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کسی بتواند از اشکال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توصیف مفهومی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و به ورطه آن گرفتار نشود، تازه باید توجّه کند که حساب تسمیه و توصیف از حساب تنزیه جداست و این دو تلازمی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کسانی که در همان قدم اوّل به دام تشبیه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خودشان توصیف مفهومی را تشبیه باطل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میان توصیف و تنزیه زمینه ای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اصلاً به این رتبه نمی رسند که بخواهند با توجّه به این تفکیک به مشکل بعدی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در این بحث دو مشکل در طول یکدیگر مطرح است که عدم عبور از اوّلی باعث می شود که اصلاً حلّ مشکل دوم زمینه 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تفصیلی که تحت عنوان اشکال و جواب مطرح شد و دو اشتباه عقلی اشکال کننده را باز نمودیم، توقیفی بودن اسماء الهی از جهت عقلی به صورت عمیق تری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ادلّه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بحث عقلی را تأیید می کنند یا خیر؟</w:t>
      </w:r>
    </w:p>
    <w:p>
      <w:pPr>
        <w:pStyle w:val="Heading4"/>
        <w:numPr>
          <w:ilvl w:val="3"/>
          <w:numId w:val="1"/>
        </w:numPr>
        <w:rPr/>
      </w:pPr>
      <w:bookmarkStart w:id="401" w:name="__RefHeading___Toc382886_3650668749"/>
      <w:bookmarkStart w:id="402" w:name="_Toc145"/>
      <w:bookmarkEnd w:id="401"/>
      <w:r>
        <w:rPr>
          <w:rtl w:val="true"/>
        </w:rPr>
        <w:t>عدم جواز توصیف و تسمیه از منظر احادیث</w:t>
      </w:r>
      <w:bookmarkEnd w:id="402"/>
    </w:p>
    <w:p>
      <w:pPr>
        <w:pStyle w:val="BookText"/>
        <w:rPr/>
      </w:pPr>
      <w:r>
        <w:rPr>
          <w:rFonts w:ascii="IRNazanin" w:hAnsi="IRNazanin" w:eastAsia="IRNazanin"/>
          <w:color w:val="111111"/>
          <w:sz w:val="28"/>
          <w:sz w:val="28"/>
          <w:szCs w:val="28"/>
          <w:rtl w:val="true"/>
          <w:lang w:bidi="fa-IR"/>
        </w:rPr>
        <w:t xml:space="preserve">در گام اوّل عرض می کنیم همه احادیثی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خدا به غیر آن چه خودش را وصف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اند، در حقیقت دلیل نقلی بر همین بحث عقلی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نمونه هایی از آن را در بخش اوّل کتاب آوردیم و آن را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تکوینی خدا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بحثی که در مورد اوصاف تکوینی خدا مطرح است، در مورد اوصاف تشریعی او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اوصاف تکوینی گفتیم که اگر کسی از حدّ مُجاز عقلی در توصیف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وصف او به آن چیزی است که خودش را به آن وصف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کند، به مشکل تشبیه می افتد؛ چون گرفتار توصیف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مفاهیم برگرفته از عالم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اوصاف تشریعی هم اشکالات عقلی که اشاره کردیم،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این احادیث را که در بخش اوّل آوردیم، در این جا یادآوری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کافی شریف از حضرت امام موسی بن جعفر علیهما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فَصِفُوهُ بما وَصَفَ به نَفسَه و کُفُّوا عمّا سِوی ذلک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عمل به این حدیث شریف در حوزه اوصاف تشریعی خداوند به این است که برای او اسم و صفتی جز آن چه خودش وضع فرموده،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فرموده اند و در احادیث دیگر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حقیقت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فرمایش حضرت رضا علیه السلام به سلیمان 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علیه السلام عرضه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اسماء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سَمّی نَفسَه بذلک؟</w:t>
      </w:r>
    </w:p>
    <w:p>
      <w:pPr>
        <w:pStyle w:val="BookText"/>
        <w:rPr/>
      </w:pPr>
      <w:r>
        <w:rPr>
          <w:rFonts w:ascii="IRNazanin" w:hAnsi="IRNazanin" w:eastAsia="IRNazanin"/>
          <w:color w:val="111111"/>
          <w:sz w:val="28"/>
          <w:sz w:val="28"/>
          <w:szCs w:val="28"/>
          <w:rtl w:val="true"/>
          <w:lang w:bidi="fa-IR"/>
        </w:rPr>
        <w:t xml:space="preserve">آیا او خودش را به این اسم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 را برای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این کار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لَکَ أن تُسَمِّیَه بِما لَم یُسَمِّ به نَفسَه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پس تو حق نداری برای او اسمی قرار بدهی که او برای خودش قرار نداده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محلّ بحث، اسماء لفظی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یک قاعده کلّی در این مورد مطرح فرموده اند که نشان می دهد فقط خدا حق دارد برای خودش اسم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 بودن اسماء الهی جز این معنایی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انتظار داشت که</w:t>
      </w:r>
      <w:r>
        <w:rPr>
          <w:rFonts w:eastAsia="IRNazanin" w:cs="IRNazanin"/>
          <w:color w:val="111111"/>
          <w:sz w:val="28"/>
          <w:szCs w:val="28"/>
          <w:lang w:bidi="fa-IR"/>
        </w:rPr>
        <w:t>1</w:t>
      </w:r>
      <w:r>
        <w:rPr>
          <w:rFonts w:eastAsia="IRNazanin" w:cs="IRNazanin"/>
          <w:color w:val="111111"/>
          <w:sz w:val="28"/>
          <w:szCs w:val="28"/>
          <w:rtl w:val="true"/>
          <w:lang w:bidi="fa-IR"/>
        </w:rPr>
        <w:t>.</w:t>
      </w:r>
      <w:bookmarkStart w:id="403" w:name="pg1505_22394"/>
    </w:p>
    <w:p>
      <w:pPr>
        <w:pStyle w:val="BookText"/>
        <w:rPr/>
      </w:pPr>
      <w:bookmarkEnd w:id="403"/>
      <w:r>
        <w:rPr>
          <w:rFonts w:ascii="IRNazanin" w:hAnsi="IRNazanin" w:eastAsia="IRNazanin"/>
          <w:color w:val="111111"/>
          <w:sz w:val="28"/>
          <w:sz w:val="28"/>
          <w:szCs w:val="28"/>
          <w:rtl w:val="true"/>
          <w:lang w:bidi="fa-IR"/>
        </w:rPr>
        <w:t xml:space="preserve">حتماً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مشتقّات آن در روایات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هم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در احادیث مورد تأکید قرار گرفته است</w:t>
      </w:r>
      <w:r>
        <w:rPr>
          <w:rFonts w:eastAsia="IRNazanin" w:cs="IRNazanin"/>
          <w:color w:val="111111"/>
          <w:sz w:val="28"/>
          <w:szCs w:val="28"/>
          <w:rtl w:val="true"/>
          <w:lang w:bidi="fa-IR"/>
        </w:rPr>
        <w:t>.</w:t>
      </w:r>
    </w:p>
    <w:p>
      <w:pPr>
        <w:pStyle w:val="Heading4"/>
        <w:numPr>
          <w:ilvl w:val="3"/>
          <w:numId w:val="1"/>
        </w:numPr>
        <w:rPr/>
      </w:pPr>
      <w:bookmarkStart w:id="404" w:name="__RefHeading___Toc382888_3650668749"/>
      <w:bookmarkStart w:id="405" w:name="_Toc146"/>
      <w:bookmarkEnd w:id="404"/>
      <w:r>
        <w:rPr>
          <w:rtl w:val="true"/>
        </w:rPr>
        <w:t>ممنوعیّت تسمیه خدا از منظر قرآن کریم</w:t>
      </w:r>
      <w:bookmarkEnd w:id="405"/>
    </w:p>
    <w:p>
      <w:pPr>
        <w:pStyle w:val="BookText"/>
        <w:rPr/>
      </w:pPr>
      <w:r>
        <w:rPr>
          <w:rFonts w:ascii="IRNazanin" w:hAnsi="IRNazanin" w:eastAsia="IRNazanin"/>
          <w:color w:val="111111"/>
          <w:sz w:val="28"/>
          <w:sz w:val="28"/>
          <w:szCs w:val="28"/>
          <w:rtl w:val="true"/>
          <w:lang w:bidi="fa-IR"/>
        </w:rPr>
        <w:t>امّا با الهام از این احادیث، می توان ردّ پای این مطلب را در قرآن کریم هم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را که در بخش اوّل به مناسبت بحث درباره آیات تکوینی آوردیم، این جا یک بار دیگر 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 و ذَرُوا الَّذینَ یُلحِدونَ فی أسمائِهِ سَیُجزَونَ ما کانوا یَعمَلونَ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نیکوترین اسماء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آن ها بخوانید و رها کنید کسانی را که به آن چه در مورد اسماء الهی مأمورند،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جزای کارهای خود را می 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 کسانی که در مورد اسماء الهی، به آن چه مأمورند عمل نمی کنند، مذمّت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اسماء، اسماء تشریعی و لفظی باشند، وظیفه این است که بندگان نباید اسم و وصفی از جانب خود برای خدا وضع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مرز را محترم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توضیحی که امام صادق علیه السلام درباره آیه شریف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خود بداند و بفهمد، مشرک می شود و در حالی به خدا کافر می گردد که گمان می کند کار خوبی انجام می دهد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بدون دلیل و مجوّز، از پیش خود، اسمی را برای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می شود در حالی که خود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نمی داند این کار او به شرک می انجامد؛ هرچند می داند نباید به تسمیه خدا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مطلبی است که در مورد آیات تکوینی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سخن این بود که برای مشرک شدن لازم نیست که خود شخص بداند که مشرک شده و کافی است که منهیّ عنه بودن کار خود را بداند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می دانسته که نباید به توصیف ود</w:t>
      </w:r>
      <w:r>
        <w:rPr>
          <w:rFonts w:eastAsia="IRNazanin" w:cs="IRNazanin"/>
          <w:color w:val="111111"/>
          <w:sz w:val="28"/>
          <w:szCs w:val="28"/>
          <w:rtl w:val="true"/>
          <w:lang w:bidi="fa-IR"/>
        </w:rPr>
        <w:t>.</w:t>
      </w:r>
      <w:bookmarkStart w:id="406" w:name="pg1505_22395"/>
    </w:p>
    <w:p>
      <w:pPr>
        <w:pStyle w:val="BookText"/>
        <w:rPr/>
      </w:pPr>
      <w:bookmarkEnd w:id="406"/>
      <w:r>
        <w:rPr>
          <w:rFonts w:ascii="IRNazanin" w:hAnsi="IRNazanin" w:eastAsia="IRNazanin"/>
          <w:color w:val="111111"/>
          <w:sz w:val="28"/>
          <w:sz w:val="28"/>
          <w:szCs w:val="28"/>
          <w:rtl w:val="true"/>
          <w:lang w:bidi="fa-IR"/>
        </w:rPr>
        <w:t xml:space="preserve">تسمیه خدا بپردازد؛ امّا بدون علم و جاهلانه این کار را مرتکب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یُلحِدُ فی أَسمائِهِ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بی دلیل، لفظی را اسم خدا قرار داده است با این که نمی دانسته این کار به شرک نسبت به خدا می 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 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توصیف خداوند را کار خوب و لازمی می پنداشته و توجّه نداشته که همین کار به کفر نسبت به خدا منتهی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به و هو یظنّ أنّه یُحسن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 دهد که مبادا به خیال این که توصیف خداوند جایز و بلکه لازم و واجب است؛ ناخواسته و نادانسته به کفر و شرک گرفتار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مفهومی چنان که گفته ایم، تشبیه محض است و لذا از شرک سر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به معنای جعل نشانه هم لازمه اش احاطه علمی بر ذات الهی و کشف و جعل واسطه های معرفتی اوست که این هم به کفر نسبت به خدا می انجامد؛ هرچند که فرد خود به نتیجه کارش بی توجّه است</w:t>
      </w:r>
      <w:r>
        <w:rPr>
          <w:rFonts w:eastAsia="IRNazanin" w:cs="IRNazanin"/>
          <w:color w:val="111111"/>
          <w:sz w:val="28"/>
          <w:szCs w:val="28"/>
          <w:rtl w:val="true"/>
          <w:lang w:bidi="fa-IR"/>
        </w:rPr>
        <w:t>.</w:t>
      </w:r>
    </w:p>
    <w:p>
      <w:pPr>
        <w:pStyle w:val="Heading4"/>
        <w:numPr>
          <w:ilvl w:val="3"/>
          <w:numId w:val="1"/>
        </w:numPr>
        <w:rPr/>
      </w:pPr>
      <w:bookmarkStart w:id="407" w:name="__RefHeading___Toc382890_3650668749"/>
      <w:bookmarkStart w:id="408" w:name="_Toc147"/>
      <w:bookmarkEnd w:id="407"/>
      <w:r>
        <w:rPr>
          <w:rtl w:val="true"/>
        </w:rPr>
        <w:t>ضرورت توصیف خداوند از منظر فلسفی</w:t>
      </w:r>
      <w:bookmarkEnd w:id="408"/>
    </w:p>
    <w:p>
      <w:pPr>
        <w:pStyle w:val="BookText"/>
        <w:rPr/>
      </w:pPr>
      <w:r>
        <w:rPr>
          <w:rFonts w:ascii="IRNazanin" w:hAnsi="IRNazanin" w:eastAsia="IRNazanin"/>
          <w:color w:val="111111"/>
          <w:sz w:val="28"/>
          <w:sz w:val="28"/>
          <w:szCs w:val="28"/>
          <w:rtl w:val="true"/>
          <w:lang w:bidi="fa-IR"/>
        </w:rPr>
        <w:t>پس از بیان ادلّه عقلی و نقلی بر عدم جواز توصیف و تسمیه خداوند، خوب است به نقد و بررسی برخی نظریات مخالف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از مباحث گذشته، پاسخ نوع اشکالاتی که به این بحث گرفته شده قابل استخراج است؛ امّا نقل عین بعضی از سخنان و یادآوری پاسخ آن ها، به تعمیق مطالب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شهید مطهّری در پاورقی هایی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اند، بحث مبسوطی در لزوم توصیف خداوند طرح کرده و به استدلال های مخالفان از دیدگاه خود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مهم ترین سخن مخالفان خداوند را این گونه تقریر کرده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که تنزیه ایجاب می کند که خداوند هیچ صفت مشترک با مخلوقات نداشته باشد و چون هر صفتی که ما بر خداوند اطلاق کنیم از نوع صفات مشترک است، پس هر توصیف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توصیف خودداری کنیم و حتّی اگر از ناحیه شرع هم توصیف رسیده است، ما باید</w:t>
      </w:r>
    </w:p>
    <w:p>
      <w:pPr>
        <w:pStyle w:val="BookText"/>
        <w:rPr/>
      </w:pPr>
      <w:r>
        <w:rPr>
          <w:rFonts w:ascii="IRNazanin" w:hAnsi="IRNazanin" w:eastAsia="IRNazanin"/>
          <w:color w:val="111111"/>
          <w:sz w:val="28"/>
          <w:sz w:val="28"/>
          <w:szCs w:val="28"/>
          <w:rtl w:val="true"/>
          <w:lang w:bidi="fa-IR"/>
        </w:rPr>
        <w:t>آن ها را از معانیشان تجرید کنیم و یا تأویل به صفات سلبیه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ایشان به این سخن داده 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عقلاً و شرعاً صحیح است که خداوند را 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هیچ چیز و هیچ چیز را به او نمی توان تشبیه کرد، خاک را با عالم پک نسبتی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 مطلب دیگر صحیح است که بشر قادر نیست به کُنه ذات و صفات حق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عنقا شکار کس نشود دام بازگیر</w:t>
      </w:r>
    </w:p>
    <w:p>
      <w:pPr>
        <w:pStyle w:val="BookText"/>
        <w:rPr/>
      </w:pPr>
      <w:r>
        <w:rPr>
          <w:rFonts w:ascii="IRNazanin" w:hAnsi="IRNazanin" w:eastAsia="IRNazanin"/>
          <w:color w:val="111111"/>
          <w:sz w:val="28"/>
          <w:sz w:val="28"/>
          <w:szCs w:val="28"/>
          <w:rtl w:val="true"/>
          <w:lang w:bidi="fa-IR"/>
        </w:rPr>
        <w:t>کآنجا همیشه باد به دست است دام را</w:t>
      </w:r>
    </w:p>
    <w:p>
      <w:pPr>
        <w:pStyle w:val="BookText"/>
        <w:rPr/>
      </w:pPr>
      <w:r>
        <w:rPr>
          <w:rFonts w:ascii="IRNazanin" w:hAnsi="IRNazanin" w:eastAsia="IRNazanin"/>
          <w:color w:val="111111"/>
          <w:sz w:val="28"/>
          <w:sz w:val="28"/>
          <w:szCs w:val="28"/>
          <w:rtl w:val="true"/>
          <w:lang w:bidi="fa-IR"/>
        </w:rPr>
        <w:t>ولی این جهت ایجاب نمی کند که امتیاز و تفاوت مخلوق و خالق در این جهت باشد که هر معنی و صفت که درباره مخلوق صدق می کند درباره خالق صدق نکند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خالق و مخلوق در وجوب و امکان و در قِدَم و حدوث ذاتی و در تناهی و لایتناهی و در بالذّات و بالغیر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خداوند عالم است و انسان هم عالم است، علم هم جز به معنی آگاهی و احاطه و کشف نیست، تفاوت در این است که خداوند عالم بالوجوب است و انسان عالم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قدیم العلم است و انسان حادث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است به کلّی و جزئی و گذشته و حاضر و به غیب و شهادت ولا یعزب عن علمه مثقال ذرّة و انسان عالم است به قسمت بسیار محدودی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بالذّات است و علم انسان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علم و این علم تفاوت نامتناهی با متناهی است؛ بلکه حکما اثبات کرده اند که خداوند فوق لایتناهی است بما لایتناهی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 است که خداوند مانند مخلوقات و مخلوقات مانند خالق نیستند و باید نفی مثلیّت و ندّیّت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نفی مثلیّت مستلزم اثبات ضدّیت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تنزیه که بگوییم هرچه در مخلوق است مغایر و مخالف و مباین است با آن چه در خالق است اثبات نوعی ضدیّت است میان خالق و مخلوق و حال آن که هم چنان که خداوند را مثل نیست، ضدّ نیز نیست؛ مخلوق ضدّ خالق نیست، مخلوق پرتو خالق و آیت خالق و مظهر خالق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تنزیه و نفی تشبیه که سر از تضادّ مخلوق و خالق بیرون می آورد از آن جا ناشی می شود که مفهوم و مصداق با یکدیگر خلط شده اند یعنی وجود خارجی مخلوق مانند خالق نیست نه این که هر مفهومی که بر مخلوق صدق</w:t>
      </w:r>
      <w:bookmarkStart w:id="409" w:name="pg1505_22397"/>
    </w:p>
    <w:p>
      <w:pPr>
        <w:pStyle w:val="BookText"/>
        <w:rPr/>
      </w:pPr>
      <w:bookmarkEnd w:id="409"/>
      <w:r>
        <w:rPr>
          <w:rFonts w:ascii="IRNazanin" w:hAnsi="IRNazanin" w:eastAsia="IRNazanin"/>
          <w:color w:val="111111"/>
          <w:sz w:val="28"/>
          <w:sz w:val="28"/>
          <w:szCs w:val="28"/>
          <w:rtl w:val="true"/>
          <w:lang w:bidi="fa-IR"/>
        </w:rPr>
        <w:t>می کند بر خالق نباید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اگر مقتضای تنزیه و نفی تشبیه این باشد که هر معنی که بر مخلوق صدق می کند بر خالق صدق نکند، پس باید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نیز همین مطلب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گوییم خداوند موجود است و واحد است، طبق این اصل تنزیهی باید آن دو لفظ را از معنی خودشان تجرید کنیم و لااقل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معدوم نیست؛ امّا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واقعاً موجود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متکثّر و متعدّد نیست؛ ولی نمی توانیم بگوییم که خداوند واقعاً یگانه است؛ زیرا مستلزم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نظری نه تنها مستلزم تعطیل حق از صفات و مستلزم تعطیل عقل از معرفت و مستلزم ارتفاع نقیضین است، نوعی انکار خدا و یگانگی او است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410" w:name="__RefHeading___Toc382892_3650668749"/>
      <w:bookmarkStart w:id="411" w:name="_Toc148"/>
      <w:bookmarkEnd w:id="410"/>
      <w:r>
        <w:rPr>
          <w:rtl w:val="true"/>
        </w:rPr>
        <w:t>پاسخ اجمالی به نظریّه ضرورت توصیف خداوند</w:t>
      </w:r>
      <w:bookmarkEnd w:id="41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مفصّلی که در کتاب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دفتر اوّل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پاسخ به این سخنان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تکرار مباحث پیشین نمی بینیم؛ زیرا اوّلاً به دلیل متقن عقلی اثبات کرده ایم که خالق و مخلوق هیچ صفت مشترکی نمی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جهت سلبی معنا کردن صفات الهی را مطابق آن چه معصومین علیهم السلام به ما تعلیم فرموده اند، کاملاً توضیح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روشن است که نفی سنخیّت و اشتراک میان خالق و مخلوق به هیچ وجه به اثبات ضدیّت میان آن ها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بگوید که با مفاهیم برگرفته از مخلوقات نمی توان درباره خالق آن ها سخن گفت، به ضدیّت میان خالق و مخلوق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خداوند با صفاتی از قبیل عالم، قادر، سمیع 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که این الفاظ در مخلوقات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نمی شود، چه ضدیّتی میان خالق و مخلوق لازم می آید؟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12" w:name="pg1505_22398"/>
    </w:p>
    <w:p>
      <w:pPr>
        <w:pStyle w:val="BookText"/>
        <w:rPr/>
      </w:pPr>
      <w:bookmarkEnd w:id="412"/>
      <w:r>
        <w:rPr>
          <w:rFonts w:ascii="IRNazanin" w:hAnsi="IRNazanin" w:eastAsia="IRNazanin"/>
          <w:color w:val="111111"/>
          <w:sz w:val="28"/>
          <w:sz w:val="28"/>
          <w:szCs w:val="28"/>
          <w:rtl w:val="true"/>
          <w:lang w:bidi="fa-IR"/>
        </w:rPr>
        <w:t xml:space="preserve">علی القاعده مراد استاد از ضدیّت این بوده که لازمه این سخن، نفی علم و قدرت و سمع و بصر است که هرکدام دلالت بر کمال وجودی خاصّی می کنند؛ یعنی مثلاً باید بگویید که خداوند عالم نیست یا قادر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ادّعا در دفترهای گذشته کتاب توحید پاسخ داده ایم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رابعاً خلط میان مفهوم و مصداق هم نکرده ایم؛ چون توجّه داشته ایم که مفاهیم ذهنی ما همگی برگرفته از مخلوقات است و همه محدودیّت های مصادیق مخلوقی، قابل رفع از آن مفاهیم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برخی محدودیّت های مخلوقی را از مفاهیم آن ها در ذهن خود سلب نماییم؛ امّا تا وقتی خود مفهوم باقی است، حدّ آن هم باقی است و امر محدود، قابل اطلاق بر نامحدود 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خامساً سرّ این اصرار بر استعمال تعابیر سلبی برای خداوند را بیان کرده ایم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با این ترتیب نه تعطیل حق از صفاتش لازم می آید، نه تعطیل عقل از معرفت او نه به ارتفاع نقیضین گرفتار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خدا و توحید او هم لازم نمی آید</w:t>
      </w:r>
      <w:r>
        <w:rPr>
          <w:rFonts w:eastAsia="IRNazanin" w:cs="IRNazanin"/>
          <w:color w:val="111111"/>
          <w:sz w:val="28"/>
          <w:szCs w:val="28"/>
          <w:rtl w:val="true"/>
          <w:lang w:bidi="fa-IR"/>
        </w:rPr>
        <w:t>.</w:t>
      </w:r>
    </w:p>
    <w:p>
      <w:pPr>
        <w:pStyle w:val="Heading4"/>
        <w:numPr>
          <w:ilvl w:val="3"/>
          <w:numId w:val="1"/>
        </w:numPr>
        <w:rPr/>
      </w:pPr>
      <w:bookmarkStart w:id="413" w:name="__RefHeading___Toc382894_3650668749"/>
      <w:bookmarkStart w:id="414" w:name="_Toc149"/>
      <w:bookmarkEnd w:id="413"/>
      <w:r>
        <w:rPr>
          <w:rtl w:val="true"/>
        </w:rPr>
        <w:t>تعبّدی نبودن نهی از توصیف خداوند</w:t>
      </w:r>
      <w:bookmarkEnd w:id="414"/>
    </w:p>
    <w:p>
      <w:pPr>
        <w:pStyle w:val="BookText"/>
        <w:rPr/>
      </w:pPr>
      <w:r>
        <w:rPr>
          <w:rFonts w:ascii="IRNazanin" w:hAnsi="IRNazanin" w:eastAsia="IRNazanin"/>
          <w:color w:val="111111"/>
          <w:sz w:val="28"/>
          <w:sz w:val="28"/>
          <w:szCs w:val="28"/>
          <w:rtl w:val="true"/>
          <w:lang w:bidi="fa-IR"/>
        </w:rPr>
        <w:t xml:space="preserve">مرحوم استاد در ادامه فرمایش های خود حدیثی را از کتاب کافی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النّهی عن الصّفة بغیر 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از آن استفاده کرده اند که حدیث، نهی از هرگونه توصیفی از خدا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النّهی عن الصّفة بغیر 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جوابی کتبی که میان عبدالرّحیم قصیر و امام صادق علیه السلام به وسیله عبدالملک بن أعین مبادله شده است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سؤال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در عراق پیدا شده اند که خداوند را با تجسّم و خطوط چهره توصیف می کنند، استدعا دارم مرا راهنمایی بفرمایید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جواب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موضوعی که پرسش کرده ای، خداوند متعالی است از این نسبت ها، او را مانند نمی باشد، او شنوا و بیناست، او منزّه است از توصیف وصف کنندگان که او را به مخلوقاتش تشبیه می کنند و به او افتراء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صحیح همان است که در قرآن درباره صفات الهی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هم نفی و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از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منفی بدان و هم تشبیه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ثابت موجود، برتر است از آن چه وصف کنندگان او را توصیف می کنند، هرگز از قرآن تجاوز نکنید که در این صورت با آن که راهنمایی شده اید گمراه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مفاد این جواب این نیست که هیچ کس حق ندارد خداوند را به هیچ وجه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استفاده می شود که به تبع قرآن باید راهی بین نفی و تعطیل از یک طرف و تشبیه از طرف دیگر انتخاب کرد و افراد ناوارد بحث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قاطع بر این که مقصود این نیست که پیروی از قرآن لزوماً باید به صورت تقلید و تعبّد باشد نه به صورت الهام گیری، این است که در متن حدیث خداوند با دو اسم و دو صفت یاد شده است که در قرآن نامی از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مقصود عدم انحراف از اصول تعلیمات قرآن است نه تقلید و تعبّد به الفاظ و ممنوع بودن تفکّر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بیان و تعلیم و تعلّم قرآن و هم چنین بیانات پیشوایان دین، مخصوصاً نهج البلاغه، می رساند که هدف متعبّد کردن مردم به این مسائل نیست، هدف راهنمایی و تحریک عقول است که مسائل را به حقیقت درک کنند و معرفت حاصل نمایند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قسمت از فرمایش مرحوم استاد را کاملاً تأیید می کنیم که نهی از توصیف خداوند و امر به پیروی از قرآن، صرفاً جنبه تقلیدی و تعبّدی ندارد؛ بلکه اساس آن بر حکم روشن و بدیهی عقل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پیش از آن که به ادلّه نقلی تمسّک کنیم، عدم جواز توصیف خداوند را با دلیل و برهان محکم عقلی تبیین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معتقدیم که باید روح تعالیم قرآنی ملاک و معیار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w:t>
      </w:r>
      <w:r>
        <w:rPr>
          <w:rFonts w:eastAsia="IRNazanin" w:cs="IRNazanin"/>
          <w:color w:val="111111"/>
          <w:sz w:val="28"/>
          <w:szCs w:val="28"/>
          <w:lang w:bidi="fa-IR"/>
        </w:rPr>
        <w:t>6</w:t>
      </w:r>
      <w:r>
        <w:rPr>
          <w:rFonts w:eastAsia="IRNazanin" w:cs="IRNazanin"/>
          <w:color w:val="111111"/>
          <w:sz w:val="28"/>
          <w:szCs w:val="28"/>
          <w:rtl w:val="true"/>
          <w:lang w:bidi="fa-IR"/>
        </w:rPr>
        <w:t>.</w:t>
      </w:r>
      <w:bookmarkStart w:id="415" w:name="pg1505_22400"/>
    </w:p>
    <w:p>
      <w:pPr>
        <w:pStyle w:val="BookText"/>
        <w:rPr/>
      </w:pPr>
      <w:bookmarkEnd w:id="415"/>
      <w:r>
        <w:rPr>
          <w:rFonts w:ascii="IRNazanin" w:hAnsi="IRNazanin" w:eastAsia="IRNazanin"/>
          <w:color w:val="111111"/>
          <w:sz w:val="28"/>
          <w:sz w:val="28"/>
          <w:szCs w:val="28"/>
          <w:rtl w:val="true"/>
          <w:lang w:bidi="fa-IR"/>
        </w:rPr>
        <w:t>حدیث مورد استشهاد مرحوم استاد نمی توان استفاده کرد که تنها الفاظی را که در قرآن به کار رفته، مجازیم به خداوند نسبت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توضیح داده ایم که ما برای تنزیه خدای متعال از هر لفظی که مفهوم تنزیهی داشته باشد، در هر زبانی، به شرطی که به تشبیه نیفتیم، می توانیم استفاده کنیم؛ امّا حساب توصیف از تنزیه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کافی آمده، الفاظی هستند که برای تنزیه خدا از نفی و تعطیل به کار رفته اند، نه برای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نمی توانیم این الفاظ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توصیف مفهومی 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اشکال در این است که توصیف مفهومی خداوند از طریق مفاهیم، نتیجه ای جز تشبیه باطل ندارد و درست به همان دلیلی که مرحوم مطهّری تأکید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اصول تعالیم قرآن و لزوم تفکّر عمیق در بحث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افتادن در ورطه تشبیه و توصیف خدا، آگاهانه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معتقدیم که هدف قرآن و نهج البلاغه راهنمایی و تحریک عقول انسان ها بوده تا مسائل را به حقیقت درک کنند و معرفت صحیح حاصل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معرفت صحیح ما را ملزم می کند که به توصیف مفهومی خداوند رضایت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هم که مطرح می شود براساس حکم عقل است، نه بی دلیل و از روی تقلید کورکورانه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درست به همین دلیل می گوییم که نباید دست به توصیف و تسمیه خداوند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نهی کننده از توصیف هم، ارشاد به حکم عقل در این زمینه می کنند؛ نه این که تعبّدی بی دلیل باشند</w:t>
      </w:r>
      <w:r>
        <w:rPr>
          <w:rFonts w:eastAsia="IRNazanin" w:cs="IRNazanin"/>
          <w:color w:val="111111"/>
          <w:sz w:val="28"/>
          <w:szCs w:val="28"/>
          <w:rtl w:val="true"/>
          <w:lang w:bidi="fa-IR"/>
        </w:rPr>
        <w:t>.</w:t>
      </w:r>
    </w:p>
    <w:p>
      <w:pPr>
        <w:pStyle w:val="Heading4"/>
        <w:numPr>
          <w:ilvl w:val="3"/>
          <w:numId w:val="1"/>
        </w:numPr>
        <w:rPr/>
      </w:pPr>
      <w:bookmarkStart w:id="416" w:name="__RefHeading___Toc382896_3650668749"/>
      <w:bookmarkStart w:id="417" w:name="_Toc150"/>
      <w:bookmarkEnd w:id="416"/>
      <w:r>
        <w:rPr>
          <w:rtl w:val="true"/>
        </w:rPr>
        <w:t>پاسخ به آخرین اشکالات به توقیفی بودن اسماء</w:t>
      </w:r>
      <w:bookmarkEnd w:id="417"/>
    </w:p>
    <w:p>
      <w:pPr>
        <w:pStyle w:val="BookText"/>
        <w:rPr/>
      </w:pPr>
      <w:r>
        <w:rPr>
          <w:rFonts w:ascii="IRNazanin" w:hAnsi="IRNazanin" w:eastAsia="IRNazanin"/>
          <w:color w:val="111111"/>
          <w:sz w:val="28"/>
          <w:sz w:val="28"/>
          <w:szCs w:val="28"/>
          <w:rtl w:val="true"/>
          <w:lang w:bidi="fa-IR"/>
        </w:rPr>
        <w:t>آخرین اشکالات در بحث تسمیه و توصیف این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توقیفی بودن یا نبودن اسماء الله، هرچند دلیل تمامی ندارد، فرضاً مورد قبول واقع شود، مسأله جداگانه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نام خدا دانستن و او را تحت آن نام، نام بردن می تواند شرعاً قانون خاصّی داشته باشد؛ زیرا</w:t>
      </w:r>
    </w:p>
    <w:p>
      <w:pPr>
        <w:pStyle w:val="BookText"/>
        <w:rPr/>
      </w:pPr>
      <w:r>
        <w:rPr>
          <w:rFonts w:ascii="IRNazanin" w:hAnsi="IRNazanin" w:eastAsia="IRNazanin"/>
          <w:color w:val="111111"/>
          <w:sz w:val="28"/>
          <w:sz w:val="28"/>
          <w:szCs w:val="28"/>
          <w:rtl w:val="true"/>
          <w:lang w:bidi="fa-IR"/>
        </w:rPr>
        <w:t xml:space="preserve">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بحث کردیم درباره توصیف بود نه تسمیه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عبارات سه ادّعا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 بودن اسماء الهی دلیل تمامی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تمامیّت دلیل آن، صرفاً یک حکم شرعی تعبّدی خواهد بود؛ یعنی این که شرعاً باید در نام بردن خدا اصولی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بگویند در نماز باید سوره حمد تلاوت شود و چیزی جای آن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صرفاً تعبّدی است، نه برخاسته از یک دلیل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تسمیه خدا اشکال داشته باشد، ربطی به توصیف او ندارد؛ چون تسمیه با توصیف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هر سه ادّعا در مباحث گذشته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دلیل عقلی و ادلّه نقلی عدم جواز توصیف و تسمیه را به تفصیل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توقیفی بودن دلایل تامّی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توقیفی بودن اسماء الهی، هم یک حکم عقلی بدیهی است و هم شرع این حکم را تأیید و تأکید نموده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تسمیه با توصیف فرقی ندارد؛ چون هر دو به معنای جعل نشانه و علامت اند؛ علاوه بر این که توصیف مفهومی هم عقلاً و نقلاً ایراد دارد</w:t>
      </w:r>
      <w:r>
        <w:rPr>
          <w:rFonts w:eastAsia="IRNazanin" w:cs="IRNazanin"/>
          <w:color w:val="111111"/>
          <w:sz w:val="28"/>
          <w:szCs w:val="28"/>
          <w:rtl w:val="true"/>
          <w:lang w:bidi="fa-IR"/>
        </w:rPr>
        <w:t>.</w:t>
      </w:r>
      <w:bookmarkStart w:id="418" w:name="pg1505_22403"/>
    </w:p>
    <w:p>
      <w:pPr>
        <w:pStyle w:val="Heading3"/>
        <w:numPr>
          <w:ilvl w:val="2"/>
          <w:numId w:val="1"/>
        </w:numPr>
        <w:rPr/>
      </w:pPr>
      <w:bookmarkStart w:id="419" w:name="__RefHeading___Toc382898_3650668749"/>
      <w:bookmarkStart w:id="420" w:name="_Toc151"/>
      <w:bookmarkEnd w:id="418"/>
      <w:bookmarkEnd w:id="419"/>
      <w:r>
        <w:rPr>
          <w:rtl w:val="true"/>
        </w:rPr>
        <w:t xml:space="preserve">فصل </w:t>
      </w:r>
      <w:r>
        <w:rPr/>
        <w:t>3</w:t>
      </w:r>
      <w:r>
        <w:rPr>
          <w:rtl w:val="true"/>
        </w:rPr>
        <w:t xml:space="preserve">: </w:t>
      </w:r>
      <w:r>
        <w:rPr>
          <w:rtl w:val="true"/>
        </w:rPr>
        <w:t>چگونگی دلالت الفاظ بر ذات مقدّس پروردگار</w:t>
      </w:r>
      <w:bookmarkEnd w:id="420"/>
    </w:p>
    <w:p>
      <w:pPr>
        <w:pStyle w:val="Heading4"/>
        <w:numPr>
          <w:ilvl w:val="3"/>
          <w:numId w:val="1"/>
        </w:numPr>
        <w:rPr/>
      </w:pPr>
      <w:bookmarkStart w:id="421" w:name="__RefHeading___Toc382900_3650668749"/>
      <w:bookmarkStart w:id="422" w:name="_Toc152"/>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در فصل پیش حساب تنزیه خداوند را از توصیف و تسمیه او جدا دانستیم و به همین مناسبت توضیح دادیم که تنزیه خداوند با هر لفظی که مفهوم تنزیهی داشته باشد، صحیح و بلکه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این بحث پیش می آید که اگر ما الفاظی را برای اشاره کردن به خدای خارج از حدّ تعطیل و تشبیه به کار ببریم، این الفاظ چه رابطه ای با ذات مقدّس او دارند؟ به تعبیر دیگر، دلالت این الفاظ پروردگار چگونه است؟ آیا این دلالت هم چون دلالت الفاظ بر معانی در عالم مخلوقات است یا خیر؟ این سؤال به خصوص وقتی از الفاظی استفاده می کنیم که در عالم مخلوقات استعمال می شوند، حساسیّت و اهمیّت بیشتری پیدا می کند</w:t>
      </w:r>
      <w:r>
        <w:rPr>
          <w:rFonts w:eastAsia="IRNazanin" w:cs="IRNazanin"/>
          <w:color w:val="111111"/>
          <w:sz w:val="28"/>
          <w:szCs w:val="28"/>
          <w:rtl w:val="true"/>
          <w:lang w:bidi="fa-IR"/>
        </w:rPr>
        <w:t>.</w:t>
      </w:r>
    </w:p>
    <w:p>
      <w:pPr>
        <w:pStyle w:val="Heading4"/>
        <w:numPr>
          <w:ilvl w:val="3"/>
          <w:numId w:val="1"/>
        </w:numPr>
        <w:rPr/>
      </w:pPr>
      <w:bookmarkStart w:id="423" w:name="__RefHeading___Toc382902_3650668749"/>
      <w:bookmarkStart w:id="424" w:name="_Toc153"/>
      <w:bookmarkEnd w:id="423"/>
      <w:r>
        <w:rPr>
          <w:rtl w:val="true"/>
        </w:rPr>
        <w:t>استفاده از الفاظ بدون مفهوم</w:t>
      </w:r>
      <w:bookmarkEnd w:id="424"/>
    </w:p>
    <w:p>
      <w:pPr>
        <w:pStyle w:val="BookText"/>
        <w:rPr/>
      </w:pPr>
      <w:r>
        <w:rPr>
          <w:rFonts w:ascii="IRNazanin" w:hAnsi="IRNazanin" w:eastAsia="IRNazanin"/>
          <w:color w:val="111111"/>
          <w:sz w:val="28"/>
          <w:sz w:val="28"/>
          <w:szCs w:val="28"/>
          <w:rtl w:val="true"/>
          <w:lang w:bidi="fa-IR"/>
        </w:rPr>
        <w:t>در گام اوّل باید ببینیم با توجّه به لزوم رعایت اصل عدم تشبیه بین خالق و مخلوق، با چه الفاظی می توان به ذات مقدّس پروردگار اشاره کرد و علاوه بر این اشاره، این الفاظ چه کارایی دیگری می توانند نسبت به خداوند داشته باشند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 کلّی می توان گفت که برای اشاره به خدای متعال از دو نوع لفظ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بدون مفهوم و لفظ دارای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 این است</w:t>
      </w:r>
      <w:bookmarkStart w:id="425" w:name="pg1505_22404"/>
    </w:p>
    <w:p>
      <w:pPr>
        <w:pStyle w:val="BookText"/>
        <w:rPr/>
      </w:pPr>
      <w:bookmarkEnd w:id="425"/>
      <w:r>
        <w:rPr>
          <w:rFonts w:ascii="IRNazanin" w:hAnsi="IRNazanin" w:eastAsia="IRNazanin"/>
          <w:color w:val="111111"/>
          <w:sz w:val="28"/>
          <w:sz w:val="28"/>
          <w:szCs w:val="28"/>
          <w:rtl w:val="true"/>
          <w:lang w:bidi="fa-IR"/>
        </w:rPr>
        <w:t xml:space="preserve">که کسی لفظی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قرارداد کند که هر وقت آن را به زبان می آورد، مقصودش خدای فطری خارج از حدّ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مُجاز است؟</w:t>
      </w:r>
    </w:p>
    <w:p>
      <w:pPr>
        <w:pStyle w:val="BookText"/>
        <w:rPr/>
      </w:pPr>
      <w:r>
        <w:rPr>
          <w:rFonts w:ascii="IRNazanin" w:hAnsi="IRNazanin" w:eastAsia="IRNazanin"/>
          <w:color w:val="111111"/>
          <w:sz w:val="28"/>
          <w:sz w:val="28"/>
          <w:szCs w:val="28"/>
          <w:rtl w:val="true"/>
          <w:lang w:bidi="fa-IR"/>
        </w:rPr>
        <w:t xml:space="preserve">جواب این است که اگر فقط برای اشاره به خدای خارج از حدّ تشبیه این گونه الفاظ را به کار ببرد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تلقّی نکند، این امر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خود را شناخته، برای اشاره کردن به او می تواند علامتی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تواند قرار بگذارد که هرگاه دستش را بالا بُرد، مقصودش اشاره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علامتی که وضع می کند، نوشتاری باشد؛ مثلاً هرگاه روی کاغذ فلان شکل خاص را بکشد، منظورش اشاره به خدای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علامت 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نباید برای خدا وضع کرد، نیست و صرفاً قرارداد خود اوست؛ بدون آن که آن ها را اسم و صفت خدا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دانستن به این است که برای چیزی اثر معرفتی قائل باشد؛ یعنی معتقد باشد که خداوند آن را واسطه معرفت خود قرار داده و خواندن خدا به آن اسم، طریقی برای معرفت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اعتقادی نداشته باشد و صرفاً لفظی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نشانه ای برای اشاره به معروف فطری خود قرار دهد، هیچ مشکلی پیش نمی آید</w:t>
      </w:r>
      <w:r>
        <w:rPr>
          <w:rFonts w:eastAsia="IRNazanin" w:cs="IRNazanin"/>
          <w:color w:val="111111"/>
          <w:sz w:val="28"/>
          <w:szCs w:val="28"/>
          <w:rtl w:val="true"/>
          <w:lang w:bidi="fa-IR"/>
        </w:rPr>
        <w:t>.</w:t>
      </w:r>
    </w:p>
    <w:p>
      <w:pPr>
        <w:pStyle w:val="Heading4"/>
        <w:numPr>
          <w:ilvl w:val="3"/>
          <w:numId w:val="1"/>
        </w:numPr>
        <w:rPr/>
      </w:pPr>
      <w:bookmarkStart w:id="426" w:name="__RefHeading___Toc382904_3650668749"/>
      <w:bookmarkStart w:id="427" w:name="_Toc154"/>
      <w:bookmarkEnd w:id="426"/>
      <w:r>
        <w:rPr>
          <w:rtl w:val="true"/>
        </w:rPr>
        <w:t xml:space="preserve">استفاده از لفظ </w:t>
      </w:r>
      <w:r>
        <w:rPr>
          <w:rtl w:val="true"/>
        </w:rPr>
        <w:t>«</w:t>
      </w:r>
      <w:r>
        <w:rPr>
          <w:rtl w:val="true"/>
        </w:rPr>
        <w:t>خدا</w:t>
      </w:r>
      <w:r>
        <w:rPr>
          <w:rtl w:val="true"/>
        </w:rPr>
        <w:t>»</w:t>
      </w:r>
      <w:bookmarkEnd w:id="427"/>
    </w:p>
    <w:p>
      <w:pPr>
        <w:pStyle w:val="BookText"/>
        <w:rPr/>
      </w:pPr>
      <w:r>
        <w:rPr>
          <w:rFonts w:ascii="IRNazanin" w:hAnsi="IRNazanin" w:eastAsia="IRNazanin"/>
          <w:color w:val="111111"/>
          <w:sz w:val="28"/>
          <w:sz w:val="28"/>
          <w:szCs w:val="28"/>
          <w:rtl w:val="true"/>
          <w:lang w:bidi="fa-IR"/>
        </w:rPr>
        <w:t xml:space="preserve">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فارسی به کار می بریم، اگر هیچ مفهوم خاصّی هم نداشته باشد، می تواند اشاره به خدای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این کلمه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وجودی که متّکی به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مفهوم از لفظ خدا برداشت شود و چه نشود، در بحث ما تفاوتی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حالت نمی توانیم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بدانیم؛ ولی قراردادی است در میان فارسی زبن ها که برای اشاره به خدای واقعی و خارجی، آن را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فرض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هم داشته باشد، تفاوتی نمی کند؛ چون فقط یک قرارداد محض است که تنها بین خود انسان ها اعتبار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خداوند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در مقام راز و</w:t>
      </w:r>
      <w:bookmarkStart w:id="428" w:name="pg1505_22405"/>
    </w:p>
    <w:p>
      <w:pPr>
        <w:pStyle w:val="BookText"/>
        <w:rPr/>
      </w:pPr>
      <w:bookmarkEnd w:id="428"/>
      <w:r>
        <w:rPr>
          <w:rFonts w:ascii="IRNazanin" w:hAnsi="IRNazanin" w:eastAsia="IRNazanin"/>
          <w:color w:val="111111"/>
          <w:sz w:val="28"/>
          <w:sz w:val="28"/>
          <w:szCs w:val="28"/>
          <w:rtl w:val="true"/>
          <w:lang w:bidi="fa-IR"/>
        </w:rPr>
        <w:t>نیاز و مناجات با خدا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خدای واقعی را خوانده ایم و از این جهت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خواندن را نمی توانیم خواندن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تلقّی کنیم؛ چون این الفاظ اسم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جهت متفاوت اند که اوّلی خواندن خدا به اسم اوست و دومی خواندن خداست امّا نه به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اثری که برای خواندن خدا به اسمش هست، بر خواندن او به غیر اسمش مترتّب نمی شود</w:t>
      </w:r>
      <w:r>
        <w:rPr>
          <w:rFonts w:eastAsia="IRNazanin" w:cs="IRNazanin"/>
          <w:color w:val="111111"/>
          <w:sz w:val="28"/>
          <w:szCs w:val="28"/>
          <w:rtl w:val="true"/>
          <w:lang w:bidi="fa-IR"/>
        </w:rPr>
        <w:t>.</w:t>
      </w:r>
    </w:p>
    <w:p>
      <w:pPr>
        <w:pStyle w:val="Heading4"/>
        <w:numPr>
          <w:ilvl w:val="3"/>
          <w:numId w:val="1"/>
        </w:numPr>
        <w:rPr/>
      </w:pPr>
      <w:bookmarkStart w:id="429" w:name="__RefHeading___Toc382906_3650668749"/>
      <w:bookmarkStart w:id="430" w:name="_Toc155"/>
      <w:bookmarkEnd w:id="429"/>
      <w:r>
        <w:rPr>
          <w:rtl w:val="true"/>
        </w:rPr>
        <w:t>معنای عامّ و خاصّ عبادت خدا</w:t>
      </w:r>
      <w:bookmarkEnd w:id="430"/>
    </w:p>
    <w:p>
      <w:pPr>
        <w:pStyle w:val="BookText"/>
        <w:rPr/>
      </w:pPr>
      <w:r>
        <w:rPr>
          <w:rFonts w:ascii="IRNazanin" w:hAnsi="IRNazanin" w:eastAsia="IRNazanin"/>
          <w:color w:val="111111"/>
          <w:sz w:val="28"/>
          <w:sz w:val="28"/>
          <w:szCs w:val="28"/>
          <w:rtl w:val="true"/>
          <w:lang w:bidi="fa-IR"/>
        </w:rPr>
        <w:t xml:space="preserve">البتّه خواندن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مصداق خاصّ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عبادت همان مفهوم لغوی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التّذلّل</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انسان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منتهای خضوع و بالاترین درجه خواری خود را به پیشگاه پروردگارش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معنا، خواندن خدا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امّا معنای خاصّ عبادت، عملی مانند نماز است که انسان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دقیقاً مطابق با شکلی که خداوند معیّن فرموده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مثلاً به جای قرائت سوره حمد، ترجمه فارسی آن را خواند یا به جای ذکر رکوع مرادف آن را در فارسی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خدا به غیر اسمش، به این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تفاوت میان معنای عامّ و خاصّ عبادت یک امر صوری و ظاهری نیست؛ بلکه دو تفاوت واقعی و عملی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اسم خدا تلقّی کرد و از آن انتظار اثر معرفتی داشت، به گونه ای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انتظار داشت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برای خواندن خداوند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نمی توان به نیّت این که چنین لفظی از طرف شرع وارد شده، آن را به زبان جاری کرد؛</w:t>
      </w:r>
      <w:r>
        <w:rPr>
          <w:rFonts w:eastAsia="IRNazanin" w:cs="IRNazanin"/>
          <w:color w:val="111111"/>
          <w:sz w:val="28"/>
          <w:szCs w:val="28"/>
          <w:lang w:bidi="fa-IR"/>
        </w:rPr>
        <w:t>0</w:t>
      </w:r>
      <w:r>
        <w:rPr>
          <w:rFonts w:eastAsia="IRNazanin" w:cs="IRNazanin"/>
          <w:color w:val="111111"/>
          <w:sz w:val="28"/>
          <w:szCs w:val="28"/>
          <w:rtl w:val="true"/>
          <w:lang w:bidi="fa-IR"/>
        </w:rPr>
        <w:t>.</w:t>
      </w:r>
      <w:bookmarkStart w:id="431" w:name="pg1505_22406"/>
    </w:p>
    <w:p>
      <w:pPr>
        <w:pStyle w:val="BookText"/>
        <w:rPr/>
      </w:pPr>
      <w:bookmarkEnd w:id="431"/>
      <w:r>
        <w:rPr>
          <w:rFonts w:ascii="IRNazanin" w:hAnsi="IRNazanin" w:eastAsia="IRNazanin"/>
          <w:color w:val="111111"/>
          <w:sz w:val="28"/>
          <w:sz w:val="28"/>
          <w:szCs w:val="28"/>
          <w:rtl w:val="true"/>
          <w:lang w:bidi="fa-IR"/>
        </w:rPr>
        <w:t xml:space="preserve">امّا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قصد ورود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در همین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بدون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باشند که در شرع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وضع شده اند، می توان خدا را با این الفاظ به قصد ورود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عبادت به معنای خاصّ آن مُجاز و بلکه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چنین اسمی وارد شده است که در هیچ زبانی هیچ مفهومی نداشته باشد؟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بحث می توان نتیجه گرفت که خواندن خدا با اسم هایش، هرچند برای ما مفهومی نداشته باشند، به عنوان عبادت به معنای خاصّ آن و به قصد ورود، مستحسن و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مفهوم نداشتن اسماء به طور مطلق نمی توانیم صحبت کنیم؛ ولی این که اسمی برای ما مفهوم نداشته باشد، ممکن است و این ضرری به دو استفاده ای که از لفظ آن می بریم،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اشاره به خدای خارج از حدّین و دیگری عبادت خدا به معنای خاصّ آن با خواندن او به این اسمش که برای ما مفهوم ندارد</w:t>
      </w:r>
      <w:r>
        <w:rPr>
          <w:rFonts w:eastAsia="IRNazanin" w:cs="IRNazanin"/>
          <w:color w:val="111111"/>
          <w:sz w:val="28"/>
          <w:szCs w:val="28"/>
          <w:rtl w:val="true"/>
          <w:lang w:bidi="fa-IR"/>
        </w:rPr>
        <w:t>.</w:t>
      </w:r>
    </w:p>
    <w:p>
      <w:pPr>
        <w:pStyle w:val="Heading4"/>
        <w:numPr>
          <w:ilvl w:val="3"/>
          <w:numId w:val="1"/>
        </w:numPr>
        <w:rPr/>
      </w:pPr>
      <w:bookmarkStart w:id="432" w:name="__RefHeading___Toc382908_3650668749"/>
      <w:bookmarkStart w:id="433" w:name="_Toc156"/>
      <w:bookmarkEnd w:id="432"/>
      <w:r>
        <w:rPr>
          <w:rtl w:val="true"/>
        </w:rPr>
        <w:t>استفاده از الفاظ دارای مفهوم عامّ و خاص</w:t>
      </w:r>
      <w:bookmarkEnd w:id="433"/>
    </w:p>
    <w:p>
      <w:pPr>
        <w:pStyle w:val="BookText"/>
        <w:rPr/>
      </w:pPr>
      <w:r>
        <w:rPr>
          <w:rFonts w:ascii="IRNazanin" w:hAnsi="IRNazanin" w:eastAsia="IRNazanin"/>
          <w:color w:val="111111"/>
          <w:sz w:val="28"/>
          <w:sz w:val="28"/>
          <w:szCs w:val="28"/>
          <w:rtl w:val="true"/>
          <w:lang w:bidi="fa-IR"/>
        </w:rPr>
        <w:t>امّا قسم دوم این است که برای اشاره به خداوند از الفاظ دارای مفهوم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قسم را هم می توان به اعتبار مفهومش، دو نوع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عام یا مفهوم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مفهوم عام، چیزی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مفهوم خاص هم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خاصّی برداشت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 را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هیچ اطّلاع خاصّی از او به ما نمی دهد و نیز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این گونه الفاظ آن قدر کلّی و عام هستند که هیچ گزارش معیّنی از مراد و مقصود خود به ما ارائه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چیزی از ذات معنا و مقصود خود را برای ما روشن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نیستند؛ بالأخره از آن ها چیزی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حاوی یک اطّلاع خاصّی از آن چه درباره اش سخن می گوییم، هستند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است که آیا اشاره به خدای متعال با این الفاظ دارای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bookmarkStart w:id="434" w:name="pg1505_22407"/>
    </w:p>
    <w:p>
      <w:pPr>
        <w:pStyle w:val="BookText"/>
        <w:rPr/>
      </w:pPr>
      <w:bookmarkEnd w:id="434"/>
      <w:r>
        <w:rPr>
          <w:rFonts w:ascii="IRNazanin" w:hAnsi="IRNazanin" w:eastAsia="IRNazanin"/>
          <w:color w:val="111111"/>
          <w:sz w:val="28"/>
          <w:sz w:val="28"/>
          <w:szCs w:val="28"/>
          <w:rtl w:val="true"/>
          <w:lang w:bidi="fa-IR"/>
        </w:rPr>
        <w:t>عام و 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خیر؟ و اگر جایز است، دلالت این مفاهیم بر ذات مقدّس پروردگار چگونه است؟</w:t>
      </w:r>
    </w:p>
    <w:p>
      <w:pPr>
        <w:pStyle w:val="BookText"/>
        <w:rPr/>
      </w:pPr>
      <w:r>
        <w:rPr>
          <w:rFonts w:ascii="IRNazanin" w:hAnsi="IRNazanin" w:eastAsia="IRNazanin"/>
          <w:color w:val="111111"/>
          <w:sz w:val="28"/>
          <w:sz w:val="28"/>
          <w:szCs w:val="28"/>
          <w:rtl w:val="true"/>
          <w:lang w:bidi="fa-IR"/>
        </w:rPr>
        <w:t>برای پاسخ ابتدا باید دید که آیا مفاهیم این الفاظ در اشاره به خداوند مدخلیّت دارند یا خیر؟ اگر مفاهیم آن ها مراد گوینده نباشند، در این صورت این الفاظ مانند قسم اوّل خواهند بود که صرفاً علامت و نشانه قراردادی بین ما هستند</w:t>
      </w:r>
      <w:r>
        <w:rPr>
          <w:rFonts w:eastAsia="IRNazanin" w:cs="IRNazanin"/>
          <w:color w:val="111111"/>
          <w:sz w:val="28"/>
          <w:szCs w:val="28"/>
          <w:rtl w:val="true"/>
          <w:lang w:bidi="fa-IR"/>
        </w:rPr>
        <w:t>.</w:t>
      </w:r>
    </w:p>
    <w:p>
      <w:pPr>
        <w:pStyle w:val="Heading4"/>
        <w:numPr>
          <w:ilvl w:val="3"/>
          <w:numId w:val="1"/>
        </w:numPr>
        <w:rPr/>
      </w:pPr>
      <w:bookmarkStart w:id="435" w:name="__RefHeading___Toc382910_3650668749"/>
      <w:bookmarkStart w:id="436" w:name="_Toc157"/>
      <w:bookmarkEnd w:id="435"/>
      <w:r>
        <w:rPr>
          <w:rtl w:val="true"/>
        </w:rPr>
        <w:t>مفاهیم تشبیهی و تنزیهی</w:t>
      </w:r>
      <w:bookmarkEnd w:id="436"/>
    </w:p>
    <w:p>
      <w:pPr>
        <w:pStyle w:val="BookText"/>
        <w:rPr/>
      </w:pPr>
      <w:r>
        <w:rPr>
          <w:rFonts w:ascii="IRNazanin" w:hAnsi="IRNazanin" w:eastAsia="IRNazanin"/>
          <w:color w:val="111111"/>
          <w:sz w:val="28"/>
          <w:sz w:val="28"/>
          <w:szCs w:val="28"/>
          <w:rtl w:val="true"/>
          <w:lang w:bidi="fa-IR"/>
        </w:rPr>
        <w:t>امّا اگر مفاهیم آن ها موردنظر گوینده باشند، باید دید چگونه مفهومی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را می توانیم دو دسته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آن ها که می توانند مفهوم غیرتشبیهی داشته باشند و دوم آن ها که صرفاً معنای تشبیهی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مفاهیم لزوماً مخلوقات یا شبیه به مخلوقات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الفاظ مفاهیم تنزیهی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 هستند که علی الاصول فقط برای دلالت بر مخلوقات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رایج و عمومی، این گونه الفاظ فقط برای مخلوقات به کار می روند ولاغیر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الفاظی هستند که مفاهیم تنزیهی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الفاظ دارای مفهوم را برای خداوند به کار می برد، غیر از اشاره به ذات مقدّس الهی، چه چیز دیگری را قصد کرده است؟</w:t>
      </w:r>
    </w:p>
    <w:p>
      <w:pPr>
        <w:pStyle w:val="BookText"/>
        <w:rPr/>
      </w:pPr>
      <w:r>
        <w:rPr>
          <w:rFonts w:ascii="IRNazanin" w:hAnsi="IRNazanin" w:eastAsia="IRNazanin"/>
          <w:color w:val="111111"/>
          <w:sz w:val="28"/>
          <w:sz w:val="28"/>
          <w:szCs w:val="28"/>
          <w:rtl w:val="true"/>
          <w:lang w:bidi="fa-IR"/>
        </w:rPr>
        <w:t>در فصل گذشته اشاره کردیم که با الفاظ دارای مفاهیم تنزیهی، می توان خداوند را تنزیه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همان اساس تأکید می کنیم که اگر قصد دیگر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صرف اشاره که نیاز به قصد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خداوند باشد، با الفاظی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این کار را انجام دهد؛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نفی تعطیل از ذات پروردگار به کار ببرد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نفی جهل از او و به همین شکل الفاظ دیگر دارای مفاهیم تنزیهی را می تواند به هدف تنزیه استفاده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الفاظی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کاربردی ندارند؛ چون مفهوم تنزیهی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اشاره به خداوند هم مناسب نیستند؛</w:t>
      </w:r>
      <w:bookmarkStart w:id="437" w:name="pg1505_22408"/>
    </w:p>
    <w:p>
      <w:pPr>
        <w:pStyle w:val="BookText"/>
        <w:rPr/>
      </w:pPr>
      <w:bookmarkEnd w:id="437"/>
      <w:r>
        <w:rPr>
          <w:rFonts w:ascii="IRNazanin" w:hAnsi="IRNazanin" w:eastAsia="IRNazanin"/>
          <w:color w:val="111111"/>
          <w:sz w:val="28"/>
          <w:sz w:val="28"/>
          <w:szCs w:val="28"/>
          <w:rtl w:val="true"/>
          <w:lang w:bidi="fa-IR"/>
        </w:rPr>
        <w:t>چون مفاهیم تشبیهی آن ها،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 خود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اشتباه و انحراف می اندازند و لذا شایسته نیستند که وسیله اشاره به خداوند متعال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مفاهیم آن ها را قصد کند، به تشبیه افتاده و از شرک و کفر به خدا سر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هیچ یک از اسماء الهی جزء این گروه نیستند که صرفاً معنای تشبیهی و غیر تنزیهی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مفاهیم عادی و رایج آن ها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خودش قرارداد خاصّی بکند و این گونه الفاظ را از مفاهیم رایج و عمومی آن ها خارج نماید، حساب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تعطیل از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لفظ مانند الفاظ قسم اوّل می شوند که اصلاً مفهومی ندارند</w:t>
      </w:r>
      <w:r>
        <w:rPr>
          <w:rFonts w:eastAsia="IRNazanin" w:cs="IRNazanin"/>
          <w:color w:val="111111"/>
          <w:sz w:val="28"/>
          <w:szCs w:val="28"/>
          <w:rtl w:val="true"/>
          <w:lang w:bidi="fa-IR"/>
        </w:rPr>
        <w:t>.</w:t>
      </w:r>
    </w:p>
    <w:p>
      <w:pPr>
        <w:pStyle w:val="Heading4"/>
        <w:numPr>
          <w:ilvl w:val="3"/>
          <w:numId w:val="1"/>
        </w:numPr>
        <w:rPr/>
      </w:pPr>
      <w:bookmarkStart w:id="438" w:name="__RefHeading___Toc382912_3650668749"/>
      <w:bookmarkStart w:id="439" w:name="_Toc158"/>
      <w:bookmarkEnd w:id="438"/>
      <w:r>
        <w:rPr>
          <w:rtl w:val="true"/>
        </w:rPr>
        <w:t>استفاده از الفاظ اسم و غیر اسم خدا</w:t>
      </w:r>
      <w:bookmarkEnd w:id="439"/>
    </w:p>
    <w:p>
      <w:pPr>
        <w:pStyle w:val="BookText"/>
        <w:rPr/>
      </w:pPr>
      <w:r>
        <w:rPr>
          <w:rFonts w:ascii="IRNazanin" w:hAnsi="IRNazanin" w:eastAsia="IRNazanin"/>
          <w:color w:val="111111"/>
          <w:sz w:val="28"/>
          <w:sz w:val="28"/>
          <w:szCs w:val="28"/>
          <w:rtl w:val="true"/>
          <w:lang w:bidi="fa-IR"/>
        </w:rPr>
        <w:t>امّا الفاظی را هم که مفاهیم تنزیهی دارند، می توان به دو قسم،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در شرع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قرار داده شده اند و برخی دیگر اسم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علاوه بر این که می توانند وسیله تنزیه خداوند از ناشنوایی و نابینایی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های او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دیگر از این مفاهیم،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نشده اند؛ مثلاً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مفاهیم تنزیهی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برای تنزیه از جهل و توانایی برای تنزیه از 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از این الفاظ، علاوه بر اشاره به ذات مقدّس الهی، می توان دو مقصود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خواندن خداوند به آن اسم خاصّش به عنوان عبادت خاص و دیگر تنزیه خدا با مفهوم تنزیهی آن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هر سه کارایی در الفاظ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ذات پروردگار خارج از حدّ تعطیل و 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او از حدّاقل یک نقص</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خدا به اسم خاصّش به عنوان عبادت به معنای خاصّ آن و به قصد ورود</w:t>
      </w:r>
      <w:r>
        <w:rPr>
          <w:rFonts w:eastAsia="IRNazanin" w:cs="IRNazanin"/>
          <w:color w:val="111111"/>
          <w:sz w:val="28"/>
          <w:szCs w:val="28"/>
          <w:rtl w:val="true"/>
          <w:lang w:bidi="fa-IR"/>
        </w:rPr>
        <w:t>.</w:t>
      </w:r>
      <w:bookmarkStart w:id="440" w:name="pg1505_22409"/>
    </w:p>
    <w:p>
      <w:pPr>
        <w:pStyle w:val="BookText"/>
        <w:rPr/>
      </w:pPr>
      <w:bookmarkEnd w:id="440"/>
      <w:r>
        <w:rPr>
          <w:rFonts w:ascii="IRNazanin" w:hAnsi="IRNazanin" w:eastAsia="IRNazanin"/>
          <w:color w:val="111111"/>
          <w:sz w:val="28"/>
          <w:sz w:val="28"/>
          <w:szCs w:val="28"/>
          <w:rtl w:val="true"/>
          <w:lang w:bidi="fa-IR"/>
        </w:rPr>
        <w:t>در قسم دوم از این سه منظور، اوّلی و دومی امکان پذیر است ولی هدف سوم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خدای خارج از حدّین اشاره کرد و تنزیه او هم با همین الفاظ امکان پذیر می باشد؛ امّا خداوند را به آن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معنای خاصّ آن که قصد ورود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عبادت به معنای لغوی و عامّ آن با این الفاظ امکان پذیر است</w:t>
      </w:r>
      <w:r>
        <w:rPr>
          <w:rFonts w:eastAsia="IRNazanin" w:cs="IRNazanin"/>
          <w:color w:val="111111"/>
          <w:sz w:val="28"/>
          <w:szCs w:val="28"/>
          <w:rtl w:val="true"/>
          <w:lang w:bidi="fa-IR"/>
        </w:rPr>
        <w:t>.</w:t>
      </w:r>
    </w:p>
    <w:p>
      <w:pPr>
        <w:pStyle w:val="Heading4"/>
        <w:numPr>
          <w:ilvl w:val="3"/>
          <w:numId w:val="1"/>
        </w:numPr>
        <w:rPr/>
      </w:pPr>
      <w:bookmarkStart w:id="441" w:name="__RefHeading___Toc382914_3650668749"/>
      <w:bookmarkStart w:id="442" w:name="_Toc159"/>
      <w:bookmarkEnd w:id="441"/>
      <w:r>
        <w:rPr>
          <w:rtl w:val="true"/>
        </w:rPr>
        <w:t>جمع بندی انواع الفاظ و کارآیی آن ها</w:t>
      </w:r>
      <w:bookmarkEnd w:id="442"/>
    </w:p>
    <w:p>
      <w:pPr>
        <w:pStyle w:val="BookText"/>
        <w:rPr/>
      </w:pPr>
      <w:r>
        <w:rPr>
          <w:rFonts w:ascii="IRNazanin" w:hAnsi="IRNazanin" w:eastAsia="IRNazanin"/>
          <w:color w:val="111111"/>
          <w:sz w:val="28"/>
          <w:sz w:val="28"/>
          <w:szCs w:val="28"/>
          <w:rtl w:val="true"/>
          <w:lang w:bidi="fa-IR"/>
        </w:rPr>
        <w:t>آن چه را که درباره استفاده از الفاظ مختلف در مورد خدای متعال گفتیم، می توانیم در جدول ذیل جمع 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مفهوم خاص یا عام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اسمی که ما معنایش را نمی فهمیم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مفهوم تنزیهی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مفهوم تنزیهی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خدای خارج از حدّین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خدا به معنای عامّ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ورود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خدای خارج از حدّین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خدا به معنای خاصّ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ورود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برای اشاره به خدا مناسب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تنزیه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خواندن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خدا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خدای خارج از حدّین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خدا به معنای عامّ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ورود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خدای خارج از حدّین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خدا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خدا به معنای خاصّ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ورود</w:t>
      </w:r>
      <w:r>
        <w:rPr>
          <w:rFonts w:eastAsia="IRNazanin" w:cs="IRNazanin"/>
          <w:color w:val="111111"/>
          <w:sz w:val="28"/>
          <w:szCs w:val="28"/>
          <w:rtl w:val="true"/>
          <w:lang w:bidi="fa-IR"/>
        </w:rPr>
        <w:t>)</w:t>
      </w:r>
      <w:bookmarkStart w:id="443" w:name="pg1505_22410"/>
    </w:p>
    <w:p>
      <w:pPr>
        <w:pStyle w:val="BookText"/>
        <w:rPr/>
      </w:pPr>
      <w:bookmarkEnd w:id="443"/>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جمع بندی، اکنون نوبت می رسد به این که ببینیم دلالت الفاظ دارای مفهوم 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 که اسم خدا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مقدّس پروردگار چگونه است؟ همین سؤال را می توان در مورد الفاظ بدون مفهوم هم طرح کرد؛ چون اشاره به خدای متعال و نیز خواندن او به معنای عامّ عبادت به واسطه آن 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آید که اگر در مورد الفاظ دارای مفهوم، این بحث باز شود و ظرایف و دقایق آن توضیح داده شود، ما را از بحث درباره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بدون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مشکلاتی که 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دارای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در قسم اوّل موضوع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درباره آن ساده تر و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فعلاً بحث را روی الفاظ دارای مفهوم متمرکز می کنیم و می خواهیم نحوه دلالت آن ها را بر ذات مقدّس الهی بررسی نماییم</w:t>
      </w:r>
      <w:r>
        <w:rPr>
          <w:rFonts w:eastAsia="IRNazanin" w:cs="IRNazanin"/>
          <w:color w:val="111111"/>
          <w:sz w:val="28"/>
          <w:szCs w:val="28"/>
          <w:rtl w:val="true"/>
          <w:lang w:bidi="fa-IR"/>
        </w:rPr>
        <w:t>.</w:t>
      </w:r>
    </w:p>
    <w:p>
      <w:pPr>
        <w:pStyle w:val="Heading4"/>
        <w:numPr>
          <w:ilvl w:val="3"/>
          <w:numId w:val="1"/>
        </w:numPr>
        <w:rPr/>
      </w:pPr>
      <w:bookmarkStart w:id="444" w:name="__RefHeading___Toc382916_3650668749"/>
      <w:bookmarkStart w:id="445" w:name="_Toc160"/>
      <w:bookmarkEnd w:id="444"/>
      <w:r>
        <w:rPr>
          <w:rtl w:val="true"/>
        </w:rPr>
        <w:t>تفاوت دلالت الفاظ بر خدا و بر مخلوقات</w:t>
      </w:r>
      <w:bookmarkEnd w:id="445"/>
    </w:p>
    <w:p>
      <w:pPr>
        <w:pStyle w:val="BookText"/>
        <w:rPr/>
      </w:pPr>
      <w:r>
        <w:rPr>
          <w:rFonts w:ascii="IRNazanin" w:hAnsi="IRNazanin" w:eastAsia="IRNazanin"/>
          <w:color w:val="111111"/>
          <w:sz w:val="28"/>
          <w:sz w:val="28"/>
          <w:szCs w:val="28"/>
          <w:rtl w:val="true"/>
          <w:lang w:bidi="fa-IR"/>
        </w:rPr>
        <w:t>اوّلین سؤال جدّی و اساسی در این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دلالت این الفاظ در مقام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را تنزیه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دلالت الفاظ بر مدلول هایشان در عالم مخلوقات است؟</w:t>
      </w:r>
    </w:p>
    <w:p>
      <w:pPr>
        <w:pStyle w:val="BookText"/>
        <w:rPr/>
      </w:pPr>
      <w:r>
        <w:rPr>
          <w:rFonts w:ascii="IRNazanin" w:hAnsi="IRNazanin" w:eastAsia="IRNazanin"/>
          <w:color w:val="111111"/>
          <w:sz w:val="28"/>
          <w:sz w:val="28"/>
          <w:szCs w:val="28"/>
          <w:rtl w:val="true"/>
          <w:lang w:bidi="fa-IR"/>
        </w:rPr>
        <w:t>پاسخ دقیق و جامع به این سؤال، تکلیف همه بحث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دقایق و ظرایف بحث مربوط به بیان نقاط تفاوت میان این دو گونه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الفاظ بر خدا و بر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لغزنده بودن بحث به این سبب است که الفاظ دارای مفهوم که برای خدا به کار می بریم، همگی از عالم مخلوقات برگرفته شده اند و لذا کوچک ترین بی دقّتی در استفاده از این الفاظ، به راحتی بشر را به ورطه تشبیه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سالم ماندن از خطر تشبیه، باید به لطایفی توجه شود تا ناخواسته آن مشکل پیش نیاید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به تفاوت ماهوی میان رابطه لفظ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مراد و مقصود خارجی از لفظ و مفهومش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مخلوقات، در مقایسه با رابطه الفاظی که برای خداوند به کار</w:t>
      </w:r>
      <w:bookmarkStart w:id="446" w:name="pg1505_22411"/>
    </w:p>
    <w:p>
      <w:pPr>
        <w:pStyle w:val="BookText"/>
        <w:rPr/>
      </w:pPr>
      <w:bookmarkEnd w:id="446"/>
      <w:r>
        <w:rPr>
          <w:rFonts w:ascii="IRNazanin" w:hAnsi="IRNazanin" w:eastAsia="IRNazanin"/>
          <w:color w:val="111111"/>
          <w:sz w:val="28"/>
          <w:sz w:val="28"/>
          <w:szCs w:val="28"/>
          <w:rtl w:val="true"/>
          <w:lang w:bidi="fa-IR"/>
        </w:rPr>
        <w:t>می بریم و ذات مقدّسش،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در یک نگاه کلّی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پذیر و مفهوم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مخلوقات مفهوم پذیر رابطه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مفهومش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آن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رابطه مفهوم 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مخلوقی ابتدا از خود معانی و مدلول 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 شوند؛ ولی البتّه ذهن قادر است که روی منتزعات خود دخل و تصرّف انجام داده و مفاهیم اختراعی را که مابازای خارجی ندارند،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مفهومی را که هیچ منشأ انتزاع واقعی در خارج از ذهن نداشته باشد، نمی تواند ابداع 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به هر حال، الفاظ، قالب مفاهیمی می شوند که بالأخره سر نخ مخلوقی دارند؛ یعنی بی واسطه یا با واسطه منشأ انتزاعشان در خارج از ذهن، موجودات طبیعی است که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مفاهیمشان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قلمرویی از سنخ منشأ انتزاعشان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این الفاظ نمی توانند از خارج این قلمرو حکایت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مصادیق این الفاظ باید مخلوقاتی شبیه به منشأ انتزاع های خودشان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محال است که این مفاهیم بر ذاتی که هیچ شباهتی از هیچ جهت به مصادیق آن ها ندارند، دلالت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باید بگوییم که دلالت الفاظ بر خدای متعال قطعاً از نوع دلالت مفهوم بر مصداقش نیست</w:t>
      </w:r>
      <w:r>
        <w:rPr>
          <w:rFonts w:eastAsia="IRNazanin" w:cs="IRNazanin"/>
          <w:color w:val="111111"/>
          <w:sz w:val="28"/>
          <w:szCs w:val="28"/>
          <w:rtl w:val="true"/>
          <w:lang w:bidi="fa-IR"/>
        </w:rPr>
        <w:t>.</w:t>
      </w:r>
    </w:p>
    <w:p>
      <w:pPr>
        <w:pStyle w:val="Heading4"/>
        <w:numPr>
          <w:ilvl w:val="3"/>
          <w:numId w:val="1"/>
        </w:numPr>
        <w:rPr/>
      </w:pPr>
      <w:bookmarkStart w:id="447" w:name="__RefHeading___Toc382918_3650668749"/>
      <w:bookmarkStart w:id="448" w:name="_Toc161"/>
      <w:bookmarkEnd w:id="447"/>
      <w:r>
        <w:rPr>
          <w:rtl w:val="true"/>
        </w:rPr>
        <w:t xml:space="preserve">عدم جواز اطلاق </w:t>
      </w:r>
      <w:r>
        <w:rPr>
          <w:rtl w:val="true"/>
        </w:rPr>
        <w:t>«</w:t>
      </w:r>
      <w:r>
        <w:rPr>
          <w:rtl w:val="true"/>
        </w:rPr>
        <w:t>نوریّ الذّات</w:t>
      </w:r>
      <w:r>
        <w:rPr>
          <w:rtl w:val="true"/>
        </w:rPr>
        <w:t xml:space="preserve">» </w:t>
      </w:r>
      <w:r>
        <w:rPr>
          <w:rtl w:val="true"/>
        </w:rPr>
        <w:t>بر خدا</w:t>
      </w:r>
      <w:bookmarkEnd w:id="44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میان مخلوقات، انواری چون نور علم و نور عقل هستند که اصلاً مفهوم پذیر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شدن هر مفهومی به واسطه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ندارد که نور علم، خود مفهوم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به ذات و مظهر برای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نور علم را به آن تعریف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نیست؛ این فقط یک علامت و نشانه است برای عالم و عاقل که با وجدان این نشانه در دارایی و ملک خود،م</w:t>
      </w:r>
      <w:r>
        <w:rPr>
          <w:rFonts w:eastAsia="IRNazanin" w:cs="IRNazanin"/>
          <w:color w:val="111111"/>
          <w:sz w:val="28"/>
          <w:szCs w:val="28"/>
          <w:rtl w:val="true"/>
          <w:lang w:bidi="fa-IR"/>
        </w:rPr>
        <w:t>.</w:t>
      </w:r>
      <w:bookmarkStart w:id="449" w:name="pg1505_22412"/>
    </w:p>
    <w:p>
      <w:pPr>
        <w:pStyle w:val="BookText"/>
        <w:rPr/>
      </w:pPr>
      <w:bookmarkEnd w:id="449"/>
      <w:r>
        <w:rPr>
          <w:rFonts w:ascii="IRNazanin" w:hAnsi="IRNazanin" w:eastAsia="IRNazanin"/>
          <w:color w:val="111111"/>
          <w:sz w:val="28"/>
          <w:sz w:val="28"/>
          <w:szCs w:val="28"/>
          <w:rtl w:val="true"/>
          <w:lang w:bidi="fa-IR"/>
        </w:rPr>
        <w:t>پی به وجود کمال نور علم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گوینده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به ذات و مظهر برای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شنونده آن، نباید با آن برخورد مفهومی و ذهنی کند؛ یعنی نباید از آن تصوّری بسازد و نور علم را مصداق آن صورت ذهنی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جهت مفهوم ناپذیر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 مفهوم تنزیهی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نور علم را آیه خداوند متعال دانست؛</w:t>
      </w:r>
      <w:r>
        <w:rPr>
          <w:rStyle w:val="FootnoteAnchor"/>
          <w:rtl w:val="true"/>
        </w:rPr>
        <w:footnoteReference w:id="177"/>
      </w:r>
      <w:r>
        <w:rPr>
          <w:rFonts w:ascii="IRNazanin" w:hAnsi="IRNazanin" w:eastAsia="IRNazanin"/>
          <w:color w:val="111111"/>
          <w:sz w:val="28"/>
          <w:sz w:val="28"/>
          <w:szCs w:val="28"/>
          <w:rtl w:val="true"/>
          <w:lang w:bidi="fa-IR"/>
        </w:rPr>
        <w:t xml:space="preserve">امّا این ویژگی سبب نمی شود که ما بتوانیم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معنایی که در مورد نور علم و نور عقل به کار می رود، بر خداوند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دلیل روشن عقلی مجاز نیستیم که خداوند را نوریّ الذّات بدانیم؛ این عین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انواری چون علم و عقل را مصنوع و محتاج به صانع غیر مصنوع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ذات مقدّس پروردگار هم نوریّ الذّات باشد، او هم مصنوع و مخلوق خواهد شد</w:t>
      </w:r>
      <w:r>
        <w:rPr>
          <w:rFonts w:eastAsia="IRNazanin" w:cs="IRNazanin"/>
          <w:color w:val="111111"/>
          <w:sz w:val="28"/>
          <w:szCs w:val="28"/>
          <w:rtl w:val="true"/>
          <w:lang w:bidi="fa-IR"/>
        </w:rPr>
        <w:t>.</w:t>
      </w:r>
    </w:p>
    <w:p>
      <w:pPr>
        <w:pStyle w:val="Heading4"/>
        <w:numPr>
          <w:ilvl w:val="3"/>
          <w:numId w:val="1"/>
        </w:numPr>
        <w:rPr/>
      </w:pPr>
      <w:bookmarkStart w:id="450" w:name="__RefHeading___Toc382920_3650668749"/>
      <w:bookmarkStart w:id="451" w:name="_Toc162"/>
      <w:bookmarkEnd w:id="450"/>
      <w:r>
        <w:rPr>
          <w:rtl w:val="true"/>
        </w:rPr>
        <w:t>نفی اشتراک لفظی بین خدا و خلق در الفاظ با مفاهیم تنزیهی</w:t>
      </w:r>
      <w:bookmarkEnd w:id="451"/>
    </w:p>
    <w:p>
      <w:pPr>
        <w:pStyle w:val="BookText"/>
        <w:rPr/>
      </w:pPr>
      <w:r>
        <w:rPr>
          <w:rFonts w:ascii="IRNazanin" w:hAnsi="IRNazanin" w:eastAsia="IRNazanin"/>
          <w:color w:val="111111"/>
          <w:sz w:val="28"/>
          <w:sz w:val="28"/>
          <w:szCs w:val="28"/>
          <w:rtl w:val="true"/>
          <w:lang w:bidi="fa-IR"/>
        </w:rPr>
        <w:t>حال برویم سراغ پاسخ به سؤال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الفاظ دارای مفاهیم خداوند را تنزیه می کنیم یا او را می خوانیم، دلالت این الفاظ بر ذات مقدّس الهی چگونه است؟ با توضیحاتی که بیان شد، فهمیدیم که این دلالت نمی تواند مانند دلالت های الفاظ در عالم مخلوقات بر معانی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با بیان مثال ساده ای مقصود خود را روشن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 گیریم که هم جزء اسماء لفظی خداست و هم مفهوم تنزیهی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دلالت این لفظ بر خدای واقعی خارجی مورد سؤال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اوّل روشن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خدا به کار می رود، مفهوم خود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کنیم،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فهمیده می شود و اگر نخواهیم به تشبیه بیفتیم، از مفهوم 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شاهد عقلی وجدانی برای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مفهوم نفی جهلم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این است که وقتی با لفظ دیگری که مفهوم دیگری دارد، خدا را تنزیه می کنیم، چیز دیگری از آن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کنیم،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فهمیم؛ یعنی با الفاظ مختلف که مفاهیم مختلف دارند، خداوند را از نقص های مختلف تنزیه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اسماء مختلف خدا مفاهیم مختلف تنزیهی پیدا می کنند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ترادف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در مورد الفاظی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وضع نشده اند،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مفاهیم تنزیهی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نفی جهل و نفی عجز و جبر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الفاظ دارای مفاهیم تنزیهی وقتی برای خداوند به کار می روند، مفهوم تنزیهی خود را دارند و برای جلوگیری از نفی تشبیه، از مفهوم تنزیهی تجاوز نکرده، به مفهوم اثباتی آن الفاظ برای خدا تن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مرحله اوّل، ردّ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در مورد الفاظی است که برای خالق و مخلوق به صورت مشترک به کار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یک لفظ دو وضع جداگانه برای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داشته باشد؛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برای شیر خوردنی و یک بار هم برای شیر درنده وضع شده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اشتراکی در هیچ مفهومی با هم ندارند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مخلوقاتی هستند که علمشان متّکی به غیر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ما از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علم های حادث و متّکی به غیر بوده و هیچ گاه غیر آن را نه دیده ایم و نه حتّی تصوّرش را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خدایی را شناخته ایم که از هر نقصی منزّه است و به حکم عقل باید او را از هر جهلی تنزیه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تنزیه خدای معروف خود از جهل، سراغ الفاظی که در عالم مخلوقات به کار می روند، رفته ایم و دیده ایم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ظرفیّت و قابلیّت را دارد که به مفهوم 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 و برای تنزیه پروردگار متعال مورد استفاده قرار بگیرد</w:t>
      </w:r>
      <w:r>
        <w:rPr>
          <w:rFonts w:eastAsia="IRNazanin" w:cs="IRNazanin"/>
          <w:color w:val="111111"/>
          <w:sz w:val="28"/>
          <w:szCs w:val="28"/>
          <w:rtl w:val="true"/>
          <w:lang w:bidi="fa-IR"/>
        </w:rPr>
        <w:t>.</w:t>
      </w:r>
      <w:bookmarkStart w:id="452" w:name="pg1505_22414"/>
    </w:p>
    <w:p>
      <w:pPr>
        <w:pStyle w:val="BookText"/>
        <w:rPr/>
      </w:pPr>
      <w:bookmarkEnd w:id="452"/>
      <w:r>
        <w:rPr>
          <w:rFonts w:ascii="IRNazanin" w:hAnsi="IRNazanin" w:eastAsia="IRNazanin"/>
          <w:color w:val="111111"/>
          <w:sz w:val="28"/>
          <w:sz w:val="28"/>
          <w:szCs w:val="28"/>
          <w:rtl w:val="true"/>
          <w:lang w:bidi="fa-IR"/>
        </w:rPr>
        <w:t xml:space="preserve">این جاست که به خود حق می دهیم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مقصود مُجاز و معقول خود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صرفاً نفی جهل را اراده می کنیم، می یابیم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در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بیگانگی را که بین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بین این دو مفهوم نمی یابیم؛ بلکه از علم مخلوقی هم نوعی نفی جهل می فهمیم که البتّه می دانیم و یقین داریم که با نفی جهلی که در مورد خالق می گوییم، سنخیّتی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اشتراک لفظی در این جا صدق نمی کند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یک مفهوم بیگانه و بی ربط با مفهوم آن در عالم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مرحله اوّل بود</w:t>
      </w:r>
      <w:r>
        <w:rPr>
          <w:rFonts w:eastAsia="IRNazanin" w:cs="IRNazanin"/>
          <w:color w:val="111111"/>
          <w:sz w:val="28"/>
          <w:szCs w:val="28"/>
          <w:rtl w:val="true"/>
          <w:lang w:bidi="fa-IR"/>
        </w:rPr>
        <w:t>.</w:t>
      </w:r>
    </w:p>
    <w:p>
      <w:pPr>
        <w:pStyle w:val="Heading4"/>
        <w:numPr>
          <w:ilvl w:val="3"/>
          <w:numId w:val="1"/>
        </w:numPr>
        <w:rPr/>
      </w:pPr>
      <w:bookmarkStart w:id="453" w:name="__RefHeading___Toc382922_3650668749"/>
      <w:bookmarkStart w:id="454" w:name="_Toc163"/>
      <w:bookmarkEnd w:id="453"/>
      <w:r>
        <w:rPr>
          <w:rtl w:val="true"/>
        </w:rPr>
        <w:t>نفی اشتراک معنوی بین خدا و خلق در الفاظ با مفاهیم تنزیهی</w:t>
      </w:r>
      <w:bookmarkEnd w:id="454"/>
    </w:p>
    <w:p>
      <w:pPr>
        <w:pStyle w:val="BookText"/>
        <w:rPr/>
      </w:pPr>
      <w:r>
        <w:rPr>
          <w:rFonts w:ascii="IRNazanin" w:hAnsi="IRNazanin" w:eastAsia="IRNazanin"/>
          <w:color w:val="111111"/>
          <w:sz w:val="28"/>
          <w:sz w:val="28"/>
          <w:szCs w:val="28"/>
          <w:rtl w:val="true"/>
          <w:lang w:bidi="fa-IR"/>
        </w:rPr>
        <w:t xml:space="preserve">مرحله دوم این است که آیا با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را بپذیریم؟ یعنی باید بگوییم که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خلق یکی است؟ پاسخ این است که خیر،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اشتراک معنوی، لفظ برای یک معنا وضع شده است؛ یک وضع داریم برای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واحدی در میان افرادی دارد که با یکدیگر اشتراک معنوی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افراد انسان در حقیقت انسانیّت مشترک اند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مشترک معنوی بین افراد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اشتراک حقیقی میان افراد انسان وجود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نیستند؛ این دو هیچ اشتراک حقیقی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وجه اشتراکی در کار نیست و بینونت محض در این جا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وقتی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مقیّد هستیم که از مفهوم سلبی و تنزیهی فراتر نرویم و هیچ مفهوم اثباتی مشترک بین خدا و خلق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نفی جهل تعبیر می کنیم، یک لفّاظی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لفظ ما اثباتی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باشیم تا در مفهوم آن</w:t>
      </w:r>
      <w:bookmarkStart w:id="455" w:name="pg1505_22415"/>
    </w:p>
    <w:p>
      <w:pPr>
        <w:pStyle w:val="BookText"/>
        <w:rPr/>
      </w:pPr>
      <w:bookmarkEnd w:id="455"/>
      <w:r>
        <w:rPr>
          <w:rFonts w:ascii="IRNazanin" w:hAnsi="IRNazanin" w:eastAsia="IRNazanin"/>
          <w:color w:val="111111"/>
          <w:sz w:val="28"/>
          <w:sz w:val="28"/>
          <w:szCs w:val="28"/>
          <w:rtl w:val="true"/>
          <w:lang w:bidi="fa-IR"/>
        </w:rPr>
        <w:t>فراتر از حدّ تنزیه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مراقب باشیم به دام آن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افتادن در وادی تشبیه هنگام استفاده از تعبیر اثباتی، بیش از هنگام کاربرد تعابیر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یابیم که واقعاً بین علم خالق و علم مخلوق اشتراک معنوی در کار نیست؛ پس این هم 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دو مرحله آن است که ما در مورد خدای متعال با یک حالت بی نظیر و بدون شبیه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نمونه ای در عالم مخلوقات ندارد که بخواهیم با ارائه آن، مطلب را به ذهن تقریب نماییم؛ بلکه برعکس، باید دائماً بر این نکته تأکید بورزیم که بین خدا و خلق شباهتی نباید لازم آید</w:t>
      </w:r>
      <w:r>
        <w:rPr>
          <w:rFonts w:eastAsia="IRNazanin" w:cs="IRNazanin"/>
          <w:color w:val="111111"/>
          <w:sz w:val="28"/>
          <w:szCs w:val="28"/>
          <w:rtl w:val="true"/>
          <w:lang w:bidi="fa-IR"/>
        </w:rPr>
        <w:t>.</w:t>
      </w:r>
    </w:p>
    <w:p>
      <w:pPr>
        <w:pStyle w:val="Heading4"/>
        <w:numPr>
          <w:ilvl w:val="3"/>
          <w:numId w:val="1"/>
        </w:numPr>
        <w:rPr/>
      </w:pPr>
      <w:bookmarkStart w:id="456" w:name="__RefHeading___Toc382924_3650668749"/>
      <w:bookmarkStart w:id="457" w:name="_Toc164"/>
      <w:bookmarkEnd w:id="456"/>
      <w:r>
        <w:rPr>
          <w:rtl w:val="true"/>
        </w:rPr>
        <w:t>بررسی مجاز بودن یا نبودن الفاظ الهی</w:t>
      </w:r>
      <w:bookmarkEnd w:id="457"/>
    </w:p>
    <w:p>
      <w:pPr>
        <w:pStyle w:val="BookText"/>
        <w:rPr/>
      </w:pPr>
      <w:r>
        <w:rPr>
          <w:rFonts w:ascii="IRNazanin" w:hAnsi="IRNazanin" w:eastAsia="IRNazanin"/>
          <w:color w:val="111111"/>
          <w:sz w:val="28"/>
          <w:sz w:val="28"/>
          <w:szCs w:val="28"/>
          <w:rtl w:val="true"/>
          <w:lang w:bidi="fa-IR"/>
        </w:rPr>
        <w:t xml:space="preserve">حال اگر بخواهیم تعبیری برای چگونگی دلالت الفاظی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متعال مطرح کنیم،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مفهوم تنزیهی خود دلالت دارد و آن مفهوم را از دست نمی دهد و به مفهوم بیگانه ای به کار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لفظ دارای مفهوم،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بارها تذکّر داده ایم، همان مراد و مقصود واقعی از لفظ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بردن لفظ در یک مراد و مقصود خاص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علم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لفظ را به خدا نسبت می دهیم، در واقع آن را در موردی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کار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اگر بخواهیم از اصطلاحات رایج در ادبیّات استفاده کنیم،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آن صحیح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مشهور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58" w:name="pg1505_22416"/>
    </w:p>
    <w:p>
      <w:pPr>
        <w:pStyle w:val="BookText"/>
        <w:rPr/>
      </w:pPr>
      <w:bookmarkEnd w:id="458"/>
      <w:r>
        <w:rPr>
          <w:rFonts w:ascii="IRNazanin" w:hAnsi="IRNazanin" w:eastAsia="IRNazanin"/>
          <w:color w:val="111111"/>
          <w:sz w:val="28"/>
          <w:sz w:val="28"/>
          <w:szCs w:val="28"/>
          <w:rtl w:val="true"/>
          <w:lang w:bidi="fa-IR"/>
        </w:rPr>
        <w:t xml:space="preserve">این جا این تعریف صدق می کند؛ چون علم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باید توجّه داشته باشیم که مجاز نامیدن این استعمال با آن چه در ادبیّات رایج است، یک تفاوت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استعمال مجازی، دو فرد حقیقی و مجازی برای یک لفظ و مفهوم در نظر می گیرند؛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شجاع و شیر درنده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شجاعت از آن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مورد خدا و خلق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علم خالق و علم مخلوق را دو فرد برای یک لفظ و مفهومش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واقعیّتی که هیچ اشتراک واقعی و حقیقی با یکدیگر ندارند، چگونه ممکن است دو فرد و دو مصداق برای یک لفظ همراه با مفهومش باشند؟</w:t>
      </w:r>
    </w:p>
    <w:p>
      <w:pPr>
        <w:pStyle w:val="BookText"/>
        <w:rPr/>
      </w:pPr>
      <w:r>
        <w:rPr>
          <w:rFonts w:ascii="IRNazanin" w:hAnsi="IRNazanin" w:eastAsia="IRNazanin"/>
          <w:color w:val="111111"/>
          <w:sz w:val="28"/>
          <w:sz w:val="28"/>
          <w:szCs w:val="28"/>
          <w:rtl w:val="true"/>
          <w:lang w:bidi="fa-IR"/>
        </w:rPr>
        <w:t xml:space="preserve">به تعبیر دیگر، در هر حقیقت و مجازی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یعنی عنایت و مناسبتی بین فرد حقیقی و مجازی که وجود این علاقه و مناسبت، اجازه استعمال مجازی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بین انسان شجاع و شیر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است که بین آن ها مشترک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مناسبت و هیچ سنخیّتی از هیچ جهت بین دو واقعیّت نباشد، یکی را نمی توان حقیقت و دیگری را مجاز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تعبیر مجاز در این جا از جهتی جایز و روا باشد، امّا این یک مجاز خاصّ است که هیچ سنخیّتی با مجازهای دیگری که می شناسیم، ندارد</w:t>
      </w:r>
      <w:r>
        <w:rPr>
          <w:rFonts w:eastAsia="IRNazanin" w:cs="IRNazanin"/>
          <w:color w:val="111111"/>
          <w:sz w:val="28"/>
          <w:szCs w:val="28"/>
          <w:rtl w:val="true"/>
          <w:lang w:bidi="fa-IR"/>
        </w:rPr>
        <w:t>.</w:t>
      </w:r>
    </w:p>
    <w:p>
      <w:pPr>
        <w:pStyle w:val="Heading4"/>
        <w:numPr>
          <w:ilvl w:val="3"/>
          <w:numId w:val="1"/>
        </w:numPr>
        <w:rPr/>
      </w:pPr>
      <w:bookmarkStart w:id="459" w:name="__RefHeading___Toc382926_3650668749"/>
      <w:bookmarkStart w:id="460" w:name="_Toc165"/>
      <w:bookmarkEnd w:id="459"/>
      <w:r>
        <w:rPr>
          <w:rtl w:val="true"/>
        </w:rPr>
        <w:t xml:space="preserve">بررسی حقیقت و مجاز بودن </w:t>
      </w:r>
      <w:r>
        <w:rPr>
          <w:rtl w:val="true"/>
        </w:rPr>
        <w:t>(</w:t>
      </w:r>
      <w:r>
        <w:rPr>
          <w:rtl w:val="true"/>
        </w:rPr>
        <w:t>با تعریف دیگر</w:t>
      </w:r>
      <w:r>
        <w:rPr>
          <w:rtl w:val="true"/>
        </w:rPr>
        <w:t>)</w:t>
      </w:r>
      <w:bookmarkEnd w:id="46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بهتر است در مورد خدای متعال بین دو چیز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از اصطلاحات ادبی در این مورد استفاده کنیم، باید دلالت لفظ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حقیقی بدانیم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مراد را مجازی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در مفهوم حقیقی اش استعمال شده؛ چون معنای طرد جهل از آن فهمیده می شود؛ امّا از این لفظ همراه با مفهومش، غیر مصداق حقیقی آن را اراده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حقیقی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عالم به علم مخلوقی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کردن غیر مصداق حقیقی آن، مجاز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اراده و قصد معنا و مراد مطرح می شود، نه در مرحله استعمال لفظ در مفهومش</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شاهد نقلی این بحث، حدیث امام هشتم علیه السلام است که قسمتی از آن را در انتهای فصل اوّل همین بخش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نَفسَه تبارک و تَعالی بأسماءٍ دَعَا الخَلقَ إذا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فرمایش ایشان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ألزَمَ العِبادَ أسماءً مِن أسمائِهِ عَلی اختلافِ المَعانی و ذلک کما یَجمَعُ الاسمُ الواحِدُ مَعنَیَینِ مُختَلِفَینِ و الدَّلیل علی ذلک قَولُ النّاسِ الجائِزُ عندهم السّائِغُ و هو الَّذی خاطَبَ اللهُ عَزَّ وَ جَلَّ بِه الخَلقَ فَکَلَّمَهُم بما یَعقِلُونَ لِیَکُونَ عَلیهم حُجَّةً فی تَضییعِ ما ضَیَّعُوا و قد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کلبٌ و حمارٌ و ثورٌ و سُکَّرَةٌ و عَلقَمَةٌ و أسدٌ و کُلُّ ذلکَ عَلی خِلافِه لأنَّه لَم تَقَعِ الأسماءُ علی مَعانیها الَّتی کانَت بُنِیَت علیها لِأنَّ الانسانَ لیس بأسَدٍ و لا کَلبٍ فَافهَم ذلک یَرحَمکَ اللهُ و إنّما یُسَمّی اللهُ عَزَّ وَ جَلَّ بِالعالِمِ لِغَیرِ عِلمٍ حادِثٍ عَلِمَ بِه الأشیاء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رَأینا عُلَماءَ الخَلقِ إنَّما سُمُّوا بِالعِلمِ لِعِلمٍ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اللهُ عالِماً لِأنَّهُ لا یَجهَلُ شَیئاً فَقَد جَمَعَ الخالقَ و المخلوقَ اِسمُ العِلم و اختَلَفَ المَعنی</w:t>
      </w:r>
      <w:r>
        <w:rPr>
          <w:rFonts w:eastAsia="Amiri" w:cs="Amiri" w:ascii="Amiri" w:hAnsi="Amiri"/>
          <w:color w:val="111111"/>
          <w:sz w:val="28"/>
          <w:szCs w:val="28"/>
          <w:rtl w:val="true"/>
          <w:lang w:bidi="ar-SA"/>
        </w:rPr>
        <w:t>... .</w:t>
      </w:r>
      <w:r>
        <w:rPr>
          <w:rStyle w:val="FootnoteAnchor"/>
          <w:rtl w:val="true"/>
        </w:rPr>
        <w:footnoteReference w:id="17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تبارک و تعالی بندگان را ملازم با اسم هایی از اسامی خود قرار داده با این که معانی این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هستند و این امر هم چون موواردی است که یک اسم دو معنای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سخن گفتن مجاز و رایج میان مردم است که خدای عزّوجلّ هم با همان گویش، خلق را مخاطب قرار داده و با آنان براساس آن چه عقلشان درک می کند سخن فرموده تا این که بر آنان حجّت باشد در ضایع ساختن آن چه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ضایع کردند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سگ یا الاغ یا گاو یا شکر یا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شیر اطلاق می کنند، در حالی که این استعمال بر خلاف معانی اصلی آن الفاظ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معانی اصلی خودشان به کار نرفته اند؛ زیرا انسان نه شیر است و نه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را بفهم تا مورد رحمت الهی واقع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نامیده شدن خدای عزّوجلّ نه به جهت علم حادثی است که با آن به اشیاء عالم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 از مخلوقات را می بینیم که صرفاً به خاطر علم حادثی، عالم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فقط به این سبب که هیچ گونه جهلی ندارد، عالم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خالق و مخلوق در اسم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اند؛ ولی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استعمالاتی را که در عرف محاوره مردم به کار می رود، شاهد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که مطرح فرموده اند، همان استعمال های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نمی خواهند بگویند که او حقیقتاً مصداق شیر درنده می باشد؛ بلکه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خودش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شیر، اسمی واحد برای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مابازاء و حقیقت خارجی آن می باشد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حیوان درنده خارجی و معنای دیگرش، واقعیّت خارجی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استعمال لفظ شیر را در حیوان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آن را در انسان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سکّاکی در تعریف مجاز، حیوان درنده، مصداق حقیقی لفظ شیر و انسان شجاع، مصداق و فرد ادّعایی آن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شیر در استعمال حقیقی و مجازی تفاوت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قول مشهور در تعریف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لطف و ظرافت مجاز در این است که مفهوم لفظ شیر همواره یکی باشد و تنها مصداق و مراد آن متفاوت شود؛ یعنی انسان شجاع را مصداق ادّعایی لفظ شیر با حفظ مفهوم حقیقی اش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مجازی یعنی قائل شدن به وجود همین فرد و مصداق ادّعایی و زیبایی مجاز به این است که مفهوم حقیقی لفظ در استعمال مجازی باقی بماند و تغییر نکند</w:t>
      </w:r>
      <w:r>
        <w:rPr>
          <w:rFonts w:eastAsia="IRNazanin" w:cs="IRNazanin"/>
          <w:color w:val="111111"/>
          <w:sz w:val="28"/>
          <w:szCs w:val="28"/>
          <w:rtl w:val="true"/>
          <w:lang w:bidi="fa-IR"/>
        </w:rPr>
        <w:t>.</w:t>
      </w:r>
      <w:bookmarkStart w:id="461" w:name="pg1505_22419"/>
    </w:p>
    <w:p>
      <w:pPr>
        <w:pStyle w:val="BookText"/>
        <w:rPr/>
      </w:pPr>
      <w:bookmarkEnd w:id="461"/>
      <w:r>
        <w:rPr>
          <w:rFonts w:ascii="IRNazanin" w:hAnsi="IRNazanin" w:eastAsia="IRNazanin"/>
          <w:color w:val="111111"/>
          <w:sz w:val="28"/>
          <w:sz w:val="28"/>
          <w:szCs w:val="28"/>
          <w:rtl w:val="true"/>
          <w:lang w:bidi="fa-IR"/>
        </w:rPr>
        <w:t xml:space="preserve">آن چه از تمثیل حضرت رضا علیه السلام به اطلاقات مجازی از قبیل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موردنظر می باشد، همین جهت است؛ این که لفظی با حفظ مفهوم عامش گفته شود ولی مصداق اوّلی و اصلی آن مراد و مقصود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مجاز قابل اسناد به اسماء الهی است؛ هم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علمای خلق به دلیل علم حادیث به آن ها اطلاق می شود؛ ولی می توان همین لفظ را با حفظ مفهوم امّ تنزیهی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نفی مطلق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غیر مصداق اصلی و اوّلی خود به کار برد؛ یعنی اشاره به خدای عزّوجل که عالم بودنش به خاطر علم حادث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جهات دیگری که در مجازات متداول در محاورات عامّه وجود دارد، هیچ یک قابل نسبت دادن به اسماء الهی نیست؛ مانند این که در هر مجازی، مصداق غیر حقیقی آن تصوّرپذیر است؛ ولی ذات مقدّس پروردگار به هیچ وجه قابل تصوّر نیست و به طور کلّی نمی توان رابطه میان مفهوم و مصداق را که در عالم مخلوقات وجود دارد، به رابطه میان اسماء لفظی خداوند با ذات مقدّس او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ذات پروردگار متعال، بالأخره سر از تشبیه او به مخلوقات درمی آورد؛ زیرا هر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مصداق فرضی و ادّعایی در نظریّه سکّاکی درباره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مفهومی که بر آن اطلاق می شود، رابطه ای دارد که همین رابطه حکایت از نوعی سنخیّت میان آن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بالأخره برگرفته از عالم مخلوقات اند و جز بر آن صدق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استعمال لفظ دارای مفهومی، ذاتی را قصد کنیم که هیچ گونه سنخیّتی با هیچ مخلوقی ندارد، فقط خاصّ خدای عزّوجلّ است و هیچ نمونه و نظیری در مخلوقات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تمام قواعد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تعریف موردنظر 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اسماء الهی بر ذات مقدّس او سرایت داد</w:t>
      </w:r>
      <w:r>
        <w:rPr>
          <w:rFonts w:eastAsia="IRNazanin" w:cs="IRNazanin"/>
          <w:color w:val="111111"/>
          <w:sz w:val="28"/>
          <w:szCs w:val="28"/>
          <w:rtl w:val="true"/>
          <w:lang w:bidi="fa-IR"/>
        </w:rPr>
        <w:t>.</w:t>
      </w:r>
    </w:p>
    <w:p>
      <w:pPr>
        <w:pStyle w:val="Heading4"/>
        <w:numPr>
          <w:ilvl w:val="3"/>
          <w:numId w:val="1"/>
        </w:numPr>
        <w:rPr/>
      </w:pPr>
      <w:bookmarkStart w:id="462" w:name="__RefHeading___Toc382928_3650668749"/>
      <w:bookmarkStart w:id="463" w:name="_Toc166"/>
      <w:bookmarkEnd w:id="462"/>
      <w:r>
        <w:rPr>
          <w:rtl w:val="true"/>
        </w:rPr>
        <w:t>عدم تطبیق قالب های الفاظ بشری بر الفاظ الهی</w:t>
      </w:r>
      <w:bookmarkEnd w:id="46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که هرچه می خواهیم با قالب های شناخته شده بشری در مباحث الفاظ و ادبیّات، درباره چگونگی دلالت الفاظ بر ذات مقدّس پروردگار</w:t>
      </w:r>
      <w:bookmarkStart w:id="464" w:name="pg1505_22420"/>
    </w:p>
    <w:p>
      <w:pPr>
        <w:pStyle w:val="BookText"/>
        <w:rPr/>
      </w:pPr>
      <w:bookmarkEnd w:id="464"/>
      <w:r>
        <w:rPr>
          <w:rFonts w:ascii="IRNazanin" w:hAnsi="IRNazanin" w:eastAsia="IRNazanin"/>
          <w:color w:val="111111"/>
          <w:sz w:val="28"/>
          <w:sz w:val="28"/>
          <w:szCs w:val="28"/>
          <w:rtl w:val="true"/>
          <w:lang w:bidi="fa-IR"/>
        </w:rPr>
        <w:t>سخن بگوییم، به طور کامل تطبیق نمی کند؛ نه قالب اشتراک لفظی با اشتراک معنوی و نه قالب حقیقت و مجاز؛ هیچ کدام نمی تواند به طور کامل نحوه دلالت الفاظ بر خداوند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وجه شباهتی که مشاهده می شود، در کنارش یک یا چند وجه افتراق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همان طور که مخلوقات با خدای خود شباهتی ندارند، چگونگی دلالت الفاظ بر خداوند هم شباهتی با دلالت الفاظ در عالم مخلوقات ندارد و ما نباید سعی کنیم به هر قیمتی، این دو را بر هم تطبیق بدهیم</w:t>
      </w:r>
      <w:r>
        <w:rPr>
          <w:rFonts w:eastAsia="IRNazanin" w:cs="IRNazanin"/>
          <w:color w:val="111111"/>
          <w:sz w:val="28"/>
          <w:szCs w:val="28"/>
          <w:rtl w:val="true"/>
          <w:lang w:bidi="fa-IR"/>
        </w:rPr>
        <w:t>.</w:t>
      </w:r>
    </w:p>
    <w:p>
      <w:pPr>
        <w:pStyle w:val="Heading4"/>
        <w:numPr>
          <w:ilvl w:val="3"/>
          <w:numId w:val="1"/>
        </w:numPr>
        <w:rPr/>
      </w:pPr>
      <w:bookmarkStart w:id="465" w:name="__RefHeading___Toc382930_3650668749"/>
      <w:bookmarkStart w:id="466" w:name="_Toc167"/>
      <w:bookmarkEnd w:id="465"/>
      <w:r>
        <w:rPr>
          <w:rtl w:val="true"/>
        </w:rPr>
        <w:t>چگونگی دلالت الفاظ با مفاهیم عام بر خداوند</w:t>
      </w:r>
      <w:bookmarkEnd w:id="466"/>
    </w:p>
    <w:p>
      <w:pPr>
        <w:pStyle w:val="BookText"/>
        <w:rPr/>
      </w:pPr>
      <w:r>
        <w:rPr>
          <w:rFonts w:ascii="IRNazanin" w:hAnsi="IRNazanin" w:eastAsia="IRNazanin"/>
          <w:color w:val="111111"/>
          <w:sz w:val="28"/>
          <w:sz w:val="28"/>
          <w:szCs w:val="28"/>
          <w:rtl w:val="true"/>
          <w:lang w:bidi="fa-IR"/>
        </w:rPr>
        <w:t xml:space="preserve">تا این جا بیشتر چگونگی دلالت الفاظی را که دارای مفاهیم تنزیهی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 که اسم خدا باشند یا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مفهوم لفظی عام تر، کلّی تر و مبهم تر باشد، در اطلاق آن بر خدای متعال مشکل کم تری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نسبت به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تر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اصلی از ناحیه تشبیه خدا به خلق پیش می آید و هرچه مفهومی جزئی تر و مشخّص تر باشد، اطلاق لفظ آن بر خداوند شباهت بیشتری را با او لازم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مفاهیم الفاظی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خصوصیّات مخلوقی، کم تر لحاظ می شوند تا مفاهیم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الفاظی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شنویم، بیشتر ممکن است به تشبیه بیفتیم تا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بر نفی تعطیل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در مورد الفاظی که مفاهیم عام و کلّی دارند، راحت تر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طور نیست که خطر افتادن در ورطه تشبیه در استعمال این گونه الفاظ برای خداوند به کلّی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از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کند و مصداق آن را وجود اشیاء مخلوقی بداند و سپس با قبول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صدرالمتألّهین شیرازی در فلسفه خود مطرح کرده،</w:t>
      </w:r>
      <w:bookmarkStart w:id="467" w:name="pg1505_22421"/>
    </w:p>
    <w:p>
      <w:pPr>
        <w:pStyle w:val="BookText"/>
        <w:rPr/>
      </w:pPr>
      <w:bookmarkEnd w:id="467"/>
      <w:r>
        <w:rPr>
          <w:rFonts w:ascii="IRNazanin" w:hAnsi="IRNazanin" w:eastAsia="IRNazanin"/>
          <w:color w:val="111111"/>
          <w:sz w:val="28"/>
          <w:sz w:val="28"/>
          <w:szCs w:val="28"/>
          <w:rtl w:val="true"/>
          <w:lang w:bidi="fa-IR"/>
        </w:rPr>
        <w:t xml:space="preserve">مصداق حقیقی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متعال بداند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این هم نوعی تشبیه است که پیروان مکتب صدرا به آن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از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هم می توان سوء استفاده کرد و به تشبیه باطل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لغزندگی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الفاظی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الفاظ این خطر بیشتر و سهل تر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باید با رعایت ملاک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نکاتی را که گفتیم مورد توجّه قرار داد؛ چه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خداوند اطلاق می کنیم، باید همه ظرایفی را که گفتیم، رعایت کنیم؛ وگرنه در همین موارد هم امکان لغزش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این الفاظ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 این عنایت بر خدا اطلاق شده اند که از ذات مقدّسش نفی تشبیه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نیز جزء اسامی خداست که لطایف و ظرایف معنای آن در احادیث ذکر شده است</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468" w:name="__RefHeading___Toc382932_3650668749"/>
      <w:bookmarkStart w:id="469" w:name="_Toc168"/>
      <w:bookmarkEnd w:id="468"/>
      <w:r>
        <w:rPr>
          <w:rtl w:val="true"/>
        </w:rPr>
        <w:t>دلالت الفاظ بدون مفهوم بر خداوند</w:t>
      </w:r>
      <w:bookmarkEnd w:id="46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پلّه آخر بحث چگونگی دلالت الفاظ بر ذات پروردگار، مربوط به الفاظ بدون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الف و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نسبت به موارد قبلی تکلیف آن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چون مفهومی ندارند، احتمال این که مشکل تشبیه در مورد آن ها پیش آید، بسیار ضعیف است؛ امّا در عین حال، اصولی که گفتیم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الفاظ قابلیّت این را ندارند که وسیله تنزیه خدا قرار بگیرند؛ ولی البتّه برای اشاره به خدای خارج از حدّین و خواندن او بدون قصد ورود، می توانند مورد استفاده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خروج از حدّ تعطیل و تشبیه این است که مدلول این الفاظ به هیچ وجه مورد تصوّر ذهنی و فکری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نداریم با این الفاظ به یک موجود تصوّرپذیرم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کنیم و اسم آن را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همین نکته ساده و عمیق می تواند انسان را در استعمال این گونه الفاظ به وادی تشبیه باطل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در مورد هر لفظی که به خدا نسبت می دهیم، نباید به ملاک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کرد</w:t>
      </w:r>
      <w:r>
        <w:rPr>
          <w:rFonts w:eastAsia="IRNazanin" w:cs="IRNazanin"/>
          <w:color w:val="111111"/>
          <w:sz w:val="28"/>
          <w:szCs w:val="28"/>
          <w:rtl w:val="true"/>
          <w:lang w:bidi="fa-IR"/>
        </w:rPr>
        <w:t>.</w:t>
      </w:r>
      <w:bookmarkStart w:id="470" w:name="pg1505_22425"/>
    </w:p>
    <w:p>
      <w:pPr>
        <w:pStyle w:val="Heading2"/>
        <w:numPr>
          <w:ilvl w:val="1"/>
          <w:numId w:val="1"/>
        </w:numPr>
        <w:rPr/>
      </w:pPr>
      <w:bookmarkStart w:id="471" w:name="__RefHeading___Toc382934_3650668749"/>
      <w:bookmarkStart w:id="472" w:name="_Toc169"/>
      <w:bookmarkEnd w:id="470"/>
      <w:bookmarkEnd w:id="471"/>
      <w:r>
        <w:rPr>
          <w:rtl w:val="true"/>
        </w:rPr>
        <w:t>بخش سوم</w:t>
      </w:r>
      <w:r>
        <w:rPr>
          <w:rtl w:val="true"/>
        </w:rPr>
        <w:t xml:space="preserve">: </w:t>
      </w:r>
      <w:r>
        <w:rPr>
          <w:rtl w:val="true"/>
        </w:rPr>
        <w:t>معرفت خدا بدون وساطت آیات</w:t>
      </w:r>
      <w:bookmarkEnd w:id="472"/>
    </w:p>
    <w:p>
      <w:pPr>
        <w:pStyle w:val="Heading3"/>
        <w:numPr>
          <w:ilvl w:val="2"/>
          <w:numId w:val="1"/>
        </w:numPr>
        <w:rPr/>
      </w:pPr>
      <w:bookmarkStart w:id="473" w:name="__RefHeading___Toc382936_3650668749"/>
      <w:bookmarkStart w:id="474" w:name="_Toc170"/>
      <w:bookmarkEnd w:id="473"/>
      <w:r>
        <w:rPr>
          <w:rtl w:val="true"/>
        </w:rPr>
        <w:t xml:space="preserve">فصل </w:t>
      </w:r>
      <w:r>
        <w:rPr/>
        <w:t>1</w:t>
      </w:r>
      <w:r>
        <w:rPr>
          <w:rtl w:val="true"/>
        </w:rPr>
        <w:t xml:space="preserve">: </w:t>
      </w:r>
      <w:r>
        <w:rPr>
          <w:rtl w:val="true"/>
        </w:rPr>
        <w:t>ویژگی ها و ادلّه معرفت بدون الآیه</w:t>
      </w:r>
      <w:bookmarkEnd w:id="474"/>
    </w:p>
    <w:p>
      <w:pPr>
        <w:pStyle w:val="Heading4"/>
        <w:numPr>
          <w:ilvl w:val="3"/>
          <w:numId w:val="1"/>
        </w:numPr>
        <w:rPr/>
      </w:pPr>
      <w:bookmarkStart w:id="475" w:name="__RefHeading___Toc382938_3650668749"/>
      <w:bookmarkStart w:id="476" w:name="_Toc171"/>
      <w:bookmarkEnd w:id="475"/>
      <w:r>
        <w:rPr>
          <w:rtl w:val="true"/>
        </w:rPr>
        <w:t>امکان وقوع معرفت خدا بدون وساطت آیات</w:t>
      </w:r>
      <w:bookmarkEnd w:id="476"/>
    </w:p>
    <w:p>
      <w:pPr>
        <w:pStyle w:val="BookText"/>
        <w:rPr/>
      </w:pPr>
      <w:r>
        <w:rPr>
          <w:rFonts w:ascii="IRNazanin" w:hAnsi="IRNazanin" w:eastAsia="IRNazanin"/>
          <w:color w:val="111111"/>
          <w:sz w:val="28"/>
          <w:sz w:val="28"/>
          <w:szCs w:val="28"/>
          <w:rtl w:val="true"/>
          <w:lang w:bidi="fa-IR"/>
        </w:rPr>
        <w:t>در دو بخش گذشته معرفت خداوند را به واسطه آیات تکوینی و تشریعی اش مورد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چون خداوند این دو گونه واسطه و مقدّمه را برای معرفت خویش قرار داده، طبق سنّت اختیاری خود، این ها را اسامی خود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مورد خدای متعال، دلالت اسم بر مسمّی، تابع مشیّت و اراده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بنده به اسم و صفت و آیه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تکوینی و 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لطف و عنایت خود خدا، مقدّمه و واسطه معرفت بنده به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معرفت بالآیات و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وساطت آیات و اسماء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 غیر خدا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تأکید می کنیم که این خواست و مشیّت خود خدا بوده که چنین وساطتی را برای معرفت خود قرار داده و دلالت این واسطه هم فقط و فقط به اختیار خدا بستگی دارد؛ امّا به هر حال توجّهی از جانب بنده خدا به مخلوقی از مخلوقات او صورت می پذیرد تا همین توجّه، مقدّمه معرفت بنده به خدایش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به این ترتیب نمی توان گفت که معرفت بنده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bookmarkStart w:id="477" w:name="pg1505_22426"/>
    </w:p>
    <w:p>
      <w:pPr>
        <w:pStyle w:val="BookText"/>
        <w:rPr/>
      </w:pPr>
      <w:bookmarkEnd w:id="477"/>
      <w:r>
        <w:rPr>
          <w:rFonts w:ascii="IRNazanin" w:hAnsi="IRNazanin" w:eastAsia="IRNazanin"/>
          <w:color w:val="111111"/>
          <w:sz w:val="28"/>
          <w:sz w:val="28"/>
          <w:szCs w:val="28"/>
          <w:rtl w:val="true"/>
          <w:lang w:bidi="fa-IR"/>
        </w:rPr>
        <w:t>توجّه بنده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علّت و معلولی در کار نیست و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اصطلاحی و فلسفی آن، بین توجّه بنده به آیه خدا و معرفت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معرفت خدا ضرورتاً به دنبال توجّه بنده می آید و نه این توجّه برای تحقّق معرفت خدا،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 ضرورت از طرف هیچ یک از این دو، یعنی فعل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دیگری وجود ندارد</w:t>
      </w:r>
      <w:r>
        <w:rPr>
          <w:rFonts w:eastAsia="IRNazanin" w:cs="IRNazanin"/>
          <w:color w:val="111111"/>
          <w:sz w:val="28"/>
          <w:szCs w:val="28"/>
          <w:rtl w:val="true"/>
          <w:lang w:bidi="fa-IR"/>
        </w:rPr>
        <w:t>.</w:t>
      </w:r>
    </w:p>
    <w:p>
      <w:pPr>
        <w:pStyle w:val="Heading4"/>
        <w:numPr>
          <w:ilvl w:val="3"/>
          <w:numId w:val="1"/>
        </w:numPr>
        <w:rPr/>
      </w:pPr>
      <w:bookmarkStart w:id="478" w:name="__RefHeading___Toc382940_3650668749"/>
      <w:bookmarkStart w:id="479" w:name="_Toc172"/>
      <w:bookmarkEnd w:id="478"/>
      <w:r>
        <w:rPr>
          <w:rtl w:val="true"/>
        </w:rPr>
        <w:t>تعریف معرفت بدون الآیه</w:t>
      </w:r>
      <w:bookmarkEnd w:id="479"/>
    </w:p>
    <w:p>
      <w:pPr>
        <w:pStyle w:val="BookText"/>
        <w:rPr/>
      </w:pPr>
      <w:r>
        <w:rPr>
          <w:rFonts w:ascii="IRNazanin" w:hAnsi="IRNazanin" w:eastAsia="IRNazanin"/>
          <w:color w:val="111111"/>
          <w:sz w:val="28"/>
          <w:sz w:val="28"/>
          <w:szCs w:val="28"/>
          <w:rtl w:val="true"/>
          <w:lang w:bidi="fa-IR"/>
        </w:rPr>
        <w:t xml:space="preserve">بنابراین دست خداوند کاملاً باز است که معرفت خود را بدون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بنده به اسم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اش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بنده خدا نه پیش از حصول معرفت خدا و نه در حین آن، هیچ توجّهی به غیر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می توان گفت که بنده، خدای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واسطه مخلوقی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اسم خدا واسطه معرفت او نشده است؛ لذا این معرفت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بدون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مقصود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آیه و مخلوقی وجود خارجی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فرضی هیچ گاه در ظرف تحقّق معرفت خدا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هیچ آیه ای در عالم وجود نداشته باشد و در عین حال معرفت خدا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در هر معرفتی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 این عارف به خدا، مخلوقی است که خود، یکی از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ضمن شرح برخی از فقرات دعای رجبیّه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که هیچ جای عالم خالی از آیات الهی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تَعطیلَ لَها فی کُلّ مَکانٍ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است بین وجود خارجی یک مخلوق که شأنیّت آیه شدن برای خدا را دارد و فعلیّت یافتن آیتیّت او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اصولاً آیه و مخلوقی در عالم نباشد؛ سخن در این است که در معرفت بدون الآیه، هیچ مخلوقی آیه و واسطه معرفت خدا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ساده تر خداوند بدون این که بنده اش به آیه ای از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تکوینی و 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نماید، می تواند معرفت خود را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محلّ بحث فعلی ما می باشد</w:t>
      </w:r>
      <w:r>
        <w:rPr>
          <w:rFonts w:eastAsia="IRNazanin" w:cs="IRNazanin"/>
          <w:color w:val="111111"/>
          <w:sz w:val="28"/>
          <w:szCs w:val="28"/>
          <w:rtl w:val="true"/>
          <w:lang w:bidi="fa-IR"/>
        </w:rPr>
        <w:t>.</w:t>
      </w:r>
      <w:bookmarkStart w:id="480" w:name="pg1505_22427"/>
    </w:p>
    <w:p>
      <w:pPr>
        <w:pStyle w:val="BookText"/>
        <w:rPr/>
      </w:pPr>
      <w:bookmarkEnd w:id="480"/>
      <w:r>
        <w:rPr>
          <w:rFonts w:ascii="IRNazanin" w:hAnsi="IRNazanin" w:eastAsia="IRNazanin"/>
          <w:color w:val="111111"/>
          <w:sz w:val="28"/>
          <w:sz w:val="28"/>
          <w:szCs w:val="28"/>
          <w:rtl w:val="true"/>
          <w:lang w:bidi="fa-IR"/>
        </w:rPr>
        <w:t>در این نوع معرفت خدا، نه توجّه عقلانی به مصنوعیّت مخلوقات مقدّمه معرفت شده، نه خواندن خدا به یکی از اسامی تکوینی یا تشریعی اش؛ امّا در عین حال، بنده به معرفت رسیده است</w:t>
      </w:r>
      <w:r>
        <w:rPr>
          <w:rFonts w:eastAsia="IRNazanin" w:cs="IRNazanin"/>
          <w:color w:val="111111"/>
          <w:sz w:val="28"/>
          <w:szCs w:val="28"/>
          <w:rtl w:val="true"/>
          <w:lang w:bidi="fa-IR"/>
        </w:rPr>
        <w:t>.</w:t>
      </w:r>
    </w:p>
    <w:p>
      <w:pPr>
        <w:pStyle w:val="Heading4"/>
        <w:numPr>
          <w:ilvl w:val="3"/>
          <w:numId w:val="1"/>
        </w:numPr>
        <w:rPr/>
      </w:pPr>
      <w:bookmarkStart w:id="481" w:name="__RefHeading___Toc382942_3650668749"/>
      <w:bookmarkStart w:id="482" w:name="_Toc173"/>
      <w:bookmarkEnd w:id="481"/>
      <w:r>
        <w:rPr>
          <w:rtl w:val="true"/>
        </w:rPr>
        <w:t>دلیل صریح بر وقوع معرفت بدون الآیه</w:t>
      </w:r>
      <w:bookmarkEnd w:id="482"/>
    </w:p>
    <w:p>
      <w:pPr>
        <w:pStyle w:val="BookText"/>
        <w:rPr/>
      </w:pPr>
      <w:r>
        <w:rPr>
          <w:rFonts w:ascii="IRNazanin" w:hAnsi="IRNazanin" w:eastAsia="IRNazanin"/>
          <w:color w:val="111111"/>
          <w:sz w:val="28"/>
          <w:sz w:val="28"/>
          <w:szCs w:val="28"/>
          <w:rtl w:val="true"/>
          <w:lang w:bidi="fa-IR"/>
        </w:rPr>
        <w:t xml:space="preserve">از تعابیر صریحی که در احادیث، دلالت بر این نوع معرفت دارد، می توان به این عبارت زیبای امیرالمؤمنین علیه السلام در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خدای خود را این گونه 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دَلَّ عَلی ذاتِهِ بِذاتِه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 کسی که به ذات خود، خودش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مورد بحث ما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کلمه نبود، جمله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معرفت خدا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خداوند بر ذات خودش، به معنای معرّفی خویش است؛ این معنا در همه انواع معرفت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هیچ معرفتی به خدا نداریم که به معرّفی خود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اضافه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کلمه را می توان در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می شناساند؛ یعنی به واسطه آیات و اسم هایش این معرّفی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خدا خودش را به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برای ما معقول و معلوم نمی شود؛ یعنی ما به نور علم و عقل هیچ کشفی از این معرفت نداریم؛ همان طور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خدا خودش را به واسطه آیاتش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وساطت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و فقط تنزیهی و سلبی معنا می کنیم؛ یعنی این که توجّه به آیات و اسماء الهی در حصول آن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توضیحی درباره معرفت بدون الآیه نداریم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البتّه وقتی است که بخواهیم زبان باز کنیم و درباره آن سخنی بگوییم؛ امّا</w:t>
      </w:r>
      <w:r>
        <w:rPr>
          <w:rFonts w:eastAsia="IRNazanin" w:cs="IRNazanin"/>
          <w:color w:val="111111"/>
          <w:sz w:val="28"/>
          <w:szCs w:val="28"/>
          <w:lang w:bidi="fa-IR"/>
        </w:rPr>
        <w:t>9</w:t>
      </w:r>
      <w:r>
        <w:rPr>
          <w:rFonts w:eastAsia="IRNazanin" w:cs="IRNazanin"/>
          <w:color w:val="111111"/>
          <w:sz w:val="28"/>
          <w:szCs w:val="28"/>
          <w:rtl w:val="true"/>
          <w:lang w:bidi="fa-IR"/>
        </w:rPr>
        <w:t>.</w:t>
      </w:r>
      <w:bookmarkStart w:id="483" w:name="pg1505_22428"/>
    </w:p>
    <w:p>
      <w:pPr>
        <w:pStyle w:val="BookText"/>
        <w:rPr/>
      </w:pPr>
      <w:bookmarkEnd w:id="483"/>
      <w:r>
        <w:rPr>
          <w:rFonts w:ascii="IRNazanin" w:hAnsi="IRNazanin" w:eastAsia="IRNazanin"/>
          <w:color w:val="111111"/>
          <w:sz w:val="28"/>
          <w:sz w:val="28"/>
          <w:szCs w:val="28"/>
          <w:rtl w:val="true"/>
          <w:lang w:bidi="fa-IR"/>
        </w:rPr>
        <w:t>صرف نظر از مقام سخن گفتن و بیان، نمی دانیم که اگر کسی مشمول چنین لطفی از جانب پروردگار قرار بگیرد، چه چیزهای نصیبش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حوزه، نه عقل و علم کارایی دارند و نه زبان و بیان؛ آن جا همه چیز فقط وجدانی و چشیدنی است؛ نه تصوّر و فکر می تواند به آن حوزه راه پیدا کند و نه قابل هیچ 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نصیبش شود، البتّه آثار و برکات خاصّی را می یابد که چه بسا در معرفت خدا به واسطه آیات، نمی یافت</w:t>
      </w:r>
      <w:r>
        <w:rPr>
          <w:rFonts w:eastAsia="IRNazanin" w:cs="IRNazanin"/>
          <w:color w:val="111111"/>
          <w:sz w:val="28"/>
          <w:szCs w:val="28"/>
          <w:rtl w:val="true"/>
          <w:lang w:bidi="fa-IR"/>
        </w:rPr>
        <w:t>.</w:t>
      </w:r>
    </w:p>
    <w:p>
      <w:pPr>
        <w:pStyle w:val="Heading4"/>
        <w:numPr>
          <w:ilvl w:val="3"/>
          <w:numId w:val="1"/>
        </w:numPr>
        <w:rPr/>
      </w:pPr>
      <w:bookmarkStart w:id="484" w:name="__RefHeading___Toc382944_3650668749"/>
      <w:bookmarkStart w:id="485" w:name="_Toc174"/>
      <w:bookmarkEnd w:id="484"/>
      <w:r>
        <w:rPr>
          <w:rtl w:val="true"/>
        </w:rPr>
        <w:t>معرفت کامل و معرفت ناقص</w:t>
      </w:r>
      <w:bookmarkEnd w:id="485"/>
    </w:p>
    <w:p>
      <w:pPr>
        <w:pStyle w:val="BookText"/>
        <w:rPr/>
      </w:pPr>
      <w:r>
        <w:rPr>
          <w:rFonts w:ascii="IRNazanin" w:hAnsi="IRNazanin" w:eastAsia="IRNazanin"/>
          <w:color w:val="111111"/>
          <w:sz w:val="28"/>
          <w:sz w:val="28"/>
          <w:szCs w:val="28"/>
          <w:rtl w:val="true"/>
          <w:lang w:bidi="fa-IR"/>
        </w:rPr>
        <w:t xml:space="preserve">برخی از اهل معرفت، معرفت بدون الآیه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به واسطه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این دو نوع معرفت از جهت این که هر دو معرفت خود خدای واقعی است، تفاوتی با یکدیگر ندارند؛ امّا هم طریق و مقدّمه حصول آن ها با هم متفاوت است و هم نتایج و آثار وجدانی و معرفتی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کامل و ناقص بودن معرفت در مقایسه دو نوع معرفت با یکدیگر است؛ وگرنه نسبت به خدای متعال، معرفت کامل به این معنا نیست که آن معرفت بالاترین درجه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معرفت خداوند،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معرفت خدا یک معنای نسبی دارد،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درجه ای از معرفت که خدا به بنده ای عطا کند، بالاتر و شدیدتر از آن را هم می تواند به همان بنده یا بنده دیگرش عنایت 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حدّی از هیچ جهتی برای خداوند نمی 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هم فقط و فقط به صُنع خود او بستگی دارد که هرکسی را به هر درجه ای از معرفتش که می خواهد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شود این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درجه ای از معرفتش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کسی تصوّر کند که العیاذ بالله خود خدا درجه و رتبه بردار است و درجات معرفت او به این است که هرکسی به چه مرتبه ای از او نایل گردد؛ این سخن بسیار سخیف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7</w:t>
      </w:r>
      <w:r>
        <w:rPr>
          <w:rFonts w:eastAsia="IRNazanin" w:cs="IRNazanin"/>
          <w:color w:val="111111"/>
          <w:sz w:val="28"/>
          <w:szCs w:val="28"/>
          <w:rtl w:val="true"/>
          <w:lang w:bidi="fa-IR"/>
        </w:rPr>
        <w:t>.</w:t>
      </w:r>
      <w:bookmarkStart w:id="486" w:name="pg1505_22429"/>
    </w:p>
    <w:p>
      <w:pPr>
        <w:pStyle w:val="BookText"/>
        <w:rPr/>
      </w:pPr>
      <w:bookmarkEnd w:id="486"/>
      <w:r>
        <w:rPr>
          <w:rFonts w:ascii="IRNazanin" w:hAnsi="IRNazanin" w:eastAsia="IRNazanin"/>
          <w:color w:val="111111"/>
          <w:sz w:val="28"/>
          <w:sz w:val="28"/>
          <w:szCs w:val="28"/>
          <w:rtl w:val="true"/>
          <w:lang w:bidi="fa-IR"/>
        </w:rPr>
        <w:t xml:space="preserve">برای ذات مقدّس پروردگار به هیچ معنایی و با هیچ ضابطه ای نمی توانیم درجه و رتبه قائل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متأسّفانه برخی عرفان مسلکان اصطلاحی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صحبت از درجه معرفت خداوند می کنیم، این درجه و رتبه داشتن به ذات او هیچ ارتباطی پیدا نمی کند؛ بلکه فقط و فقط به فعل و صُنع او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صُنع خدا و فعل او را هم نمی توانیم توصیف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درجات و رتبه های مختلف معرفت خدا می فهمیم، آثار و برکات متفاوت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یکی از آثار معرفت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هرچه معرفت بالاتر باشد، خوف از خدا هم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بالله أعرف کان مِن الله أخوف</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معرفت کامل معرفتی است که نسبت به معرفت ناقص، اثر خوف از خدا در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 معرفت خداوند که همه این امور، وجدانی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خوف کم تر و خوف بیشتر را وجدان کنیم و با این ملاک بفهمیم که کدام معرفت از دیگری بالاتر و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روشن می شود که در معرفت بدون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معرفت بالآیه،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چیزی از ذات مقدّس پروردگار برای عارف به او عیان و آشکار شود؛ یا چنان که وحدت وجودیان معتقدند، عارف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ذات حق معنا دارد، نه در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که عرفای اصطلاحی می گویند؛ چون آن ها صفات حق را عین ذاتش می دانند، نه مخلوق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ندارد که بخواهیم در درجات معرفت، درجات فناء را مطرح کنیم و درجه اعلای آن را فنای ذاتی بدانیم</w:t>
      </w:r>
      <w:r>
        <w:rPr>
          <w:rFonts w:eastAsia="IRNazanin" w:cs="IRNazanin"/>
          <w:color w:val="111111"/>
          <w:sz w:val="28"/>
          <w:szCs w:val="28"/>
          <w:rtl w:val="true"/>
          <w:lang w:bidi="fa-IR"/>
        </w:rPr>
        <w:t>.</w:t>
      </w:r>
    </w:p>
    <w:p>
      <w:pPr>
        <w:pStyle w:val="Heading4"/>
        <w:numPr>
          <w:ilvl w:val="3"/>
          <w:numId w:val="1"/>
        </w:numPr>
        <w:rPr/>
      </w:pPr>
      <w:bookmarkStart w:id="487" w:name="__RefHeading___Toc382946_3650668749"/>
      <w:bookmarkStart w:id="488" w:name="_Toc175"/>
      <w:bookmarkEnd w:id="487"/>
      <w:r>
        <w:rPr>
          <w:rtl w:val="true"/>
        </w:rPr>
        <w:t>شهود خالق بدون مخلوق</w:t>
      </w:r>
      <w:bookmarkEnd w:id="48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معرفت بدون الآیه وقتی حاصل می شود که عارف به خدا از طریق اسماء و صفات او به معرفت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صفت نشانه معرفت خداوند است</w:t>
      </w:r>
      <w:r>
        <w:rPr>
          <w:rFonts w:eastAsia="IRNazanin" w:cs="IRNazanin"/>
          <w:color w:val="111111"/>
          <w:sz w:val="28"/>
          <w:szCs w:val="28"/>
          <w:lang w:bidi="fa-IR"/>
        </w:rPr>
        <w:t>4</w:t>
      </w:r>
      <w:r>
        <w:rPr>
          <w:rFonts w:eastAsia="IRNazanin" w:cs="IRNazanin"/>
          <w:color w:val="111111"/>
          <w:sz w:val="28"/>
          <w:szCs w:val="28"/>
          <w:rtl w:val="true"/>
          <w:lang w:bidi="fa-IR"/>
        </w:rPr>
        <w:t>.</w:t>
      </w:r>
      <w:bookmarkStart w:id="489" w:name="pg1505_22430"/>
    </w:p>
    <w:p>
      <w:pPr>
        <w:pStyle w:val="BookText"/>
        <w:rPr/>
      </w:pPr>
      <w:bookmarkEnd w:id="489"/>
      <w:r>
        <w:rPr>
          <w:rFonts w:ascii="IRNazanin" w:hAnsi="IRNazanin" w:eastAsia="IRNazanin"/>
          <w:color w:val="111111"/>
          <w:sz w:val="28"/>
          <w:sz w:val="28"/>
          <w:szCs w:val="28"/>
          <w:rtl w:val="true"/>
          <w:lang w:bidi="fa-IR"/>
        </w:rPr>
        <w:t>و کسی که خدا را به خودش، نه به نشانه اش، شناخته، در رتبه بالاتر از آن کسی قرار می گیرد که او را به نشانه هایش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معرفت، با خدا چیزی شهود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بودن این نیست که در رتبه خداوند چیزی را نمی بیند؛ این امر در معرفت های با اسم و صفت هم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یک آیه تکوینی نظر عاقلانه می کند، آن آیه را در رتبه ذوالآیه نمی بیند؛ ولی بالأخره در ظرف توجّه به یک مخلوق، معرفت به خالق خویش پیدا می کند؛ امّا با قدری مسامحه می توان گفت که گویی خدا را همراه با مخلوقی از مخلوقاتش شهود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بدون الآیه این همراهی و معیّت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به مخلوقی در حین معرفت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بارها تأکید کرده ایم، این شهود بدون همراهی با مخلوقات، در عین احتجاب است و هیچ کشفی از هیچ وجهی برای عارف به خدا، نسبت به ذات مقدّسش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چیزی از قبیل آن چه عرفای وحدت وجودی معتقدند، استنباط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این لفظ را به کار می بریم، مقصودمان معرفت خدای واقعی است؛ بدون آن که از طریق تصوّرات، افکار و اوهام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شهود را در مقابل تصوّر و توهّم قرار می دهیم؛ 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ذات حقّ متعال برای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درجه ای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عیان شود</w:t>
      </w:r>
      <w:r>
        <w:rPr>
          <w:rFonts w:eastAsia="IRNazanin" w:cs="IRNazanin"/>
          <w:color w:val="111111"/>
          <w:sz w:val="28"/>
          <w:szCs w:val="28"/>
          <w:rtl w:val="true"/>
          <w:lang w:bidi="fa-IR"/>
        </w:rPr>
        <w:t>.</w:t>
      </w:r>
    </w:p>
    <w:p>
      <w:pPr>
        <w:pStyle w:val="Heading4"/>
        <w:numPr>
          <w:ilvl w:val="3"/>
          <w:numId w:val="1"/>
        </w:numPr>
        <w:rPr/>
      </w:pPr>
      <w:bookmarkStart w:id="490" w:name="__RefHeading___Toc382948_3650668749"/>
      <w:bookmarkStart w:id="491" w:name="_Toc176"/>
      <w:bookmarkEnd w:id="490"/>
      <w:r>
        <w:rPr>
          <w:rtl w:val="true"/>
        </w:rPr>
        <w:t>معنای نفی صفات از خداوند از نظر برخی بزرگان</w:t>
      </w:r>
      <w:bookmarkEnd w:id="49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بعضی از بزرگان اهل معرفت، برخی از عبارات نورانی امیرالمؤمنین علیه السلام در خطبه اوّل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تَوحیدِهِ الإخلاصُ لَهُ و کمالُ الإخلاصِ لَهُ نَفیس الصّفاتِ عَنهُ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ممکن است اشاره به معرفت بدون الآیه باشد؛ با این توضیح که از فرمایش حضرت می توان فهمید که توحید کامل به نفی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را همان آیات و اسماء الهی که مخلوق اند بدانیم، آن گاه توحید کامل به این است که در</w:t>
      </w:r>
      <w:r>
        <w:rPr>
          <w:rFonts w:eastAsia="IRNazanin" w:cs="IRNazanin"/>
          <w:color w:val="111111"/>
          <w:sz w:val="28"/>
          <w:szCs w:val="28"/>
          <w:lang w:bidi="fa-IR"/>
        </w:rPr>
        <w:t>1</w:t>
      </w:r>
      <w:r>
        <w:rPr>
          <w:rFonts w:eastAsia="IRNazanin" w:cs="IRNazanin"/>
          <w:color w:val="111111"/>
          <w:sz w:val="28"/>
          <w:szCs w:val="28"/>
          <w:rtl w:val="true"/>
          <w:lang w:bidi="fa-IR"/>
        </w:rPr>
        <w:t>.</w:t>
      </w:r>
      <w:bookmarkStart w:id="492" w:name="pg1505_22431"/>
    </w:p>
    <w:p>
      <w:pPr>
        <w:pStyle w:val="BookText"/>
        <w:rPr/>
      </w:pPr>
      <w:bookmarkEnd w:id="492"/>
      <w:r>
        <w:rPr>
          <w:rFonts w:ascii="IRNazanin" w:hAnsi="IRNazanin" w:eastAsia="IRNazanin"/>
          <w:color w:val="111111"/>
          <w:sz w:val="28"/>
          <w:sz w:val="28"/>
          <w:szCs w:val="28"/>
          <w:rtl w:val="true"/>
          <w:lang w:bidi="fa-IR"/>
        </w:rPr>
        <w:t>نظر عارف به خدا، صفات و آیات او با او شهود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هیچ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خود خدا و صفات او در این رتبه از معرفت وجود ندارد و این نشانه معرفت و توحید کامل در مقایسه با معرفت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آیات و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تأکید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شدن از منظر عارف به خداست، نه منتفی شدن از متن واقع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هیچ شباهتی با فنای مورد ادّعای برخی عارف مسلکان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صفات الهی حقیقتاً موجودند؛ امّا عارف به خدا در معرفت بدون الآیه، هیچ نظری در ظرف آن معرفت به هیچ صفتی از صفات ندارد و خود خدا را بدون اقتران با هیچ مخلوقی می یابد و وجدان می کند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493" w:name="__RefHeading___Toc382950_3650668749"/>
      <w:bookmarkStart w:id="494" w:name="_Toc177"/>
      <w:bookmarkEnd w:id="493"/>
      <w:r>
        <w:rPr>
          <w:rtl w:val="true"/>
        </w:rPr>
        <w:t xml:space="preserve">دلالت حدیث </w:t>
      </w:r>
      <w:r>
        <w:rPr>
          <w:rtl w:val="true"/>
        </w:rPr>
        <w:t>«</w:t>
      </w:r>
      <w:r>
        <w:rPr>
          <w:rtl w:val="true"/>
        </w:rPr>
        <w:t>بک عرفتک</w:t>
      </w:r>
      <w:r>
        <w:rPr>
          <w:rtl w:val="true"/>
        </w:rPr>
        <w:t>...»</w:t>
      </w:r>
      <w:bookmarkEnd w:id="494"/>
    </w:p>
    <w:p>
      <w:pPr>
        <w:pStyle w:val="BookText"/>
        <w:rPr/>
      </w:pPr>
      <w:r>
        <w:rPr>
          <w:rFonts w:ascii="IRNazanin" w:hAnsi="IRNazanin" w:eastAsia="IRNazanin"/>
          <w:color w:val="111111"/>
          <w:sz w:val="28"/>
          <w:sz w:val="28"/>
          <w:szCs w:val="28"/>
          <w:rtl w:val="true"/>
          <w:lang w:bidi="fa-IR"/>
        </w:rPr>
        <w:t xml:space="preserve">در مجموع، اصل این که چنین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وساطت آیات و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 دارد، مسلّم است و برخی ادلّه نقلی هم به طور صریح بر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برای برخی از افراد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مانند فرمایش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ادلّه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 عرفتکَ و أنتَ دَلَلتَنی علیکَ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أنت لَم أدر ما أنت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در دلالت بر این نوع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صراحت ندارند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دو صورت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فاعل معرفت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معرّفی خودت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دَلَلتنی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أنت لم أدر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توانند تأکیدی بر همین معنا باشند که معرفت، صُنع خود خداست و اگر او نمی خواست، من او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lang w:bidi="fa-IR"/>
        </w:rPr>
        <w:t>4</w:t>
      </w:r>
      <w:r>
        <w:rPr>
          <w:rFonts w:eastAsia="IRNazanin" w:cs="IRNazanin"/>
          <w:color w:val="111111"/>
          <w:sz w:val="28"/>
          <w:szCs w:val="28"/>
          <w:rtl w:val="true"/>
          <w:lang w:bidi="fa-IR"/>
        </w:rPr>
        <w:t>.</w:t>
      </w:r>
      <w:bookmarkStart w:id="495" w:name="pg1505_22432"/>
    </w:p>
    <w:p>
      <w:pPr>
        <w:pStyle w:val="BookText"/>
        <w:rPr/>
      </w:pPr>
      <w:bookmarkEnd w:id="495"/>
      <w:r>
        <w:rPr>
          <w:rFonts w:ascii="IRNazanin" w:hAnsi="IRNazanin" w:eastAsia="IRNazanin"/>
          <w:color w:val="111111"/>
          <w:sz w:val="28"/>
          <w:sz w:val="28"/>
          <w:szCs w:val="28"/>
          <w:rtl w:val="true"/>
          <w:lang w:bidi="fa-IR"/>
        </w:rPr>
        <w:t xml:space="preserve">دلالتی بر معرفت بدون الآیه ندارد؛ چون این که معرفت خدا به معرّفی خود او باشد، خاصّ این نوع معرفت نیست؛ بلکه در هر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واسطه آیات و اسماء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نشانه ها و اسم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بنابراین احتمال، این عبارت دلالت بر معرفت بدون الآیه می کند؛ ولی چون نمی توان احتمال قبلی را مردود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شاید به قرینه جملات بعدی این معنا اظهر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صراحتی در این دلالت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وجود ندارد؛ چون قسمت قبلی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دلالت می کند که معرفت خدا صُنع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وجهی ندارد که همین معنا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بیان کند</w:t>
      </w:r>
      <w:r>
        <w:rPr>
          <w:rFonts w:eastAsia="IRNazanin" w:cs="IRNazanin"/>
          <w:color w:val="111111"/>
          <w:sz w:val="28"/>
          <w:szCs w:val="28"/>
          <w:rtl w:val="true"/>
          <w:lang w:bidi="fa-IR"/>
        </w:rPr>
        <w:t>.</w:t>
      </w:r>
    </w:p>
    <w:p>
      <w:pPr>
        <w:pStyle w:val="Heading4"/>
        <w:numPr>
          <w:ilvl w:val="3"/>
          <w:numId w:val="1"/>
        </w:numPr>
        <w:rPr/>
      </w:pPr>
      <w:bookmarkStart w:id="496" w:name="__RefHeading___Toc382952_3650668749"/>
      <w:bookmarkStart w:id="497" w:name="_Toc178"/>
      <w:bookmarkEnd w:id="496"/>
      <w:r>
        <w:rPr>
          <w:rtl w:val="true"/>
        </w:rPr>
        <w:t>دلالت احادیث معرفة الله بالله</w:t>
      </w:r>
      <w:bookmarkEnd w:id="497"/>
    </w:p>
    <w:p>
      <w:pPr>
        <w:pStyle w:val="BookText"/>
        <w:rPr/>
      </w:pPr>
      <w:r>
        <w:rPr>
          <w:rFonts w:ascii="IRNazanin" w:hAnsi="IRNazanin" w:eastAsia="IRNazanin"/>
          <w:color w:val="111111"/>
          <w:sz w:val="28"/>
          <w:sz w:val="28"/>
          <w:szCs w:val="28"/>
          <w:rtl w:val="true"/>
          <w:lang w:bidi="fa-IR"/>
        </w:rPr>
        <w:t xml:space="preserve">نظیر بحثی که در معنای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در مورد احادیث متعدّدی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معرفت خدا می کنند،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إعرفوا الله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درباره معنای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 احتمال فوق الذّکر، یک احتمال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معرفت خدا بکند؛ همان احتمال اوّلی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است که مانند احادیثی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عَرَفَ اللهُ مَن عَرَفَهُ بالله فَمَن لَم یَعرِفه بِهِ فَلَیسَ یعرفه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معنا بدهد ما معنای این احادیث را در دفتر سوم کتاب توحید توضیح داده ایم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قرائن موجود در این احادیث نشان می دهد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خدا، این است که خدا را به واسطه صورت و مثال و حجاب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شناخت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بنابراین، در مقام ردّ گمان کسانی است که خیال می کنند با صورت ذهنی و امثال آن، امکان شناخت خدا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این معنای باطل ربطی به این که خدا از طریق اسماء و آیاتش شناخته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به آیاتش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تکوینی و 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صورت و مثال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فقط طریق و بستر و مقدّمه ای هستند که خدا در ظرف توجّه به آن ها یا خواندن آن ها، معرفت خود را بدون هیچ صورت و مثال و حجابی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معرفت بنابراین احتمال،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معرفت خدا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این است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معرفت بدون الآیه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سه احتمال شاید احتمال دوم ترجیح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قطع و یقین نمی توان یکی از این سه را برگزید؛ ولی در هر حال صراحتی بر معنای سوم که مورد بحث ماست،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جا سؤال شود که آیا احتمال دوم در معنای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نمی شود؟ و اگر چنین احتمالی در معنای آن روا باشد، دلالت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بدون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صراحت می افتد؟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خیر، این احتمال در معنای آن راه ندارد؛ زیرا روشن است که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مورد بحث،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خود بر ذات خودش دلالت کرد یا ساده 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مشخّص می کند که این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صورت گرفته است؛ یعنی قبل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بفرماید، شنونده دو احتمال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خداوند خودش را به وواسطه آیات و اسماء خود شناسانده باشد و دیگر این که به ذات مقدّس خودش این معرّفی را انجام داده باشد و وساطت آیات و صفات در کار </w:t>
      </w:r>
      <w:r>
        <w:rPr>
          <w:rFonts w:eastAsia="IRNazanin" w:cs="IRNazanin"/>
          <w:color w:val="111111"/>
          <w:sz w:val="28"/>
          <w:szCs w:val="28"/>
          <w:rtl w:val="true"/>
          <w:lang w:bidi="fa-IR"/>
        </w:rPr>
        <w:t>.</w:t>
      </w:r>
      <w:bookmarkStart w:id="498" w:name="pg1505_22434"/>
    </w:p>
    <w:p>
      <w:pPr>
        <w:pStyle w:val="BookText"/>
        <w:rPr/>
      </w:pPr>
      <w:bookmarkEnd w:id="498"/>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منتفی و احتمال دوم متعیّن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وساطت صورت و مثال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خدا بکند، منتفی است؛ چون چنین وساطتی اصلاً در این جا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اصلاً صورت و مثال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طریق شناسایی خدا نبوده تا با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آن را نفی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جایی که گمان باطلی نسبت به این امر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یعرفُ اللهَ بِحجابٍ أو بصورةٍ أو بِمثالٍ فهو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آوردن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گمان نادرست را رد کرده اند؛ امّا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امیرالمؤمنین علیه السلام در مقام مناجات با خدای خود انشاء فرموده اند، اصلاً چنان قرینه ای در کار نیست و چنان گمانی مطرح نبوده تا بخواهند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نمایند</w:t>
      </w:r>
      <w:r>
        <w:rPr>
          <w:rFonts w:eastAsia="IRNazanin" w:cs="IRNazanin"/>
          <w:color w:val="111111"/>
          <w:sz w:val="28"/>
          <w:szCs w:val="28"/>
          <w:rtl w:val="true"/>
          <w:lang w:bidi="fa-IR"/>
        </w:rPr>
        <w:t>.</w:t>
      </w:r>
    </w:p>
    <w:p>
      <w:pPr>
        <w:pStyle w:val="Heading4"/>
        <w:numPr>
          <w:ilvl w:val="3"/>
          <w:numId w:val="1"/>
        </w:numPr>
        <w:rPr/>
      </w:pPr>
      <w:bookmarkStart w:id="499" w:name="__RefHeading___Toc382954_3650668749"/>
      <w:bookmarkStart w:id="500" w:name="_Toc179"/>
      <w:bookmarkEnd w:id="499"/>
      <w:r>
        <w:rPr>
          <w:rtl w:val="true"/>
        </w:rPr>
        <w:t>معرفت خداوند بدون حجاب آیات</w:t>
      </w:r>
      <w:bookmarkEnd w:id="500"/>
    </w:p>
    <w:p>
      <w:pPr>
        <w:pStyle w:val="BookText"/>
        <w:rPr/>
      </w:pPr>
      <w:r>
        <w:rPr>
          <w:rFonts w:ascii="IRNazanin" w:hAnsi="IRNazanin" w:eastAsia="IRNazanin"/>
          <w:color w:val="111111"/>
          <w:sz w:val="28"/>
          <w:sz w:val="28"/>
          <w:szCs w:val="28"/>
          <w:rtl w:val="true"/>
          <w:lang w:bidi="fa-IR"/>
        </w:rPr>
        <w:t>آن چه معرفت بدون الآیه را از معرفت به واسطه آیات و علامات ممتاز می کند، این است که در این معرفت هیچ توجّهی به غیر خدای متعال نیست؛ نه نظر در مخلوق مقدّمه معرفت است، نه توجّه به اسامی لفظی و نه هیچ موجودی غیر از خود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حجابی که در معرفت خدا به واسطه آیات تکوینی اش وجود دارد، در معرفت بدون الآیه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گفتیم که همان مخلوقی که توجّه به آن واسطه معرفت خداست، حجاب او هم هست و لذا هر آیه ای خود یک حجاب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معرفت بدون الآیه، معرفت بدون حجاب آیات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حجاب مخلوقیّت که ذاتی هر مخلوقی است و از بین رفتنی نمی باشد، در این معرفت هم وجود دارد؛ چون وجود عارف به خدا خود حجاب است و تا وقتی خالق و مخلوقی در کار است، محال است که این حجاب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عارف به خدا آیه ای از آیات الهی است؛ ولی هیچ ضرورتی ندارد که معرفت خدا به واسطه وجود خودش به او عطا شود</w:t>
      </w:r>
      <w:r>
        <w:rPr>
          <w:rFonts w:eastAsia="IRNazanin" w:cs="IRNazanin"/>
          <w:color w:val="111111"/>
          <w:sz w:val="28"/>
          <w:szCs w:val="28"/>
          <w:rtl w:val="true"/>
          <w:lang w:bidi="fa-IR"/>
        </w:rPr>
        <w:t>.</w:t>
      </w:r>
      <w:bookmarkStart w:id="501" w:name="pg1505_22435"/>
    </w:p>
    <w:p>
      <w:pPr>
        <w:pStyle w:val="BookText"/>
        <w:rPr/>
      </w:pPr>
      <w:bookmarkEnd w:id="501"/>
      <w:r>
        <w:rPr>
          <w:rFonts w:ascii="Amiri" w:hAnsi="Amiri" w:eastAsia="Amiri" w:cs="Amiri"/>
          <w:color w:val="111111"/>
          <w:sz w:val="28"/>
          <w:sz w:val="28"/>
          <w:szCs w:val="28"/>
          <w:rtl w:val="true"/>
          <w:lang w:bidi="ar-SA"/>
        </w:rPr>
        <w:t xml:space="preserve">بنابراین، حجابی که به تعبیر امیرالمؤمنین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 بینَه و بَینَ خَلقِه، خَلقُه إیّاهم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یا به فرمایش امام هشتم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اللهِ الخَلقَ حِجابٌ بَینه و بَینهم</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است، از بین رفتنی نیست؛ امّا حجاب آیات در معرفت بدون الآیه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 این معرفت، خداوند به خودش، و نه به نشانه اش، شناخته می شود و عارف به خدا هیچ نظر و توجّهی به غیر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این معرفت در مقایسه با دیگر معرفت هایی که از طریق آیات الهی است، در درجه اعلی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این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به واسطه آیات و اسماء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پست تر و پایین تر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 و بالاتر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معرفت بالآیات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معرفت بدون الآیه به کار رفته است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502" w:name="__RefHeading___Toc382956_3650668749"/>
      <w:bookmarkStart w:id="503" w:name="_Toc180"/>
      <w:bookmarkEnd w:id="502"/>
      <w:r>
        <w:rPr>
          <w:rtl w:val="true"/>
        </w:rPr>
        <w:t>کنه معرفت خداوند</w:t>
      </w:r>
      <w:bookmarkEnd w:id="503"/>
    </w:p>
    <w:p>
      <w:pPr>
        <w:pStyle w:val="BookText"/>
        <w:rPr/>
      </w:pPr>
      <w:r>
        <w:rPr>
          <w:rFonts w:ascii="IRNazanin" w:hAnsi="IRNazanin" w:eastAsia="IRNazanin"/>
          <w:color w:val="111111"/>
          <w:sz w:val="28"/>
          <w:sz w:val="28"/>
          <w:szCs w:val="28"/>
          <w:rtl w:val="true"/>
          <w:lang w:bidi="fa-IR"/>
        </w:rPr>
        <w:t xml:space="preserve">تعبیر دیگری که می توان از ظاهر آن معرفت بدون الآیه را استنباط کرد، عبارتی است از دعایی که امیرالمؤمنین علیه السلام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أسألُکَ مَسألَةَ مَن یَعرِفُکَ کُنهَ مَعرِفَتِکَ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الهی، من از تو خواسته کسی را دارم که تو را به کُنه معرفتت می شناسد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به غایت و نهایت آن اطلاق می شود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بر این اساس باید گفت که کُنه معرفت خدا، بالاترین درجه آن است که البتّه عقل ها به آن راه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إنحَسَرت العُقُولُ عَن کُنهِ مَعرفتکَ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عقل در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معرفت تو درمانده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شرافت رتبه معرفت بدون الآیه نسبت به معرفت بالآیه، می توان گفت که تعبیر کُنه معرفت خدا با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از دومی است؛ امّا روشن است که صراحتی در آن معنا ندارد و احتمال این که در معرفت بالآیات هم کُنهِ معرفت خدا حاصل شود، منتفی و مردود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این که واسطه و حجاب آیات در معرفت بدون الآیه وجود ندارد، می توان گفت که تعابیری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 بیشتر ناظر به این نوع معرفت خدا می باشند که در فصل آینده به بررسی آن ها 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04" w:name="pg1505_22437"/>
    </w:p>
    <w:p>
      <w:pPr>
        <w:pStyle w:val="Heading3"/>
        <w:numPr>
          <w:ilvl w:val="2"/>
          <w:numId w:val="1"/>
        </w:numPr>
        <w:rPr/>
      </w:pPr>
      <w:bookmarkStart w:id="505" w:name="__RefHeading___Toc382958_3650668749"/>
      <w:bookmarkStart w:id="506" w:name="_Toc181"/>
      <w:bookmarkEnd w:id="504"/>
      <w:bookmarkEnd w:id="505"/>
      <w:r>
        <w:rPr>
          <w:rtl w:val="true"/>
        </w:rPr>
        <w:t xml:space="preserve">فصل </w:t>
      </w:r>
      <w:r>
        <w:rPr/>
        <w:t>2</w:t>
      </w:r>
      <w:r>
        <w:rPr>
          <w:rtl w:val="true"/>
        </w:rPr>
        <w:t xml:space="preserve">: </w:t>
      </w:r>
      <w:r>
        <w:rPr>
          <w:rtl w:val="true"/>
        </w:rPr>
        <w:t>رؤیت، لقاء و وصل خداوند</w:t>
      </w:r>
      <w:bookmarkEnd w:id="506"/>
    </w:p>
    <w:p>
      <w:pPr>
        <w:pStyle w:val="Heading4"/>
        <w:numPr>
          <w:ilvl w:val="3"/>
          <w:numId w:val="1"/>
        </w:numPr>
        <w:rPr/>
      </w:pPr>
      <w:bookmarkStart w:id="507" w:name="__RefHeading___Toc382960_3650668749"/>
      <w:bookmarkStart w:id="508" w:name="_Toc182"/>
      <w:bookmarkEnd w:id="507"/>
      <w:r>
        <w:rPr>
          <w:rtl w:val="true"/>
        </w:rPr>
        <w:t>رؤیت قلبی خدا به واسطه حقایق ایمان</w:t>
      </w:r>
      <w:bookmarkEnd w:id="508"/>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روایات آن را نفی و برخی دیگر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نافی، ناظر به رؤیت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اثبات کننده، ناظر به رؤیت قلبی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ابطال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که در احادیث آن به هر دو رؤیت ممکن و غیر ممکن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ششم این باب از امام صادق علیه السلام نقل شده که وقتی کسی از امیرالمؤمنین علیه السلام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پروردگارت را که عبادت کرده ای، دیده ای؟</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 ما کُنتُ أعبُدُ رَبّاً لَم 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را که ندیده ام، نمی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را دیده ای؟</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وَیلَکَ لاتُدرِکُه العُیُونُ فی مُشاهَدَةِ الأبصارِ و لکِن رَأتهُ القُلُوبُ</w:t>
      </w:r>
      <w:bookmarkStart w:id="509" w:name="pg1505_22438"/>
    </w:p>
    <w:p>
      <w:pPr>
        <w:pStyle w:val="BookText"/>
        <w:rPr/>
      </w:pPr>
      <w:bookmarkEnd w:id="509"/>
      <w:r>
        <w:rPr>
          <w:rFonts w:ascii="Amiri" w:hAnsi="Amiri" w:eastAsia="Amiri" w:cs="Amiri"/>
          <w:color w:val="111111"/>
          <w:sz w:val="28"/>
          <w:sz w:val="28"/>
          <w:szCs w:val="28"/>
          <w:rtl w:val="true"/>
          <w:lang w:bidi="ar-SA"/>
        </w:rPr>
        <w:t>بِحَقائِقِ الایمانِ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در مشاهده چشم ها او را درک نمی کنند؛ ولی دل ها با حقایق ایمان او را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واسطه رؤیت قلبی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نشانه هایی دارد که در فرمایش های اهل بیت علیهم السلام بیان شده و از بحث این کتاب خارج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بدون آن که به تفصیل آن بپردازیم، روشن است که به درجات پایین ایمان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امّا در رتبه های بالاتر آن، رؤیت قلبی خدا میسّر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معلوم می شود که هر نوع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خاصّی از معرفت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جایی به کار می رود که به چیزی مستقیم و بی واسطه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چیزی را با چشم سر ببینند،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چیز خودش دیده نشود و با نشانه ها و علایمی پی به وجودش ببرند،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احتمال می دهیم که وقتی صحبت از رؤیت قلبی خداوند مطرح می شود، چه بسا ناظر به معرفت او بدون وساطت آیات و نشانه 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معنا را به صورت احتمالی مطرح می کنیم و احتمال دیگر را نمی توانیم نفی نماییم</w:t>
      </w:r>
      <w:r>
        <w:rPr>
          <w:rFonts w:eastAsia="IRNazanin" w:cs="IRNazanin"/>
          <w:color w:val="111111"/>
          <w:sz w:val="28"/>
          <w:szCs w:val="28"/>
          <w:rtl w:val="true"/>
          <w:lang w:bidi="fa-IR"/>
        </w:rPr>
        <w:t>.</w:t>
      </w:r>
    </w:p>
    <w:p>
      <w:pPr>
        <w:pStyle w:val="Heading4"/>
        <w:numPr>
          <w:ilvl w:val="3"/>
          <w:numId w:val="1"/>
        </w:numPr>
        <w:rPr/>
      </w:pPr>
      <w:bookmarkStart w:id="510" w:name="__RefHeading___Toc382962_3650668749"/>
      <w:bookmarkStart w:id="511" w:name="_Toc183"/>
      <w:bookmarkEnd w:id="510"/>
      <w:r>
        <w:rPr>
          <w:rtl w:val="true"/>
        </w:rPr>
        <w:t>رؤیت خداوند به واسطه آیاتش</w:t>
      </w:r>
      <w:bookmarkEnd w:id="511"/>
    </w:p>
    <w:p>
      <w:pPr>
        <w:pStyle w:val="BookText"/>
        <w:rPr/>
      </w:pPr>
      <w:r>
        <w:rPr>
          <w:rFonts w:ascii="IRNazanin" w:hAnsi="IRNazanin" w:eastAsia="IRNazanin"/>
          <w:color w:val="111111"/>
          <w:sz w:val="28"/>
          <w:sz w:val="28"/>
          <w:szCs w:val="28"/>
          <w:rtl w:val="true"/>
          <w:lang w:bidi="fa-IR"/>
        </w:rPr>
        <w:t xml:space="preserve">احتمال دیگر آن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وضوح و تجلّی خداوند از طریق آیات و نشانه هایش،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آیه و واسطه معرفت در کار باشد، امّا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بداهت برسد و به گونه ای باشد که با اوّلین نگاه و بدون تأمّل و تعمّق خاصّی شناخته شود، به 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ترجیح احتمال اوّل به این دلیل است که رؤیت قلبی را به سبب و واسطهد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نه آیات و نشانه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هرچند که با نظر به صفات و اسماء الهی می توان خدا را ظاهر و متجلّی به آیاتش دید، امّا آن جا که سخن از دیدن به واسطه حقایق ایمان است، احتمال بیشتر دارد نوع دیگری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وساطت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هرجا که در احادیث،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به واسطه حقایق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این احتمال اولویّت پیدا می کند؛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آن موارد نمی توانیم احتمال فوق را مطلقاً بیشتر بدانیم؛ بلکه بعضی قرائن در مواردی احتمال دوم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مرحوم صدوق حدیثی را نقل فرموده اند که در آن ابوبصیر از امام صادق علیه السلام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مؤمنان روز قیامت خدای عزّوجلّ را می بینند؟</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قَد رَأوهُ قَبلَ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و قبل از روز قیامت هم او را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سکوت، اضافه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المُؤمِنینَ لَیَرونَه فِی الدُّنیا قَبلَ یَومِ القِیامَةِ ألَستَ تَراهُ فی وَقتِکَ هذا؟</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مؤمنان او را پیش از روز قیامت در دنیا هم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الآن او را نمی بینی؟</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512" w:name="pg1505_22440"/>
    </w:p>
    <w:p>
      <w:pPr>
        <w:pStyle w:val="BookText"/>
        <w:rPr/>
      </w:pPr>
      <w:bookmarkEnd w:id="512"/>
      <w:r>
        <w:rPr>
          <w:rFonts w:ascii="IRNazanin" w:hAnsi="IRNazanin" w:eastAsia="IRNazanin"/>
          <w:color w:val="111111"/>
          <w:sz w:val="28"/>
          <w:sz w:val="28"/>
          <w:szCs w:val="28"/>
          <w:rtl w:val="true"/>
          <w:lang w:bidi="fa-IR"/>
        </w:rPr>
        <w:t>این که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مؤمنان در دنیا خدا را رؤیت می کنند و سپس آن را در همان زمان گفت و گو با ابوبصیر، محقّق دانسته اند، قرائنی است بر این که مراد ایشان معرفت بدون الآیه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معرفت برای عموم مؤمنان و آن هم در شرایط عادی و در حین گفت و گو با دیگری،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افراد خاصبی در رتبه هایی خاص و آن هم در شرایطی خاص، به این نوع معرفت نایل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معرفت خدا کار خود اوست، انکار نمی کنیم که اگر او بخواهد، در شرایط عادی و حتّی هنگام گفت و گو با امام علیه السلام، معرفت خود را بدون وساطت هیچ واسطه ای به هرکس عطا می نماید و این امر استبعاد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دلالت ظاهر کلام معصوم علیه السلام است که با توجّه به قرائن مذکور در این حدیث نمی توان احتمال معرفت بدون الآیه را در معنای آن قوی تر دانست؛ بلکه شاید احتمال غیر آن بیشتر باشد</w:t>
      </w:r>
      <w:r>
        <w:rPr>
          <w:rFonts w:eastAsia="IRNazanin" w:cs="IRNazanin"/>
          <w:color w:val="111111"/>
          <w:sz w:val="28"/>
          <w:szCs w:val="28"/>
          <w:rtl w:val="true"/>
          <w:lang w:bidi="fa-IR"/>
        </w:rPr>
        <w:t>.</w:t>
      </w:r>
    </w:p>
    <w:p>
      <w:pPr>
        <w:pStyle w:val="Heading4"/>
        <w:numPr>
          <w:ilvl w:val="3"/>
          <w:numId w:val="1"/>
        </w:numPr>
        <w:rPr/>
      </w:pPr>
      <w:bookmarkStart w:id="513" w:name="__RefHeading___Toc382964_3650668749"/>
      <w:bookmarkStart w:id="514" w:name="_Toc184"/>
      <w:bookmarkEnd w:id="513"/>
      <w:r>
        <w:rPr>
          <w:rtl w:val="true"/>
        </w:rPr>
        <w:t xml:space="preserve">احادیث </w:t>
      </w:r>
      <w:r>
        <w:rPr>
          <w:rtl w:val="true"/>
        </w:rPr>
        <w:t>«</w:t>
      </w:r>
      <w:r>
        <w:rPr>
          <w:rtl w:val="true"/>
        </w:rPr>
        <w:t>معاینه</w:t>
      </w:r>
      <w:r>
        <w:rPr>
          <w:rtl w:val="true"/>
        </w:rPr>
        <w:t>»</w:t>
      </w:r>
      <w:r>
        <w:rPr>
          <w:rtl w:val="true"/>
        </w:rPr>
        <w:t>ی خداوند</w:t>
      </w:r>
      <w:bookmarkEnd w:id="514"/>
    </w:p>
    <w:p>
      <w:pPr>
        <w:pStyle w:val="BookText"/>
        <w:rPr/>
      </w:pPr>
      <w:r>
        <w:rPr>
          <w:rFonts w:ascii="IRNazanin" w:hAnsi="IRNazanin" w:eastAsia="IRNazanin"/>
          <w:color w:val="111111"/>
          <w:sz w:val="28"/>
          <w:sz w:val="28"/>
          <w:szCs w:val="28"/>
          <w:rtl w:val="true"/>
          <w:lang w:bidi="fa-IR"/>
        </w:rPr>
        <w:t xml:space="preserve">تعبیر دیگری که در احادیث اهل بیت علیهم السلام برای معرفت خدا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معرفت بنی آدم در عالم ذرّ به خدای خودشان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قمی نقل شده که راوی از امام صادق علیه السلام درباره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ألستُ برَبّکُم قالُوا بَلی شَهِدنا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مُعایَنةً کانَ هذا؟</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معاینه بوده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مثبت می دهند</w:t>
      </w:r>
      <w:r>
        <w:rPr>
          <w:rFonts w:eastAsia="IRNazanin" w:cs="IRNazanin"/>
          <w:color w:val="111111"/>
          <w:sz w:val="28"/>
          <w:szCs w:val="28"/>
          <w:rtl w:val="true"/>
          <w:lang w:bidi="fa-IR"/>
        </w:rPr>
        <w:t>.</w:t>
      </w:r>
      <w:r>
        <w:rPr>
          <w:rStyle w:val="FootnoteAnchor"/>
        </w:rPr>
        <w:footnoteReference w:id="20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حضرت هم در نقل دیگری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فرمایش خود به کار برده و در مورد معرفت خدا در عالم ذرّ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ذلکَ مُعایَنةَ الله فَأَنساهُم المُعایَنةَ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معاینه را از یادشان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مرادف هم هستند، به دو معنا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بدون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این دو معنا با هم قابل جمع هستند؛ چون اگر مواجهه صورت پذیرد، در آن جا دیدن بدون هیچ شکّ و شبهه هم صدق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رویارویی و معمولاً جایی به کار می رود که واسطه ای در معرفت چیزی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لغوی همراه با قرینه فرمایش امام صادق علیه السلام که خدا آن را در دنیا از یاد انسان ها برده، این احتمال را تقویت می کند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خدا بدون وساطت آیات و نشانه 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معرفت خدا ثابت مانده ولی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منقول از امام صادق علیه السلام</w:t>
      </w:r>
    </w:p>
    <w:p>
      <w:pPr>
        <w:pStyle w:val="BookText"/>
        <w:rPr/>
      </w:pPr>
      <w:r>
        <w:rPr>
          <w:rFonts w:ascii="Amiri" w:hAnsi="Amiri" w:eastAsia="Amiri" w:cs="Amiri"/>
          <w:color w:val="111111"/>
          <w:sz w:val="28"/>
          <w:sz w:val="28"/>
          <w:szCs w:val="28"/>
          <w:rtl w:val="true"/>
          <w:lang w:bidi="ar-SA"/>
        </w:rPr>
        <w:t>فَثَبَتَتِ المَعرِفَةُ و نَسُوا المُوقِفَ</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معرفت ثابت مانده ولی موقف را فراموش کرده 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کردن موقف به همان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عالم ذرّ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معرفت انسان ها به خدایشان باقی مانده؛ ولی به طور عموم دیگر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قبلاً برای آن ها رُخ داده؛ ولی در این جا فراموششان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عقلاً هیچ مانعی ندارد که معرفت خدا در عالم ذرّ هم به وساطت آیات و نشانه های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خدا را می شناسد، خود یک آیه تکوینی است و خداوند می توانسته با جلب توجّه انسان به فقر ذاتی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w:t>
      </w:r>
      <w:r>
        <w:rPr>
          <w:rFonts w:eastAsia="IRNazanin" w:cs="IRNazanin"/>
          <w:color w:val="111111"/>
          <w:sz w:val="28"/>
          <w:szCs w:val="28"/>
          <w:lang w:bidi="fa-IR"/>
        </w:rPr>
        <w:t>1</w:t>
      </w:r>
      <w:r>
        <w:rPr>
          <w:rFonts w:eastAsia="IRNazanin" w:cs="IRNazanin"/>
          <w:color w:val="111111"/>
          <w:sz w:val="28"/>
          <w:szCs w:val="28"/>
          <w:rtl w:val="true"/>
          <w:lang w:bidi="fa-IR"/>
        </w:rPr>
        <w:t>.</w:t>
      </w:r>
      <w:bookmarkStart w:id="515" w:name="pg1505_22442"/>
    </w:p>
    <w:p>
      <w:pPr>
        <w:pStyle w:val="BookText"/>
        <w:rPr/>
      </w:pPr>
      <w:bookmarkEnd w:id="515"/>
      <w:r>
        <w:rPr>
          <w:rFonts w:ascii="IRNazanin" w:hAnsi="IRNazanin" w:eastAsia="IRNazanin"/>
          <w:color w:val="111111"/>
          <w:sz w:val="28"/>
          <w:sz w:val="28"/>
          <w:szCs w:val="28"/>
          <w:rtl w:val="true"/>
          <w:lang w:bidi="fa-IR"/>
        </w:rPr>
        <w:t>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معرفت او از طریق آیه تکوینی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عقلاً مردود نیست؛ امّا ظواهر ادّله نقلی 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احتمال اوّل که معرفت بدون الآیه است، سازگارتر می باشد</w:t>
      </w:r>
      <w:r>
        <w:rPr>
          <w:rFonts w:eastAsia="IRNazanin" w:cs="IRNazanin"/>
          <w:color w:val="111111"/>
          <w:sz w:val="28"/>
          <w:szCs w:val="28"/>
          <w:rtl w:val="true"/>
          <w:lang w:bidi="fa-IR"/>
        </w:rPr>
        <w:t>.</w:t>
      </w:r>
    </w:p>
    <w:p>
      <w:pPr>
        <w:pStyle w:val="Heading4"/>
        <w:numPr>
          <w:ilvl w:val="3"/>
          <w:numId w:val="1"/>
        </w:numPr>
        <w:rPr/>
      </w:pPr>
      <w:bookmarkStart w:id="516" w:name="__RefHeading___Toc382966_3650668749"/>
      <w:bookmarkStart w:id="517" w:name="_Toc185"/>
      <w:bookmarkEnd w:id="516"/>
      <w:r>
        <w:rPr>
          <w:rtl w:val="true"/>
        </w:rPr>
        <w:t>«</w:t>
      </w:r>
      <w:r>
        <w:rPr>
          <w:rtl w:val="true"/>
        </w:rPr>
        <w:t>نظر</w:t>
      </w:r>
      <w:r>
        <w:rPr>
          <w:rtl w:val="true"/>
        </w:rPr>
        <w:t xml:space="preserve">» </w:t>
      </w:r>
      <w:r>
        <w:rPr>
          <w:rtl w:val="true"/>
        </w:rPr>
        <w:t>کردن دل ها به خداوند</w:t>
      </w:r>
      <w:bookmarkEnd w:id="517"/>
    </w:p>
    <w:p>
      <w:pPr>
        <w:pStyle w:val="BookText"/>
        <w:rPr/>
      </w:pPr>
      <w:r>
        <w:rPr>
          <w:rFonts w:ascii="IRNazanin" w:hAnsi="IRNazanin" w:eastAsia="IRNazanin"/>
          <w:color w:val="111111"/>
          <w:sz w:val="28"/>
          <w:sz w:val="28"/>
          <w:szCs w:val="28"/>
          <w:rtl w:val="true"/>
          <w:lang w:bidi="fa-IR"/>
        </w:rPr>
        <w:t xml:space="preserve">تعبیر دیگری که در این بحث قابل توجّه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تعبیر برای معرفت خداوند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از مناجات شعبانیّه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أنِر أبصارَ قُلُوبِنا بِضیاءِ نظرها إلیکَ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دیدگان دل های ما را به روشنایی نظرکردنشان به تو، نورانی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دیدن با چشم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همان نکته ای که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مناسبت بیشتر آن با معرفت بدون واسطه خداوند اشاره شد،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قوی تری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رؤیتی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رؤیتی که با چشم حس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خدای متعال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چشم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مراد چشم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حدیث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این که بخواهیم احتمال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گونه احادیث رد کنیم، با توجّه به قرائنی که اشاره شد، احتمال این را که مراد، معرفت بدون الآیه خداوند باشد، ترجیح می دهیم</w:t>
      </w:r>
      <w:r>
        <w:rPr>
          <w:rFonts w:eastAsia="IRNazanin" w:cs="IRNazanin"/>
          <w:color w:val="111111"/>
          <w:sz w:val="28"/>
          <w:szCs w:val="28"/>
          <w:rtl w:val="true"/>
          <w:lang w:bidi="fa-IR"/>
        </w:rPr>
        <w:t>.</w:t>
      </w:r>
    </w:p>
    <w:p>
      <w:pPr>
        <w:pStyle w:val="Heading4"/>
        <w:numPr>
          <w:ilvl w:val="3"/>
          <w:numId w:val="1"/>
        </w:numPr>
        <w:rPr/>
      </w:pPr>
      <w:bookmarkStart w:id="518" w:name="__RefHeading___Toc382968_3650668749"/>
      <w:bookmarkStart w:id="519" w:name="_Toc186"/>
      <w:bookmarkEnd w:id="518"/>
      <w:r>
        <w:rPr>
          <w:rtl w:val="true"/>
        </w:rPr>
        <w:t>«</w:t>
      </w:r>
      <w:r>
        <w:rPr>
          <w:rtl w:val="true"/>
        </w:rPr>
        <w:t>زیارت</w:t>
      </w:r>
      <w:r>
        <w:rPr>
          <w:rtl w:val="true"/>
        </w:rPr>
        <w:t xml:space="preserve">» </w:t>
      </w:r>
      <w:r>
        <w:rPr>
          <w:rtl w:val="true"/>
        </w:rPr>
        <w:t>خداوند</w:t>
      </w:r>
      <w:bookmarkEnd w:id="5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دیگری که به همین مناسبت قابل طرح می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این لغت برای معرفت خداوند به کار رفته که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bookmarkStart w:id="520" w:name="pg1505_22443"/>
    </w:p>
    <w:p>
      <w:pPr>
        <w:pStyle w:val="BookText"/>
        <w:rPr/>
      </w:pPr>
      <w:bookmarkEnd w:id="520"/>
      <w:r>
        <w:rPr>
          <w:rFonts w:ascii="IRNazanin" w:hAnsi="IRNazanin" w:eastAsia="IRNazanin"/>
          <w:color w:val="111111"/>
          <w:sz w:val="28"/>
          <w:sz w:val="28"/>
          <w:szCs w:val="28"/>
          <w:rtl w:val="true"/>
          <w:lang w:bidi="fa-IR"/>
        </w:rPr>
        <w:t>عنوان مثال از امام موسی بن جعفر علیهما السلام در بیان شرافت و فضیلت زیارت امام هشتم علیه السلام یا کسی که شبی را نزد قبر ایشان بیتوته نماید،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زارَهُ أو باتَ عندَه لیلَةً کانَ کَمَن زارَ اللهَ تعالی فی عَرشِه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هرکس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یا شبی را نزد او به صبح رساند، مانند کسی است که خدای متعال را در عرشش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وجود مقدّس امیرالمؤمنین علیه السلام هم 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نماز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حانَ وَقتُ الزّیارَة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یعنی وقت دیدار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به معنای دیدار است و این کلمه وقتی برای خداوند به کار رود، بیشتر با معرفت بدون واسطه او سازگار است تا معرفت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خدار در عرش او و نیز دیدار خداوند در نماز، علی القاعده با معرفت های عادی در حالات معمولی انسان ها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اولویّت در حدّ احتمال است، نه قطعیّت و ما احتمال خلاف آن را نمی توانیم نفی کنیم</w:t>
      </w:r>
      <w:r>
        <w:rPr>
          <w:rFonts w:eastAsia="IRNazanin" w:cs="IRNazanin"/>
          <w:color w:val="111111"/>
          <w:sz w:val="28"/>
          <w:szCs w:val="28"/>
          <w:rtl w:val="true"/>
          <w:lang w:bidi="fa-IR"/>
        </w:rPr>
        <w:t>.</w:t>
      </w:r>
    </w:p>
    <w:p>
      <w:pPr>
        <w:pStyle w:val="Heading4"/>
        <w:numPr>
          <w:ilvl w:val="3"/>
          <w:numId w:val="1"/>
        </w:numPr>
        <w:rPr/>
      </w:pPr>
      <w:bookmarkStart w:id="521" w:name="__RefHeading___Toc382970_3650668749"/>
      <w:bookmarkStart w:id="522" w:name="_Toc187"/>
      <w:bookmarkEnd w:id="521"/>
      <w:r>
        <w:rPr>
          <w:rtl w:val="true"/>
        </w:rPr>
        <w:t>«</w:t>
      </w:r>
      <w:r>
        <w:rPr>
          <w:rtl w:val="true"/>
        </w:rPr>
        <w:t>لقاء</w:t>
      </w:r>
      <w:r>
        <w:rPr>
          <w:rtl w:val="true"/>
        </w:rPr>
        <w:t xml:space="preserve">» </w:t>
      </w:r>
      <w:r>
        <w:rPr>
          <w:rtl w:val="true"/>
        </w:rPr>
        <w:t xml:space="preserve">و </w:t>
      </w:r>
      <w:r>
        <w:rPr>
          <w:rtl w:val="true"/>
        </w:rPr>
        <w:t>«</w:t>
      </w:r>
      <w:r>
        <w:rPr>
          <w:rtl w:val="true"/>
        </w:rPr>
        <w:t>وصل</w:t>
      </w:r>
      <w:r>
        <w:rPr>
          <w:rtl w:val="true"/>
        </w:rPr>
        <w:t xml:space="preserve">» </w:t>
      </w:r>
      <w:r>
        <w:rPr>
          <w:rtl w:val="true"/>
        </w:rPr>
        <w:t>خداوند</w:t>
      </w:r>
      <w:bookmarkEnd w:id="522"/>
    </w:p>
    <w:p>
      <w:pPr>
        <w:pStyle w:val="BookText"/>
        <w:rPr/>
      </w:pPr>
      <w:r>
        <w:rPr>
          <w:rFonts w:ascii="IRNazanin" w:hAnsi="IRNazanin" w:eastAsia="IRNazanin"/>
          <w:color w:val="111111"/>
          <w:sz w:val="28"/>
          <w:sz w:val="28"/>
          <w:szCs w:val="28"/>
          <w:rtl w:val="true"/>
          <w:lang w:bidi="fa-IR"/>
        </w:rPr>
        <w:t xml:space="preserve">گاهی در احادیث اهل بیت علیهم السلام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مطرح شده است؛ مانند این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مناجاة المریدین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لِقاؤکَ قُرَّةُ عَینی و وَصلُکَ مُنی نَفسی</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لقای تو روشنایی چشم من و وصال تو آرزوی جان من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مناجاة المفتقرین هم این گونه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23" w:name="pg1505_22444"/>
    </w:p>
    <w:p>
      <w:pPr>
        <w:pStyle w:val="BookText"/>
        <w:rPr/>
      </w:pPr>
      <w:bookmarkEnd w:id="523"/>
      <w:r>
        <w:rPr>
          <w:rFonts w:ascii="Amiri" w:hAnsi="Amiri" w:eastAsia="Amiri" w:cs="Amiri"/>
          <w:color w:val="111111"/>
          <w:sz w:val="28"/>
          <w:sz w:val="28"/>
          <w:szCs w:val="28"/>
          <w:rtl w:val="true"/>
          <w:lang w:bidi="ar-SA"/>
        </w:rPr>
        <w:t>غُلَّتی لا یُبَرِّدُها إلّا وَصلُکَ و لَوعَتی لا یُطفِئُها إلّا لِقاؤُکَ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سوز تشنگی مرا جز وصال تو خنک نمی کند و سوز و گداز مرا جز لقای تو فرو نمی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دعاهای سوزناک از امام العارفین و سیّدالسّاجدین، حضرت زین العابدین علیه السلام، شاهد گویایی است بر این که آرزوی ایشان رسیدن به درجات بالای معرفت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معرفت عُلیای الهی سوز و گداز ایشان را فرو می نشانده و قلب سوخته از فراق ایشان را خنکی می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این دعاها را به زبان می آوردند که خود، نسبت به سایرین، بالاترین درجات معرفت خدا را واجد بوده اند؛ امّا در وادی معرفت هرچه حظّ انسان بیشتر شود، تشنگی اش هم بیشتر می شود و هرچه درجه معرفتش بالاتر رود، آتش قلبش بیشتر زبانه می کشد و نیاز بالاتری به لطف و عنایت الهی حس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معرفت بدون الآیه سازگارترند تا معرفتی که در آن نظر به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طریق و واسطه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موارد قبلی تأکید می کنیم که نمی توان با قطع و یقین ادّعا کرد که معرفت های بالآیه به منتهی به لقاء و وصل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حدّاکثر در حدّ احتمال راجح سخن می گوییم؛ آن هم به دلیل سطح بالاتری که در معرفت علیا نسبت به معرفت دنیا وجود دارد</w:t>
      </w:r>
      <w:r>
        <w:rPr>
          <w:rFonts w:eastAsia="IRNazanin" w:cs="IRNazanin"/>
          <w:color w:val="111111"/>
          <w:sz w:val="28"/>
          <w:szCs w:val="28"/>
          <w:rtl w:val="true"/>
          <w:lang w:bidi="fa-IR"/>
        </w:rPr>
        <w:t>.</w:t>
      </w:r>
    </w:p>
    <w:p>
      <w:pPr>
        <w:pStyle w:val="Heading4"/>
        <w:numPr>
          <w:ilvl w:val="3"/>
          <w:numId w:val="1"/>
        </w:numPr>
        <w:rPr/>
      </w:pPr>
      <w:bookmarkStart w:id="524" w:name="__RefHeading___Toc382972_3650668749"/>
      <w:bookmarkStart w:id="525" w:name="_Toc188"/>
      <w:bookmarkEnd w:id="524"/>
      <w:r>
        <w:rPr>
          <w:rtl w:val="true"/>
        </w:rPr>
        <w:t>احتجاب خداوند در همه مراتب معرفت</w:t>
      </w:r>
      <w:bookmarkEnd w:id="52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مهمّی که باید در فهم و توضیح این گونه تعابیر مورد توجّه باشد، این است که در هیچ یک از آن ها معرفت خدا از احتجاب خارج نمی شود و غیریّت واقعی میان خالق و مخلوق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وجود معرفت، تحقّق واقعی و غیرموهوم خالق و مخلوق به صورت مغایر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باید وجود واقعی و مغایر با معروف داشته باشد؛ وگرنه معرفت معنا پیدا نمی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26" w:name="pg1505_22445"/>
    </w:p>
    <w:p>
      <w:pPr>
        <w:pStyle w:val="BookText"/>
        <w:rPr/>
      </w:pPr>
      <w:bookmarkEnd w:id="526"/>
      <w:r>
        <w:rPr>
          <w:rFonts w:ascii="IRNazanin" w:hAnsi="IRNazanin" w:eastAsia="IRNazanin"/>
          <w:color w:val="111111"/>
          <w:sz w:val="28"/>
          <w:sz w:val="28"/>
          <w:szCs w:val="28"/>
          <w:rtl w:val="true"/>
          <w:lang w:bidi="fa-IR"/>
        </w:rPr>
        <w:t xml:space="preserve">لذا کلماتی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خدای متعال به کار رفته، نباید جوری معنا شوند که اصل مغایرت بین خالق و مخلوق نادیده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وجه به این معنا نیست که بین عارف و معروف وحدتی حاصل می شود یا با تشبیهی که برخی مرتکب شده اند، قطره ای به دریا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اتّصال و وحدتی از جهت وجودی بین عارف و معروف حاصل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عقلاً مُحال باشد، با به کار بردن تعابیر شاعرانه و ذوقی امکان 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چهار دفتر کتاب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بحار روایات اهل بیت علیهم السلام بهره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امری که مورد تأکید عقلی و نقلی بوده است، نفی تعطیل و نفی تشبیه از ذات مقدّس الهی است و امکان ندارد توحید با تشبیه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ای معنا شوند که اصل عدم تشبیه بین خدا و خلق نقض نشود</w:t>
      </w:r>
      <w:r>
        <w:rPr>
          <w:rFonts w:eastAsia="IRNazanin" w:cs="IRNazanin"/>
          <w:color w:val="111111"/>
          <w:sz w:val="28"/>
          <w:szCs w:val="28"/>
          <w:rtl w:val="true"/>
          <w:lang w:bidi="fa-IR"/>
        </w:rPr>
        <w:t>.</w:t>
      </w:r>
    </w:p>
    <w:p>
      <w:pPr>
        <w:pStyle w:val="Heading4"/>
        <w:numPr>
          <w:ilvl w:val="3"/>
          <w:numId w:val="1"/>
        </w:numPr>
        <w:rPr/>
      </w:pPr>
      <w:bookmarkStart w:id="527" w:name="__RefHeading___Toc382974_3650668749"/>
      <w:bookmarkStart w:id="528" w:name="_Toc189"/>
      <w:bookmarkEnd w:id="527"/>
      <w:r>
        <w:rPr>
          <w:rtl w:val="true"/>
        </w:rPr>
        <w:t>وصال و فراق معرفتی، نه وجودی</w:t>
      </w:r>
      <w:bookmarkEnd w:id="528"/>
    </w:p>
    <w:p>
      <w:pPr>
        <w:pStyle w:val="BookText"/>
        <w:rPr/>
      </w:pPr>
      <w:r>
        <w:rPr>
          <w:rFonts w:ascii="IRNazanin" w:hAnsi="IRNazanin" w:eastAsia="IRNazanin"/>
          <w:color w:val="111111"/>
          <w:sz w:val="28"/>
          <w:sz w:val="28"/>
          <w:szCs w:val="28"/>
          <w:rtl w:val="true"/>
          <w:lang w:bidi="fa-IR"/>
        </w:rPr>
        <w:t xml:space="preserve">همان طور که در بخش اوّل،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خدا، ظهور و تجلّی معرفتی دانستیم، این جا هم تعابیری مانند لقاء و وصل و زیارت و رؤیت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به معرفت خدا و درجه و رتبه های آن مربوط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را وصل وجودی نمی توانیم بدانیم؛ چون تشبیه لازم می آید که عقلاً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باید با همین معیار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امیرالمؤمنین علیه السلام در دعای کمیل عرضه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فَهَبنی یا إلهی و سیّدی و مَولای و ربّی صَبَرتُ عَلی عَذابِکَ فَکَیفَ أصبِرُ عَلی فِراقَک؟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خدای من، ای سرور و مولا و پروردگارم، به فرض که بر عذاب تو صبر کردم، پس چگونه بر فراق تو صبر نمایم؟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ایشان از فراق، فراق و بینونت وجودی بین خودشان و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بینونت که همواره وجود دارد و هیچ گاه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فراق، فراق معرفتی</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یعنی اگر از الطاف تو بر من کاسته شود و از فیض فراوان معرفت محروم گردم، در آن صورت چگونه این درد فراق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فراق وقتی که الطاف معرفتی خدا بر بنده ای کم شود،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خدای خود عرضه می دارند که اگر هم می خواهی عذابم کنی، حرارت آتش تو را بهتر می توانم تحمّل کنم تا این که از معرفت صنع خودت محرومم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از معرفت خدادادی که به بنده اش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ملاک می توان همه تعابیری را که اشاره داشتیم، به گونه ای معنا کنیم که اصل عدم تشبیه بین خالق و مخلوق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محور همه این ها معرفت خداست که صُنع خود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عرفان اصطلاحی که محور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این تعابیر به وجود خدا و وجود خلق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وصل و لقاء را به فنای وجودی مخلوق در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اتّصاف مخلوق به صفات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کنند که عین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را به جدایی وجودی می دانند و آن چه را که به معرفت خدا مربوط است، به وجود خدا مربوط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بحثی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عرفای وحدت وجودی، ظهور و تجلّی خدا را همان ظهور و تجلّی وجودی می دانند؛ در حالی که معنای درست آن به معرفت خدا مربوط می شود که به اختیار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عرفان مصطلح، فنای در ذات یا صفات یا افعال حق شمرده می شود، چیزی جز تشبیه باطل نیست و در جای خود بُطلان همه این ها مستدلّ و مبرهن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با نقل شاهدی از کلام یکی از این عارفان خاتمه می دهیم تا خوانندگان محترم به تفاوت بین دو مشرب و دو عقیده مورد بحث به صورت عمیق تری پی ببرند</w:t>
      </w:r>
      <w:r>
        <w:rPr>
          <w:rFonts w:eastAsia="IRNazanin" w:cs="IRNazanin"/>
          <w:color w:val="111111"/>
          <w:sz w:val="28"/>
          <w:szCs w:val="28"/>
          <w:rtl w:val="true"/>
          <w:lang w:bidi="fa-IR"/>
        </w:rPr>
        <w:t>.</w:t>
      </w:r>
      <w:bookmarkStart w:id="529" w:name="pg1505_22447"/>
    </w:p>
    <w:p>
      <w:pPr>
        <w:pStyle w:val="Heading4"/>
        <w:numPr>
          <w:ilvl w:val="3"/>
          <w:numId w:val="1"/>
        </w:numPr>
        <w:rPr/>
      </w:pPr>
      <w:bookmarkStart w:id="530" w:name="__RefHeading___Toc382976_3650668749"/>
      <w:bookmarkStart w:id="531" w:name="_Toc190"/>
      <w:bookmarkEnd w:id="529"/>
      <w:bookmarkEnd w:id="530"/>
      <w:r>
        <w:rPr>
          <w:rtl w:val="true"/>
        </w:rPr>
        <w:t>نقد و بررسی نظریّه ای درباره لقاء الله</w:t>
      </w:r>
      <w:bookmarkEnd w:id="531"/>
    </w:p>
    <w:p>
      <w:pPr>
        <w:pStyle w:val="BookText"/>
        <w:rPr/>
      </w:pPr>
      <w:r>
        <w:rPr>
          <w:rFonts w:ascii="IRNazanin" w:hAnsi="IRNazanin" w:eastAsia="IRNazanin"/>
          <w:color w:val="111111"/>
          <w:sz w:val="28"/>
          <w:sz w:val="28"/>
          <w:szCs w:val="28"/>
          <w:rtl w:val="true"/>
          <w:lang w:bidi="fa-IR"/>
        </w:rPr>
        <w:t xml:space="preserve">در قرآن مجید زیاده از بیست 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بر خداوند وارد شده و هکذا در تعبیرات انبیا و ائمّه علیهم السلام و از این طرف هم در اخبار در تنزیه حق جلّ جلاله کلماتی وارد شده است که ظاهرش تنزیه صرف است از همه مراتب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این باب مذاق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دو مذاق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تنزیه صرف حتّی آن که منتهای همان فهمیدن این است که باید خداوند را تنزیه صرف نمود و آیات و اخباری که در معرفت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آن ها را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تمام آیات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می کنند بر مرگ و لقاء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فرقه دیگر را مذاق این است که اخباری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باید جمع میان آن ها و تشبیه و اخباری که ظاهر در امکان معرفت و وصول است به این طور نمود که اخبار تنزیه صرف را حمل کرد به معرفت به طریق رؤیت باین چشم ظاهر و به معرفت 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تشبیه و لقاء و وصول و معرفت را حمل کرد به معرفت اجمالی و معرفت اسماء و صفات الهی و تجلّی مراتب ذات و اسماء و صفات حق تعالی به آن میزان که برای ممکن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انوار جمال و جلال الهی در قلب و عقل و سرّ خواصّ اولیای او تجلّی می کند به درجه ای او را از خود فانی می نماید و به خود باقی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سبحات جلال و تجلّی انوار جمال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 الله و بقای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حاصل این معرفت خواهد 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نویسنده پس از توضیح این دو مذاق، دومی را اختیار کرده و قول اوّل را نادرست می شمارد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نوع نگرش نویسنده محترم این کلمات توجّه شود، روشن است که ایشان بحث تنزیه خداوند را در یک طرف و معرفت و لقاءالله را در طرف مقابل آن قرار</w:t>
      </w:r>
      <w:r>
        <w:rPr>
          <w:rFonts w:eastAsia="IRNazanin" w:cs="IRNazanin"/>
          <w:color w:val="111111"/>
          <w:sz w:val="28"/>
          <w:szCs w:val="28"/>
          <w:lang w:bidi="fa-IR"/>
        </w:rPr>
        <w:t>5</w:t>
      </w:r>
      <w:r>
        <w:rPr>
          <w:rFonts w:eastAsia="IRNazanin" w:cs="IRNazanin"/>
          <w:color w:val="111111"/>
          <w:sz w:val="28"/>
          <w:szCs w:val="28"/>
          <w:rtl w:val="true"/>
          <w:lang w:bidi="fa-IR"/>
        </w:rPr>
        <w:t>.</w:t>
      </w:r>
      <w:bookmarkStart w:id="532" w:name="pg1505_22448"/>
    </w:p>
    <w:p>
      <w:pPr>
        <w:pStyle w:val="BookText"/>
        <w:rPr/>
      </w:pPr>
      <w:bookmarkEnd w:id="532"/>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اخبار لقاء و معرفت را در کنار تشبیه حق دانسته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تنزیه صرف است از مراتب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و منشأ اشتباه همین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عقل و آیات و روایات، معرفت و لقاءالله با تنزیه محض خداوند در یک طرف قرار می گیرند و تشبیه در طرف مقابل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ضدّ تشبیه است و معرفت خدا در هر درجه و رتبه ای که باشد، با تنزیه محض او کاملاً سازگار است و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به تشبیه خدا می انجامد، اصلاً معرفت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سخن نویسنده که فنای فی الله و بقای بالله در طرف تشبیه قرار می گیرد، سخن حقّی است و به همین دلیل هم نمی توان آن را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خبری داریم که ظاهرش خدا را از همه مراتب معرفت تنزیه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ادّعای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آیات و روایات بحث لقاءالله و نظر به خدا و امثال این ها را بدون تأویل می پذیریم؛ امّا اصول عقلانی و وحیانی بحث معرفت خدا را در معنای آن ها حفظ می کنیم؛ یعنی مراقب هستیم که به تشبیه گرفتار نشویم و به تنزیه محض وفادار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توجّه داریم که تنزیه محض به هیچ وجه به تعطیل نمی انجامد و لزومی ندارد که معرفت خداوند را در مراتب مختلف آن حمل بر تشبیه باطل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هر درجه و به هر بیانی که به نوعی وحدت ذات یا صفات بین خالق و مخلوق منتهی شود، عقلاً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صریحی نیز حکم عقل را در این باره تأیید و تأکید می نمایند</w:t>
      </w:r>
      <w:r>
        <w:rPr>
          <w:rFonts w:eastAsia="IRNazanin" w:cs="IRNazanin"/>
          <w:color w:val="111111"/>
          <w:sz w:val="28"/>
          <w:szCs w:val="28"/>
          <w:rtl w:val="true"/>
          <w:lang w:bidi="fa-IR"/>
        </w:rPr>
        <w:t>.</w:t>
      </w:r>
    </w:p>
    <w:p>
      <w:pPr>
        <w:pStyle w:val="Heading4"/>
        <w:numPr>
          <w:ilvl w:val="3"/>
          <w:numId w:val="1"/>
        </w:numPr>
        <w:rPr/>
      </w:pPr>
      <w:bookmarkStart w:id="533" w:name="__RefHeading___Toc382978_3650668749"/>
      <w:bookmarkStart w:id="534" w:name="_Toc191"/>
      <w:bookmarkEnd w:id="533"/>
      <w:r>
        <w:rPr>
          <w:rtl w:val="true"/>
        </w:rPr>
        <w:t>معنای لقاء الله در قرآن کریم</w:t>
      </w:r>
      <w:bookmarkEnd w:id="53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برای فهم صحیح آیات قرآن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به احادیث اهل بیت علیهم السلام در مورد آن ها رجوع کنیم و حق نداریم بدون رجوع به ایشان، آن چه را که از لغت یا فلسفه و عرفان می فهمیم، به قرآن کریم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جاست که در حدیثی منقول از امیرالمؤمنین علیه السلام تصریح شده است که هرجا در قرآن سخن از لقاء خدا به میان آمده،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مبعوث شدن در پیشگاه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اللّقاءُ هو البَعثُ فَافهَم جَمیعَ ما فی کتابِ اللهِ مِن لِقائِهِ فإنَّهُ یعنی بذلکَ البَعثَ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لقاء همان برانگیخته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هرجا در کتاب خدا لقای او مطرح شده، مقصودش از آن، برانگیخته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برانگیخته شدن و مقصود، برانگیخته شدن از قبر در قیامت است که انسان هابرای حساب رسی و عرض اعمالشان در پیشگاه خداوند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فرمایش صریح امیرالمؤمنین علیه السلام، ما باید تمام آیات لقاءالله را در قرآن کریم، به مبعوث شدن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احادیث این محدودیّت وجود ندارد و می توانیم آن را به مرتبه بالای معرفت خدا معنا نماییم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ما هیچ مشکلی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عقلی و نه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پذیرفتن معنای صحیح 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درجه بالای خداوند با نفی تشبیه از ذات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عقلی بحث کاملاً روشن است و در معنای آیات کریم قرآن هم به خود حق نمی دهیم که بدون رجوع به روایات، با برداشت های شخصی، چیزی را به خداوند نسبت دهیم</w:t>
      </w:r>
      <w:r>
        <w:rPr>
          <w:rFonts w:eastAsia="IRNazanin" w:cs="IRNazanin"/>
          <w:color w:val="111111"/>
          <w:sz w:val="28"/>
          <w:szCs w:val="28"/>
          <w:rtl w:val="true"/>
          <w:lang w:bidi="fa-IR"/>
        </w:rPr>
        <w:t>.</w:t>
      </w:r>
      <w:bookmarkStart w:id="535" w:name="pg1505_22451"/>
    </w:p>
    <w:p>
      <w:pPr>
        <w:pStyle w:val="Heading2"/>
        <w:numPr>
          <w:ilvl w:val="1"/>
          <w:numId w:val="1"/>
        </w:numPr>
        <w:rPr/>
      </w:pPr>
      <w:bookmarkStart w:id="536" w:name="__RefHeading___Toc382980_3650668749"/>
      <w:bookmarkStart w:id="537" w:name="_Toc192"/>
      <w:bookmarkEnd w:id="535"/>
      <w:bookmarkEnd w:id="536"/>
      <w:r>
        <w:rPr>
          <w:rtl w:val="true"/>
        </w:rPr>
        <w:t>فهرست منابع</w:t>
      </w:r>
      <w:bookmarkEnd w:id="5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احمدبن علیّ بن ابی طالب طبرسی؛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 دارالعلم،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چاپ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شناسی؛ سیّد محمّد حسین حسینی طهرانی؛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محمّدباقر مجلسی؛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العقول؛ ابن شعبه حرّانی؛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اسلامی وابسته به جامعه مدرّسین حوزه علمیّه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تفسیرالقمی؛ علیّ بن ابراهیم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دارالکتاب،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میرزا مهدی اصفهانی؛ شیخ محمود حلبی؛ نسخه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چاپ دوم،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 سیّدبن طاووس؛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المتعالیّة؛ صدرالمتألّهین شیرازی؛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قیصری؛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فرهنگی،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 حاج ملّا هادی سبزواری؛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ناب،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شیخ 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محمّدبن یعقوب کلینی؛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 دفتر اوّل؛ سیّد محمّد 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 دفتر دوم؛ سیّد محمّد 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 دفتر سوم؛ سیّد محمّد 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الله؛ میرزا جواد ملکی تبریزی؛ تحت نظارت آیة الله کمره ای؛ چاپ آفتاب،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احمدبن ابی عبدالله برقی؛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ابراهیم بن علی عاملی کفعمی؛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شیخ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الهیّه؛ میرزا مهدی اصفهانی؛ به خطّ شیخ حسن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مقائیس اللّغة؛ احمدبن فارس بن زکریّا؛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الأعلام الإسلامی،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الوسیط؛ ابراهیم مصطفی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استانبول؛ المکتبة الاسلامیّة،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عصر علیه السلام؛ سیّد محمّد 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معارف،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 صدرالمتألّهین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 راغب اصفهانی؛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 سیّدبن طاووس؛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سنایی،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سیّد رضی؛ تصحیح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دارالهجرة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از نظر فلسفه و عرفان؛ سیّد جلال الدّین آشتیانی؛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زنان مسلمان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دعای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به زبان حضرت زین العابدین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اخیراً در یک مجلّد توسّط مؤسسه انتشاراتی منیر به چاپ رسیده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سه دفتر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مؤسسه نبأ به چاپ رسیده و اخیراً چاپ دوم آن نیز در دسترس علاقه مندان قرار گرفته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رعایت امانت در نقل، تا حدّ امکان هیچ گونه ویرایشی نسبت به متون نقل شده انجام نگرفته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قسمت فلسفه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هستی از نظر فلسفه و 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حدیث شریف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167/99</w:t>
      </w:r>
      <w:r>
        <w:rPr>
          <w:rFonts w:ascii="IRNazanin" w:hAnsi="IRNazanin" w:eastAsia="IRNazanin"/>
          <w:b w:val="false"/>
          <w:b w:val="false"/>
          <w:bCs w:val="false"/>
          <w:i w:val="false"/>
          <w:i w:val="false"/>
          <w:iCs w:val="false"/>
          <w:color w:val="333333"/>
          <w:sz w:val="20"/>
          <w:sz w:val="20"/>
          <w:szCs w:val="20"/>
          <w:rtl w:val="true"/>
        </w:rPr>
        <w:t>، زیارت پنجم به نقل از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حدیث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علم به باطن هم به کار می رود؛ ولی در این حدیث به خاطر تقابل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 که در متن آمده، مناسب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معنا این است که خدا از امور خفیّ و پنهانی هم پوشیده و باطن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امور خفیّ می تواند نور عقل و علم باشد که از یک جهت باطن و مستور هستند و خدا از این انوار هم پوشیده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 امور خفی می تواند ذهنیّات ما باشد که خدا از آن هم پوشیده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الفرق ما بین المعانی 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معنای دیگری نیز از عبارت اوّل این حدیث فهمیده می شود که برای اطّلاع از آن،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دفتر دوم کتاب توحید مورد بحث قرار گرفته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فی ابطال الرّؤیة،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سوم، بخش اوّل، فصل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اوّل، بخش اوّل، فصل دوم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نور علم و عقل هرچند برای ما نامفهوم نیست ولی از آن یک تصوّر ذهنی مطابق با واقع نمی توانیم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به معنای دقیق، ذاتش را نمی فهمیم؛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می فهمیم که البتّه باعث مکشوف شدن ذات آن نمی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معنای نشان دار کردن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 یَسِم 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چیزی را با داغ زدن، نشان دار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شاهدی بر این که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حدیث حضرت رضا علیه السلام در 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فرمودند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ینظرونَ إلَی الإبل کَیفَ خُلِقَت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النّهی عن 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بِالشَّیء علَی الشَّیء اتَّخذَه دلیلاً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مناجات نامه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العطائیة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شرحی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ابوالعبّاس احمد بن محمّد زرّوق، متوفّای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بیروت لبنان به چاپ رسیده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227/98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کسانی که در این زمینه اظهار نظر کرده اند، علّامه سیّد محمّد حسین طهرانی است که این مناجات را متعلّق به عارفی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عطاءالله اسکندرانی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با احتمالات بعید، بتوان معانی صحیحی برای این عبارات یافت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 در کتاب توحید، دفتر دوم، بخش اوّل، فصل اوّل آمده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العُرف من الطَّیر و الخیل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مستطیلیة فی أعلی رأس الدّیک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 الجبل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لظهره و 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مقائیس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 ما یظهر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دفتر سوم،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حدوث الاسماء،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دعای ابوحمزه ثمالی در سحرهای ماه مبارک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اقبال الاعمال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همین شرافت در آیتیّت، با توجّه به معنای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 صفت و نشانه است، می توان این دو نور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خدا دانست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عصاره و فشرده اهمّ این ویژگی ها در دفتر دوم کتاب توحید، بخش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تفصیل و مشروح آن ها را ذکر خواهیم کرد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فرمایش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عقل، دفتر اوّل، بخش دوم، فصل سوم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که به ذاتش شناخته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چیزی که مصنوع باشد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واقع گزاره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P=&gt;Q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گزاره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P=&gt;~Q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ارز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جمله مستقلّ از یکدیگرند و فرمایش امیرالمؤمنین علیه السلام منطبق بر گزاره اوّلی است، نه دومی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اوّل، جمله دوم را نمی توان نتیجه گرفت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دفتر دوم کتاب توحید، بخش اوّل، فصل اوّل سخن گفته ایم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 دیناً و تَعَبَّدَ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107/89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برق آسمان، انسان را به وحشت و ترس می اندازد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طمع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باران، انسان را به طمع و حرص می اندازد و سبب ایجاد محصولات بیشتر می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النّوادر،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التّوحید، باب المعبود،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ورود در این بحث نیاز به آشنایی با معارف اهل بیت علیهم السلام در بحث خلقت دارد که وارد آن نمی شویم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اقبال الاعمال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أنَّ الآیات الّتی ذکرها الله عزّوجلّ فی کتابه هم الائمّة علیهم السلام،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348/97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270/92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مهج الدّعوات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95/95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اقبال الاعمال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اختصاص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النوادر،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الإلحاد فِی اللّغة المَیلُ عن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ألحَدَ فِی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القصدَ فیما أُمِرَ بِه و مالَ إلی 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مبسوط این بحث را می توانید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امام عصر علیه السلام، بخش دوم، فصل دوم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273/186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خلقه</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الاحتجاج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تفصیل این مباحث موکول به طرح مبحث خلقت از دیدگاه معارف کتاب و سنّت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النّوادر،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مبسوط و مستدلّ این دو جنبه وساطت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امام عصر علیه السلام، بخش دوم، فصل اوّل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الحجاب متوسّط بین المحجوب و المحجوب عنه کذلک هو صلّی الله علیه و آله و سلّم واسطة بین الله و بین خلقه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323/36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کفایة الاثر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96/40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سُلَیم بن قیس هِلالی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348/100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المزار الکبیر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قلوبنا أو عیة لمشیّة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337/25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مشیّت تکوینی خدا بودن اهل بیت علیهم السلام، در دفتر اول و ظرف مشیّت تشریعی خدا بودن ایشان، در دفتر دوم کتاب عدل بحث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شاءالله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هم ان شاءالله در مباحث کتاب عدل خواهد آمد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 ابواب الزّیارات، باب زیارة قبر ابی عبدالله الحسین بن علی علیهما السلام،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معنا در احادیث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الله أی کلامُه و هو صِفَتُه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فرمایش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ما محمّد صلّی الله علیه و آله و سلّم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تعبیر است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ما یکی هستیم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چهارده معصوم علیهم السلام نور واحدی هستند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414/97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القاب امیرالمؤمنین علیه السلام است که در زیارت مأثور ایشان وارد شده است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305/97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آیه شریف در مورد اهل بیت علیهم السلام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التّفویض إلی رسول الله و إلی الائمّة،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طاعتهم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331/97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 ابواب الزّیارات، باب زیارة قبر ابی عبدالله الحسین بن علی علیهما السلام،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72/67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عوالی اللّئالی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حدوث الاسماء،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قیصری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مفاتیح الغیب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معانی الاسماء و اشتقاقها،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أخبارالرّضا علیه السلام</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از پاورقی های اصول فلسفه،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حدوث الاسماء،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حدوث الاسماء،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اوّل، بخش اوّل، فصل چهارم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بیان امام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بالضّرورة الّتی ذکرنا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بخش اوّل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همیشه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نور علم یا نور عقل بر خود آن ها دلالت ندارد؛ چون این انوار قابلیّت مفهوم پذیری ندارند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270/95</w:t>
      </w:r>
      <w:r>
        <w:rPr>
          <w:rFonts w:ascii="IRNazanin" w:hAnsi="IRNazanin" w:eastAsia="IRNazanin"/>
          <w:b w:val="false"/>
          <w:b w:val="false"/>
          <w:bCs w:val="false"/>
          <w:i w:val="false"/>
          <w:i w:val="false"/>
          <w:iCs w:val="false"/>
          <w:color w:val="333333"/>
          <w:sz w:val="20"/>
          <w:sz w:val="20"/>
          <w:szCs w:val="20"/>
          <w:rtl w:val="true"/>
        </w:rPr>
        <w:t>؛ اقبال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ادعیه دیگر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اهیّاً شراهیّاً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379/88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یاهیّاض شراهیّاً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النّهی عن الصّفة،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حدیث امام صادق علیه السلام چنین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 یلحد فی أسمائه بغیر علم یشرک و هو لا یعلم و یکفر به و هو یظنّ أنّه یحسن لذلک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های اصول فلسفه و روش رئالیسم</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اوّل، بخش اوّل، فصل چهارم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فصل ششم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فصل چهارم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های اصول فلسفه و روش رئالیسم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اوّل، بخش اوّل، فصل سوم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 پنجم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قول معروف سکّاکی در تعریف مجاز بیشتر تطبیق می کند تا با اقوال دیگر در این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مختصرالمعانی تفتازانی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اختلاف بسیار جزئی در مدارک ذیل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الفرق ما بین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مرحله 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سوم، بخش دوم، فصل سوم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339/84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393/67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این سخن، عارف به معارف اهل بیت علیهم السلام، حضرت آیة الله میرزا محمّدمهدی اصفهانی أعلی الله مقامه الشّریف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درس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نظر خودشان هم رسیده و تصحیح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أنّه لا یعرف إلّا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التّوحید، باب حدوث الأسماء،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دفتر سوم، بخش اوّل، فصل سوم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صدر حدیث فوق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أنّه یعرف اللهَ بحجابٍ أو بصورةٍ أو بمثالٍ فهو مشرک</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جوامع التّوحید،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التّوحید و عیون اخبار الرّضا علیه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درس مرحوم میرزای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جا به کار رفته، ربطی به اصطلاح عرفا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صرفاً وساطت آیه را در این نوع معرفت خدا نفی می کند و به معنای اتّحاد عارف و معروف نیست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96/91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العتیق الغروی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کُنه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و نهایته و غایته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249/92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مهج الدّعوات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التّوحید، باب فی ابطال الرّؤیة،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این بحث در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از کتاب توحید، مطرح خواهد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عایَنَه معاینةً و عیاناً و رآه عِیاناً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یشکّ فی رؤیته إیّاه و رأیت فلاناً عِیاناً أی مواجهةً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 العین،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الشّیء بالعین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معنای دیگری هم دارد که در این جا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148/91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150/91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لقاءالله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48287</Words>
  <Characters>178353</Characters>
  <CharactersWithSpaces>225442</CharactersWithSpaces>
  <Paragraphs>1199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2026-08-16T16:42:42Z</dcterms:created>
  <dc:creator>ghaemiyeh.com</dc:creator>
  <dc:description/>
  <dc:language>en-US</dc:language>
  <cp:lastModifiedBy/>
  <dcterms:modified xsi:type="dcterms:W3CDTF">2026-08-16T20:12:48Z</dcterms:modified>
  <cp:revision>1</cp:revision>
  <dc:subject/>
  <dc:title>کتاب توحید - دفتر چهارم معرفت بلایه و بدون الایه ی خداوند</dc:title>
</cp:coreProperties>
</file>

<file path=docProps/custom.xml><?xml version="1.0" encoding="utf-8"?>
<Properties xmlns="http://schemas.openxmlformats.org/officeDocument/2006/custom-properties" xmlns:vt="http://schemas.openxmlformats.org/officeDocument/2006/docPropsVTypes"/>
</file>