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والاترین بندگان شرح و تفسیر آیات عبادالرحمن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15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0117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0119_3650668749">
            <w:r>
              <w:rPr>
                <w:webHidden/>
                <w:rStyle w:val="IndexLink"/>
                <w:rtl w:val="true"/>
              </w:rPr>
              <w:t>تذكّر</w:t>
            </w:r>
            <w:r>
              <w:rPr>
                <w:rStyle w:val="IndexLink"/>
                <w:rtl w:val="true"/>
              </w:rPr>
              <w:tab/>
            </w:r>
            <w:r>
              <w:rPr>
                <w:rStyle w:val="IndexLink"/>
              </w:rPr>
              <w:t>8</w:t>
            </w:r>
          </w:hyperlink>
        </w:p>
        <w:p>
          <w:pPr>
            <w:pStyle w:val="Contents2"/>
            <w:tabs>
              <w:tab w:val="clear" w:pos="8743"/>
              <w:tab w:val="right" w:pos="9026" w:leader="dot"/>
            </w:tabs>
            <w:rPr/>
          </w:pPr>
          <w:hyperlink w:anchor="__RefHeading___Toc20121_3650668749">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20123_3650668749">
            <w:r>
              <w:rPr>
                <w:webHidden/>
                <w:rStyle w:val="IndexLink"/>
                <w:rtl w:val="true"/>
              </w:rPr>
              <w:t>رمضان، ماه تعليم و تربيت</w:t>
            </w:r>
            <w:r>
              <w:rPr>
                <w:rStyle w:val="IndexLink"/>
                <w:rtl w:val="true"/>
              </w:rPr>
              <w:tab/>
            </w:r>
            <w:r>
              <w:rPr>
                <w:rStyle w:val="IndexLink"/>
              </w:rPr>
              <w:t>10</w:t>
            </w:r>
          </w:hyperlink>
        </w:p>
        <w:p>
          <w:pPr>
            <w:pStyle w:val="Contents3"/>
            <w:tabs>
              <w:tab w:val="clear" w:pos="8459"/>
              <w:tab w:val="right" w:pos="9026" w:leader="dot"/>
            </w:tabs>
            <w:rPr/>
          </w:pPr>
          <w:hyperlink w:anchor="__RefHeading___Toc20125_3650668749">
            <w:r>
              <w:rPr>
                <w:webHidden/>
                <w:rStyle w:val="IndexLink"/>
                <w:rtl w:val="true"/>
              </w:rPr>
              <w:t>اخلاق اسلامى در قرآن</w:t>
            </w:r>
            <w:r>
              <w:rPr>
                <w:rStyle w:val="IndexLink"/>
                <w:rtl w:val="true"/>
              </w:rPr>
              <w:tab/>
            </w:r>
            <w:r>
              <w:rPr>
                <w:rStyle w:val="IndexLink"/>
              </w:rPr>
              <w:t>11</w:t>
            </w:r>
          </w:hyperlink>
        </w:p>
        <w:p>
          <w:pPr>
            <w:pStyle w:val="Contents3"/>
            <w:tabs>
              <w:tab w:val="clear" w:pos="8459"/>
              <w:tab w:val="right" w:pos="9026" w:leader="dot"/>
            </w:tabs>
            <w:rPr/>
          </w:pPr>
          <w:hyperlink w:anchor="__RefHeading___Toc20127_3650668749">
            <w:r>
              <w:rPr>
                <w:webHidden/>
                <w:rStyle w:val="IndexLink"/>
                <w:rtl w:val="true"/>
              </w:rPr>
              <w:t>اشاره‌اى به محتواى سوره فرقان</w:t>
            </w:r>
            <w:r>
              <w:rPr>
                <w:rStyle w:val="IndexLink"/>
                <w:rtl w:val="true"/>
              </w:rPr>
              <w:tab/>
            </w:r>
            <w:r>
              <w:rPr>
                <w:rStyle w:val="IndexLink"/>
              </w:rPr>
              <w:t>12</w:t>
            </w:r>
          </w:hyperlink>
        </w:p>
        <w:p>
          <w:pPr>
            <w:pStyle w:val="Contents3"/>
            <w:tabs>
              <w:tab w:val="clear" w:pos="8459"/>
              <w:tab w:val="right" w:pos="9026" w:leader="dot"/>
            </w:tabs>
            <w:rPr/>
          </w:pPr>
          <w:hyperlink w:anchor="__RefHeading___Toc20129_3650668749">
            <w:r>
              <w:rPr>
                <w:webHidden/>
                <w:rStyle w:val="IndexLink"/>
                <w:rtl w:val="true"/>
              </w:rPr>
              <w:t>عبادالرّحمن در يك نگاه</w:t>
            </w:r>
            <w:r>
              <w:rPr>
                <w:rStyle w:val="IndexLink"/>
                <w:rtl w:val="true"/>
              </w:rPr>
              <w:tab/>
            </w:r>
            <w:r>
              <w:rPr>
                <w:rStyle w:val="IndexLink"/>
              </w:rPr>
              <w:t>13</w:t>
            </w:r>
          </w:hyperlink>
        </w:p>
        <w:p>
          <w:pPr>
            <w:pStyle w:val="Contents3"/>
            <w:tabs>
              <w:tab w:val="clear" w:pos="8459"/>
              <w:tab w:val="right" w:pos="9026" w:leader="dot"/>
            </w:tabs>
            <w:rPr/>
          </w:pPr>
          <w:hyperlink w:anchor="__RefHeading___Toc20131_3650668749">
            <w:r>
              <w:rPr>
                <w:webHidden/>
                <w:rStyle w:val="IndexLink"/>
                <w:rtl w:val="true"/>
              </w:rPr>
              <w:t>عبادالرّحمن كيانند؟</w:t>
            </w:r>
            <w:r>
              <w:rPr>
                <w:rStyle w:val="IndexLink"/>
                <w:rtl w:val="true"/>
              </w:rPr>
              <w:tab/>
            </w:r>
            <w:r>
              <w:rPr>
                <w:rStyle w:val="IndexLink"/>
              </w:rPr>
              <w:t>14</w:t>
            </w:r>
          </w:hyperlink>
        </w:p>
        <w:p>
          <w:pPr>
            <w:pStyle w:val="Contents3"/>
            <w:tabs>
              <w:tab w:val="clear" w:pos="8459"/>
              <w:tab w:val="right" w:pos="9026" w:leader="dot"/>
            </w:tabs>
            <w:rPr/>
          </w:pPr>
          <w:hyperlink w:anchor="__RefHeading___Toc20133_3650668749">
            <w:r>
              <w:rPr>
                <w:webHidden/>
                <w:rStyle w:val="IndexLink"/>
                <w:rtl w:val="true"/>
              </w:rPr>
              <w:t>اسلام آيين خشونت يا رأفت</w:t>
            </w:r>
            <w:r>
              <w:rPr>
                <w:rStyle w:val="IndexLink"/>
                <w:rtl w:val="true"/>
              </w:rPr>
              <w:tab/>
            </w:r>
            <w:r>
              <w:rPr>
                <w:rStyle w:val="IndexLink"/>
              </w:rPr>
              <w:t>19</w:t>
            </w:r>
          </w:hyperlink>
        </w:p>
        <w:p>
          <w:pPr>
            <w:pStyle w:val="Contents4"/>
            <w:tabs>
              <w:tab w:val="clear" w:pos="8176"/>
              <w:tab w:val="right" w:pos="9026" w:leader="dot"/>
            </w:tabs>
            <w:rPr/>
          </w:pPr>
          <w:hyperlink w:anchor="__RefHeading___Toc20135_365066874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0137_3650668749">
            <w:r>
              <w:rPr>
                <w:webHidden/>
                <w:rStyle w:val="IndexLink"/>
                <w:rtl w:val="true"/>
              </w:rPr>
              <w:t>الف</w:t>
            </w:r>
            <w:r>
              <w:rPr>
                <w:rStyle w:val="IndexLink"/>
                <w:rtl w:val="true"/>
              </w:rPr>
              <w:t xml:space="preserve">- </w:t>
            </w:r>
            <w:r>
              <w:rPr>
                <w:rStyle w:val="IndexLink"/>
                <w:rtl w:val="true"/>
              </w:rPr>
              <w:t>رأفت و رحمت اسلامى در قرآن مجيد</w:t>
            </w:r>
            <w:r>
              <w:rPr>
                <w:rStyle w:val="IndexLink"/>
                <w:rtl w:val="true"/>
              </w:rPr>
              <w:tab/>
            </w:r>
            <w:r>
              <w:rPr>
                <w:rStyle w:val="IndexLink"/>
              </w:rPr>
              <w:t>21</w:t>
            </w:r>
          </w:hyperlink>
        </w:p>
        <w:p>
          <w:pPr>
            <w:pStyle w:val="Contents4"/>
            <w:tabs>
              <w:tab w:val="clear" w:pos="8176"/>
              <w:tab w:val="right" w:pos="9026" w:leader="dot"/>
            </w:tabs>
            <w:rPr/>
          </w:pPr>
          <w:hyperlink w:anchor="__RefHeading___Toc20139_3650668749">
            <w:r>
              <w:rPr>
                <w:webHidden/>
                <w:rStyle w:val="IndexLink"/>
                <w:rtl w:val="true"/>
              </w:rPr>
              <w:t>ب</w:t>
            </w:r>
            <w:r>
              <w:rPr>
                <w:rStyle w:val="IndexLink"/>
                <w:rtl w:val="true"/>
              </w:rPr>
              <w:t xml:space="preserve">- </w:t>
            </w:r>
            <w:r>
              <w:rPr>
                <w:rStyle w:val="IndexLink"/>
                <w:rtl w:val="true"/>
              </w:rPr>
              <w:t>رأفت و رحمت اسلامى در روايات</w:t>
            </w:r>
            <w:r>
              <w:rPr>
                <w:rStyle w:val="IndexLink"/>
                <w:rtl w:val="true"/>
              </w:rPr>
              <w:tab/>
            </w:r>
            <w:r>
              <w:rPr>
                <w:rStyle w:val="IndexLink"/>
              </w:rPr>
              <w:t>26</w:t>
            </w:r>
          </w:hyperlink>
        </w:p>
        <w:p>
          <w:pPr>
            <w:pStyle w:val="Contents4"/>
            <w:tabs>
              <w:tab w:val="clear" w:pos="8176"/>
              <w:tab w:val="right" w:pos="9026" w:leader="dot"/>
            </w:tabs>
            <w:rPr/>
          </w:pPr>
          <w:hyperlink w:anchor="__RefHeading___Toc20141_3650668749">
            <w:r>
              <w:rPr>
                <w:webHidden/>
                <w:rStyle w:val="IndexLink"/>
                <w:rtl w:val="true"/>
              </w:rPr>
              <w:t>ج</w:t>
            </w:r>
            <w:r>
              <w:rPr>
                <w:rStyle w:val="IndexLink"/>
                <w:rtl w:val="true"/>
              </w:rPr>
              <w:t xml:space="preserve">- </w:t>
            </w:r>
            <w:r>
              <w:rPr>
                <w:rStyle w:val="IndexLink"/>
                <w:rtl w:val="true"/>
              </w:rPr>
              <w:t>محبّت و رحمت اسلامى در سيره پيشوايان دين</w:t>
            </w:r>
            <w:r>
              <w:rPr>
                <w:rStyle w:val="IndexLink"/>
                <w:rtl w:val="true"/>
              </w:rPr>
              <w:tab/>
            </w:r>
            <w:r>
              <w:rPr>
                <w:rStyle w:val="IndexLink"/>
              </w:rPr>
              <w:t>33</w:t>
            </w:r>
          </w:hyperlink>
        </w:p>
        <w:p>
          <w:pPr>
            <w:pStyle w:val="Contents3"/>
            <w:tabs>
              <w:tab w:val="clear" w:pos="8459"/>
              <w:tab w:val="right" w:pos="9026" w:leader="dot"/>
            </w:tabs>
            <w:rPr/>
          </w:pPr>
          <w:hyperlink w:anchor="__RefHeading___Toc20143_3650668749">
            <w:r>
              <w:rPr>
                <w:webHidden/>
                <w:rStyle w:val="IndexLink"/>
                <w:rtl w:val="true"/>
              </w:rPr>
              <w:t>اشكالات و ايرادات</w:t>
            </w:r>
            <w:r>
              <w:rPr>
                <w:rStyle w:val="IndexLink"/>
                <w:rtl w:val="true"/>
              </w:rPr>
              <w:tab/>
            </w:r>
            <w:r>
              <w:rPr>
                <w:rStyle w:val="IndexLink"/>
              </w:rPr>
              <w:t>35</w:t>
            </w:r>
          </w:hyperlink>
        </w:p>
        <w:p>
          <w:pPr>
            <w:pStyle w:val="Contents4"/>
            <w:tabs>
              <w:tab w:val="clear" w:pos="8176"/>
              <w:tab w:val="right" w:pos="9026" w:leader="dot"/>
            </w:tabs>
            <w:rPr/>
          </w:pPr>
          <w:hyperlink w:anchor="__RefHeading___Toc20145_365066874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0147_3650668749">
            <w:r>
              <w:rPr>
                <w:webHidden/>
                <w:rStyle w:val="IndexLink"/>
                <w:rtl w:val="true"/>
              </w:rPr>
              <w:t>الف</w:t>
            </w:r>
            <w:r>
              <w:rPr>
                <w:rStyle w:val="IndexLink"/>
                <w:rtl w:val="true"/>
              </w:rPr>
              <w:t xml:space="preserve">- </w:t>
            </w:r>
            <w:r>
              <w:rPr>
                <w:rStyle w:val="IndexLink"/>
                <w:rtl w:val="true"/>
              </w:rPr>
              <w:t>قانون قصاص مظهر خشونت دينى</w:t>
            </w:r>
            <w:r>
              <w:rPr>
                <w:rStyle w:val="IndexLink"/>
                <w:rtl w:val="true"/>
              </w:rPr>
              <w:t>!</w:t>
              <w:tab/>
            </w:r>
            <w:r>
              <w:rPr>
                <w:rStyle w:val="IndexLink"/>
              </w:rPr>
              <w:t>35</w:t>
            </w:r>
          </w:hyperlink>
        </w:p>
        <w:p>
          <w:pPr>
            <w:pStyle w:val="Contents4"/>
            <w:tabs>
              <w:tab w:val="clear" w:pos="8176"/>
              <w:tab w:val="right" w:pos="9026" w:leader="dot"/>
            </w:tabs>
            <w:rPr/>
          </w:pPr>
          <w:hyperlink w:anchor="__RefHeading___Toc20149_3650668749">
            <w:r>
              <w:rPr>
                <w:webHidden/>
                <w:rStyle w:val="IndexLink"/>
                <w:rtl w:val="true"/>
              </w:rPr>
              <w:t>ب</w:t>
            </w:r>
            <w:r>
              <w:rPr>
                <w:rStyle w:val="IndexLink"/>
                <w:rtl w:val="true"/>
              </w:rPr>
              <w:t xml:space="preserve">- </w:t>
            </w:r>
            <w:r>
              <w:rPr>
                <w:rStyle w:val="IndexLink"/>
                <w:rtl w:val="true"/>
              </w:rPr>
              <w:t>ناسازگارى حدود اسلامى با رأفت و رحمت دينى</w:t>
            </w:r>
            <w:r>
              <w:rPr>
                <w:rStyle w:val="IndexLink"/>
                <w:rtl w:val="true"/>
              </w:rPr>
              <w:tab/>
            </w:r>
            <w:r>
              <w:rPr>
                <w:rStyle w:val="IndexLink"/>
              </w:rPr>
              <w:t>37</w:t>
            </w:r>
          </w:hyperlink>
        </w:p>
        <w:p>
          <w:pPr>
            <w:pStyle w:val="Contents4"/>
            <w:tabs>
              <w:tab w:val="clear" w:pos="8176"/>
              <w:tab w:val="right" w:pos="9026" w:leader="dot"/>
            </w:tabs>
            <w:rPr/>
          </w:pPr>
          <w:hyperlink w:anchor="__RefHeading___Toc20151_3650668749">
            <w:r>
              <w:rPr>
                <w:webHidden/>
                <w:rStyle w:val="IndexLink"/>
                <w:rtl w:val="true"/>
              </w:rPr>
              <w:t>ج</w:t>
            </w:r>
            <w:r>
              <w:rPr>
                <w:rStyle w:val="IndexLink"/>
                <w:rtl w:val="true"/>
              </w:rPr>
              <w:t xml:space="preserve">- </w:t>
            </w:r>
            <w:r>
              <w:rPr>
                <w:rStyle w:val="IndexLink"/>
                <w:rtl w:val="true"/>
              </w:rPr>
              <w:t>جنگ و رحمت اسلامى</w:t>
            </w:r>
            <w:r>
              <w:rPr>
                <w:rStyle w:val="IndexLink"/>
                <w:rtl w:val="true"/>
              </w:rPr>
              <w:t>!</w:t>
              <w:tab/>
            </w:r>
            <w:r>
              <w:rPr>
                <w:rStyle w:val="IndexLink"/>
              </w:rPr>
              <w:t>42</w:t>
            </w:r>
          </w:hyperlink>
        </w:p>
        <w:p>
          <w:pPr>
            <w:pStyle w:val="Contents4"/>
            <w:tabs>
              <w:tab w:val="clear" w:pos="8176"/>
              <w:tab w:val="right" w:pos="9026" w:leader="dot"/>
            </w:tabs>
            <w:rPr/>
          </w:pPr>
          <w:hyperlink w:anchor="__RefHeading___Toc20153_3650668749">
            <w:r>
              <w:rPr>
                <w:webHidden/>
                <w:rStyle w:val="IndexLink"/>
                <w:rtl w:val="true"/>
              </w:rPr>
              <w:t>د</w:t>
            </w:r>
            <w:r>
              <w:rPr>
                <w:rStyle w:val="IndexLink"/>
                <w:rtl w:val="true"/>
              </w:rPr>
              <w:t xml:space="preserve">- </w:t>
            </w:r>
            <w:r>
              <w:rPr>
                <w:rStyle w:val="IndexLink"/>
                <w:rtl w:val="true"/>
              </w:rPr>
              <w:t>جهاد ابتدائى نوعى خشونت</w:t>
            </w:r>
            <w:r>
              <w:rPr>
                <w:rStyle w:val="IndexLink"/>
                <w:rtl w:val="true"/>
              </w:rPr>
              <w:t>!</w:t>
              <w:tab/>
            </w:r>
            <w:r>
              <w:rPr>
                <w:rStyle w:val="IndexLink"/>
              </w:rPr>
              <w:t>44</w:t>
            </w:r>
          </w:hyperlink>
        </w:p>
        <w:p>
          <w:pPr>
            <w:pStyle w:val="Contents5"/>
            <w:tabs>
              <w:tab w:val="clear" w:pos="7892"/>
              <w:tab w:val="right" w:pos="9026" w:leader="dot"/>
            </w:tabs>
            <w:rPr/>
          </w:pPr>
          <w:hyperlink w:anchor="__RefHeading___Toc20155_365066874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20157_3650668749">
            <w:r>
              <w:rPr>
                <w:webHidden/>
                <w:rStyle w:val="IndexLink"/>
                <w:rtl w:val="true"/>
              </w:rPr>
              <w:t>اوّل</w:t>
            </w:r>
            <w:r>
              <w:rPr>
                <w:rStyle w:val="IndexLink"/>
                <w:rtl w:val="true"/>
              </w:rPr>
              <w:t xml:space="preserve">- </w:t>
            </w:r>
            <w:r>
              <w:rPr>
                <w:rStyle w:val="IndexLink"/>
                <w:rtl w:val="true"/>
              </w:rPr>
              <w:t>جهاد براى خاموش كردن آتش فتنه</w:t>
            </w:r>
            <w:r>
              <w:rPr>
                <w:rStyle w:val="IndexLink"/>
                <w:rtl w:val="true"/>
              </w:rPr>
              <w:tab/>
            </w:r>
            <w:r>
              <w:rPr>
                <w:rStyle w:val="IndexLink"/>
              </w:rPr>
              <w:t>47</w:t>
            </w:r>
          </w:hyperlink>
        </w:p>
        <w:p>
          <w:pPr>
            <w:pStyle w:val="Contents5"/>
            <w:tabs>
              <w:tab w:val="clear" w:pos="7892"/>
              <w:tab w:val="right" w:pos="9026" w:leader="dot"/>
            </w:tabs>
            <w:rPr/>
          </w:pPr>
          <w:hyperlink w:anchor="__RefHeading___Toc20159_3650668749">
            <w:r>
              <w:rPr>
                <w:webHidden/>
                <w:rStyle w:val="IndexLink"/>
                <w:rtl w:val="true"/>
              </w:rPr>
              <w:t>دوم</w:t>
            </w:r>
            <w:r>
              <w:rPr>
                <w:rStyle w:val="IndexLink"/>
                <w:rtl w:val="true"/>
              </w:rPr>
              <w:t xml:space="preserve">- </w:t>
            </w:r>
            <w:r>
              <w:rPr>
                <w:rStyle w:val="IndexLink"/>
                <w:rtl w:val="true"/>
              </w:rPr>
              <w:t>جهاد با طاغيان و باغيان</w:t>
            </w:r>
            <w:r>
              <w:rPr>
                <w:rStyle w:val="IndexLink"/>
                <w:rtl w:val="true"/>
              </w:rPr>
              <w:tab/>
            </w:r>
            <w:r>
              <w:rPr>
                <w:rStyle w:val="IndexLink"/>
              </w:rPr>
              <w:t>49</w:t>
            </w:r>
          </w:hyperlink>
        </w:p>
        <w:p>
          <w:pPr>
            <w:pStyle w:val="Contents5"/>
            <w:tabs>
              <w:tab w:val="clear" w:pos="7892"/>
              <w:tab w:val="right" w:pos="9026" w:leader="dot"/>
            </w:tabs>
            <w:rPr/>
          </w:pPr>
          <w:hyperlink w:anchor="__RefHeading___Toc20161_3650668749">
            <w:r>
              <w:rPr>
                <w:webHidden/>
                <w:rStyle w:val="IndexLink"/>
                <w:rtl w:val="true"/>
              </w:rPr>
              <w:t>سوم</w:t>
            </w:r>
            <w:r>
              <w:rPr>
                <w:rStyle w:val="IndexLink"/>
                <w:rtl w:val="true"/>
              </w:rPr>
              <w:t xml:space="preserve">- </w:t>
            </w:r>
            <w:r>
              <w:rPr>
                <w:rStyle w:val="IndexLink"/>
                <w:rtl w:val="true"/>
              </w:rPr>
              <w:t>جهاد براى كسب آزادى تبليغ اسلام</w:t>
            </w:r>
            <w:r>
              <w:rPr>
                <w:rStyle w:val="IndexLink"/>
                <w:rtl w:val="true"/>
              </w:rPr>
              <w:tab/>
            </w:r>
            <w:r>
              <w:rPr>
                <w:rStyle w:val="IndexLink"/>
              </w:rPr>
              <w:t>50</w:t>
            </w:r>
          </w:hyperlink>
        </w:p>
        <w:p>
          <w:pPr>
            <w:pStyle w:val="Contents3"/>
            <w:tabs>
              <w:tab w:val="clear" w:pos="8459"/>
              <w:tab w:val="right" w:pos="9026" w:leader="dot"/>
            </w:tabs>
            <w:rPr/>
          </w:pPr>
          <w:hyperlink w:anchor="__RefHeading___Toc20163_3650668749">
            <w:r>
              <w:rPr>
                <w:webHidden/>
                <w:rStyle w:val="IndexLink"/>
                <w:rtl w:val="true"/>
              </w:rPr>
              <w:t>بلاها و مجازاتهاى الهى هم رحمت است</w:t>
            </w:r>
            <w:r>
              <w:rPr>
                <w:rStyle w:val="IndexLink"/>
                <w:rtl w:val="true"/>
              </w:rPr>
              <w:t>!</w:t>
              <w:tab/>
            </w:r>
            <w:r>
              <w:rPr>
                <w:rStyle w:val="IndexLink"/>
              </w:rPr>
              <w:t>51</w:t>
            </w:r>
          </w:hyperlink>
        </w:p>
        <w:p>
          <w:pPr>
            <w:pStyle w:val="Contents2"/>
            <w:tabs>
              <w:tab w:val="clear" w:pos="8743"/>
              <w:tab w:val="right" w:pos="9026" w:leader="dot"/>
            </w:tabs>
            <w:rPr/>
          </w:pPr>
          <w:hyperlink w:anchor="__RefHeading___Toc20165_3650668749">
            <w:r>
              <w:rPr>
                <w:webHidden/>
                <w:rStyle w:val="IndexLink"/>
                <w:rtl w:val="true"/>
              </w:rPr>
              <w:t>ويژگى‌هاى عبادالرّحمن</w:t>
            </w:r>
            <w:r>
              <w:rPr>
                <w:rStyle w:val="IndexLink"/>
                <w:rtl w:val="true"/>
              </w:rPr>
              <w:tab/>
            </w:r>
            <w:r>
              <w:rPr>
                <w:rStyle w:val="IndexLink"/>
              </w:rPr>
              <w:t>52</w:t>
            </w:r>
          </w:hyperlink>
        </w:p>
        <w:p>
          <w:pPr>
            <w:pStyle w:val="Contents3"/>
            <w:tabs>
              <w:tab w:val="clear" w:pos="8459"/>
              <w:tab w:val="right" w:pos="9026" w:leader="dot"/>
            </w:tabs>
            <w:rPr/>
          </w:pPr>
          <w:hyperlink w:anchor="__RefHeading___Toc20167_365066874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0169_3650668749">
            <w:r>
              <w:rPr>
                <w:webHidden/>
                <w:rStyle w:val="IndexLink"/>
              </w:rPr>
              <w:t>1</w:t>
            </w:r>
            <w:r>
              <w:rPr>
                <w:rStyle w:val="IndexLink"/>
                <w:rtl w:val="true"/>
              </w:rPr>
              <w:t xml:space="preserve"> </w:t>
            </w:r>
            <w:r>
              <w:rPr>
                <w:rStyle w:val="IndexLink"/>
                <w:rtl w:val="true"/>
              </w:rPr>
              <w:t>تواضع و فروتنى</w:t>
            </w:r>
            <w:r>
              <w:rPr>
                <w:rStyle w:val="IndexLink"/>
                <w:rtl w:val="true"/>
              </w:rPr>
              <w:tab/>
            </w:r>
            <w:r>
              <w:rPr>
                <w:rStyle w:val="IndexLink"/>
              </w:rPr>
              <w:t>53</w:t>
            </w:r>
          </w:hyperlink>
        </w:p>
        <w:p>
          <w:pPr>
            <w:pStyle w:val="Contents4"/>
            <w:tabs>
              <w:tab w:val="clear" w:pos="8176"/>
              <w:tab w:val="right" w:pos="9026" w:leader="dot"/>
            </w:tabs>
            <w:rPr/>
          </w:pPr>
          <w:hyperlink w:anchor="__RefHeading___Toc20171_365066874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0173_3650668749">
            <w:r>
              <w:rPr>
                <w:webHidden/>
                <w:rStyle w:val="IndexLink"/>
                <w:rtl w:val="true"/>
              </w:rPr>
              <w:t>تواضع در مشى، در آيات ديگر</w:t>
            </w:r>
            <w:r>
              <w:rPr>
                <w:rStyle w:val="IndexLink"/>
                <w:rtl w:val="true"/>
              </w:rPr>
              <w:tab/>
            </w:r>
            <w:r>
              <w:rPr>
                <w:rStyle w:val="IndexLink"/>
              </w:rPr>
              <w:t>55</w:t>
            </w:r>
          </w:hyperlink>
        </w:p>
        <w:p>
          <w:pPr>
            <w:pStyle w:val="Contents4"/>
            <w:tabs>
              <w:tab w:val="clear" w:pos="8176"/>
              <w:tab w:val="right" w:pos="9026" w:leader="dot"/>
            </w:tabs>
            <w:rPr/>
          </w:pPr>
          <w:hyperlink w:anchor="__RefHeading___Toc20175_3650668749">
            <w:r>
              <w:rPr>
                <w:webHidden/>
                <w:rStyle w:val="IndexLink"/>
                <w:rtl w:val="true"/>
              </w:rPr>
              <w:t>چرا تواضع؟</w:t>
            </w:r>
            <w:r>
              <w:rPr>
                <w:rStyle w:val="IndexLink"/>
                <w:rtl w:val="true"/>
              </w:rPr>
              <w:tab/>
            </w:r>
            <w:r>
              <w:rPr>
                <w:rStyle w:val="IndexLink"/>
              </w:rPr>
              <w:t>56</w:t>
            </w:r>
          </w:hyperlink>
        </w:p>
        <w:p>
          <w:pPr>
            <w:pStyle w:val="Contents4"/>
            <w:tabs>
              <w:tab w:val="clear" w:pos="8176"/>
              <w:tab w:val="right" w:pos="9026" w:leader="dot"/>
            </w:tabs>
            <w:rPr/>
          </w:pPr>
          <w:hyperlink w:anchor="__RefHeading___Toc20177_3650668749">
            <w:r>
              <w:rPr>
                <w:webHidden/>
                <w:rStyle w:val="IndexLink"/>
                <w:rtl w:val="true"/>
              </w:rPr>
              <w:t>آثار تكبّر در روايات</w:t>
            </w:r>
            <w:r>
              <w:rPr>
                <w:rStyle w:val="IndexLink"/>
                <w:rtl w:val="true"/>
              </w:rPr>
              <w:tab/>
            </w:r>
            <w:r>
              <w:rPr>
                <w:rStyle w:val="IndexLink"/>
              </w:rPr>
              <w:t>61</w:t>
            </w:r>
          </w:hyperlink>
        </w:p>
        <w:p>
          <w:pPr>
            <w:pStyle w:val="Contents4"/>
            <w:tabs>
              <w:tab w:val="clear" w:pos="8176"/>
              <w:tab w:val="right" w:pos="9026" w:leader="dot"/>
            </w:tabs>
            <w:rPr/>
          </w:pPr>
          <w:hyperlink w:anchor="__RefHeading___Toc20179_3650668749">
            <w:r>
              <w:rPr>
                <w:webHidden/>
                <w:rStyle w:val="IndexLink"/>
                <w:rtl w:val="true"/>
              </w:rPr>
              <w:t>پيامدهاى شوم تكبّر</w:t>
            </w:r>
            <w:r>
              <w:rPr>
                <w:rStyle w:val="IndexLink"/>
                <w:rtl w:val="true"/>
              </w:rPr>
              <w:tab/>
            </w:r>
            <w:r>
              <w:rPr>
                <w:rStyle w:val="IndexLink"/>
              </w:rPr>
              <w:t>62</w:t>
            </w:r>
          </w:hyperlink>
        </w:p>
        <w:p>
          <w:pPr>
            <w:pStyle w:val="Contents5"/>
            <w:tabs>
              <w:tab w:val="clear" w:pos="7892"/>
              <w:tab w:val="right" w:pos="9026" w:leader="dot"/>
            </w:tabs>
            <w:rPr/>
          </w:pPr>
          <w:hyperlink w:anchor="__RefHeading___Toc20181_365066874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0183_3650668749">
            <w:r>
              <w:rPr>
                <w:webHidden/>
                <w:rStyle w:val="IndexLink"/>
                <w:rtl w:val="true"/>
              </w:rPr>
              <w:t>الف</w:t>
            </w:r>
            <w:r>
              <w:rPr>
                <w:rStyle w:val="IndexLink"/>
                <w:rtl w:val="true"/>
              </w:rPr>
              <w:t xml:space="preserve">- </w:t>
            </w:r>
            <w:r>
              <w:rPr>
                <w:rStyle w:val="IndexLink"/>
                <w:rtl w:val="true"/>
              </w:rPr>
              <w:t>دورى از خدا</w:t>
            </w:r>
            <w:r>
              <w:rPr>
                <w:rStyle w:val="IndexLink"/>
                <w:rtl w:val="true"/>
              </w:rPr>
              <w:t>:</w:t>
              <w:tab/>
            </w:r>
            <w:r>
              <w:rPr>
                <w:rStyle w:val="IndexLink"/>
              </w:rPr>
              <w:t>62</w:t>
            </w:r>
          </w:hyperlink>
        </w:p>
        <w:p>
          <w:pPr>
            <w:pStyle w:val="Contents5"/>
            <w:tabs>
              <w:tab w:val="clear" w:pos="7892"/>
              <w:tab w:val="right" w:pos="9026" w:leader="dot"/>
            </w:tabs>
            <w:rPr/>
          </w:pPr>
          <w:hyperlink w:anchor="__RefHeading___Toc20185_3650668749">
            <w:r>
              <w:rPr>
                <w:webHidden/>
                <w:rStyle w:val="IndexLink"/>
                <w:rtl w:val="true"/>
              </w:rPr>
              <w:t>ب</w:t>
            </w:r>
            <w:r>
              <w:rPr>
                <w:rStyle w:val="IndexLink"/>
                <w:rtl w:val="true"/>
              </w:rPr>
              <w:t xml:space="preserve">- </w:t>
            </w:r>
            <w:r>
              <w:rPr>
                <w:rStyle w:val="IndexLink"/>
                <w:rtl w:val="true"/>
              </w:rPr>
              <w:t>نقصان عقل</w:t>
            </w:r>
            <w:r>
              <w:rPr>
                <w:rStyle w:val="IndexLink"/>
                <w:rtl w:val="true"/>
              </w:rPr>
              <w:t>:</w:t>
              <w:tab/>
            </w:r>
            <w:r>
              <w:rPr>
                <w:rStyle w:val="IndexLink"/>
              </w:rPr>
              <w:t>67</w:t>
            </w:r>
          </w:hyperlink>
        </w:p>
        <w:p>
          <w:pPr>
            <w:pStyle w:val="Contents5"/>
            <w:tabs>
              <w:tab w:val="clear" w:pos="7892"/>
              <w:tab w:val="right" w:pos="9026" w:leader="dot"/>
            </w:tabs>
            <w:rPr/>
          </w:pPr>
          <w:hyperlink w:anchor="__RefHeading___Toc20187_3650668749">
            <w:r>
              <w:rPr>
                <w:webHidden/>
                <w:rStyle w:val="IndexLink"/>
                <w:rtl w:val="true"/>
              </w:rPr>
              <w:t>ج</w:t>
            </w:r>
            <w:r>
              <w:rPr>
                <w:rStyle w:val="IndexLink"/>
                <w:rtl w:val="true"/>
              </w:rPr>
              <w:t xml:space="preserve">- </w:t>
            </w:r>
            <w:r>
              <w:rPr>
                <w:rStyle w:val="IndexLink"/>
                <w:rtl w:val="true"/>
              </w:rPr>
              <w:t>ايجاد نفرت</w:t>
            </w:r>
            <w:r>
              <w:rPr>
                <w:rStyle w:val="IndexLink"/>
                <w:rtl w:val="true"/>
              </w:rPr>
              <w:t>:</w:t>
              <w:tab/>
            </w:r>
            <w:r>
              <w:rPr>
                <w:rStyle w:val="IndexLink"/>
              </w:rPr>
              <w:t>68</w:t>
            </w:r>
          </w:hyperlink>
        </w:p>
        <w:p>
          <w:pPr>
            <w:pStyle w:val="Contents5"/>
            <w:tabs>
              <w:tab w:val="clear" w:pos="7892"/>
              <w:tab w:val="right" w:pos="9026" w:leader="dot"/>
            </w:tabs>
            <w:rPr/>
          </w:pPr>
          <w:hyperlink w:anchor="__RefHeading___Toc20189_3650668749">
            <w:r>
              <w:rPr>
                <w:webHidden/>
                <w:rStyle w:val="IndexLink"/>
                <w:rtl w:val="true"/>
              </w:rPr>
              <w:t>د</w:t>
            </w:r>
            <w:r>
              <w:rPr>
                <w:rStyle w:val="IndexLink"/>
                <w:rtl w:val="true"/>
              </w:rPr>
              <w:t xml:space="preserve">- </w:t>
            </w:r>
            <w:r>
              <w:rPr>
                <w:rStyle w:val="IndexLink"/>
                <w:rtl w:val="true"/>
              </w:rPr>
              <w:t>سر چشمه گناهان</w:t>
            </w:r>
            <w:r>
              <w:rPr>
                <w:rStyle w:val="IndexLink"/>
                <w:rtl w:val="true"/>
              </w:rPr>
              <w:t>:</w:t>
              <w:tab/>
            </w:r>
            <w:r>
              <w:rPr>
                <w:rStyle w:val="IndexLink"/>
              </w:rPr>
              <w:t>68</w:t>
            </w:r>
          </w:hyperlink>
        </w:p>
        <w:p>
          <w:pPr>
            <w:pStyle w:val="Contents4"/>
            <w:tabs>
              <w:tab w:val="clear" w:pos="8176"/>
              <w:tab w:val="right" w:pos="9026" w:leader="dot"/>
            </w:tabs>
            <w:rPr/>
          </w:pPr>
          <w:hyperlink w:anchor="__RefHeading___Toc20191_3650668749">
            <w:r>
              <w:rPr>
                <w:webHidden/>
                <w:rStyle w:val="IndexLink"/>
                <w:rtl w:val="true"/>
              </w:rPr>
              <w:t>راههاى درمان بيمارى تكبّر</w:t>
            </w:r>
            <w:r>
              <w:rPr>
                <w:rStyle w:val="IndexLink"/>
                <w:rtl w:val="true"/>
              </w:rPr>
              <w:tab/>
            </w:r>
            <w:r>
              <w:rPr>
                <w:rStyle w:val="IndexLink"/>
              </w:rPr>
              <w:t>69</w:t>
            </w:r>
          </w:hyperlink>
        </w:p>
        <w:p>
          <w:pPr>
            <w:pStyle w:val="Contents4"/>
            <w:tabs>
              <w:tab w:val="clear" w:pos="8176"/>
              <w:tab w:val="right" w:pos="9026" w:leader="dot"/>
            </w:tabs>
            <w:rPr/>
          </w:pPr>
          <w:hyperlink w:anchor="__RefHeading___Toc20193_3650668749">
            <w:r>
              <w:rPr>
                <w:webHidden/>
                <w:rStyle w:val="IndexLink"/>
                <w:rtl w:val="true"/>
              </w:rPr>
              <w:t>نمونه‌اى از تواضع على عليه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20195_3650668749">
            <w:r>
              <w:rPr>
                <w:webHidden/>
                <w:rStyle w:val="IndexLink"/>
                <w:rtl w:val="true"/>
              </w:rPr>
              <w:t>تكبّر و تواضع فردى و اجتماعى</w:t>
            </w:r>
            <w:r>
              <w:rPr>
                <w:rStyle w:val="IndexLink"/>
                <w:rtl w:val="true"/>
              </w:rPr>
              <w:tab/>
            </w:r>
            <w:r>
              <w:rPr>
                <w:rStyle w:val="IndexLink"/>
              </w:rPr>
              <w:t>79</w:t>
            </w:r>
          </w:hyperlink>
        </w:p>
        <w:p>
          <w:pPr>
            <w:pStyle w:val="Contents3"/>
            <w:tabs>
              <w:tab w:val="clear" w:pos="8459"/>
              <w:tab w:val="right" w:pos="9026" w:leader="dot"/>
            </w:tabs>
            <w:rPr/>
          </w:pPr>
          <w:hyperlink w:anchor="__RefHeading___Toc20197_3650668749">
            <w:r>
              <w:rPr>
                <w:webHidden/>
                <w:rStyle w:val="IndexLink"/>
              </w:rPr>
              <w:t>2</w:t>
            </w:r>
            <w:r>
              <w:rPr>
                <w:rStyle w:val="IndexLink"/>
                <w:rtl w:val="true"/>
              </w:rPr>
              <w:t xml:space="preserve"> </w:t>
            </w:r>
            <w:r>
              <w:rPr>
                <w:rStyle w:val="IndexLink"/>
                <w:rtl w:val="true"/>
              </w:rPr>
              <w:t>مدارا كردن با مردم</w:t>
            </w:r>
            <w:r>
              <w:rPr>
                <w:rStyle w:val="IndexLink"/>
                <w:rtl w:val="true"/>
              </w:rPr>
              <w:tab/>
            </w:r>
            <w:r>
              <w:rPr>
                <w:rStyle w:val="IndexLink"/>
              </w:rPr>
              <w:t>80</w:t>
            </w:r>
          </w:hyperlink>
        </w:p>
        <w:p>
          <w:pPr>
            <w:pStyle w:val="Contents4"/>
            <w:tabs>
              <w:tab w:val="clear" w:pos="8176"/>
              <w:tab w:val="right" w:pos="9026" w:leader="dot"/>
            </w:tabs>
            <w:rPr/>
          </w:pPr>
          <w:hyperlink w:anchor="__RefHeading___Toc20199_365066874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0201_3650668749">
            <w:r>
              <w:rPr>
                <w:webHidden/>
                <w:rStyle w:val="IndexLink"/>
                <w:rtl w:val="true"/>
              </w:rPr>
              <w:t>مدارا در ساير آيات قرآن</w:t>
            </w:r>
            <w:r>
              <w:rPr>
                <w:rStyle w:val="IndexLink"/>
                <w:rtl w:val="true"/>
              </w:rPr>
              <w:tab/>
            </w:r>
            <w:r>
              <w:rPr>
                <w:rStyle w:val="IndexLink"/>
              </w:rPr>
              <w:t>82</w:t>
            </w:r>
          </w:hyperlink>
        </w:p>
        <w:p>
          <w:pPr>
            <w:pStyle w:val="Contents4"/>
            <w:tabs>
              <w:tab w:val="clear" w:pos="8176"/>
              <w:tab w:val="right" w:pos="9026" w:leader="dot"/>
            </w:tabs>
            <w:rPr/>
          </w:pPr>
          <w:hyperlink w:anchor="__RefHeading___Toc20203_3650668749">
            <w:r>
              <w:rPr>
                <w:webHidden/>
                <w:rStyle w:val="IndexLink"/>
                <w:rtl w:val="true"/>
              </w:rPr>
              <w:t>مُدارا در كلام معصومين</w:t>
            </w:r>
            <w:r>
              <w:rPr>
                <w:rStyle w:val="IndexLink"/>
                <w:rtl w:val="true"/>
              </w:rPr>
              <w:tab/>
            </w:r>
            <w:r>
              <w:rPr>
                <w:rStyle w:val="IndexLink"/>
              </w:rPr>
              <w:t>84</w:t>
            </w:r>
          </w:hyperlink>
        </w:p>
        <w:p>
          <w:pPr>
            <w:pStyle w:val="Contents4"/>
            <w:tabs>
              <w:tab w:val="clear" w:pos="8176"/>
              <w:tab w:val="right" w:pos="9026" w:leader="dot"/>
            </w:tabs>
            <w:rPr/>
          </w:pPr>
          <w:hyperlink w:anchor="__RefHeading___Toc20205_3650668749">
            <w:r>
              <w:rPr>
                <w:webHidden/>
                <w:rStyle w:val="IndexLink"/>
                <w:rtl w:val="true"/>
              </w:rPr>
              <w:t>مُدارات حضرت نوح و حضرت يونس</w:t>
            </w:r>
            <w:r>
              <w:rPr>
                <w:rStyle w:val="IndexLink"/>
                <w:rtl w:val="true"/>
              </w:rPr>
              <w:t>!</w:t>
              <w:tab/>
            </w:r>
            <w:r>
              <w:rPr>
                <w:rStyle w:val="IndexLink"/>
              </w:rPr>
              <w:t>86</w:t>
            </w:r>
          </w:hyperlink>
        </w:p>
        <w:p>
          <w:pPr>
            <w:pStyle w:val="Contents4"/>
            <w:tabs>
              <w:tab w:val="clear" w:pos="8176"/>
              <w:tab w:val="right" w:pos="9026" w:leader="dot"/>
            </w:tabs>
            <w:rPr/>
          </w:pPr>
          <w:hyperlink w:anchor="__RefHeading___Toc20207_3650668749">
            <w:r>
              <w:rPr>
                <w:webHidden/>
                <w:rStyle w:val="IndexLink"/>
                <w:rtl w:val="true"/>
              </w:rPr>
              <w:t>سرانجام اين دو پيامبر چه شد؟</w:t>
            </w:r>
            <w:r>
              <w:rPr>
                <w:rStyle w:val="IndexLink"/>
                <w:rtl w:val="true"/>
              </w:rPr>
              <w:tab/>
            </w:r>
            <w:r>
              <w:rPr>
                <w:rStyle w:val="IndexLink"/>
              </w:rPr>
              <w:t>87</w:t>
            </w:r>
          </w:hyperlink>
        </w:p>
        <w:p>
          <w:pPr>
            <w:pStyle w:val="Contents3"/>
            <w:tabs>
              <w:tab w:val="clear" w:pos="8459"/>
              <w:tab w:val="right" w:pos="9026" w:leader="dot"/>
            </w:tabs>
            <w:rPr/>
          </w:pPr>
          <w:hyperlink w:anchor="__RefHeading___Toc20209_3650668749">
            <w:r>
              <w:rPr>
                <w:webHidden/>
                <w:rStyle w:val="IndexLink"/>
              </w:rPr>
              <w:t>3</w:t>
            </w:r>
            <w:r>
              <w:rPr>
                <w:rStyle w:val="IndexLink"/>
                <w:rtl w:val="true"/>
              </w:rPr>
              <w:t xml:space="preserve"> </w:t>
            </w:r>
            <w:r>
              <w:rPr>
                <w:rStyle w:val="IndexLink"/>
                <w:rtl w:val="true"/>
              </w:rPr>
              <w:t>شب زنده دارى</w:t>
            </w:r>
            <w:r>
              <w:rPr>
                <w:rStyle w:val="IndexLink"/>
                <w:rtl w:val="true"/>
              </w:rPr>
              <w:t>!</w:t>
              <w:tab/>
            </w:r>
            <w:r>
              <w:rPr>
                <w:rStyle w:val="IndexLink"/>
              </w:rPr>
              <w:t>92</w:t>
            </w:r>
          </w:hyperlink>
        </w:p>
        <w:p>
          <w:pPr>
            <w:pStyle w:val="Contents4"/>
            <w:tabs>
              <w:tab w:val="clear" w:pos="8176"/>
              <w:tab w:val="right" w:pos="9026" w:leader="dot"/>
            </w:tabs>
            <w:rPr/>
          </w:pPr>
          <w:hyperlink w:anchor="__RefHeading___Toc20211_365066874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0213_3650668749">
            <w:r>
              <w:rPr>
                <w:webHidden/>
                <w:rStyle w:val="IndexLink"/>
                <w:rtl w:val="true"/>
              </w:rPr>
              <w:t>نماز شب در روايات</w:t>
            </w:r>
            <w:r>
              <w:rPr>
                <w:rStyle w:val="IndexLink"/>
                <w:rtl w:val="true"/>
              </w:rPr>
              <w:tab/>
            </w:r>
            <w:r>
              <w:rPr>
                <w:rStyle w:val="IndexLink"/>
              </w:rPr>
              <w:t>96</w:t>
            </w:r>
          </w:hyperlink>
        </w:p>
        <w:p>
          <w:pPr>
            <w:pStyle w:val="Contents4"/>
            <w:tabs>
              <w:tab w:val="clear" w:pos="8176"/>
              <w:tab w:val="right" w:pos="9026" w:leader="dot"/>
            </w:tabs>
            <w:rPr/>
          </w:pPr>
          <w:hyperlink w:anchor="__RefHeading___Toc20215_3650668749">
            <w:r>
              <w:rPr>
                <w:webHidden/>
                <w:rStyle w:val="IndexLink"/>
                <w:rtl w:val="true"/>
              </w:rPr>
              <w:t>فلسفه نماز شب</w:t>
            </w:r>
            <w:r>
              <w:rPr>
                <w:rStyle w:val="IndexLink"/>
                <w:rtl w:val="true"/>
              </w:rPr>
              <w:tab/>
            </w:r>
            <w:r>
              <w:rPr>
                <w:rStyle w:val="IndexLink"/>
              </w:rPr>
              <w:t>99</w:t>
            </w:r>
          </w:hyperlink>
        </w:p>
        <w:p>
          <w:pPr>
            <w:pStyle w:val="Contents3"/>
            <w:tabs>
              <w:tab w:val="clear" w:pos="8459"/>
              <w:tab w:val="right" w:pos="9026" w:leader="dot"/>
            </w:tabs>
            <w:rPr/>
          </w:pPr>
          <w:hyperlink w:anchor="__RefHeading___Toc20217_3650668749">
            <w:r>
              <w:rPr>
                <w:webHidden/>
                <w:rStyle w:val="IndexLink"/>
              </w:rPr>
              <w:t>4</w:t>
            </w:r>
            <w:r>
              <w:rPr>
                <w:rStyle w:val="IndexLink"/>
                <w:rtl w:val="true"/>
              </w:rPr>
              <w:t xml:space="preserve"> </w:t>
            </w:r>
            <w:r>
              <w:rPr>
                <w:rStyle w:val="IndexLink"/>
                <w:rtl w:val="true"/>
              </w:rPr>
              <w:t>ترس از عذاب جهنّم</w:t>
            </w:r>
            <w:r>
              <w:rPr>
                <w:rStyle w:val="IndexLink"/>
                <w:rtl w:val="true"/>
              </w:rPr>
              <w:tab/>
            </w:r>
            <w:r>
              <w:rPr>
                <w:rStyle w:val="IndexLink"/>
              </w:rPr>
              <w:t>101</w:t>
            </w:r>
          </w:hyperlink>
        </w:p>
        <w:p>
          <w:pPr>
            <w:pStyle w:val="Contents4"/>
            <w:tabs>
              <w:tab w:val="clear" w:pos="8176"/>
              <w:tab w:val="right" w:pos="9026" w:leader="dot"/>
            </w:tabs>
            <w:rPr/>
          </w:pPr>
          <w:hyperlink w:anchor="__RefHeading___Toc20219_365066874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0221_3650668749">
            <w:r>
              <w:rPr>
                <w:webHidden/>
                <w:rStyle w:val="IndexLink"/>
                <w:rtl w:val="true"/>
              </w:rPr>
              <w:t>شرح و تفسير</w:t>
            </w:r>
            <w:r>
              <w:rPr>
                <w:rStyle w:val="IndexLink"/>
                <w:rtl w:val="true"/>
              </w:rPr>
              <w:tab/>
            </w:r>
            <w:r>
              <w:rPr>
                <w:rStyle w:val="IndexLink"/>
              </w:rPr>
              <w:t>101</w:t>
            </w:r>
          </w:hyperlink>
        </w:p>
        <w:p>
          <w:pPr>
            <w:pStyle w:val="Contents4"/>
            <w:tabs>
              <w:tab w:val="clear" w:pos="8176"/>
              <w:tab w:val="right" w:pos="9026" w:leader="dot"/>
            </w:tabs>
            <w:rPr/>
          </w:pPr>
          <w:hyperlink w:anchor="__RefHeading___Toc20223_3650668749">
            <w:r>
              <w:rPr>
                <w:webHidden/>
                <w:rStyle w:val="IndexLink"/>
                <w:rtl w:val="true"/>
              </w:rPr>
              <w:t>فلسفه عذابها و مجازاتها</w:t>
            </w:r>
            <w:r>
              <w:rPr>
                <w:rStyle w:val="IndexLink"/>
                <w:rtl w:val="true"/>
              </w:rPr>
              <w:tab/>
            </w:r>
            <w:r>
              <w:rPr>
                <w:rStyle w:val="IndexLink"/>
              </w:rPr>
              <w:t>104</w:t>
            </w:r>
          </w:hyperlink>
        </w:p>
        <w:p>
          <w:pPr>
            <w:pStyle w:val="Contents4"/>
            <w:tabs>
              <w:tab w:val="clear" w:pos="8176"/>
              <w:tab w:val="right" w:pos="9026" w:leader="dot"/>
            </w:tabs>
            <w:rPr/>
          </w:pPr>
          <w:hyperlink w:anchor="__RefHeading___Toc20225_3650668749">
            <w:r>
              <w:rPr>
                <w:webHidden/>
                <w:rStyle w:val="IndexLink"/>
                <w:rtl w:val="true"/>
              </w:rPr>
              <w:t>خوف و رجاء، دو بال براى پرواز</w:t>
            </w:r>
            <w:r>
              <w:rPr>
                <w:rStyle w:val="IndexLink"/>
                <w:rtl w:val="true"/>
              </w:rPr>
              <w:tab/>
            </w:r>
            <w:r>
              <w:rPr>
                <w:rStyle w:val="IndexLink"/>
              </w:rPr>
              <w:t>106</w:t>
            </w:r>
          </w:hyperlink>
        </w:p>
        <w:p>
          <w:pPr>
            <w:pStyle w:val="Contents4"/>
            <w:tabs>
              <w:tab w:val="clear" w:pos="8176"/>
              <w:tab w:val="right" w:pos="9026" w:leader="dot"/>
            </w:tabs>
            <w:rPr/>
          </w:pPr>
          <w:hyperlink w:anchor="__RefHeading___Toc20227_3650668749">
            <w:r>
              <w:rPr>
                <w:webHidden/>
                <w:rStyle w:val="IndexLink"/>
                <w:rtl w:val="true"/>
              </w:rPr>
              <w:t>اميد بيش از حدّ ممنوع</w:t>
            </w:r>
            <w:r>
              <w:rPr>
                <w:rStyle w:val="IndexLink"/>
                <w:rtl w:val="true"/>
              </w:rPr>
              <w:t>!</w:t>
              <w:tab/>
            </w:r>
            <w:r>
              <w:rPr>
                <w:rStyle w:val="IndexLink"/>
              </w:rPr>
              <w:t>107</w:t>
            </w:r>
          </w:hyperlink>
        </w:p>
        <w:p>
          <w:pPr>
            <w:pStyle w:val="Contents4"/>
            <w:tabs>
              <w:tab w:val="clear" w:pos="8176"/>
              <w:tab w:val="right" w:pos="9026" w:leader="dot"/>
            </w:tabs>
            <w:rPr/>
          </w:pPr>
          <w:hyperlink w:anchor="__RefHeading___Toc20229_3650668749">
            <w:r>
              <w:rPr>
                <w:webHidden/>
                <w:rStyle w:val="IndexLink"/>
                <w:rtl w:val="true"/>
              </w:rPr>
              <w:t>پاسخ سؤال به بيانى ديگر</w:t>
            </w:r>
            <w:r>
              <w:rPr>
                <w:rStyle w:val="IndexLink"/>
                <w:rtl w:val="true"/>
              </w:rPr>
              <w:tab/>
            </w:r>
            <w:r>
              <w:rPr>
                <w:rStyle w:val="IndexLink"/>
              </w:rPr>
              <w:t>107</w:t>
            </w:r>
          </w:hyperlink>
        </w:p>
        <w:p>
          <w:pPr>
            <w:pStyle w:val="Contents4"/>
            <w:tabs>
              <w:tab w:val="clear" w:pos="8176"/>
              <w:tab w:val="right" w:pos="9026" w:leader="dot"/>
            </w:tabs>
            <w:rPr/>
          </w:pPr>
          <w:hyperlink w:anchor="__RefHeading___Toc20231_3650668749">
            <w:r>
              <w:rPr>
                <w:webHidden/>
                <w:rStyle w:val="IndexLink"/>
                <w:rtl w:val="true"/>
              </w:rPr>
              <w:t>ماهيّت جهنّم</w:t>
            </w:r>
            <w:r>
              <w:rPr>
                <w:rStyle w:val="IndexLink"/>
                <w:rtl w:val="true"/>
              </w:rPr>
              <w:t>!</w:t>
              <w:tab/>
            </w:r>
            <w:r>
              <w:rPr>
                <w:rStyle w:val="IndexLink"/>
              </w:rPr>
              <w:t>108</w:t>
            </w:r>
          </w:hyperlink>
        </w:p>
        <w:p>
          <w:pPr>
            <w:pStyle w:val="Contents4"/>
            <w:tabs>
              <w:tab w:val="clear" w:pos="8176"/>
              <w:tab w:val="right" w:pos="9026" w:leader="dot"/>
            </w:tabs>
            <w:rPr/>
          </w:pPr>
          <w:hyperlink w:anchor="__RefHeading___Toc20233_3650668749">
            <w:r>
              <w:rPr>
                <w:webHidden/>
                <w:rStyle w:val="IndexLink"/>
                <w:rtl w:val="true"/>
              </w:rPr>
              <w:t>تصويرى ديگر از جهنّم</w:t>
            </w:r>
            <w:r>
              <w:rPr>
                <w:rStyle w:val="IndexLink"/>
                <w:rtl w:val="true"/>
              </w:rPr>
              <w:t>!</w:t>
              <w:tab/>
            </w:r>
            <w:r>
              <w:rPr>
                <w:rStyle w:val="IndexLink"/>
              </w:rPr>
              <w:t>111</w:t>
            </w:r>
          </w:hyperlink>
        </w:p>
        <w:p>
          <w:pPr>
            <w:pStyle w:val="Contents4"/>
            <w:tabs>
              <w:tab w:val="clear" w:pos="8176"/>
              <w:tab w:val="right" w:pos="9026" w:leader="dot"/>
            </w:tabs>
            <w:rPr/>
          </w:pPr>
          <w:hyperlink w:anchor="__RefHeading___Toc20235_3650668749">
            <w:r>
              <w:rPr>
                <w:webHidden/>
                <w:rStyle w:val="IndexLink"/>
                <w:rtl w:val="true"/>
              </w:rPr>
              <w:t>درهاى جهنّم</w:t>
            </w:r>
            <w:r>
              <w:rPr>
                <w:rStyle w:val="IndexLink"/>
                <w:rtl w:val="true"/>
              </w:rPr>
              <w:tab/>
            </w:r>
            <w:r>
              <w:rPr>
                <w:rStyle w:val="IndexLink"/>
              </w:rPr>
              <w:t>112</w:t>
            </w:r>
          </w:hyperlink>
        </w:p>
        <w:p>
          <w:pPr>
            <w:pStyle w:val="Contents4"/>
            <w:tabs>
              <w:tab w:val="clear" w:pos="8176"/>
              <w:tab w:val="right" w:pos="9026" w:leader="dot"/>
            </w:tabs>
            <w:rPr/>
          </w:pPr>
          <w:hyperlink w:anchor="__RefHeading___Toc20237_3650668749">
            <w:r>
              <w:rPr>
                <w:webHidden/>
                <w:rStyle w:val="IndexLink"/>
                <w:rtl w:val="true"/>
              </w:rPr>
              <w:t>درهاى بهشت</w:t>
            </w:r>
            <w:r>
              <w:rPr>
                <w:rStyle w:val="IndexLink"/>
                <w:rtl w:val="true"/>
              </w:rPr>
              <w:tab/>
            </w:r>
            <w:r>
              <w:rPr>
                <w:rStyle w:val="IndexLink"/>
              </w:rPr>
              <w:t>115</w:t>
            </w:r>
          </w:hyperlink>
        </w:p>
        <w:p>
          <w:pPr>
            <w:pStyle w:val="Contents4"/>
            <w:tabs>
              <w:tab w:val="clear" w:pos="8176"/>
              <w:tab w:val="right" w:pos="9026" w:leader="dot"/>
            </w:tabs>
            <w:rPr/>
          </w:pPr>
          <w:hyperlink w:anchor="__RefHeading___Toc20239_3650668749">
            <w:r>
              <w:rPr>
                <w:webHidden/>
                <w:rStyle w:val="IndexLink"/>
                <w:rtl w:val="true"/>
              </w:rPr>
              <w:t>بهشت و جهنّم آفريده شده است</w:t>
            </w:r>
            <w:r>
              <w:rPr>
                <w:rStyle w:val="IndexLink"/>
                <w:rtl w:val="true"/>
              </w:rPr>
              <w:tab/>
            </w:r>
            <w:r>
              <w:rPr>
                <w:rStyle w:val="IndexLink"/>
              </w:rPr>
              <w:t>117</w:t>
            </w:r>
          </w:hyperlink>
        </w:p>
        <w:p>
          <w:pPr>
            <w:pStyle w:val="Contents4"/>
            <w:tabs>
              <w:tab w:val="clear" w:pos="8176"/>
              <w:tab w:val="right" w:pos="9026" w:leader="dot"/>
            </w:tabs>
            <w:rPr/>
          </w:pPr>
          <w:hyperlink w:anchor="__RefHeading___Toc20241_3650668749">
            <w:r>
              <w:rPr>
                <w:webHidden/>
                <w:rStyle w:val="IndexLink"/>
                <w:rtl w:val="true"/>
              </w:rPr>
              <w:t>بهشت و جهنّم با اعمال ما تكميل مى‌شود</w:t>
            </w:r>
            <w:r>
              <w:rPr>
                <w:rStyle w:val="IndexLink"/>
                <w:rtl w:val="true"/>
              </w:rPr>
              <w:t>!</w:t>
              <w:tab/>
            </w:r>
            <w:r>
              <w:rPr>
                <w:rStyle w:val="IndexLink"/>
              </w:rPr>
              <w:t>118</w:t>
            </w:r>
          </w:hyperlink>
        </w:p>
        <w:p>
          <w:pPr>
            <w:pStyle w:val="Contents4"/>
            <w:tabs>
              <w:tab w:val="clear" w:pos="8176"/>
              <w:tab w:val="right" w:pos="9026" w:leader="dot"/>
            </w:tabs>
            <w:rPr/>
          </w:pPr>
          <w:hyperlink w:anchor="__RefHeading___Toc20243_3650668749">
            <w:r>
              <w:rPr>
                <w:webHidden/>
                <w:rStyle w:val="IndexLink"/>
                <w:rtl w:val="true"/>
              </w:rPr>
              <w:t>خوف از خدا</w:t>
            </w:r>
            <w:r>
              <w:rPr>
                <w:rStyle w:val="IndexLink"/>
                <w:rtl w:val="true"/>
              </w:rPr>
              <w:t>!</w:t>
              <w:tab/>
            </w:r>
            <w:r>
              <w:rPr>
                <w:rStyle w:val="IndexLink"/>
              </w:rPr>
              <w:t>122</w:t>
            </w:r>
          </w:hyperlink>
        </w:p>
        <w:p>
          <w:pPr>
            <w:pStyle w:val="Contents4"/>
            <w:tabs>
              <w:tab w:val="clear" w:pos="8176"/>
              <w:tab w:val="right" w:pos="9026" w:leader="dot"/>
            </w:tabs>
            <w:rPr/>
          </w:pPr>
          <w:hyperlink w:anchor="__RefHeading___Toc20245_3650668749">
            <w:r>
              <w:rPr>
                <w:webHidden/>
                <w:rStyle w:val="IndexLink"/>
                <w:rtl w:val="true"/>
              </w:rPr>
              <w:t>آثار و بركات ترس از خدا</w:t>
            </w:r>
            <w:r>
              <w:rPr>
                <w:rStyle w:val="IndexLink"/>
                <w:rtl w:val="true"/>
              </w:rPr>
              <w:tab/>
            </w:r>
            <w:r>
              <w:rPr>
                <w:rStyle w:val="IndexLink"/>
              </w:rPr>
              <w:t>124</w:t>
            </w:r>
          </w:hyperlink>
        </w:p>
        <w:p>
          <w:pPr>
            <w:pStyle w:val="Contents3"/>
            <w:tabs>
              <w:tab w:val="clear" w:pos="8459"/>
              <w:tab w:val="right" w:pos="9026" w:leader="dot"/>
            </w:tabs>
            <w:rPr/>
          </w:pPr>
          <w:hyperlink w:anchor="__RefHeading___Toc20247_3650668749">
            <w:r>
              <w:rPr>
                <w:webHidden/>
                <w:rStyle w:val="IndexLink"/>
              </w:rPr>
              <w:t>5</w:t>
            </w:r>
            <w:r>
              <w:rPr>
                <w:rStyle w:val="IndexLink"/>
                <w:rtl w:val="true"/>
              </w:rPr>
              <w:t xml:space="preserve"> </w:t>
            </w:r>
            <w:r>
              <w:rPr>
                <w:rStyle w:val="IndexLink"/>
                <w:rtl w:val="true"/>
              </w:rPr>
              <w:t>تعادل در انفاق</w:t>
            </w:r>
            <w:r>
              <w:rPr>
                <w:rStyle w:val="IndexLink"/>
                <w:rtl w:val="true"/>
              </w:rPr>
              <w:tab/>
            </w:r>
            <w:r>
              <w:rPr>
                <w:rStyle w:val="IndexLink"/>
              </w:rPr>
              <w:t>126</w:t>
            </w:r>
          </w:hyperlink>
        </w:p>
        <w:p>
          <w:pPr>
            <w:pStyle w:val="Contents4"/>
            <w:tabs>
              <w:tab w:val="clear" w:pos="8176"/>
              <w:tab w:val="right" w:pos="9026" w:leader="dot"/>
            </w:tabs>
            <w:rPr/>
          </w:pPr>
          <w:hyperlink w:anchor="__RefHeading___Toc20249_365066874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0251_3650668749">
            <w:r>
              <w:rPr>
                <w:webHidden/>
                <w:rStyle w:val="IndexLink"/>
                <w:rtl w:val="true"/>
              </w:rPr>
              <w:t>الف</w:t>
            </w:r>
            <w:r>
              <w:rPr>
                <w:rStyle w:val="IndexLink"/>
                <w:rtl w:val="true"/>
              </w:rPr>
              <w:t xml:space="preserve">- </w:t>
            </w:r>
            <w:r>
              <w:rPr>
                <w:rStyle w:val="IndexLink"/>
                <w:rtl w:val="true"/>
              </w:rPr>
              <w:t>جايگاه انفاق</w:t>
            </w:r>
            <w:r>
              <w:rPr>
                <w:rStyle w:val="IndexLink"/>
                <w:rtl w:val="true"/>
              </w:rPr>
              <w:tab/>
            </w:r>
            <w:r>
              <w:rPr>
                <w:rStyle w:val="IndexLink"/>
              </w:rPr>
              <w:t>127</w:t>
            </w:r>
          </w:hyperlink>
        </w:p>
        <w:p>
          <w:pPr>
            <w:pStyle w:val="Contents5"/>
            <w:tabs>
              <w:tab w:val="clear" w:pos="7892"/>
              <w:tab w:val="right" w:pos="9026" w:leader="dot"/>
            </w:tabs>
            <w:rPr/>
          </w:pPr>
          <w:hyperlink w:anchor="__RefHeading___Toc20253_365066874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20255_3650668749">
            <w:r>
              <w:rPr>
                <w:webHidden/>
                <w:rStyle w:val="IndexLink"/>
                <w:rtl w:val="true"/>
              </w:rPr>
              <w:t>اركان انفاق</w:t>
            </w:r>
            <w:r>
              <w:rPr>
                <w:rStyle w:val="IndexLink"/>
                <w:rtl w:val="true"/>
              </w:rPr>
              <w:tab/>
            </w:r>
            <w:r>
              <w:rPr>
                <w:rStyle w:val="IndexLink"/>
              </w:rPr>
              <w:t>130</w:t>
            </w:r>
          </w:hyperlink>
        </w:p>
        <w:p>
          <w:pPr>
            <w:pStyle w:val="Contents6"/>
            <w:tabs>
              <w:tab w:val="clear" w:pos="7609"/>
              <w:tab w:val="right" w:pos="9026" w:leader="dot"/>
            </w:tabs>
            <w:rPr/>
          </w:pPr>
          <w:hyperlink w:anchor="__RefHeading___Toc20257_3650668749">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20259_3650668749">
            <w:r>
              <w:rPr>
                <w:webHidden/>
                <w:rStyle w:val="IndexLink"/>
              </w:rPr>
              <w:t>1</w:t>
            </w:r>
            <w:r>
              <w:rPr>
                <w:rStyle w:val="IndexLink"/>
                <w:rtl w:val="true"/>
              </w:rPr>
              <w:t xml:space="preserve">- </w:t>
            </w:r>
            <w:r>
              <w:rPr>
                <w:rStyle w:val="IndexLink"/>
                <w:rtl w:val="true"/>
              </w:rPr>
              <w:t>از چه چيز انفاق كنيم؟</w:t>
            </w:r>
            <w:r>
              <w:rPr>
                <w:rStyle w:val="IndexLink"/>
                <w:rtl w:val="true"/>
              </w:rPr>
              <w:tab/>
            </w:r>
            <w:r>
              <w:rPr>
                <w:rStyle w:val="IndexLink"/>
              </w:rPr>
              <w:t>130</w:t>
            </w:r>
          </w:hyperlink>
        </w:p>
        <w:p>
          <w:pPr>
            <w:pStyle w:val="Contents6"/>
            <w:tabs>
              <w:tab w:val="clear" w:pos="7609"/>
              <w:tab w:val="right" w:pos="9026" w:leader="dot"/>
            </w:tabs>
            <w:rPr/>
          </w:pPr>
          <w:hyperlink w:anchor="__RefHeading___Toc20261_3650668749">
            <w:r>
              <w:rPr>
                <w:webHidden/>
                <w:rStyle w:val="IndexLink"/>
              </w:rPr>
              <w:t>2</w:t>
            </w:r>
            <w:r>
              <w:rPr>
                <w:rStyle w:val="IndexLink"/>
                <w:rtl w:val="true"/>
              </w:rPr>
              <w:t xml:space="preserve">- </w:t>
            </w:r>
            <w:r>
              <w:rPr>
                <w:rStyle w:val="IndexLink"/>
                <w:rtl w:val="true"/>
              </w:rPr>
              <w:t>به چه كسانى كمك كنيم؟</w:t>
            </w:r>
            <w:r>
              <w:rPr>
                <w:rStyle w:val="IndexLink"/>
                <w:rtl w:val="true"/>
              </w:rPr>
              <w:tab/>
            </w:r>
            <w:r>
              <w:rPr>
                <w:rStyle w:val="IndexLink"/>
              </w:rPr>
              <w:t>131</w:t>
            </w:r>
          </w:hyperlink>
        </w:p>
        <w:p>
          <w:pPr>
            <w:pStyle w:val="Contents6"/>
            <w:tabs>
              <w:tab w:val="clear" w:pos="7609"/>
              <w:tab w:val="right" w:pos="9026" w:leader="dot"/>
            </w:tabs>
            <w:rPr/>
          </w:pPr>
          <w:hyperlink w:anchor="__RefHeading___Toc20263_3650668749">
            <w:r>
              <w:rPr>
                <w:webHidden/>
                <w:rStyle w:val="IndexLink"/>
              </w:rPr>
              <w:t>3</w:t>
            </w:r>
            <w:r>
              <w:rPr>
                <w:rStyle w:val="IndexLink"/>
                <w:rtl w:val="true"/>
              </w:rPr>
              <w:t xml:space="preserve">- </w:t>
            </w:r>
            <w:r>
              <w:rPr>
                <w:rStyle w:val="IndexLink"/>
                <w:rtl w:val="true"/>
              </w:rPr>
              <w:t>چه مقدار كمك كنيم؟</w:t>
            </w:r>
            <w:r>
              <w:rPr>
                <w:rStyle w:val="IndexLink"/>
                <w:rtl w:val="true"/>
              </w:rPr>
              <w:tab/>
            </w:r>
            <w:r>
              <w:rPr>
                <w:rStyle w:val="IndexLink"/>
              </w:rPr>
              <w:t>132</w:t>
            </w:r>
          </w:hyperlink>
        </w:p>
        <w:p>
          <w:pPr>
            <w:pStyle w:val="Contents6"/>
            <w:tabs>
              <w:tab w:val="clear" w:pos="7609"/>
              <w:tab w:val="right" w:pos="9026" w:leader="dot"/>
            </w:tabs>
            <w:rPr/>
          </w:pPr>
          <w:hyperlink w:anchor="__RefHeading___Toc20265_3650668749">
            <w:r>
              <w:rPr>
                <w:webHidden/>
                <w:rStyle w:val="IndexLink"/>
              </w:rPr>
              <w:t>4</w:t>
            </w:r>
            <w:r>
              <w:rPr>
                <w:rStyle w:val="IndexLink"/>
                <w:rtl w:val="true"/>
              </w:rPr>
              <w:t xml:space="preserve">- </w:t>
            </w:r>
            <w:r>
              <w:rPr>
                <w:rStyle w:val="IndexLink"/>
                <w:rtl w:val="true"/>
              </w:rPr>
              <w:t>چگونه انفاق كنيم؟</w:t>
            </w:r>
            <w:r>
              <w:rPr>
                <w:rStyle w:val="IndexLink"/>
                <w:rtl w:val="true"/>
              </w:rPr>
              <w:tab/>
            </w:r>
            <w:r>
              <w:rPr>
                <w:rStyle w:val="IndexLink"/>
              </w:rPr>
              <w:t>132</w:t>
            </w:r>
          </w:hyperlink>
        </w:p>
        <w:p>
          <w:pPr>
            <w:pStyle w:val="Contents5"/>
            <w:tabs>
              <w:tab w:val="clear" w:pos="7892"/>
              <w:tab w:val="right" w:pos="9026" w:leader="dot"/>
            </w:tabs>
            <w:rPr/>
          </w:pPr>
          <w:hyperlink w:anchor="__RefHeading___Toc20267_3650668749">
            <w:r>
              <w:rPr>
                <w:webHidden/>
                <w:rStyle w:val="IndexLink"/>
                <w:rtl w:val="true"/>
              </w:rPr>
              <w:t>آثار انفاق</w:t>
            </w:r>
            <w:r>
              <w:rPr>
                <w:rStyle w:val="IndexLink"/>
                <w:rtl w:val="true"/>
              </w:rPr>
              <w:tab/>
            </w:r>
            <w:r>
              <w:rPr>
                <w:rStyle w:val="IndexLink"/>
              </w:rPr>
              <w:t>134</w:t>
            </w:r>
          </w:hyperlink>
        </w:p>
        <w:p>
          <w:pPr>
            <w:pStyle w:val="Contents4"/>
            <w:tabs>
              <w:tab w:val="clear" w:pos="8176"/>
              <w:tab w:val="right" w:pos="9026" w:leader="dot"/>
            </w:tabs>
            <w:rPr/>
          </w:pPr>
          <w:hyperlink w:anchor="__RefHeading___Toc20269_3650668749">
            <w:r>
              <w:rPr>
                <w:webHidden/>
                <w:rStyle w:val="IndexLink"/>
                <w:rtl w:val="true"/>
              </w:rPr>
              <w:t>ب</w:t>
            </w:r>
            <w:r>
              <w:rPr>
                <w:rStyle w:val="IndexLink"/>
                <w:rtl w:val="true"/>
              </w:rPr>
              <w:t xml:space="preserve">- </w:t>
            </w:r>
            <w:r>
              <w:rPr>
                <w:rStyle w:val="IndexLink"/>
                <w:rtl w:val="true"/>
              </w:rPr>
              <w:t>نه اسراف، نه اقتار، بلكه قوام در انفاق</w:t>
            </w:r>
            <w:r>
              <w:rPr>
                <w:rStyle w:val="IndexLink"/>
                <w:rtl w:val="true"/>
              </w:rPr>
              <w:t>!</w:t>
              <w:tab/>
            </w:r>
            <w:r>
              <w:rPr>
                <w:rStyle w:val="IndexLink"/>
              </w:rPr>
              <w:t>134</w:t>
            </w:r>
          </w:hyperlink>
        </w:p>
        <w:p>
          <w:pPr>
            <w:pStyle w:val="Contents5"/>
            <w:tabs>
              <w:tab w:val="clear" w:pos="7892"/>
              <w:tab w:val="right" w:pos="9026" w:leader="dot"/>
            </w:tabs>
            <w:rPr/>
          </w:pPr>
          <w:hyperlink w:anchor="__RefHeading___Toc20271_3650668749">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20273_3650668749">
            <w:r>
              <w:rPr>
                <w:webHidden/>
                <w:rStyle w:val="IndexLink"/>
                <w:rtl w:val="true"/>
              </w:rPr>
              <w:t>نمونه‌اى ديگر از آيات اعتدال در انفاق</w:t>
            </w:r>
            <w:r>
              <w:rPr>
                <w:rStyle w:val="IndexLink"/>
                <w:rtl w:val="true"/>
              </w:rPr>
              <w:tab/>
            </w:r>
            <w:r>
              <w:rPr>
                <w:rStyle w:val="IndexLink"/>
              </w:rPr>
              <w:t>135</w:t>
            </w:r>
          </w:hyperlink>
        </w:p>
        <w:p>
          <w:pPr>
            <w:pStyle w:val="Contents5"/>
            <w:tabs>
              <w:tab w:val="clear" w:pos="7892"/>
              <w:tab w:val="right" w:pos="9026" w:leader="dot"/>
            </w:tabs>
            <w:rPr/>
          </w:pPr>
          <w:hyperlink w:anchor="__RefHeading___Toc20275_3650668749">
            <w:r>
              <w:rPr>
                <w:webHidden/>
                <w:rStyle w:val="IndexLink"/>
                <w:rtl w:val="true"/>
              </w:rPr>
              <w:t>اسراف در روايات</w:t>
            </w:r>
            <w:r>
              <w:rPr>
                <w:rStyle w:val="IndexLink"/>
                <w:rtl w:val="true"/>
              </w:rPr>
              <w:tab/>
            </w:r>
            <w:r>
              <w:rPr>
                <w:rStyle w:val="IndexLink"/>
              </w:rPr>
              <w:t>138</w:t>
            </w:r>
          </w:hyperlink>
        </w:p>
        <w:p>
          <w:pPr>
            <w:pStyle w:val="Contents5"/>
            <w:tabs>
              <w:tab w:val="clear" w:pos="7892"/>
              <w:tab w:val="right" w:pos="9026" w:leader="dot"/>
            </w:tabs>
            <w:rPr/>
          </w:pPr>
          <w:hyperlink w:anchor="__RefHeading___Toc20277_3650668749">
            <w:r>
              <w:rPr>
                <w:webHidden/>
                <w:rStyle w:val="IndexLink"/>
                <w:rtl w:val="true"/>
              </w:rPr>
              <w:t>على عليه السلام و اسراف كنندگان</w:t>
            </w:r>
            <w:r>
              <w:rPr>
                <w:rStyle w:val="IndexLink"/>
                <w:rtl w:val="true"/>
              </w:rPr>
              <w:tab/>
            </w:r>
            <w:r>
              <w:rPr>
                <w:rStyle w:val="IndexLink"/>
              </w:rPr>
              <w:t>140</w:t>
            </w:r>
          </w:hyperlink>
        </w:p>
        <w:p>
          <w:pPr>
            <w:pStyle w:val="Contents3"/>
            <w:tabs>
              <w:tab w:val="clear" w:pos="8459"/>
              <w:tab w:val="right" w:pos="9026" w:leader="dot"/>
            </w:tabs>
            <w:rPr/>
          </w:pPr>
          <w:hyperlink w:anchor="__RefHeading___Toc20279_3650668749">
            <w:r>
              <w:rPr>
                <w:webHidden/>
                <w:rStyle w:val="IndexLink"/>
              </w:rPr>
              <w:t>6</w:t>
            </w:r>
            <w:r>
              <w:rPr>
                <w:rStyle w:val="IndexLink"/>
                <w:rtl w:val="true"/>
              </w:rPr>
              <w:t xml:space="preserve"> </w:t>
            </w:r>
            <w:r>
              <w:rPr>
                <w:rStyle w:val="IndexLink"/>
                <w:rtl w:val="true"/>
              </w:rPr>
              <w:t>پرهيز از شرك</w:t>
            </w:r>
            <w:r>
              <w:rPr>
                <w:rStyle w:val="IndexLink"/>
                <w:rtl w:val="true"/>
              </w:rPr>
              <w:tab/>
            </w:r>
            <w:r>
              <w:rPr>
                <w:rStyle w:val="IndexLink"/>
              </w:rPr>
              <w:t>142</w:t>
            </w:r>
          </w:hyperlink>
        </w:p>
        <w:p>
          <w:pPr>
            <w:pStyle w:val="Contents4"/>
            <w:tabs>
              <w:tab w:val="clear" w:pos="8176"/>
              <w:tab w:val="right" w:pos="9026" w:leader="dot"/>
            </w:tabs>
            <w:rPr/>
          </w:pPr>
          <w:hyperlink w:anchor="__RefHeading___Toc20281_3650668749">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20283_3650668749">
            <w:r>
              <w:rPr>
                <w:webHidden/>
                <w:rStyle w:val="IndexLink"/>
                <w:rtl w:val="true"/>
              </w:rPr>
              <w:t>شرك و توحيد</w:t>
            </w:r>
            <w:r>
              <w:rPr>
                <w:rStyle w:val="IndexLink"/>
                <w:rtl w:val="true"/>
              </w:rPr>
              <w:tab/>
            </w:r>
            <w:r>
              <w:rPr>
                <w:rStyle w:val="IndexLink"/>
              </w:rPr>
              <w:t>145</w:t>
            </w:r>
          </w:hyperlink>
        </w:p>
        <w:p>
          <w:pPr>
            <w:pStyle w:val="Contents5"/>
            <w:tabs>
              <w:tab w:val="clear" w:pos="7892"/>
              <w:tab w:val="right" w:pos="9026" w:leader="dot"/>
            </w:tabs>
            <w:rPr/>
          </w:pPr>
          <w:hyperlink w:anchor="__RefHeading___Toc20285_3650668749">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20287_3650668749">
            <w:r>
              <w:rPr>
                <w:webHidden/>
                <w:rStyle w:val="IndexLink"/>
                <w:rtl w:val="true"/>
              </w:rPr>
              <w:t>الف</w:t>
            </w:r>
            <w:r>
              <w:rPr>
                <w:rStyle w:val="IndexLink"/>
                <w:rtl w:val="true"/>
              </w:rPr>
              <w:t xml:space="preserve">- </w:t>
            </w:r>
            <w:r>
              <w:rPr>
                <w:rStyle w:val="IndexLink"/>
                <w:rtl w:val="true"/>
              </w:rPr>
              <w:t>سرچشمه شرك</w:t>
            </w:r>
            <w:r>
              <w:rPr>
                <w:rStyle w:val="IndexLink"/>
                <w:rtl w:val="true"/>
              </w:rPr>
              <w:tab/>
            </w:r>
            <w:r>
              <w:rPr>
                <w:rStyle w:val="IndexLink"/>
              </w:rPr>
              <w:t>145</w:t>
            </w:r>
          </w:hyperlink>
        </w:p>
        <w:p>
          <w:pPr>
            <w:pStyle w:val="Contents5"/>
            <w:tabs>
              <w:tab w:val="clear" w:pos="7892"/>
              <w:tab w:val="right" w:pos="9026" w:leader="dot"/>
            </w:tabs>
            <w:rPr/>
          </w:pPr>
          <w:hyperlink w:anchor="__RefHeading___Toc20289_3650668749">
            <w:r>
              <w:rPr>
                <w:webHidden/>
                <w:rStyle w:val="IndexLink"/>
                <w:rtl w:val="true"/>
              </w:rPr>
              <w:t>ب</w:t>
            </w:r>
            <w:r>
              <w:rPr>
                <w:rStyle w:val="IndexLink"/>
                <w:rtl w:val="true"/>
              </w:rPr>
              <w:t xml:space="preserve">- </w:t>
            </w:r>
            <w:r>
              <w:rPr>
                <w:rStyle w:val="IndexLink"/>
                <w:rtl w:val="true"/>
              </w:rPr>
              <w:t>شرك در قرآن</w:t>
            </w:r>
            <w:r>
              <w:rPr>
                <w:rStyle w:val="IndexLink"/>
                <w:rtl w:val="true"/>
              </w:rPr>
              <w:tab/>
            </w:r>
            <w:r>
              <w:rPr>
                <w:rStyle w:val="IndexLink"/>
              </w:rPr>
              <w:t>148</w:t>
            </w:r>
          </w:hyperlink>
        </w:p>
        <w:p>
          <w:pPr>
            <w:pStyle w:val="Contents5"/>
            <w:tabs>
              <w:tab w:val="clear" w:pos="7892"/>
              <w:tab w:val="right" w:pos="9026" w:leader="dot"/>
            </w:tabs>
            <w:rPr/>
          </w:pPr>
          <w:hyperlink w:anchor="__RefHeading___Toc20291_3650668749">
            <w:r>
              <w:rPr>
                <w:webHidden/>
                <w:rStyle w:val="IndexLink"/>
                <w:rtl w:val="true"/>
              </w:rPr>
              <w:t>ج</w:t>
            </w:r>
            <w:r>
              <w:rPr>
                <w:rStyle w:val="IndexLink"/>
                <w:rtl w:val="true"/>
              </w:rPr>
              <w:t xml:space="preserve">- </w:t>
            </w:r>
            <w:r>
              <w:rPr>
                <w:rStyle w:val="IndexLink"/>
                <w:rtl w:val="true"/>
              </w:rPr>
              <w:t>راز اهمّيّت توحيد</w:t>
            </w:r>
            <w:r>
              <w:rPr>
                <w:rStyle w:val="IndexLink"/>
                <w:rtl w:val="true"/>
              </w:rPr>
              <w:tab/>
            </w:r>
            <w:r>
              <w:rPr>
                <w:rStyle w:val="IndexLink"/>
              </w:rPr>
              <w:t>150</w:t>
            </w:r>
          </w:hyperlink>
        </w:p>
        <w:p>
          <w:pPr>
            <w:pStyle w:val="Contents5"/>
            <w:tabs>
              <w:tab w:val="clear" w:pos="7892"/>
              <w:tab w:val="right" w:pos="9026" w:leader="dot"/>
            </w:tabs>
            <w:rPr/>
          </w:pPr>
          <w:hyperlink w:anchor="__RefHeading___Toc20293_3650668749">
            <w:r>
              <w:rPr>
                <w:webHidden/>
                <w:rStyle w:val="IndexLink"/>
                <w:rtl w:val="true"/>
              </w:rPr>
              <w:t>دنيا در نظر على عليه السلام</w:t>
            </w:r>
            <w:r>
              <w:rPr>
                <w:rStyle w:val="IndexLink"/>
                <w:rtl w:val="true"/>
              </w:rPr>
              <w:tab/>
            </w:r>
            <w:r>
              <w:rPr>
                <w:rStyle w:val="IndexLink"/>
              </w:rPr>
              <w:t>152</w:t>
            </w:r>
          </w:hyperlink>
        </w:p>
        <w:p>
          <w:pPr>
            <w:pStyle w:val="Contents5"/>
            <w:tabs>
              <w:tab w:val="clear" w:pos="7892"/>
              <w:tab w:val="right" w:pos="9026" w:leader="dot"/>
            </w:tabs>
            <w:rPr/>
          </w:pPr>
          <w:hyperlink w:anchor="__RefHeading___Toc20295_3650668749">
            <w:r>
              <w:rPr>
                <w:webHidden/>
                <w:rStyle w:val="IndexLink"/>
                <w:rtl w:val="true"/>
              </w:rPr>
              <w:t>قلب سليم ميوه يكتاپرستى</w:t>
            </w:r>
            <w:r>
              <w:rPr>
                <w:rStyle w:val="IndexLink"/>
                <w:rtl w:val="true"/>
              </w:rPr>
              <w:tab/>
            </w:r>
            <w:r>
              <w:rPr>
                <w:rStyle w:val="IndexLink"/>
              </w:rPr>
              <w:t>153</w:t>
            </w:r>
          </w:hyperlink>
        </w:p>
        <w:p>
          <w:pPr>
            <w:pStyle w:val="Contents5"/>
            <w:tabs>
              <w:tab w:val="clear" w:pos="7892"/>
              <w:tab w:val="right" w:pos="9026" w:leader="dot"/>
            </w:tabs>
            <w:rPr/>
          </w:pPr>
          <w:hyperlink w:anchor="__RefHeading___Toc20297_3650668749">
            <w:r>
              <w:rPr>
                <w:webHidden/>
                <w:rStyle w:val="IndexLink"/>
                <w:rtl w:val="true"/>
              </w:rPr>
              <w:t>انواع شرك</w:t>
            </w:r>
            <w:r>
              <w:rPr>
                <w:rStyle w:val="IndexLink"/>
                <w:rtl w:val="true"/>
              </w:rPr>
              <w:tab/>
            </w:r>
            <w:r>
              <w:rPr>
                <w:rStyle w:val="IndexLink"/>
              </w:rPr>
              <w:t>154</w:t>
            </w:r>
          </w:hyperlink>
        </w:p>
        <w:p>
          <w:pPr>
            <w:pStyle w:val="Contents5"/>
            <w:tabs>
              <w:tab w:val="clear" w:pos="7892"/>
              <w:tab w:val="right" w:pos="9026" w:leader="dot"/>
            </w:tabs>
            <w:rPr/>
          </w:pPr>
          <w:hyperlink w:anchor="__RefHeading___Toc20299_3650668749">
            <w:r>
              <w:rPr>
                <w:webHidden/>
                <w:rStyle w:val="IndexLink"/>
                <w:rtl w:val="true"/>
              </w:rPr>
              <w:t>شرك آشكار</w:t>
            </w:r>
            <w:r>
              <w:rPr>
                <w:rStyle w:val="IndexLink"/>
                <w:rtl w:val="true"/>
              </w:rPr>
              <w:tab/>
            </w:r>
            <w:r>
              <w:rPr>
                <w:rStyle w:val="IndexLink"/>
              </w:rPr>
              <w:t>154</w:t>
            </w:r>
          </w:hyperlink>
        </w:p>
        <w:p>
          <w:pPr>
            <w:pStyle w:val="Contents5"/>
            <w:tabs>
              <w:tab w:val="clear" w:pos="7892"/>
              <w:tab w:val="right" w:pos="9026" w:leader="dot"/>
            </w:tabs>
            <w:rPr/>
          </w:pPr>
          <w:hyperlink w:anchor="__RefHeading___Toc20301_3650668749">
            <w:r>
              <w:rPr>
                <w:webHidden/>
                <w:rStyle w:val="IndexLink"/>
                <w:rtl w:val="true"/>
              </w:rPr>
              <w:t>شرك پنهان</w:t>
            </w:r>
            <w:r>
              <w:rPr>
                <w:rStyle w:val="IndexLink"/>
                <w:rtl w:val="true"/>
              </w:rPr>
              <w:tab/>
            </w:r>
            <w:r>
              <w:rPr>
                <w:rStyle w:val="IndexLink"/>
              </w:rPr>
              <w:t>155</w:t>
            </w:r>
          </w:hyperlink>
        </w:p>
        <w:p>
          <w:pPr>
            <w:pStyle w:val="Contents6"/>
            <w:tabs>
              <w:tab w:val="clear" w:pos="7609"/>
              <w:tab w:val="right" w:pos="9026" w:leader="dot"/>
            </w:tabs>
            <w:rPr/>
          </w:pPr>
          <w:hyperlink w:anchor="__RefHeading___Toc20303_3650668749">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20305_3650668749">
            <w:r>
              <w:rPr>
                <w:webHidden/>
                <w:rStyle w:val="IndexLink"/>
              </w:rPr>
              <w:t>1</w:t>
            </w:r>
            <w:r>
              <w:rPr>
                <w:rStyle w:val="IndexLink"/>
                <w:rtl w:val="true"/>
              </w:rPr>
              <w:t xml:space="preserve">- </w:t>
            </w:r>
            <w:r>
              <w:rPr>
                <w:rStyle w:val="IndexLink"/>
                <w:rtl w:val="true"/>
              </w:rPr>
              <w:t>توحيد در عبادت</w:t>
            </w:r>
            <w:r>
              <w:rPr>
                <w:rStyle w:val="IndexLink"/>
                <w:rtl w:val="true"/>
              </w:rPr>
              <w:t>:</w:t>
              <w:tab/>
            </w:r>
            <w:r>
              <w:rPr>
                <w:rStyle w:val="IndexLink"/>
              </w:rPr>
              <w:t>155</w:t>
            </w:r>
          </w:hyperlink>
        </w:p>
        <w:p>
          <w:pPr>
            <w:pStyle w:val="Contents6"/>
            <w:tabs>
              <w:tab w:val="clear" w:pos="7609"/>
              <w:tab w:val="right" w:pos="9026" w:leader="dot"/>
            </w:tabs>
            <w:rPr/>
          </w:pPr>
          <w:hyperlink w:anchor="__RefHeading___Toc20307_3650668749">
            <w:r>
              <w:rPr>
                <w:webHidden/>
                <w:rStyle w:val="IndexLink"/>
              </w:rPr>
              <w:t>2</w:t>
            </w:r>
            <w:r>
              <w:rPr>
                <w:rStyle w:val="IndexLink"/>
                <w:rtl w:val="true"/>
              </w:rPr>
              <w:t xml:space="preserve">- </w:t>
            </w:r>
            <w:r>
              <w:rPr>
                <w:rStyle w:val="IndexLink"/>
                <w:rtl w:val="true"/>
              </w:rPr>
              <w:t>توحيد در اطاعت</w:t>
            </w:r>
            <w:r>
              <w:rPr>
                <w:rStyle w:val="IndexLink"/>
                <w:rtl w:val="true"/>
              </w:rPr>
              <w:t>:</w:t>
              <w:tab/>
            </w:r>
            <w:r>
              <w:rPr>
                <w:rStyle w:val="IndexLink"/>
              </w:rPr>
              <w:t>155</w:t>
            </w:r>
          </w:hyperlink>
        </w:p>
        <w:p>
          <w:pPr>
            <w:pStyle w:val="Contents6"/>
            <w:tabs>
              <w:tab w:val="clear" w:pos="7609"/>
              <w:tab w:val="right" w:pos="9026" w:leader="dot"/>
            </w:tabs>
            <w:rPr/>
          </w:pPr>
          <w:hyperlink w:anchor="__RefHeading___Toc20309_3650668749">
            <w:r>
              <w:rPr>
                <w:webHidden/>
                <w:rStyle w:val="IndexLink"/>
              </w:rPr>
              <w:t>3</w:t>
            </w:r>
            <w:r>
              <w:rPr>
                <w:rStyle w:val="IndexLink"/>
                <w:rtl w:val="true"/>
              </w:rPr>
              <w:t xml:space="preserve">- </w:t>
            </w:r>
            <w:r>
              <w:rPr>
                <w:rStyle w:val="IndexLink"/>
                <w:rtl w:val="true"/>
              </w:rPr>
              <w:t>توحيد در تأثير</w:t>
            </w:r>
            <w:r>
              <w:rPr>
                <w:rStyle w:val="IndexLink"/>
                <w:rtl w:val="true"/>
              </w:rPr>
              <w:t>:</w:t>
              <w:tab/>
            </w:r>
            <w:r>
              <w:rPr>
                <w:rStyle w:val="IndexLink"/>
              </w:rPr>
              <w:t>156</w:t>
            </w:r>
          </w:hyperlink>
        </w:p>
        <w:p>
          <w:pPr>
            <w:pStyle w:val="Contents6"/>
            <w:tabs>
              <w:tab w:val="clear" w:pos="7609"/>
              <w:tab w:val="right" w:pos="9026" w:leader="dot"/>
            </w:tabs>
            <w:rPr/>
          </w:pPr>
          <w:hyperlink w:anchor="__RefHeading___Toc20311_3650668749">
            <w:r>
              <w:rPr>
                <w:webHidden/>
                <w:rStyle w:val="IndexLink"/>
              </w:rPr>
              <w:t>4</w:t>
            </w:r>
            <w:r>
              <w:rPr>
                <w:rStyle w:val="IndexLink"/>
                <w:rtl w:val="true"/>
              </w:rPr>
              <w:t xml:space="preserve">- </w:t>
            </w:r>
            <w:r>
              <w:rPr>
                <w:rStyle w:val="IndexLink"/>
                <w:rtl w:val="true"/>
              </w:rPr>
              <w:t>توحيد حاكميّت</w:t>
            </w:r>
            <w:r>
              <w:rPr>
                <w:rStyle w:val="IndexLink"/>
                <w:rtl w:val="true"/>
              </w:rPr>
              <w:t>:</w:t>
              <w:tab/>
            </w:r>
            <w:r>
              <w:rPr>
                <w:rStyle w:val="IndexLink"/>
              </w:rPr>
              <w:t>157</w:t>
            </w:r>
          </w:hyperlink>
        </w:p>
        <w:p>
          <w:pPr>
            <w:pStyle w:val="Contents6"/>
            <w:tabs>
              <w:tab w:val="clear" w:pos="7609"/>
              <w:tab w:val="right" w:pos="9026" w:leader="dot"/>
            </w:tabs>
            <w:rPr/>
          </w:pPr>
          <w:hyperlink w:anchor="__RefHeading___Toc20313_3650668749">
            <w:r>
              <w:rPr>
                <w:webHidden/>
                <w:rStyle w:val="IndexLink"/>
              </w:rPr>
              <w:t>5</w:t>
            </w:r>
            <w:r>
              <w:rPr>
                <w:rStyle w:val="IndexLink"/>
                <w:rtl w:val="true"/>
              </w:rPr>
              <w:t xml:space="preserve">- </w:t>
            </w:r>
            <w:r>
              <w:rPr>
                <w:rStyle w:val="IndexLink"/>
                <w:rtl w:val="true"/>
              </w:rPr>
              <w:t>توحيد مالكيّت</w:t>
            </w:r>
            <w:r>
              <w:rPr>
                <w:rStyle w:val="IndexLink"/>
                <w:rtl w:val="true"/>
              </w:rPr>
              <w:t>:</w:t>
              <w:tab/>
            </w:r>
            <w:r>
              <w:rPr>
                <w:rStyle w:val="IndexLink"/>
              </w:rPr>
              <w:t>158</w:t>
            </w:r>
          </w:hyperlink>
        </w:p>
        <w:p>
          <w:pPr>
            <w:pStyle w:val="Contents6"/>
            <w:tabs>
              <w:tab w:val="clear" w:pos="7609"/>
              <w:tab w:val="right" w:pos="9026" w:leader="dot"/>
            </w:tabs>
            <w:rPr/>
          </w:pPr>
          <w:hyperlink w:anchor="__RefHeading___Toc20315_3650668749">
            <w:r>
              <w:rPr>
                <w:webHidden/>
                <w:rStyle w:val="IndexLink"/>
              </w:rPr>
              <w:t>6</w:t>
            </w:r>
            <w:r>
              <w:rPr>
                <w:rStyle w:val="IndexLink"/>
                <w:rtl w:val="true"/>
              </w:rPr>
              <w:t xml:space="preserve">- </w:t>
            </w:r>
            <w:r>
              <w:rPr>
                <w:rStyle w:val="IndexLink"/>
                <w:rtl w:val="true"/>
              </w:rPr>
              <w:t>توحيد در قانونگذارى</w:t>
            </w:r>
            <w:r>
              <w:rPr>
                <w:rStyle w:val="IndexLink"/>
                <w:rtl w:val="true"/>
              </w:rPr>
              <w:t>:</w:t>
              <w:tab/>
            </w:r>
            <w:r>
              <w:rPr>
                <w:rStyle w:val="IndexLink"/>
              </w:rPr>
              <w:t>158</w:t>
            </w:r>
          </w:hyperlink>
        </w:p>
        <w:p>
          <w:pPr>
            <w:pStyle w:val="Contents5"/>
            <w:tabs>
              <w:tab w:val="clear" w:pos="7892"/>
              <w:tab w:val="right" w:pos="9026" w:leader="dot"/>
            </w:tabs>
            <w:rPr/>
          </w:pPr>
          <w:hyperlink w:anchor="__RefHeading___Toc20317_3650668749">
            <w:r>
              <w:rPr>
                <w:webHidden/>
                <w:rStyle w:val="IndexLink"/>
                <w:rtl w:val="true"/>
              </w:rPr>
              <w:t>على عليه السلام نمونه‌اى از يك موحّد تمام عيار</w:t>
            </w:r>
            <w:r>
              <w:rPr>
                <w:rStyle w:val="IndexLink"/>
                <w:rtl w:val="true"/>
              </w:rPr>
              <w:tab/>
            </w:r>
            <w:r>
              <w:rPr>
                <w:rStyle w:val="IndexLink"/>
              </w:rPr>
              <w:t>159</w:t>
            </w:r>
          </w:hyperlink>
        </w:p>
        <w:p>
          <w:pPr>
            <w:pStyle w:val="Contents6"/>
            <w:tabs>
              <w:tab w:val="clear" w:pos="7609"/>
              <w:tab w:val="right" w:pos="9026" w:leader="dot"/>
            </w:tabs>
            <w:rPr/>
          </w:pPr>
          <w:hyperlink w:anchor="__RefHeading___Toc20319_3650668749">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20321_3650668749">
            <w:r>
              <w:rPr>
                <w:webHidden/>
                <w:rStyle w:val="IndexLink"/>
              </w:rPr>
              <w:t>1</w:t>
            </w:r>
            <w:r>
              <w:rPr>
                <w:rStyle w:val="IndexLink"/>
                <w:rtl w:val="true"/>
              </w:rPr>
              <w:t xml:space="preserve">- </w:t>
            </w:r>
            <w:r>
              <w:rPr>
                <w:rStyle w:val="IndexLink"/>
                <w:rtl w:val="true"/>
              </w:rPr>
              <w:t>على عليه السلام و هديه شبانه</w:t>
            </w:r>
            <w:r>
              <w:rPr>
                <w:rStyle w:val="IndexLink"/>
                <w:rtl w:val="true"/>
              </w:rPr>
              <w:tab/>
            </w:r>
            <w:r>
              <w:rPr>
                <w:rStyle w:val="IndexLink"/>
              </w:rPr>
              <w:t>159</w:t>
            </w:r>
          </w:hyperlink>
        </w:p>
        <w:p>
          <w:pPr>
            <w:pStyle w:val="Contents6"/>
            <w:tabs>
              <w:tab w:val="clear" w:pos="7609"/>
              <w:tab w:val="right" w:pos="9026" w:leader="dot"/>
            </w:tabs>
            <w:rPr/>
          </w:pPr>
          <w:hyperlink w:anchor="__RefHeading___Toc20323_3650668749">
            <w:r>
              <w:rPr>
                <w:webHidden/>
                <w:rStyle w:val="IndexLink"/>
              </w:rPr>
              <w:t>2</w:t>
            </w:r>
            <w:r>
              <w:rPr>
                <w:rStyle w:val="IndexLink"/>
                <w:rtl w:val="true"/>
              </w:rPr>
              <w:t xml:space="preserve">- </w:t>
            </w:r>
            <w:r>
              <w:rPr>
                <w:rStyle w:val="IndexLink"/>
                <w:rtl w:val="true"/>
              </w:rPr>
              <w:t>آهن تفتيده</w:t>
            </w:r>
            <w:r>
              <w:rPr>
                <w:rStyle w:val="IndexLink"/>
                <w:rtl w:val="true"/>
              </w:rPr>
              <w:t>!</w:t>
              <w:tab/>
            </w:r>
            <w:r>
              <w:rPr>
                <w:rStyle w:val="IndexLink"/>
              </w:rPr>
              <w:t>161</w:t>
            </w:r>
          </w:hyperlink>
        </w:p>
        <w:p>
          <w:pPr>
            <w:pStyle w:val="Contents3"/>
            <w:tabs>
              <w:tab w:val="clear" w:pos="8459"/>
              <w:tab w:val="right" w:pos="9026" w:leader="dot"/>
            </w:tabs>
            <w:rPr/>
          </w:pPr>
          <w:hyperlink w:anchor="__RefHeading___Toc20325_3650668749">
            <w:r>
              <w:rPr>
                <w:webHidden/>
                <w:rStyle w:val="IndexLink"/>
              </w:rPr>
              <w:t>7</w:t>
            </w:r>
            <w:r>
              <w:rPr>
                <w:rStyle w:val="IndexLink"/>
                <w:rtl w:val="true"/>
              </w:rPr>
              <w:t xml:space="preserve"> </w:t>
            </w:r>
            <w:r>
              <w:rPr>
                <w:rStyle w:val="IndexLink"/>
                <w:rtl w:val="true"/>
              </w:rPr>
              <w:t>احترام به خون انسان</w:t>
            </w:r>
            <w:r>
              <w:rPr>
                <w:rStyle w:val="IndexLink"/>
                <w:rtl w:val="true"/>
              </w:rPr>
              <w:tab/>
            </w:r>
            <w:r>
              <w:rPr>
                <w:rStyle w:val="IndexLink"/>
              </w:rPr>
              <w:t>163</w:t>
            </w:r>
          </w:hyperlink>
        </w:p>
        <w:p>
          <w:pPr>
            <w:pStyle w:val="Contents4"/>
            <w:tabs>
              <w:tab w:val="clear" w:pos="8176"/>
              <w:tab w:val="right" w:pos="9026" w:leader="dot"/>
            </w:tabs>
            <w:rPr/>
          </w:pPr>
          <w:hyperlink w:anchor="__RefHeading___Toc20327_3650668749">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20329_3650668749">
            <w:r>
              <w:rPr>
                <w:webHidden/>
                <w:rStyle w:val="IndexLink"/>
                <w:rtl w:val="true"/>
              </w:rPr>
              <w:t>نكته اوّل</w:t>
            </w:r>
            <w:r>
              <w:rPr>
                <w:rStyle w:val="IndexLink"/>
                <w:rtl w:val="true"/>
              </w:rPr>
              <w:t xml:space="preserve">: </w:t>
            </w:r>
            <w:r>
              <w:rPr>
                <w:rStyle w:val="IndexLink"/>
                <w:rtl w:val="true"/>
              </w:rPr>
              <w:t>تفاوتى بين خون مسلمان و غير مسلمان نيست</w:t>
            </w:r>
            <w:r>
              <w:rPr>
                <w:rStyle w:val="IndexLink"/>
                <w:rtl w:val="true"/>
              </w:rPr>
              <w:t>!</w:t>
              <w:tab/>
            </w:r>
            <w:r>
              <w:rPr>
                <w:rStyle w:val="IndexLink"/>
              </w:rPr>
              <w:t>163</w:t>
            </w:r>
          </w:hyperlink>
        </w:p>
        <w:p>
          <w:pPr>
            <w:pStyle w:val="Contents5"/>
            <w:tabs>
              <w:tab w:val="clear" w:pos="7892"/>
              <w:tab w:val="right" w:pos="9026" w:leader="dot"/>
            </w:tabs>
            <w:rPr/>
          </w:pPr>
          <w:hyperlink w:anchor="__RefHeading___Toc20331_3650668749">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20333_3650668749">
            <w:r>
              <w:rPr>
                <w:webHidden/>
                <w:rStyle w:val="IndexLink"/>
              </w:rPr>
              <w:t>1</w:t>
            </w:r>
            <w:r>
              <w:rPr>
                <w:rStyle w:val="IndexLink"/>
                <w:rtl w:val="true"/>
              </w:rPr>
              <w:t xml:space="preserve">- </w:t>
            </w:r>
            <w:r>
              <w:rPr>
                <w:rStyle w:val="IndexLink"/>
                <w:rtl w:val="true"/>
              </w:rPr>
              <w:t>كفّار ذمّى</w:t>
            </w:r>
            <w:r>
              <w:rPr>
                <w:rStyle w:val="IndexLink"/>
                <w:rtl w:val="true"/>
              </w:rPr>
              <w:t>:</w:t>
              <w:tab/>
            </w:r>
            <w:r>
              <w:rPr>
                <w:rStyle w:val="IndexLink"/>
              </w:rPr>
              <w:t>164</w:t>
            </w:r>
          </w:hyperlink>
        </w:p>
        <w:p>
          <w:pPr>
            <w:pStyle w:val="Contents5"/>
            <w:tabs>
              <w:tab w:val="clear" w:pos="7892"/>
              <w:tab w:val="right" w:pos="9026" w:leader="dot"/>
            </w:tabs>
            <w:rPr/>
          </w:pPr>
          <w:hyperlink w:anchor="__RefHeading___Toc20335_3650668749">
            <w:r>
              <w:rPr>
                <w:webHidden/>
                <w:rStyle w:val="IndexLink"/>
              </w:rPr>
              <w:t>2</w:t>
            </w:r>
            <w:r>
              <w:rPr>
                <w:rStyle w:val="IndexLink"/>
                <w:rtl w:val="true"/>
              </w:rPr>
              <w:t xml:space="preserve">- </w:t>
            </w:r>
            <w:r>
              <w:rPr>
                <w:rStyle w:val="IndexLink"/>
                <w:rtl w:val="true"/>
              </w:rPr>
              <w:t>كفّار مُعاهَدْ</w:t>
            </w:r>
            <w:r>
              <w:rPr>
                <w:rStyle w:val="IndexLink"/>
                <w:rtl w:val="true"/>
              </w:rPr>
              <w:t>:</w:t>
              <w:tab/>
            </w:r>
            <w:r>
              <w:rPr>
                <w:rStyle w:val="IndexLink"/>
              </w:rPr>
              <w:t>164</w:t>
            </w:r>
          </w:hyperlink>
        </w:p>
        <w:p>
          <w:pPr>
            <w:pStyle w:val="Contents5"/>
            <w:tabs>
              <w:tab w:val="clear" w:pos="7892"/>
              <w:tab w:val="right" w:pos="9026" w:leader="dot"/>
            </w:tabs>
            <w:rPr/>
          </w:pPr>
          <w:hyperlink w:anchor="__RefHeading___Toc20337_3650668749">
            <w:r>
              <w:rPr>
                <w:webHidden/>
                <w:rStyle w:val="IndexLink"/>
              </w:rPr>
              <w:t>3</w:t>
            </w:r>
            <w:r>
              <w:rPr>
                <w:rStyle w:val="IndexLink"/>
                <w:rtl w:val="true"/>
              </w:rPr>
              <w:t xml:space="preserve">- </w:t>
            </w:r>
            <w:r>
              <w:rPr>
                <w:rStyle w:val="IndexLink"/>
                <w:rtl w:val="true"/>
              </w:rPr>
              <w:t>كفّار مُهادِنْ</w:t>
            </w:r>
            <w:r>
              <w:rPr>
                <w:rStyle w:val="IndexLink"/>
                <w:rtl w:val="true"/>
              </w:rPr>
              <w:t>:</w:t>
              <w:tab/>
            </w:r>
            <w:r>
              <w:rPr>
                <w:rStyle w:val="IndexLink"/>
              </w:rPr>
              <w:t>164</w:t>
            </w:r>
          </w:hyperlink>
        </w:p>
        <w:p>
          <w:pPr>
            <w:pStyle w:val="Contents5"/>
            <w:tabs>
              <w:tab w:val="clear" w:pos="7892"/>
              <w:tab w:val="right" w:pos="9026" w:leader="dot"/>
            </w:tabs>
            <w:rPr/>
          </w:pPr>
          <w:hyperlink w:anchor="__RefHeading___Toc20339_3650668749">
            <w:r>
              <w:rPr>
                <w:webHidden/>
                <w:rStyle w:val="IndexLink"/>
              </w:rPr>
              <w:t>4</w:t>
            </w:r>
            <w:r>
              <w:rPr>
                <w:rStyle w:val="IndexLink"/>
                <w:rtl w:val="true"/>
              </w:rPr>
              <w:t xml:space="preserve">- </w:t>
            </w:r>
            <w:r>
              <w:rPr>
                <w:rStyle w:val="IndexLink"/>
                <w:rtl w:val="true"/>
              </w:rPr>
              <w:t>كفّار حربى</w:t>
            </w:r>
            <w:r>
              <w:rPr>
                <w:rStyle w:val="IndexLink"/>
                <w:rtl w:val="true"/>
              </w:rPr>
              <w:t>:</w:t>
              <w:tab/>
            </w:r>
            <w:r>
              <w:rPr>
                <w:rStyle w:val="IndexLink"/>
              </w:rPr>
              <w:t>165</w:t>
            </w:r>
          </w:hyperlink>
        </w:p>
        <w:p>
          <w:pPr>
            <w:pStyle w:val="Contents4"/>
            <w:tabs>
              <w:tab w:val="clear" w:pos="8176"/>
              <w:tab w:val="right" w:pos="9026" w:leader="dot"/>
            </w:tabs>
            <w:rPr/>
          </w:pPr>
          <w:hyperlink w:anchor="__RefHeading___Toc20341_3650668749">
            <w:r>
              <w:rPr>
                <w:webHidden/>
                <w:rStyle w:val="IndexLink"/>
                <w:rtl w:val="true"/>
              </w:rPr>
              <w:t>نكته دوم</w:t>
            </w:r>
            <w:r>
              <w:rPr>
                <w:rStyle w:val="IndexLink"/>
                <w:rtl w:val="true"/>
              </w:rPr>
              <w:t xml:space="preserve">: </w:t>
            </w:r>
            <w:r>
              <w:rPr>
                <w:rStyle w:val="IndexLink"/>
                <w:rtl w:val="true"/>
              </w:rPr>
              <w:t>ارزش انسان در اسلام</w:t>
            </w:r>
            <w:r>
              <w:rPr>
                <w:rStyle w:val="IndexLink"/>
                <w:rtl w:val="true"/>
              </w:rPr>
              <w:tab/>
            </w:r>
            <w:r>
              <w:rPr>
                <w:rStyle w:val="IndexLink"/>
              </w:rPr>
              <w:t>165</w:t>
            </w:r>
          </w:hyperlink>
        </w:p>
        <w:p>
          <w:pPr>
            <w:pStyle w:val="Contents5"/>
            <w:tabs>
              <w:tab w:val="clear" w:pos="7892"/>
              <w:tab w:val="right" w:pos="9026" w:leader="dot"/>
            </w:tabs>
            <w:rPr/>
          </w:pPr>
          <w:hyperlink w:anchor="__RefHeading___Toc20343_3650668749">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20345_3650668749">
            <w:r>
              <w:rPr>
                <w:webHidden/>
                <w:rStyle w:val="IndexLink"/>
                <w:rtl w:val="true"/>
              </w:rPr>
              <w:t>الف</w:t>
            </w:r>
            <w:r>
              <w:rPr>
                <w:rStyle w:val="IndexLink"/>
                <w:rtl w:val="true"/>
              </w:rPr>
              <w:t xml:space="preserve">- </w:t>
            </w:r>
            <w:r>
              <w:rPr>
                <w:rStyle w:val="IndexLink"/>
                <w:rtl w:val="true"/>
              </w:rPr>
              <w:t>آفرينش آدم</w:t>
            </w:r>
            <w:r>
              <w:rPr>
                <w:rStyle w:val="IndexLink"/>
                <w:rtl w:val="true"/>
              </w:rPr>
              <w:t>:</w:t>
              <w:tab/>
            </w:r>
            <w:r>
              <w:rPr>
                <w:rStyle w:val="IndexLink"/>
              </w:rPr>
              <w:t>165</w:t>
            </w:r>
          </w:hyperlink>
        </w:p>
        <w:p>
          <w:pPr>
            <w:pStyle w:val="Contents5"/>
            <w:tabs>
              <w:tab w:val="clear" w:pos="7892"/>
              <w:tab w:val="right" w:pos="9026" w:leader="dot"/>
            </w:tabs>
            <w:rPr/>
          </w:pPr>
          <w:hyperlink w:anchor="__RefHeading___Toc20347_3650668749">
            <w:r>
              <w:rPr>
                <w:webHidden/>
                <w:rStyle w:val="IndexLink"/>
                <w:rtl w:val="true"/>
              </w:rPr>
              <w:t>ب</w:t>
            </w:r>
            <w:r>
              <w:rPr>
                <w:rStyle w:val="IndexLink"/>
                <w:rtl w:val="true"/>
              </w:rPr>
              <w:t xml:space="preserve">- </w:t>
            </w:r>
            <w:r>
              <w:rPr>
                <w:rStyle w:val="IndexLink"/>
                <w:rtl w:val="true"/>
              </w:rPr>
              <w:t>سجده فرشتگان بر آدم</w:t>
            </w:r>
            <w:r>
              <w:rPr>
                <w:rStyle w:val="IndexLink"/>
                <w:rtl w:val="true"/>
              </w:rPr>
              <w:t>:</w:t>
              <w:tab/>
            </w:r>
            <w:r>
              <w:rPr>
                <w:rStyle w:val="IndexLink"/>
              </w:rPr>
              <w:t>165</w:t>
            </w:r>
          </w:hyperlink>
        </w:p>
        <w:p>
          <w:pPr>
            <w:pStyle w:val="Contents5"/>
            <w:tabs>
              <w:tab w:val="clear" w:pos="7892"/>
              <w:tab w:val="right" w:pos="9026" w:leader="dot"/>
            </w:tabs>
            <w:rPr/>
          </w:pPr>
          <w:hyperlink w:anchor="__RefHeading___Toc20349_3650668749">
            <w:r>
              <w:rPr>
                <w:webHidden/>
                <w:rStyle w:val="IndexLink"/>
                <w:rtl w:val="true"/>
              </w:rPr>
              <w:t>ج</w:t>
            </w:r>
            <w:r>
              <w:rPr>
                <w:rStyle w:val="IndexLink"/>
                <w:rtl w:val="true"/>
              </w:rPr>
              <w:t xml:space="preserve">- </w:t>
            </w:r>
            <w:r>
              <w:rPr>
                <w:rStyle w:val="IndexLink"/>
                <w:rtl w:val="true"/>
              </w:rPr>
              <w:t>تبريك خداوند به خويشتن</w:t>
            </w:r>
            <w:r>
              <w:rPr>
                <w:rStyle w:val="IndexLink"/>
                <w:rtl w:val="true"/>
              </w:rPr>
              <w:t>:</w:t>
              <w:tab/>
            </w:r>
            <w:r>
              <w:rPr>
                <w:rStyle w:val="IndexLink"/>
              </w:rPr>
              <w:t>166</w:t>
            </w:r>
          </w:hyperlink>
        </w:p>
        <w:p>
          <w:pPr>
            <w:pStyle w:val="Contents5"/>
            <w:tabs>
              <w:tab w:val="clear" w:pos="7892"/>
              <w:tab w:val="right" w:pos="9026" w:leader="dot"/>
            </w:tabs>
            <w:rPr/>
          </w:pPr>
          <w:hyperlink w:anchor="__RefHeading___Toc20351_3650668749">
            <w:r>
              <w:rPr>
                <w:webHidden/>
                <w:rStyle w:val="IndexLink"/>
                <w:rtl w:val="true"/>
              </w:rPr>
              <w:t>د</w:t>
            </w:r>
            <w:r>
              <w:rPr>
                <w:rStyle w:val="IndexLink"/>
                <w:rtl w:val="true"/>
              </w:rPr>
              <w:t xml:space="preserve">- </w:t>
            </w:r>
            <w:r>
              <w:rPr>
                <w:rStyle w:val="IndexLink"/>
                <w:rtl w:val="true"/>
              </w:rPr>
              <w:t>همه هستى در خدمت انسان</w:t>
            </w:r>
            <w:r>
              <w:rPr>
                <w:rStyle w:val="IndexLink"/>
                <w:rtl w:val="true"/>
              </w:rPr>
              <w:t>:</w:t>
              <w:tab/>
            </w:r>
            <w:r>
              <w:rPr>
                <w:rStyle w:val="IndexLink"/>
              </w:rPr>
              <w:t>166</w:t>
            </w:r>
          </w:hyperlink>
        </w:p>
        <w:p>
          <w:pPr>
            <w:pStyle w:val="Contents5"/>
            <w:tabs>
              <w:tab w:val="clear" w:pos="7892"/>
              <w:tab w:val="right" w:pos="9026" w:leader="dot"/>
            </w:tabs>
            <w:rPr/>
          </w:pPr>
          <w:hyperlink w:anchor="__RefHeading___Toc20353_3650668749">
            <w:r>
              <w:rPr>
                <w:webHidden/>
                <w:rStyle w:val="IndexLink"/>
                <w:rtl w:val="true"/>
              </w:rPr>
              <w:t>ه</w:t>
            </w:r>
            <w:r>
              <w:rPr>
                <w:rStyle w:val="IndexLink"/>
                <w:rtl w:val="true"/>
              </w:rPr>
              <w:t xml:space="preserve">- </w:t>
            </w:r>
            <w:r>
              <w:rPr>
                <w:rStyle w:val="IndexLink"/>
                <w:rtl w:val="true"/>
              </w:rPr>
              <w:t>انسان خليفه خدا</w:t>
            </w:r>
            <w:r>
              <w:rPr>
                <w:rStyle w:val="IndexLink"/>
                <w:rtl w:val="true"/>
              </w:rPr>
              <w:t>:</w:t>
              <w:tab/>
            </w:r>
            <w:r>
              <w:rPr>
                <w:rStyle w:val="IndexLink"/>
              </w:rPr>
              <w:t>170</w:t>
            </w:r>
          </w:hyperlink>
        </w:p>
        <w:p>
          <w:pPr>
            <w:pStyle w:val="Contents5"/>
            <w:tabs>
              <w:tab w:val="clear" w:pos="7892"/>
              <w:tab w:val="right" w:pos="9026" w:leader="dot"/>
            </w:tabs>
            <w:rPr/>
          </w:pPr>
          <w:hyperlink w:anchor="__RefHeading___Toc20355_3650668749">
            <w:r>
              <w:rPr>
                <w:webHidden/>
                <w:rStyle w:val="IndexLink"/>
                <w:rtl w:val="true"/>
              </w:rPr>
              <w:t>و</w:t>
            </w:r>
            <w:r>
              <w:rPr>
                <w:rStyle w:val="IndexLink"/>
                <w:rtl w:val="true"/>
              </w:rPr>
              <w:t xml:space="preserve">- </w:t>
            </w:r>
            <w:r>
              <w:rPr>
                <w:rStyle w:val="IndexLink"/>
                <w:rtl w:val="true"/>
              </w:rPr>
              <w:t>آدم معلّم فرشتگان</w:t>
            </w:r>
            <w:r>
              <w:rPr>
                <w:rStyle w:val="IndexLink"/>
                <w:rtl w:val="true"/>
              </w:rPr>
              <w:t>:</w:t>
              <w:tab/>
            </w:r>
            <w:r>
              <w:rPr>
                <w:rStyle w:val="IndexLink"/>
              </w:rPr>
              <w:t>170</w:t>
            </w:r>
          </w:hyperlink>
        </w:p>
        <w:p>
          <w:pPr>
            <w:pStyle w:val="Contents4"/>
            <w:tabs>
              <w:tab w:val="clear" w:pos="8176"/>
              <w:tab w:val="right" w:pos="9026" w:leader="dot"/>
            </w:tabs>
            <w:rPr/>
          </w:pPr>
          <w:hyperlink w:anchor="__RefHeading___Toc20357_3650668749">
            <w:r>
              <w:rPr>
                <w:webHidden/>
                <w:rStyle w:val="IndexLink"/>
                <w:rtl w:val="true"/>
              </w:rPr>
              <w:t>ارزش خون انسانها</w:t>
            </w:r>
            <w:r>
              <w:rPr>
                <w:rStyle w:val="IndexLink"/>
                <w:rtl w:val="true"/>
              </w:rPr>
              <w:tab/>
            </w:r>
            <w:r>
              <w:rPr>
                <w:rStyle w:val="IndexLink"/>
              </w:rPr>
              <w:t>171</w:t>
            </w:r>
          </w:hyperlink>
        </w:p>
        <w:p>
          <w:pPr>
            <w:pStyle w:val="Contents5"/>
            <w:tabs>
              <w:tab w:val="clear" w:pos="7892"/>
              <w:tab w:val="right" w:pos="9026" w:leader="dot"/>
            </w:tabs>
            <w:rPr/>
          </w:pPr>
          <w:hyperlink w:anchor="__RefHeading___Toc20359_3650668749">
            <w:r>
              <w:rPr>
                <w:webHidden/>
                <w:rStyle w:val="IndexLink"/>
              </w:rPr>
              <w:t>1</w:t>
            </w:r>
            <w:r>
              <w:rPr>
                <w:rStyle w:val="IndexLink"/>
                <w:rtl w:val="true"/>
              </w:rPr>
              <w:t xml:space="preserve">- </w:t>
            </w:r>
            <w:r>
              <w:rPr>
                <w:rStyle w:val="IndexLink"/>
                <w:rtl w:val="true"/>
              </w:rPr>
              <w:t>يك انسان مساوى با تمام انسانها</w:t>
            </w:r>
            <w:r>
              <w:rPr>
                <w:rStyle w:val="IndexLink"/>
                <w:rtl w:val="true"/>
              </w:rPr>
              <w:t>!</w:t>
              <w:tab/>
            </w:r>
            <w:r>
              <w:rPr>
                <w:rStyle w:val="IndexLink"/>
              </w:rPr>
              <w:t>171</w:t>
            </w:r>
          </w:hyperlink>
        </w:p>
        <w:p>
          <w:pPr>
            <w:pStyle w:val="Contents5"/>
            <w:tabs>
              <w:tab w:val="clear" w:pos="7892"/>
              <w:tab w:val="right" w:pos="9026" w:leader="dot"/>
            </w:tabs>
            <w:rPr/>
          </w:pPr>
          <w:hyperlink w:anchor="__RefHeading___Toc20361_3650668749">
            <w:r>
              <w:rPr>
                <w:webHidden/>
                <w:rStyle w:val="IndexLink"/>
              </w:rPr>
              <w:t>2</w:t>
            </w:r>
            <w:r>
              <w:rPr>
                <w:rStyle w:val="IndexLink"/>
                <w:rtl w:val="true"/>
              </w:rPr>
              <w:t xml:space="preserve">- </w:t>
            </w:r>
            <w:r>
              <w:rPr>
                <w:rStyle w:val="IndexLink"/>
                <w:rtl w:val="true"/>
              </w:rPr>
              <w:t>جزاى سخت خون‌ريزان</w:t>
            </w:r>
            <w:r>
              <w:rPr>
                <w:rStyle w:val="IndexLink"/>
                <w:rtl w:val="true"/>
              </w:rPr>
              <w:t>!</w:t>
              <w:tab/>
            </w:r>
            <w:r>
              <w:rPr>
                <w:rStyle w:val="IndexLink"/>
              </w:rPr>
              <w:t>172</w:t>
            </w:r>
          </w:hyperlink>
        </w:p>
        <w:p>
          <w:pPr>
            <w:pStyle w:val="Contents5"/>
            <w:tabs>
              <w:tab w:val="clear" w:pos="7892"/>
              <w:tab w:val="right" w:pos="9026" w:leader="dot"/>
            </w:tabs>
            <w:rPr/>
          </w:pPr>
          <w:hyperlink w:anchor="__RefHeading___Toc20363_3650668749">
            <w:r>
              <w:rPr>
                <w:webHidden/>
                <w:rStyle w:val="IndexLink"/>
              </w:rPr>
              <w:t>3</w:t>
            </w:r>
            <w:r>
              <w:rPr>
                <w:rStyle w:val="IndexLink"/>
                <w:rtl w:val="true"/>
              </w:rPr>
              <w:t xml:space="preserve">- </w:t>
            </w:r>
            <w:r>
              <w:rPr>
                <w:rStyle w:val="IndexLink"/>
                <w:rtl w:val="true"/>
              </w:rPr>
              <w:t>شرايط سخت اعدام</w:t>
            </w:r>
            <w:r>
              <w:rPr>
                <w:rStyle w:val="IndexLink"/>
                <w:rtl w:val="true"/>
              </w:rPr>
              <w:t>!</w:t>
              <w:tab/>
            </w:r>
            <w:r>
              <w:rPr>
                <w:rStyle w:val="IndexLink"/>
              </w:rPr>
              <w:t>173</w:t>
            </w:r>
          </w:hyperlink>
        </w:p>
        <w:p>
          <w:pPr>
            <w:pStyle w:val="Contents5"/>
            <w:tabs>
              <w:tab w:val="clear" w:pos="7892"/>
              <w:tab w:val="right" w:pos="9026" w:leader="dot"/>
            </w:tabs>
            <w:rPr/>
          </w:pPr>
          <w:hyperlink w:anchor="__RefHeading___Toc20365_3650668749">
            <w:r>
              <w:rPr>
                <w:webHidden/>
                <w:rStyle w:val="IndexLink"/>
              </w:rPr>
              <w:t>4</w:t>
            </w:r>
            <w:r>
              <w:rPr>
                <w:rStyle w:val="IndexLink"/>
                <w:rtl w:val="true"/>
              </w:rPr>
              <w:t xml:space="preserve">- </w:t>
            </w:r>
            <w:r>
              <w:rPr>
                <w:rStyle w:val="IndexLink"/>
                <w:rtl w:val="true"/>
              </w:rPr>
              <w:t>ديه‌هاى سنگين</w:t>
            </w:r>
            <w:r>
              <w:rPr>
                <w:rStyle w:val="IndexLink"/>
                <w:rtl w:val="true"/>
              </w:rPr>
              <w:tab/>
            </w:r>
            <w:r>
              <w:rPr>
                <w:rStyle w:val="IndexLink"/>
              </w:rPr>
              <w:t>173</w:t>
            </w:r>
          </w:hyperlink>
        </w:p>
        <w:p>
          <w:pPr>
            <w:pStyle w:val="Contents5"/>
            <w:tabs>
              <w:tab w:val="clear" w:pos="7892"/>
              <w:tab w:val="right" w:pos="9026" w:leader="dot"/>
            </w:tabs>
            <w:rPr/>
          </w:pPr>
          <w:hyperlink w:anchor="__RefHeading___Toc20367_3650668749">
            <w:r>
              <w:rPr>
                <w:webHidden/>
                <w:rStyle w:val="IndexLink"/>
              </w:rPr>
              <w:t>5</w:t>
            </w:r>
            <w:r>
              <w:rPr>
                <w:rStyle w:val="IndexLink"/>
                <w:rtl w:val="true"/>
              </w:rPr>
              <w:t xml:space="preserve">- </w:t>
            </w:r>
            <w:r>
              <w:rPr>
                <w:rStyle w:val="IndexLink"/>
                <w:rtl w:val="true"/>
              </w:rPr>
              <w:t>جنين هم ديه دارد</w:t>
            </w:r>
            <w:r>
              <w:rPr>
                <w:rStyle w:val="IndexLink"/>
                <w:rtl w:val="true"/>
              </w:rPr>
              <w:t>!</w:t>
              <w:tab/>
            </w:r>
            <w:r>
              <w:rPr>
                <w:rStyle w:val="IndexLink"/>
              </w:rPr>
              <w:t>174</w:t>
            </w:r>
          </w:hyperlink>
        </w:p>
        <w:p>
          <w:pPr>
            <w:pStyle w:val="Contents5"/>
            <w:tabs>
              <w:tab w:val="clear" w:pos="7892"/>
              <w:tab w:val="right" w:pos="9026" w:leader="dot"/>
            </w:tabs>
            <w:rPr/>
          </w:pPr>
          <w:hyperlink w:anchor="__RefHeading___Toc20369_3650668749">
            <w:r>
              <w:rPr>
                <w:webHidden/>
                <w:rStyle w:val="IndexLink"/>
              </w:rPr>
              <w:t>6</w:t>
            </w:r>
            <w:r>
              <w:rPr>
                <w:rStyle w:val="IndexLink"/>
                <w:rtl w:val="true"/>
              </w:rPr>
              <w:t xml:space="preserve">- </w:t>
            </w:r>
            <w:r>
              <w:rPr>
                <w:rStyle w:val="IndexLink"/>
                <w:rtl w:val="true"/>
              </w:rPr>
              <w:t>جسد مردگان نيز ديه دارد</w:t>
            </w:r>
            <w:r>
              <w:rPr>
                <w:rStyle w:val="IndexLink"/>
                <w:rtl w:val="true"/>
              </w:rPr>
              <w:t>!</w:t>
              <w:tab/>
            </w:r>
            <w:r>
              <w:rPr>
                <w:rStyle w:val="IndexLink"/>
              </w:rPr>
              <w:t>175</w:t>
            </w:r>
          </w:hyperlink>
        </w:p>
        <w:p>
          <w:pPr>
            <w:pStyle w:val="Contents3"/>
            <w:tabs>
              <w:tab w:val="clear" w:pos="8459"/>
              <w:tab w:val="right" w:pos="9026" w:leader="dot"/>
            </w:tabs>
            <w:rPr/>
          </w:pPr>
          <w:hyperlink w:anchor="__RefHeading___Toc20371_3650668749">
            <w:r>
              <w:rPr>
                <w:webHidden/>
                <w:rStyle w:val="IndexLink"/>
              </w:rPr>
              <w:t>8</w:t>
            </w:r>
            <w:r>
              <w:rPr>
                <w:rStyle w:val="IndexLink"/>
                <w:rtl w:val="true"/>
              </w:rPr>
              <w:t xml:space="preserve"> </w:t>
            </w:r>
            <w:r>
              <w:rPr>
                <w:rStyle w:val="IndexLink"/>
                <w:rtl w:val="true"/>
              </w:rPr>
              <w:t>پاكدامنى</w:t>
            </w:r>
            <w:r>
              <w:rPr>
                <w:rStyle w:val="IndexLink"/>
                <w:rtl w:val="true"/>
              </w:rPr>
              <w:tab/>
            </w:r>
            <w:r>
              <w:rPr>
                <w:rStyle w:val="IndexLink"/>
              </w:rPr>
              <w:t>177</w:t>
            </w:r>
          </w:hyperlink>
        </w:p>
        <w:p>
          <w:pPr>
            <w:pStyle w:val="Contents4"/>
            <w:tabs>
              <w:tab w:val="clear" w:pos="8176"/>
              <w:tab w:val="right" w:pos="9026" w:leader="dot"/>
            </w:tabs>
            <w:rPr/>
          </w:pPr>
          <w:hyperlink w:anchor="__RefHeading___Toc20373_3650668749">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20375_3650668749">
            <w:r>
              <w:rPr>
                <w:webHidden/>
                <w:rStyle w:val="IndexLink"/>
                <w:rtl w:val="true"/>
              </w:rPr>
              <w:t>پيشگيرى مقدّم بر درمان است</w:t>
            </w:r>
            <w:r>
              <w:rPr>
                <w:rStyle w:val="IndexLink"/>
                <w:rtl w:val="true"/>
              </w:rPr>
              <w:t>!</w:t>
              <w:tab/>
            </w:r>
            <w:r>
              <w:rPr>
                <w:rStyle w:val="IndexLink"/>
              </w:rPr>
              <w:t>178</w:t>
            </w:r>
          </w:hyperlink>
        </w:p>
        <w:p>
          <w:pPr>
            <w:pStyle w:val="Contents4"/>
            <w:tabs>
              <w:tab w:val="clear" w:pos="8176"/>
              <w:tab w:val="right" w:pos="9026" w:leader="dot"/>
            </w:tabs>
            <w:rPr/>
          </w:pPr>
          <w:hyperlink w:anchor="__RefHeading___Toc20377_3650668749">
            <w:r>
              <w:rPr>
                <w:webHidden/>
                <w:rStyle w:val="IndexLink"/>
                <w:rtl w:val="true"/>
              </w:rPr>
              <w:t>عبادالرّحمن و آلودگى به بى‌عفّتى</w:t>
            </w:r>
            <w:r>
              <w:rPr>
                <w:rStyle w:val="IndexLink"/>
                <w:rtl w:val="true"/>
              </w:rPr>
              <w:t>!</w:t>
              <w:tab/>
            </w:r>
            <w:r>
              <w:rPr>
                <w:rStyle w:val="IndexLink"/>
              </w:rPr>
              <w:t>181</w:t>
            </w:r>
          </w:hyperlink>
        </w:p>
        <w:p>
          <w:pPr>
            <w:pStyle w:val="Contents4"/>
            <w:tabs>
              <w:tab w:val="clear" w:pos="8176"/>
              <w:tab w:val="right" w:pos="9026" w:leader="dot"/>
            </w:tabs>
            <w:rPr/>
          </w:pPr>
          <w:hyperlink w:anchor="__RefHeading___Toc20379_3650668749">
            <w:r>
              <w:rPr>
                <w:webHidden/>
                <w:rStyle w:val="IndexLink"/>
                <w:rtl w:val="true"/>
              </w:rPr>
              <w:t>اهمّيّت مبارزه با اعمال منافى عفّت در اسلام</w:t>
            </w:r>
            <w:r>
              <w:rPr>
                <w:rStyle w:val="IndexLink"/>
                <w:rtl w:val="true"/>
              </w:rPr>
              <w:tab/>
            </w:r>
            <w:r>
              <w:rPr>
                <w:rStyle w:val="IndexLink"/>
              </w:rPr>
              <w:t>182</w:t>
            </w:r>
          </w:hyperlink>
        </w:p>
        <w:p>
          <w:pPr>
            <w:pStyle w:val="Contents5"/>
            <w:tabs>
              <w:tab w:val="clear" w:pos="7892"/>
              <w:tab w:val="right" w:pos="9026" w:leader="dot"/>
            </w:tabs>
            <w:rPr/>
          </w:pPr>
          <w:hyperlink w:anchor="__RefHeading___Toc20381_3650668749">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20383_3650668749">
            <w:r>
              <w:rPr>
                <w:webHidden/>
                <w:rStyle w:val="IndexLink"/>
                <w:rtl w:val="true"/>
              </w:rPr>
              <w:t>الف</w:t>
            </w:r>
            <w:r>
              <w:rPr>
                <w:rStyle w:val="IndexLink"/>
                <w:rtl w:val="true"/>
              </w:rPr>
              <w:t xml:space="preserve">- </w:t>
            </w:r>
            <w:r>
              <w:rPr>
                <w:rStyle w:val="IndexLink"/>
                <w:rtl w:val="true"/>
              </w:rPr>
              <w:t>پاكان با ناپاكان ازدواج نمى‌كنند</w:t>
            </w:r>
            <w:r>
              <w:rPr>
                <w:rStyle w:val="IndexLink"/>
                <w:rtl w:val="true"/>
              </w:rPr>
              <w:t>!</w:t>
              <w:tab/>
            </w:r>
            <w:r>
              <w:rPr>
                <w:rStyle w:val="IndexLink"/>
              </w:rPr>
              <w:t>182</w:t>
            </w:r>
          </w:hyperlink>
        </w:p>
        <w:p>
          <w:pPr>
            <w:pStyle w:val="Contents5"/>
            <w:tabs>
              <w:tab w:val="clear" w:pos="7892"/>
              <w:tab w:val="right" w:pos="9026" w:leader="dot"/>
            </w:tabs>
            <w:rPr/>
          </w:pPr>
          <w:hyperlink w:anchor="__RefHeading___Toc20385_3650668749">
            <w:r>
              <w:rPr>
                <w:webHidden/>
                <w:rStyle w:val="IndexLink"/>
                <w:rtl w:val="true"/>
              </w:rPr>
              <w:t>ب</w:t>
            </w:r>
            <w:r>
              <w:rPr>
                <w:rStyle w:val="IndexLink"/>
                <w:rtl w:val="true"/>
              </w:rPr>
              <w:t xml:space="preserve">- </w:t>
            </w:r>
            <w:r>
              <w:rPr>
                <w:rStyle w:val="IndexLink"/>
                <w:rtl w:val="true"/>
              </w:rPr>
              <w:t>پيامدهاى شديد زنا در دنيا و آخرت</w:t>
            </w:r>
            <w:r>
              <w:rPr>
                <w:rStyle w:val="IndexLink"/>
                <w:rtl w:val="true"/>
              </w:rPr>
              <w:tab/>
            </w:r>
            <w:r>
              <w:rPr>
                <w:rStyle w:val="IndexLink"/>
              </w:rPr>
              <w:t>184</w:t>
            </w:r>
          </w:hyperlink>
        </w:p>
        <w:p>
          <w:pPr>
            <w:pStyle w:val="Contents5"/>
            <w:tabs>
              <w:tab w:val="clear" w:pos="7892"/>
              <w:tab w:val="right" w:pos="9026" w:leader="dot"/>
            </w:tabs>
            <w:rPr/>
          </w:pPr>
          <w:hyperlink w:anchor="__RefHeading___Toc20387_3650668749">
            <w:r>
              <w:rPr>
                <w:webHidden/>
                <w:rStyle w:val="IndexLink"/>
                <w:rtl w:val="true"/>
              </w:rPr>
              <w:t>ج</w:t>
            </w:r>
            <w:r>
              <w:rPr>
                <w:rStyle w:val="IndexLink"/>
                <w:rtl w:val="true"/>
              </w:rPr>
              <w:t xml:space="preserve">- </w:t>
            </w:r>
            <w:r>
              <w:rPr>
                <w:rStyle w:val="IndexLink"/>
                <w:rtl w:val="true"/>
              </w:rPr>
              <w:t>رضاع از شير زانيه ممنوع</w:t>
            </w:r>
            <w:r>
              <w:rPr>
                <w:rStyle w:val="IndexLink"/>
                <w:rtl w:val="true"/>
              </w:rPr>
              <w:t>!</w:t>
              <w:tab/>
            </w:r>
            <w:r>
              <w:rPr>
                <w:rStyle w:val="IndexLink"/>
              </w:rPr>
              <w:t>185</w:t>
            </w:r>
          </w:hyperlink>
        </w:p>
        <w:p>
          <w:pPr>
            <w:pStyle w:val="Contents4"/>
            <w:tabs>
              <w:tab w:val="clear" w:pos="8176"/>
              <w:tab w:val="right" w:pos="9026" w:leader="dot"/>
            </w:tabs>
            <w:rPr/>
          </w:pPr>
          <w:hyperlink w:anchor="__RefHeading___Toc20389_3650668749">
            <w:r>
              <w:rPr>
                <w:webHidden/>
                <w:rStyle w:val="IndexLink"/>
                <w:rtl w:val="true"/>
              </w:rPr>
              <w:t>حفظ پاكدامنى در شرايط فعلى</w:t>
            </w:r>
            <w:r>
              <w:rPr>
                <w:rStyle w:val="IndexLink"/>
                <w:rtl w:val="true"/>
              </w:rPr>
              <w:tab/>
            </w:r>
            <w:r>
              <w:rPr>
                <w:rStyle w:val="IndexLink"/>
              </w:rPr>
              <w:t>187</w:t>
            </w:r>
          </w:hyperlink>
        </w:p>
        <w:p>
          <w:pPr>
            <w:pStyle w:val="Contents4"/>
            <w:tabs>
              <w:tab w:val="clear" w:pos="8176"/>
              <w:tab w:val="right" w:pos="9026" w:leader="dot"/>
            </w:tabs>
            <w:rPr/>
          </w:pPr>
          <w:hyperlink w:anchor="__RefHeading___Toc20391_3650668749">
            <w:r>
              <w:rPr>
                <w:webHidden/>
                <w:rStyle w:val="IndexLink"/>
                <w:rtl w:val="true"/>
              </w:rPr>
              <w:t>عذاب مضاعف يعنى چه؟</w:t>
            </w:r>
            <w:r>
              <w:rPr>
                <w:rStyle w:val="IndexLink"/>
                <w:rtl w:val="true"/>
              </w:rPr>
              <w:tab/>
            </w:r>
            <w:r>
              <w:rPr>
                <w:rStyle w:val="IndexLink"/>
              </w:rPr>
              <w:t>190</w:t>
            </w:r>
          </w:hyperlink>
        </w:p>
        <w:p>
          <w:pPr>
            <w:pStyle w:val="Contents4"/>
            <w:tabs>
              <w:tab w:val="clear" w:pos="8176"/>
              <w:tab w:val="right" w:pos="9026" w:leader="dot"/>
            </w:tabs>
            <w:rPr/>
          </w:pPr>
          <w:hyperlink w:anchor="__RefHeading___Toc20393_3650668749">
            <w:r>
              <w:rPr>
                <w:webHidden/>
                <w:rStyle w:val="IndexLink"/>
                <w:rtl w:val="true"/>
              </w:rPr>
              <w:t>بازگشت و توبه</w:t>
            </w:r>
            <w:r>
              <w:rPr>
                <w:rStyle w:val="IndexLink"/>
                <w:rtl w:val="true"/>
              </w:rPr>
              <w:tab/>
            </w:r>
            <w:r>
              <w:rPr>
                <w:rStyle w:val="IndexLink"/>
              </w:rPr>
              <w:t>191</w:t>
            </w:r>
          </w:hyperlink>
        </w:p>
        <w:p>
          <w:pPr>
            <w:pStyle w:val="Contents4"/>
            <w:tabs>
              <w:tab w:val="clear" w:pos="8176"/>
              <w:tab w:val="right" w:pos="9026" w:leader="dot"/>
            </w:tabs>
            <w:rPr/>
          </w:pPr>
          <w:hyperlink w:anchor="__RefHeading___Toc20395_3650668749">
            <w:r>
              <w:rPr>
                <w:webHidden/>
                <w:rStyle w:val="IndexLink"/>
                <w:rtl w:val="true"/>
              </w:rPr>
              <w:t>اقسام توبه</w:t>
            </w:r>
            <w:r>
              <w:rPr>
                <w:rStyle w:val="IndexLink"/>
                <w:rtl w:val="true"/>
              </w:rPr>
              <w:tab/>
            </w:r>
            <w:r>
              <w:rPr>
                <w:rStyle w:val="IndexLink"/>
              </w:rPr>
              <w:t>192</w:t>
            </w:r>
          </w:hyperlink>
        </w:p>
        <w:p>
          <w:pPr>
            <w:pStyle w:val="Contents4"/>
            <w:tabs>
              <w:tab w:val="clear" w:pos="8176"/>
              <w:tab w:val="right" w:pos="9026" w:leader="dot"/>
            </w:tabs>
            <w:rPr/>
          </w:pPr>
          <w:hyperlink w:anchor="__RefHeading___Toc20397_3650668749">
            <w:r>
              <w:rPr>
                <w:webHidden/>
                <w:rStyle w:val="IndexLink"/>
                <w:rtl w:val="true"/>
              </w:rPr>
              <w:t>تبديل گناهان به ثواب و اطاعت</w:t>
            </w:r>
            <w:r>
              <w:rPr>
                <w:rStyle w:val="IndexLink"/>
                <w:rtl w:val="true"/>
              </w:rPr>
              <w:t>!</w:t>
              <w:tab/>
            </w:r>
            <w:r>
              <w:rPr>
                <w:rStyle w:val="IndexLink"/>
              </w:rPr>
              <w:t>194</w:t>
            </w:r>
          </w:hyperlink>
        </w:p>
        <w:p>
          <w:pPr>
            <w:pStyle w:val="Contents3"/>
            <w:tabs>
              <w:tab w:val="clear" w:pos="8459"/>
              <w:tab w:val="right" w:pos="9026" w:leader="dot"/>
            </w:tabs>
            <w:rPr/>
          </w:pPr>
          <w:hyperlink w:anchor="__RefHeading___Toc20399_3650668749">
            <w:r>
              <w:rPr>
                <w:webHidden/>
                <w:rStyle w:val="IndexLink"/>
              </w:rPr>
              <w:t>9</w:t>
            </w:r>
            <w:r>
              <w:rPr>
                <w:rStyle w:val="IndexLink"/>
                <w:rtl w:val="true"/>
              </w:rPr>
              <w:t xml:space="preserve"> </w:t>
            </w:r>
            <w:r>
              <w:rPr>
                <w:rStyle w:val="IndexLink"/>
                <w:rtl w:val="true"/>
              </w:rPr>
              <w:t>شاهد زور نيستند</w:t>
            </w:r>
            <w:r>
              <w:rPr>
                <w:rStyle w:val="IndexLink"/>
                <w:rtl w:val="true"/>
              </w:rPr>
              <w:t>!</w:t>
              <w:tab/>
            </w:r>
            <w:r>
              <w:rPr>
                <w:rStyle w:val="IndexLink"/>
              </w:rPr>
              <w:t>197</w:t>
            </w:r>
          </w:hyperlink>
        </w:p>
        <w:p>
          <w:pPr>
            <w:pStyle w:val="Contents3"/>
            <w:tabs>
              <w:tab w:val="clear" w:pos="8459"/>
              <w:tab w:val="right" w:pos="9026" w:leader="dot"/>
            </w:tabs>
            <w:rPr/>
          </w:pPr>
          <w:hyperlink w:anchor="__RefHeading___Toc20401_3650668749">
            <w:r>
              <w:rPr>
                <w:webHidden/>
                <w:rStyle w:val="IndexLink"/>
              </w:rPr>
              <w:t>10</w:t>
            </w:r>
            <w:r>
              <w:rPr>
                <w:rStyle w:val="IndexLink"/>
                <w:rtl w:val="true"/>
              </w:rPr>
              <w:t xml:space="preserve"> </w:t>
            </w:r>
            <w:r>
              <w:rPr>
                <w:rStyle w:val="IndexLink"/>
                <w:rtl w:val="true"/>
              </w:rPr>
              <w:t>بى اعتنا به مجالس بيهوده</w:t>
            </w:r>
            <w:r>
              <w:rPr>
                <w:rStyle w:val="IndexLink"/>
                <w:rtl w:val="true"/>
              </w:rPr>
              <w:tab/>
            </w:r>
            <w:r>
              <w:rPr>
                <w:rStyle w:val="IndexLink"/>
              </w:rPr>
              <w:t>200</w:t>
            </w:r>
          </w:hyperlink>
        </w:p>
        <w:p>
          <w:pPr>
            <w:pStyle w:val="Contents4"/>
            <w:tabs>
              <w:tab w:val="clear" w:pos="8176"/>
              <w:tab w:val="right" w:pos="9026" w:leader="dot"/>
            </w:tabs>
            <w:rPr/>
          </w:pPr>
          <w:hyperlink w:anchor="__RefHeading___Toc20403_3650668749">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20405_3650668749">
            <w:r>
              <w:rPr>
                <w:webHidden/>
                <w:rStyle w:val="IndexLink"/>
                <w:rtl w:val="true"/>
              </w:rPr>
              <w:t>برخورد با لغو در آيات ديگر</w:t>
            </w:r>
            <w:r>
              <w:rPr>
                <w:rStyle w:val="IndexLink"/>
                <w:rtl w:val="true"/>
              </w:rPr>
              <w:tab/>
            </w:r>
            <w:r>
              <w:rPr>
                <w:rStyle w:val="IndexLink"/>
              </w:rPr>
              <w:t>200</w:t>
            </w:r>
          </w:hyperlink>
        </w:p>
        <w:p>
          <w:pPr>
            <w:pStyle w:val="Contents4"/>
            <w:tabs>
              <w:tab w:val="clear" w:pos="8176"/>
              <w:tab w:val="right" w:pos="9026" w:leader="dot"/>
            </w:tabs>
            <w:rPr/>
          </w:pPr>
          <w:hyperlink w:anchor="__RefHeading___Toc20407_3650668749">
            <w:r>
              <w:rPr>
                <w:webHidden/>
                <w:rStyle w:val="IndexLink"/>
                <w:rtl w:val="true"/>
              </w:rPr>
              <w:t>لغو چيست؟</w:t>
            </w:r>
            <w:r>
              <w:rPr>
                <w:rStyle w:val="IndexLink"/>
                <w:rtl w:val="true"/>
              </w:rPr>
              <w:tab/>
            </w:r>
            <w:r>
              <w:rPr>
                <w:rStyle w:val="IndexLink"/>
              </w:rPr>
              <w:t>202</w:t>
            </w:r>
          </w:hyperlink>
        </w:p>
        <w:p>
          <w:pPr>
            <w:pStyle w:val="Contents3"/>
            <w:tabs>
              <w:tab w:val="clear" w:pos="8459"/>
              <w:tab w:val="right" w:pos="9026" w:leader="dot"/>
            </w:tabs>
            <w:rPr/>
          </w:pPr>
          <w:hyperlink w:anchor="__RefHeading___Toc20409_3650668749">
            <w:r>
              <w:rPr>
                <w:webHidden/>
                <w:rStyle w:val="IndexLink"/>
              </w:rPr>
              <w:t>11</w:t>
            </w:r>
            <w:r>
              <w:rPr>
                <w:rStyle w:val="IndexLink"/>
                <w:rtl w:val="true"/>
              </w:rPr>
              <w:t xml:space="preserve"> </w:t>
            </w:r>
            <w:r>
              <w:rPr>
                <w:rStyle w:val="IndexLink"/>
                <w:rtl w:val="true"/>
              </w:rPr>
              <w:t>گوش شنوا و چشم بينا</w:t>
            </w:r>
            <w:r>
              <w:rPr>
                <w:rStyle w:val="IndexLink"/>
                <w:rtl w:val="true"/>
              </w:rPr>
              <w:tab/>
            </w:r>
            <w:r>
              <w:rPr>
                <w:rStyle w:val="IndexLink"/>
              </w:rPr>
              <w:t>207</w:t>
            </w:r>
          </w:hyperlink>
        </w:p>
        <w:p>
          <w:pPr>
            <w:pStyle w:val="Contents4"/>
            <w:tabs>
              <w:tab w:val="clear" w:pos="8176"/>
              <w:tab w:val="right" w:pos="9026" w:leader="dot"/>
            </w:tabs>
            <w:rPr/>
          </w:pPr>
          <w:hyperlink w:anchor="__RefHeading___Toc20411_3650668749">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0413_3650668749">
            <w:r>
              <w:rPr>
                <w:webHidden/>
                <w:rStyle w:val="IndexLink"/>
                <w:rtl w:val="true"/>
              </w:rPr>
              <w:t>زندگى معنوى و زندگى مادّى</w:t>
            </w:r>
            <w:r>
              <w:rPr>
                <w:rStyle w:val="IndexLink"/>
                <w:rtl w:val="true"/>
              </w:rPr>
              <w:tab/>
            </w:r>
            <w:r>
              <w:rPr>
                <w:rStyle w:val="IndexLink"/>
              </w:rPr>
              <w:t>209</w:t>
            </w:r>
          </w:hyperlink>
        </w:p>
        <w:p>
          <w:pPr>
            <w:pStyle w:val="Contents4"/>
            <w:tabs>
              <w:tab w:val="clear" w:pos="8176"/>
              <w:tab w:val="right" w:pos="9026" w:leader="dot"/>
            </w:tabs>
            <w:rPr/>
          </w:pPr>
          <w:hyperlink w:anchor="__RefHeading___Toc20415_3650668749">
            <w:r>
              <w:rPr>
                <w:webHidden/>
                <w:rStyle w:val="IndexLink"/>
                <w:rtl w:val="true"/>
              </w:rPr>
              <w:t>انواع مردم در برخورد با آيات الهى</w:t>
            </w:r>
            <w:r>
              <w:rPr>
                <w:rStyle w:val="IndexLink"/>
                <w:rtl w:val="true"/>
              </w:rPr>
              <w:tab/>
            </w:r>
            <w:r>
              <w:rPr>
                <w:rStyle w:val="IndexLink"/>
              </w:rPr>
              <w:t>212</w:t>
            </w:r>
          </w:hyperlink>
        </w:p>
        <w:p>
          <w:pPr>
            <w:pStyle w:val="Contents3"/>
            <w:tabs>
              <w:tab w:val="clear" w:pos="8459"/>
              <w:tab w:val="right" w:pos="9026" w:leader="dot"/>
            </w:tabs>
            <w:rPr/>
          </w:pPr>
          <w:hyperlink w:anchor="__RefHeading___Toc20417_3650668749">
            <w:r>
              <w:rPr>
                <w:webHidden/>
                <w:rStyle w:val="IndexLink"/>
              </w:rPr>
              <w:t>12</w:t>
            </w:r>
            <w:r>
              <w:rPr>
                <w:rStyle w:val="IndexLink"/>
                <w:rtl w:val="true"/>
              </w:rPr>
              <w:t xml:space="preserve"> </w:t>
            </w:r>
            <w:r>
              <w:rPr>
                <w:rStyle w:val="IndexLink"/>
                <w:rtl w:val="true"/>
              </w:rPr>
              <w:t>پيوسته دعا مى‌كنند</w:t>
            </w:r>
            <w:r>
              <w:rPr>
                <w:rStyle w:val="IndexLink"/>
                <w:rtl w:val="true"/>
              </w:rPr>
              <w:tab/>
            </w:r>
            <w:r>
              <w:rPr>
                <w:rStyle w:val="IndexLink"/>
              </w:rPr>
              <w:t>215</w:t>
            </w:r>
          </w:hyperlink>
        </w:p>
        <w:p>
          <w:pPr>
            <w:pStyle w:val="Contents4"/>
            <w:tabs>
              <w:tab w:val="clear" w:pos="8176"/>
              <w:tab w:val="right" w:pos="9026" w:leader="dot"/>
            </w:tabs>
            <w:rPr/>
          </w:pPr>
          <w:hyperlink w:anchor="__RefHeading___Toc20419_3650668749">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20421_3650668749">
            <w:r>
              <w:rPr>
                <w:webHidden/>
                <w:rStyle w:val="IndexLink"/>
                <w:rtl w:val="true"/>
              </w:rPr>
              <w:t>جايگاه ويژه دعا در معارف دينى</w:t>
            </w:r>
            <w:r>
              <w:rPr>
                <w:rStyle w:val="IndexLink"/>
                <w:rtl w:val="true"/>
              </w:rPr>
              <w:tab/>
            </w:r>
            <w:r>
              <w:rPr>
                <w:rStyle w:val="IndexLink"/>
              </w:rPr>
              <w:t>217</w:t>
            </w:r>
          </w:hyperlink>
        </w:p>
        <w:p>
          <w:pPr>
            <w:pStyle w:val="Contents4"/>
            <w:tabs>
              <w:tab w:val="clear" w:pos="8176"/>
              <w:tab w:val="right" w:pos="9026" w:leader="dot"/>
            </w:tabs>
            <w:rPr/>
          </w:pPr>
          <w:hyperlink w:anchor="__RefHeading___Toc20423_3650668749">
            <w:r>
              <w:rPr>
                <w:webHidden/>
                <w:rStyle w:val="IndexLink"/>
                <w:rtl w:val="true"/>
              </w:rPr>
              <w:t>فلسفه اهمّيّت دعا</w:t>
            </w:r>
            <w:r>
              <w:rPr>
                <w:rStyle w:val="IndexLink"/>
                <w:rtl w:val="true"/>
              </w:rPr>
              <w:tab/>
            </w:r>
            <w:r>
              <w:rPr>
                <w:rStyle w:val="IndexLink"/>
              </w:rPr>
              <w:t>218</w:t>
            </w:r>
          </w:hyperlink>
        </w:p>
        <w:p>
          <w:pPr>
            <w:pStyle w:val="Contents4"/>
            <w:tabs>
              <w:tab w:val="clear" w:pos="8176"/>
              <w:tab w:val="right" w:pos="9026" w:leader="dot"/>
            </w:tabs>
            <w:rPr/>
          </w:pPr>
          <w:hyperlink w:anchor="__RefHeading___Toc20425_3650668749">
            <w:r>
              <w:rPr>
                <w:webHidden/>
                <w:rStyle w:val="IndexLink"/>
                <w:rtl w:val="true"/>
              </w:rPr>
              <w:t>اسلام و تربيت فرزندان</w:t>
            </w:r>
            <w:r>
              <w:rPr>
                <w:rStyle w:val="IndexLink"/>
                <w:rtl w:val="true"/>
              </w:rPr>
              <w:tab/>
            </w:r>
            <w:r>
              <w:rPr>
                <w:rStyle w:val="IndexLink"/>
              </w:rPr>
              <w:t>220</w:t>
            </w:r>
          </w:hyperlink>
        </w:p>
        <w:p>
          <w:pPr>
            <w:pStyle w:val="Contents4"/>
            <w:tabs>
              <w:tab w:val="clear" w:pos="8176"/>
              <w:tab w:val="right" w:pos="9026" w:leader="dot"/>
            </w:tabs>
            <w:rPr/>
          </w:pPr>
          <w:hyperlink w:anchor="__RefHeading___Toc20427_3650668749">
            <w:r>
              <w:rPr>
                <w:webHidden/>
                <w:rStyle w:val="IndexLink"/>
                <w:rtl w:val="true"/>
              </w:rPr>
              <w:t>خانه، مدرسه، اجتماع</w:t>
            </w:r>
            <w:r>
              <w:rPr>
                <w:rStyle w:val="IndexLink"/>
                <w:rtl w:val="true"/>
              </w:rPr>
              <w:tab/>
            </w:r>
            <w:r>
              <w:rPr>
                <w:rStyle w:val="IndexLink"/>
              </w:rPr>
              <w:t>223</w:t>
            </w:r>
          </w:hyperlink>
        </w:p>
        <w:p>
          <w:pPr>
            <w:pStyle w:val="Contents3"/>
            <w:tabs>
              <w:tab w:val="clear" w:pos="8459"/>
              <w:tab w:val="right" w:pos="9026" w:leader="dot"/>
            </w:tabs>
            <w:rPr/>
          </w:pPr>
          <w:hyperlink w:anchor="__RefHeading___Toc20429_3650668749">
            <w:r>
              <w:rPr>
                <w:webHidden/>
                <w:rStyle w:val="IndexLink"/>
              </w:rPr>
              <w:t>13</w:t>
            </w:r>
            <w:r>
              <w:rPr>
                <w:rStyle w:val="IndexLink"/>
                <w:rtl w:val="true"/>
              </w:rPr>
              <w:t xml:space="preserve"> </w:t>
            </w:r>
            <w:r>
              <w:rPr>
                <w:rStyle w:val="IndexLink"/>
                <w:rtl w:val="true"/>
              </w:rPr>
              <w:t>امامت بر متّقين</w:t>
            </w:r>
            <w:r>
              <w:rPr>
                <w:rStyle w:val="IndexLink"/>
                <w:rtl w:val="true"/>
              </w:rPr>
              <w:tab/>
            </w:r>
            <w:r>
              <w:rPr>
                <w:rStyle w:val="IndexLink"/>
              </w:rPr>
              <w:t>225</w:t>
            </w:r>
          </w:hyperlink>
        </w:p>
        <w:p>
          <w:pPr>
            <w:pStyle w:val="Contents4"/>
            <w:tabs>
              <w:tab w:val="clear" w:pos="8176"/>
              <w:tab w:val="right" w:pos="9026" w:leader="dot"/>
            </w:tabs>
            <w:rPr/>
          </w:pPr>
          <w:hyperlink w:anchor="__RefHeading___Toc20431_3650668749">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20433_3650668749">
            <w:r>
              <w:rPr>
                <w:webHidden/>
                <w:rStyle w:val="IndexLink"/>
                <w:rtl w:val="true"/>
              </w:rPr>
              <w:t>نكاتى ظريف و لطيف</w:t>
            </w:r>
            <w:r>
              <w:rPr>
                <w:rStyle w:val="IndexLink"/>
                <w:rtl w:val="true"/>
              </w:rPr>
              <w:tab/>
            </w:r>
            <w:r>
              <w:rPr>
                <w:rStyle w:val="IndexLink"/>
              </w:rPr>
              <w:t>225</w:t>
            </w:r>
          </w:hyperlink>
        </w:p>
        <w:p>
          <w:pPr>
            <w:pStyle w:val="Contents5"/>
            <w:tabs>
              <w:tab w:val="clear" w:pos="7892"/>
              <w:tab w:val="right" w:pos="9026" w:leader="dot"/>
            </w:tabs>
            <w:rPr/>
          </w:pPr>
          <w:hyperlink w:anchor="__RefHeading___Toc20435_3650668749">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20437_3650668749">
            <w:r>
              <w:rPr>
                <w:webHidden/>
                <w:rStyle w:val="IndexLink"/>
                <w:rtl w:val="true"/>
              </w:rPr>
              <w:t>الف</w:t>
            </w:r>
            <w:r>
              <w:rPr>
                <w:rStyle w:val="IndexLink"/>
                <w:rtl w:val="true"/>
              </w:rPr>
              <w:t xml:space="preserve">- </w:t>
            </w:r>
            <w:r>
              <w:rPr>
                <w:rStyle w:val="IndexLink"/>
                <w:rtl w:val="true"/>
              </w:rPr>
              <w:t>تقارن دعا و عمل</w:t>
            </w:r>
            <w:r>
              <w:rPr>
                <w:rStyle w:val="IndexLink"/>
                <w:rtl w:val="true"/>
              </w:rPr>
              <w:tab/>
            </w:r>
            <w:r>
              <w:rPr>
                <w:rStyle w:val="IndexLink"/>
              </w:rPr>
              <w:t>225</w:t>
            </w:r>
          </w:hyperlink>
        </w:p>
        <w:p>
          <w:pPr>
            <w:pStyle w:val="Contents5"/>
            <w:tabs>
              <w:tab w:val="clear" w:pos="7892"/>
              <w:tab w:val="right" w:pos="9026" w:leader="dot"/>
            </w:tabs>
            <w:rPr/>
          </w:pPr>
          <w:hyperlink w:anchor="__RefHeading___Toc20439_3650668749">
            <w:r>
              <w:rPr>
                <w:webHidden/>
                <w:rStyle w:val="IndexLink"/>
                <w:rtl w:val="true"/>
              </w:rPr>
              <w:t>ب</w:t>
            </w:r>
            <w:r>
              <w:rPr>
                <w:rStyle w:val="IndexLink"/>
                <w:rtl w:val="true"/>
              </w:rPr>
              <w:t>- «</w:t>
            </w:r>
            <w:r>
              <w:rPr>
                <w:rStyle w:val="IndexLink"/>
                <w:rtl w:val="true"/>
              </w:rPr>
              <w:t>امام المتّقين</w:t>
            </w:r>
            <w:r>
              <w:rPr>
                <w:rStyle w:val="IndexLink"/>
                <w:rtl w:val="true"/>
              </w:rPr>
              <w:t xml:space="preserve">» </w:t>
            </w:r>
            <w:r>
              <w:rPr>
                <w:rStyle w:val="IndexLink"/>
                <w:rtl w:val="true"/>
              </w:rPr>
              <w:t>افتخارى بزرگ</w:t>
            </w:r>
            <w:r>
              <w:rPr>
                <w:rStyle w:val="IndexLink"/>
                <w:rtl w:val="true"/>
              </w:rPr>
              <w:t>!</w:t>
              <w:tab/>
            </w:r>
            <w:r>
              <w:rPr>
                <w:rStyle w:val="IndexLink"/>
              </w:rPr>
              <w:t>226</w:t>
            </w:r>
          </w:hyperlink>
        </w:p>
        <w:p>
          <w:pPr>
            <w:pStyle w:val="Contents5"/>
            <w:tabs>
              <w:tab w:val="clear" w:pos="7892"/>
              <w:tab w:val="right" w:pos="9026" w:leader="dot"/>
            </w:tabs>
            <w:rPr/>
          </w:pPr>
          <w:hyperlink w:anchor="__RefHeading___Toc20441_3650668749">
            <w:r>
              <w:rPr>
                <w:webHidden/>
                <w:rStyle w:val="IndexLink"/>
                <w:rtl w:val="true"/>
              </w:rPr>
              <w:t>ج</w:t>
            </w:r>
            <w:r>
              <w:rPr>
                <w:rStyle w:val="IndexLink"/>
                <w:rtl w:val="true"/>
              </w:rPr>
              <w:t xml:space="preserve">- </w:t>
            </w:r>
            <w:r>
              <w:rPr>
                <w:rStyle w:val="IndexLink"/>
                <w:rtl w:val="true"/>
              </w:rPr>
              <w:t>رهبرى گروهى</w:t>
            </w:r>
            <w:r>
              <w:rPr>
                <w:rStyle w:val="IndexLink"/>
                <w:rtl w:val="true"/>
              </w:rPr>
              <w:t>!</w:t>
              <w:tab/>
            </w:r>
            <w:r>
              <w:rPr>
                <w:rStyle w:val="IndexLink"/>
              </w:rPr>
              <w:t>226</w:t>
            </w:r>
          </w:hyperlink>
        </w:p>
        <w:p>
          <w:pPr>
            <w:pStyle w:val="Contents5"/>
            <w:tabs>
              <w:tab w:val="clear" w:pos="7892"/>
              <w:tab w:val="right" w:pos="9026" w:leader="dot"/>
            </w:tabs>
            <w:rPr/>
          </w:pPr>
          <w:hyperlink w:anchor="__RefHeading___Toc20443_3650668749">
            <w:r>
              <w:rPr>
                <w:webHidden/>
                <w:rStyle w:val="IndexLink"/>
                <w:rtl w:val="true"/>
              </w:rPr>
              <w:t>د</w:t>
            </w:r>
            <w:r>
              <w:rPr>
                <w:rStyle w:val="IndexLink"/>
                <w:rtl w:val="true"/>
              </w:rPr>
              <w:t xml:space="preserve">- </w:t>
            </w:r>
            <w:r>
              <w:rPr>
                <w:rStyle w:val="IndexLink"/>
                <w:rtl w:val="true"/>
              </w:rPr>
              <w:t>آيا آرزوى امام المتّقين شدن، بلند پروازى نيست؟</w:t>
            </w:r>
            <w:r>
              <w:rPr>
                <w:rStyle w:val="IndexLink"/>
                <w:rtl w:val="true"/>
              </w:rPr>
              <w:tab/>
            </w:r>
            <w:r>
              <w:rPr>
                <w:rStyle w:val="IndexLink"/>
              </w:rPr>
              <w:t>227</w:t>
            </w:r>
          </w:hyperlink>
        </w:p>
        <w:p>
          <w:pPr>
            <w:pStyle w:val="Contents5"/>
            <w:tabs>
              <w:tab w:val="clear" w:pos="7892"/>
              <w:tab w:val="right" w:pos="9026" w:leader="dot"/>
            </w:tabs>
            <w:rPr/>
          </w:pPr>
          <w:hyperlink w:anchor="__RefHeading___Toc20445_3650668749">
            <w:r>
              <w:rPr>
                <w:webHidden/>
                <w:rStyle w:val="IndexLink"/>
                <w:rtl w:val="true"/>
              </w:rPr>
              <w:t>ه</w:t>
            </w:r>
            <w:r>
              <w:rPr>
                <w:rStyle w:val="IndexLink"/>
                <w:rtl w:val="true"/>
              </w:rPr>
              <w:t xml:space="preserve">- </w:t>
            </w:r>
            <w:r>
              <w:rPr>
                <w:rStyle w:val="IndexLink"/>
                <w:rtl w:val="true"/>
              </w:rPr>
              <w:t>همّت بلند</w:t>
            </w:r>
            <w:r>
              <w:rPr>
                <w:rStyle w:val="IndexLink"/>
                <w:rtl w:val="true"/>
              </w:rPr>
              <w:tab/>
            </w:r>
            <w:r>
              <w:rPr>
                <w:rStyle w:val="IndexLink"/>
              </w:rPr>
              <w:t>229</w:t>
            </w:r>
          </w:hyperlink>
        </w:p>
        <w:p>
          <w:pPr>
            <w:pStyle w:val="Contents3"/>
            <w:tabs>
              <w:tab w:val="clear" w:pos="8459"/>
              <w:tab w:val="right" w:pos="9026" w:leader="dot"/>
            </w:tabs>
            <w:rPr/>
          </w:pPr>
          <w:hyperlink w:anchor="__RefHeading___Toc20447_3650668749">
            <w:r>
              <w:rPr>
                <w:webHidden/>
                <w:rStyle w:val="IndexLink"/>
              </w:rPr>
              <w:t>14</w:t>
            </w:r>
            <w:r>
              <w:rPr>
                <w:rStyle w:val="IndexLink"/>
                <w:rtl w:val="true"/>
              </w:rPr>
              <w:t xml:space="preserve"> </w:t>
            </w:r>
            <w:r>
              <w:rPr>
                <w:rStyle w:val="IndexLink"/>
                <w:rtl w:val="true"/>
              </w:rPr>
              <w:t>صبر و بردبارى</w:t>
            </w:r>
            <w:r>
              <w:rPr>
                <w:rStyle w:val="IndexLink"/>
                <w:rtl w:val="true"/>
              </w:rPr>
              <w:tab/>
            </w:r>
            <w:r>
              <w:rPr>
                <w:rStyle w:val="IndexLink"/>
              </w:rPr>
              <w:t>232</w:t>
            </w:r>
          </w:hyperlink>
        </w:p>
        <w:p>
          <w:pPr>
            <w:pStyle w:val="Contents4"/>
            <w:tabs>
              <w:tab w:val="clear" w:pos="8176"/>
              <w:tab w:val="right" w:pos="9026" w:leader="dot"/>
            </w:tabs>
            <w:rPr/>
          </w:pPr>
          <w:hyperlink w:anchor="__RefHeading___Toc20449_3650668749">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20451_3650668749">
            <w:r>
              <w:rPr>
                <w:webHidden/>
                <w:rStyle w:val="IndexLink"/>
                <w:rtl w:val="true"/>
              </w:rPr>
              <w:t>شرح و تفسير</w:t>
            </w:r>
            <w:r>
              <w:rPr>
                <w:rStyle w:val="IndexLink"/>
                <w:rtl w:val="true"/>
              </w:rPr>
              <w:tab/>
            </w:r>
            <w:r>
              <w:rPr>
                <w:rStyle w:val="IndexLink"/>
              </w:rPr>
              <w:t>232</w:t>
            </w:r>
          </w:hyperlink>
        </w:p>
        <w:p>
          <w:pPr>
            <w:pStyle w:val="Contents5"/>
            <w:tabs>
              <w:tab w:val="clear" w:pos="7892"/>
              <w:tab w:val="right" w:pos="9026" w:leader="dot"/>
            </w:tabs>
            <w:rPr/>
          </w:pPr>
          <w:hyperlink w:anchor="__RefHeading___Toc20453_3650668749">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20455_3650668749">
            <w:r>
              <w:rPr>
                <w:webHidden/>
                <w:rStyle w:val="IndexLink"/>
                <w:rtl w:val="true"/>
              </w:rPr>
              <w:t>الف</w:t>
            </w:r>
            <w:r>
              <w:rPr>
                <w:rStyle w:val="IndexLink"/>
                <w:rtl w:val="true"/>
              </w:rPr>
              <w:t>- «</w:t>
            </w:r>
            <w:r>
              <w:rPr>
                <w:rStyle w:val="IndexLink"/>
                <w:rtl w:val="true"/>
              </w:rPr>
              <w:t>غرفه</w:t>
            </w:r>
            <w:r>
              <w:rPr>
                <w:rStyle w:val="IndexLink"/>
                <w:rtl w:val="true"/>
              </w:rPr>
              <w:t>»:</w:t>
              <w:tab/>
            </w:r>
            <w:r>
              <w:rPr>
                <w:rStyle w:val="IndexLink"/>
              </w:rPr>
              <w:t>233</w:t>
            </w:r>
          </w:hyperlink>
        </w:p>
        <w:p>
          <w:pPr>
            <w:pStyle w:val="Contents5"/>
            <w:tabs>
              <w:tab w:val="clear" w:pos="7892"/>
              <w:tab w:val="right" w:pos="9026" w:leader="dot"/>
            </w:tabs>
            <w:rPr/>
          </w:pPr>
          <w:hyperlink w:anchor="__RefHeading___Toc20457_3650668749">
            <w:r>
              <w:rPr>
                <w:webHidden/>
                <w:rStyle w:val="IndexLink"/>
                <w:rtl w:val="true"/>
              </w:rPr>
              <w:t>ب</w:t>
            </w:r>
            <w:r>
              <w:rPr>
                <w:rStyle w:val="IndexLink"/>
                <w:rtl w:val="true"/>
              </w:rPr>
              <w:t>- «</w:t>
            </w:r>
            <w:r>
              <w:rPr>
                <w:rStyle w:val="IndexLink"/>
                <w:rtl w:val="true"/>
              </w:rPr>
              <w:t>بما صبروا</w:t>
            </w:r>
            <w:r>
              <w:rPr>
                <w:rStyle w:val="IndexLink"/>
                <w:rtl w:val="true"/>
              </w:rPr>
              <w:t>»:</w:t>
              <w:tab/>
            </w:r>
            <w:r>
              <w:rPr>
                <w:rStyle w:val="IndexLink"/>
              </w:rPr>
              <w:t>234</w:t>
            </w:r>
          </w:hyperlink>
        </w:p>
        <w:p>
          <w:pPr>
            <w:pStyle w:val="Contents5"/>
            <w:tabs>
              <w:tab w:val="clear" w:pos="7892"/>
              <w:tab w:val="right" w:pos="9026" w:leader="dot"/>
            </w:tabs>
            <w:rPr/>
          </w:pPr>
          <w:hyperlink w:anchor="__RefHeading___Toc20459_3650668749">
            <w:r>
              <w:rPr>
                <w:webHidden/>
                <w:rStyle w:val="IndexLink"/>
                <w:rtl w:val="true"/>
              </w:rPr>
              <w:t>ج</w:t>
            </w:r>
            <w:r>
              <w:rPr>
                <w:rStyle w:val="IndexLink"/>
                <w:rtl w:val="true"/>
              </w:rPr>
              <w:t xml:space="preserve">- </w:t>
            </w:r>
            <w:r>
              <w:rPr>
                <w:rStyle w:val="IndexLink"/>
                <w:rtl w:val="true"/>
              </w:rPr>
              <w:t>تحيّت و سلام</w:t>
            </w:r>
            <w:r>
              <w:rPr>
                <w:rStyle w:val="IndexLink"/>
                <w:rtl w:val="true"/>
              </w:rPr>
              <w:t>:</w:t>
              <w:tab/>
            </w:r>
            <w:r>
              <w:rPr>
                <w:rStyle w:val="IndexLink"/>
              </w:rPr>
              <w:t>235</w:t>
            </w:r>
          </w:hyperlink>
        </w:p>
        <w:p>
          <w:pPr>
            <w:pStyle w:val="Contents5"/>
            <w:tabs>
              <w:tab w:val="clear" w:pos="7892"/>
              <w:tab w:val="right" w:pos="9026" w:leader="dot"/>
            </w:tabs>
            <w:rPr/>
          </w:pPr>
          <w:hyperlink w:anchor="__RefHeading___Toc20461_3650668749">
            <w:r>
              <w:rPr>
                <w:webHidden/>
                <w:rStyle w:val="IndexLink"/>
                <w:rtl w:val="true"/>
              </w:rPr>
              <w:t>د</w:t>
            </w:r>
            <w:r>
              <w:rPr>
                <w:rStyle w:val="IndexLink"/>
                <w:rtl w:val="true"/>
              </w:rPr>
              <w:t xml:space="preserve">- </w:t>
            </w:r>
            <w:r>
              <w:rPr>
                <w:rStyle w:val="IndexLink"/>
                <w:rtl w:val="true"/>
              </w:rPr>
              <w:t>خلود در بهشت</w:t>
            </w:r>
            <w:r>
              <w:rPr>
                <w:rStyle w:val="IndexLink"/>
                <w:rtl w:val="true"/>
              </w:rPr>
              <w:t>:</w:t>
              <w:tab/>
            </w:r>
            <w:r>
              <w:rPr>
                <w:rStyle w:val="IndexLink"/>
              </w:rPr>
              <w:t>235</w:t>
            </w:r>
          </w:hyperlink>
        </w:p>
        <w:p>
          <w:pPr>
            <w:pStyle w:val="Contents5"/>
            <w:tabs>
              <w:tab w:val="clear" w:pos="7892"/>
              <w:tab w:val="right" w:pos="9026" w:leader="dot"/>
            </w:tabs>
            <w:rPr/>
          </w:pPr>
          <w:hyperlink w:anchor="__RefHeading___Toc20463_3650668749">
            <w:r>
              <w:rPr>
                <w:webHidden/>
                <w:rStyle w:val="IndexLink"/>
                <w:rtl w:val="true"/>
              </w:rPr>
              <w:t>ه</w:t>
            </w:r>
            <w:r>
              <w:rPr>
                <w:rStyle w:val="IndexLink"/>
                <w:rtl w:val="true"/>
              </w:rPr>
              <w:t xml:space="preserve">- </w:t>
            </w:r>
            <w:r>
              <w:rPr>
                <w:rStyle w:val="IndexLink"/>
                <w:rtl w:val="true"/>
              </w:rPr>
              <w:t>مستقرّاً و مقاماً</w:t>
            </w:r>
            <w:r>
              <w:rPr>
                <w:rStyle w:val="IndexLink"/>
                <w:rtl w:val="true"/>
              </w:rPr>
              <w:t>:</w:t>
              <w:tab/>
            </w:r>
            <w:r>
              <w:rPr>
                <w:rStyle w:val="IndexLink"/>
              </w:rPr>
              <w:t>236</w:t>
            </w:r>
          </w:hyperlink>
        </w:p>
        <w:p>
          <w:pPr>
            <w:pStyle w:val="Contents4"/>
            <w:tabs>
              <w:tab w:val="clear" w:pos="8176"/>
              <w:tab w:val="right" w:pos="9026" w:leader="dot"/>
            </w:tabs>
            <w:rPr/>
          </w:pPr>
          <w:hyperlink w:anchor="__RefHeading___Toc20465_3650668749">
            <w:r>
              <w:rPr>
                <w:webHidden/>
                <w:rStyle w:val="IndexLink"/>
                <w:rtl w:val="true"/>
              </w:rPr>
              <w:t>اهمّيّت صبر در معارف دينى</w:t>
            </w:r>
            <w:r>
              <w:rPr>
                <w:rStyle w:val="IndexLink"/>
                <w:rtl w:val="true"/>
              </w:rPr>
              <w:tab/>
            </w:r>
            <w:r>
              <w:rPr>
                <w:rStyle w:val="IndexLink"/>
              </w:rPr>
              <w:t>236</w:t>
            </w:r>
          </w:hyperlink>
        </w:p>
        <w:p>
          <w:pPr>
            <w:pStyle w:val="Contents4"/>
            <w:tabs>
              <w:tab w:val="clear" w:pos="8176"/>
              <w:tab w:val="right" w:pos="9026" w:leader="dot"/>
            </w:tabs>
            <w:rPr/>
          </w:pPr>
          <w:hyperlink w:anchor="__RefHeading___Toc20467_3650668749">
            <w:r>
              <w:rPr>
                <w:webHidden/>
                <w:rStyle w:val="IndexLink"/>
                <w:rtl w:val="true"/>
              </w:rPr>
              <w:t>حقيقت صبر و استقامت</w:t>
            </w:r>
            <w:r>
              <w:rPr>
                <w:rStyle w:val="IndexLink"/>
                <w:rtl w:val="true"/>
              </w:rPr>
              <w:tab/>
            </w:r>
            <w:r>
              <w:rPr>
                <w:rStyle w:val="IndexLink"/>
              </w:rPr>
              <w:t>238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2_15438"/>
      <w:bookmarkStart w:id="1" w:name="pg1472_15438"/>
      <w:bookmarkEnd w:id="1"/>
    </w:p>
    <w:p>
      <w:pPr>
        <w:pStyle w:val="Heading2"/>
        <w:numPr>
          <w:ilvl w:val="1"/>
          <w:numId w:val="1"/>
        </w:numPr>
        <w:rPr/>
      </w:pPr>
      <w:bookmarkStart w:id="2" w:name="pg1472_15438"/>
      <w:bookmarkStart w:id="3" w:name="__RefHeading___Toc20115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والاترين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تفسير آيات 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شيرازي؛ تهيه و تنظيم ابوالقاسم عليان‌نژادي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جنبه‌هاي قرآني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عليان‌نژادي، ابوالقاسم،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۱۶۶۳۷۰۴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17_3650668749"/>
      <w:bookmarkStart w:id="6" w:name="_Toc2"/>
      <w:bookmarkEnd w:id="5"/>
      <w:r>
        <w:rPr>
          <w:rtl w:val="true"/>
        </w:rPr>
        <w:t>اشاره</w:t>
      </w:r>
      <w:bookmarkStart w:id="7" w:name="pg1472_15440"/>
      <w:bookmarkEnd w:id="6"/>
    </w:p>
    <w:p>
      <w:pPr>
        <w:pStyle w:val="Heading2"/>
        <w:numPr>
          <w:ilvl w:val="1"/>
          <w:numId w:val="1"/>
        </w:numPr>
        <w:rPr/>
      </w:pPr>
      <w:bookmarkStart w:id="8" w:name="__RefHeading___Toc20119_3650668749"/>
      <w:bookmarkStart w:id="9" w:name="_Toc3"/>
      <w:bookmarkEnd w:id="7"/>
      <w:bookmarkEnd w:id="8"/>
      <w:r>
        <w:rPr>
          <w:rtl w:val="true"/>
        </w:rPr>
        <w:t>تذكّر</w:t>
      </w:r>
      <w:bookmarkEnd w:id="9"/>
    </w:p>
    <w:p>
      <w:pPr>
        <w:pStyle w:val="BookText"/>
        <w:rPr/>
      </w:pPr>
      <w:r>
        <w:rPr>
          <w:rFonts w:ascii="IRNazanin" w:hAnsi="IRNazanin" w:eastAsia="IRNazanin"/>
          <w:color w:val="111111"/>
          <w:sz w:val="28"/>
          <w:sz w:val="28"/>
          <w:szCs w:val="28"/>
          <w:rtl w:val="true"/>
          <w:lang w:bidi="fa-IR"/>
        </w:rPr>
        <w:t>هرچند استاد معظّم اين مباحث را در تفسير نمونه، جلد پانزدهم، ذيل آيات مورد بحث، و در كتاب اخلاق در قرآن، جلد دوم و سوم، مطرح نموده‌اند، ولى از آنجا كه مباحث اين كتاب دو ويژگى دارد، به صورت مستقل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گسترده‌تر و شامل مطالب تازه‌اى است كه در كتب مذكور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نيازهاى عصر و زمان ما در آن لحاظ، و در قالب جديدى ريخته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است كام تشنگان اخلاق اسلامى را سيراب نموده و همچون مشعلى فروزان در مسير سالكان الى‌اللّه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محتواى اين كتاب، سخنرانيهاى استاد معظّم در جلسات تفسير قرآن در ماه مبارك رمضان بوده كه توسّط اينجانب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گشته، ممكن است كاستى‌هايى داشته باشد؛ ضمن پوزش از خوانندگان محترم، تقاضا داريم موارد احتمالى را يادآورى نمايند تا در چاپهاى بعدى اصلاح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عزيزانى كه در مراحل مختلف آماده سازى كتاب كمك كرده‌اند، تقدير و تشكّر مى‌گردد و از خداوند بزرگ براى آنان موفّقيّت و سرافرازى و رسيدن به اوج قلّه ايمان و رستگارى مسئلت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آرزوى رسيدن به صفات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داريم، ما را در اين راه موفّق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 يا ربّ‌العالمين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مقدّسه علميّه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عليان نژادى</w:t>
      </w:r>
    </w:p>
    <w:p>
      <w:pPr>
        <w:pStyle w:val="BookText"/>
        <w:rPr/>
      </w:pPr>
      <w:r>
        <w:rPr>
          <w:rFonts w:ascii="IRNazanin" w:hAnsi="IRNazanin" w:eastAsia="IRNazanin"/>
          <w:color w:val="111111"/>
          <w:sz w:val="28"/>
          <w:sz w:val="28"/>
          <w:szCs w:val="28"/>
          <w:rtl w:val="true"/>
          <w:lang w:bidi="fa-IR"/>
        </w:rPr>
        <w:t>تقاضاى ناشر</w:t>
      </w:r>
    </w:p>
    <w:p>
      <w:pPr>
        <w:pStyle w:val="BookText"/>
        <w:rPr/>
      </w:pPr>
      <w:r>
        <w:rPr>
          <w:rFonts w:ascii="IRNazanin" w:hAnsi="IRNazanin" w:eastAsia="IRNazanin"/>
          <w:color w:val="111111"/>
          <w:sz w:val="28"/>
          <w:sz w:val="28"/>
          <w:szCs w:val="28"/>
          <w:rtl w:val="true"/>
          <w:lang w:bidi="fa-IR"/>
        </w:rPr>
        <w:t>براى هر گونه پيشنهاد در مورد اين كتاب با نشانى زير</w:t>
      </w:r>
    </w:p>
    <w:p>
      <w:pPr>
        <w:pStyle w:val="BookText"/>
        <w:rPr/>
      </w:pPr>
      <w:r>
        <w:rPr>
          <w:rFonts w:ascii="Amiri" w:hAnsi="Amiri" w:eastAsia="Amiri" w:cs="Amiri"/>
          <w:color w:val="111111"/>
          <w:sz w:val="28"/>
          <w:sz w:val="28"/>
          <w:szCs w:val="28"/>
          <w:rtl w:val="true"/>
          <w:lang w:bidi="ar-SA"/>
        </w:rPr>
        <w:t>مكاتبه فرماييد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خيابان 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نسل جوان</w:t>
      </w:r>
      <w:bookmarkStart w:id="10" w:name="pg1472_15448"/>
    </w:p>
    <w:p>
      <w:pPr>
        <w:pStyle w:val="Heading2"/>
        <w:numPr>
          <w:ilvl w:val="1"/>
          <w:numId w:val="1"/>
        </w:numPr>
        <w:rPr/>
      </w:pPr>
      <w:bookmarkStart w:id="11" w:name="__RefHeading___Toc20121_3650668749"/>
      <w:bookmarkStart w:id="12" w:name="_Toc4"/>
      <w:bookmarkEnd w:id="10"/>
      <w:bookmarkEnd w:id="11"/>
      <w:r>
        <w:rPr>
          <w:rtl w:val="true"/>
        </w:rPr>
        <w:t>مقدّمه</w:t>
      </w:r>
      <w:bookmarkEnd w:id="12"/>
    </w:p>
    <w:p>
      <w:pPr>
        <w:pStyle w:val="Heading3"/>
        <w:numPr>
          <w:ilvl w:val="2"/>
          <w:numId w:val="1"/>
        </w:numPr>
        <w:rPr/>
      </w:pPr>
      <w:bookmarkStart w:id="13" w:name="__RefHeading___Toc20123_3650668749"/>
      <w:bookmarkStart w:id="14" w:name="_Toc5"/>
      <w:bookmarkEnd w:id="13"/>
      <w:r>
        <w:rPr>
          <w:rtl w:val="true"/>
        </w:rPr>
        <w:t>رمضان، ماه تعليم و تربيت</w:t>
      </w:r>
      <w:bookmarkEnd w:id="14"/>
    </w:p>
    <w:p>
      <w:pPr>
        <w:pStyle w:val="BookText"/>
        <w:rPr/>
      </w:pPr>
      <w:r>
        <w:rPr>
          <w:rFonts w:ascii="IRNazanin" w:hAnsi="IRNazanin" w:eastAsia="IRNazanin"/>
          <w:color w:val="111111"/>
          <w:sz w:val="28"/>
          <w:sz w:val="28"/>
          <w:szCs w:val="28"/>
          <w:rtl w:val="true"/>
          <w:lang w:bidi="fa-IR"/>
        </w:rPr>
        <w:t>ماه مبارك رمضان، ماه ضيافت و ميهمانى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بهترين پذيرايى خداوند مهربان در اين ماه پربركت،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اين ماه نازل شده و چه ضيافتى بالاتر از اين كه ميزبان، براى ميهمانان خويش كتابى فرو فرستد كه تمام سعادت بشر در آن باشد، و سرچشمه جوشان تمام خيرات و خوبيهاى آدمى گردد؛ به همين جهت، ماه رمضان،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جهت ماه تربيت است كه روزه داران عزيز در پرتو روزه‌هاى سرشار از معنويّت و نور و صفاى اين ماه عزيز، اراده خويش را تقويت و روح ايمان خود را مستحكم نموده و در سايه تقويت اراده و استحكام بخشيدن به ايمان خويشتن، مؤدّب به آداب الهى مى‌شوند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روى ماه تعليم است كه در اين لحظات و ساعات پرارزش، كه حتّى كارهاى غيرارادى روزه دار، همچون نفس كشيدن، عبادت محسوب مى‌شود، به تلاوت آيات نورانى كلام اللّه مى‌پردازد و با تفكّر و تعمّق و غور در اين اقيانوس بى‌پايان، دانستنيهاى فراوانى مى‌آموزد و گوهرهاى نابى را صيد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w:t>
      </w:r>
      <w:bookmarkStart w:id="15" w:name="pg1472_15449"/>
    </w:p>
    <w:p>
      <w:pPr>
        <w:pStyle w:val="BookText"/>
        <w:rPr/>
      </w:pPr>
      <w:bookmarkEnd w:id="15"/>
      <w:r>
        <w:rPr>
          <w:rFonts w:ascii="IRNazanin" w:hAnsi="IRNazanin" w:eastAsia="IRNazanin"/>
          <w:color w:val="111111"/>
          <w:sz w:val="28"/>
          <w:sz w:val="28"/>
          <w:szCs w:val="28"/>
          <w:rtl w:val="true"/>
          <w:lang w:bidi="fa-IR"/>
        </w:rPr>
        <w:t>روايات متعدّدى به تلاوت قرآن مخصوصاً در ماه مبارك رمضان توصيه شده، و فضيلتهاى فراوانى براى آن بيان گرديده است؛ تا آن جا كه ثواب تلاوت يك آيه از اين معجزه الهى در اين ماه، برابر با تلاوت تمام قرآن در غير ماه رمضان قرار داده شده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به اين علت بهترين بحثها و گفتگوها در اين ماه پربركت، بحث تفسير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زيباست كه در اين ماه عزيز، هر چه بيشتر با كتاب خدا آشنا شويم، و از آن، تا حدّ توان بهره بگيريم، و جزء ميهمانهاى حقيقى و واقعى پروردگار شويم؛ كه اگر دل به قرآن دهيم و در محضرش زانو بزنيم، بى شك اين نسخه شفابخش آلام ما را تسكين بخشيده، و دردهاى‌مان را دوا نموده، و قلب و روحمان را آرام مى‌كند</w:t>
      </w:r>
      <w:r>
        <w:rPr>
          <w:rFonts w:eastAsia="IRNazanin" w:cs="IRNazanin"/>
          <w:color w:val="111111"/>
          <w:sz w:val="28"/>
          <w:szCs w:val="28"/>
          <w:rtl w:val="true"/>
          <w:lang w:bidi="fa-IR"/>
        </w:rPr>
        <w:t>.</w:t>
      </w:r>
    </w:p>
    <w:p>
      <w:pPr>
        <w:pStyle w:val="Heading3"/>
        <w:numPr>
          <w:ilvl w:val="2"/>
          <w:numId w:val="1"/>
        </w:numPr>
        <w:rPr/>
      </w:pPr>
      <w:bookmarkStart w:id="16" w:name="__RefHeading___Toc20125_3650668749"/>
      <w:bookmarkStart w:id="17" w:name="_Toc6"/>
      <w:bookmarkEnd w:id="16"/>
      <w:r>
        <w:rPr>
          <w:rtl w:val="true"/>
        </w:rPr>
        <w:t>اخلاق اسلامى در قرآن</w:t>
      </w:r>
      <w:bookmarkEnd w:id="17"/>
    </w:p>
    <w:p>
      <w:pPr>
        <w:pStyle w:val="BookText"/>
        <w:rPr/>
      </w:pPr>
      <w:r>
        <w:rPr>
          <w:rFonts w:ascii="IRNazanin" w:hAnsi="IRNazanin" w:eastAsia="IRNazanin"/>
          <w:color w:val="111111"/>
          <w:sz w:val="28"/>
          <w:sz w:val="28"/>
          <w:szCs w:val="28"/>
          <w:rtl w:val="true"/>
          <w:lang w:bidi="fa-IR"/>
        </w:rPr>
        <w:t>بدون شك جهان دستخوش بحرانهاى مختلفى است؛ بحرانهايى عمومى و فراگيرى كه اختصاص به كشور خاصّى ندارد، بلكه تمام يا اكثر كشورهاى دنيا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بحرانهايى كه اگر عقلاى دنيا چاره‌اى براى مهار و حلّ آن نينديشند، جهان را به آينده‌اى مبهم و نامعلوم و پر از يأس و نااميدى سوق خواهد داد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بحرانها، كه به مراحل سخت‌تر و ترسناك‌تر از بحرانهاى سياسى و اقتصادى و نظامى عصر ماست، بحران اخلاقى است كه نيازى به ذكر نمونه‌هاى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شما هر روز با آن رو به رو بوده و از آن رنج مى‌بريد و بر همه لازم است براى حلّ آن انديشه‌اى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گامى در جهت حلّ اين بحران، به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اسلامى از ديدگاه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آياتى از سوره فرقان را موضوع بحث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كه به بيان صفات و ويژگيهاى</w:t>
      </w:r>
      <w:bookmarkStart w:id="18" w:name="pg1472_15450"/>
    </w:p>
    <w:p>
      <w:pPr>
        <w:pStyle w:val="BookText"/>
        <w:rPr/>
      </w:pPr>
      <w:bookmarkEnd w:id="18"/>
      <w:r>
        <w:rPr>
          <w:rFonts w:ascii="IRNazanin" w:hAnsi="IRNazanin" w:eastAsia="IRNazanin"/>
          <w:color w:val="111111"/>
          <w:sz w:val="28"/>
          <w:sz w:val="28"/>
          <w:szCs w:val="28"/>
          <w:rtl w:val="true"/>
          <w:lang w:bidi="fa-IR"/>
        </w:rPr>
        <w:t xml:space="preserve">چهارده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معتقديم كه بهترين تكيه گاه براى مهار و حلّ اين بحران بزرگ، قرآن مجيد است و اگر به اين آيات چهارده گانه عمل شود بدون شك بحرانى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نخواهيم داشت</w:t>
      </w:r>
      <w:r>
        <w:rPr>
          <w:rFonts w:eastAsia="IRNazanin" w:cs="IRNazanin"/>
          <w:color w:val="111111"/>
          <w:sz w:val="28"/>
          <w:szCs w:val="28"/>
          <w:rtl w:val="true"/>
          <w:lang w:bidi="fa-IR"/>
        </w:rPr>
        <w:t>.</w:t>
      </w:r>
    </w:p>
    <w:p>
      <w:pPr>
        <w:pStyle w:val="Heading3"/>
        <w:numPr>
          <w:ilvl w:val="2"/>
          <w:numId w:val="1"/>
        </w:numPr>
        <w:rPr/>
      </w:pPr>
      <w:bookmarkStart w:id="19" w:name="__RefHeading___Toc20127_3650668749"/>
      <w:bookmarkStart w:id="20" w:name="_Toc7"/>
      <w:bookmarkEnd w:id="19"/>
      <w:r>
        <w:rPr>
          <w:rtl w:val="true"/>
        </w:rPr>
        <w:t>اشاره‌اى به محتواى سوره فرقان</w:t>
      </w:r>
      <w:bookmarkEnd w:id="20"/>
    </w:p>
    <w:p>
      <w:pPr>
        <w:pStyle w:val="BookText"/>
        <w:rPr/>
      </w:pPr>
      <w:r>
        <w:rPr>
          <w:rFonts w:ascii="Amiri" w:hAnsi="Amiri" w:eastAsia="Amiri" w:cs="Amiri"/>
          <w:color w:val="111111"/>
          <w:sz w:val="28"/>
          <w:sz w:val="28"/>
          <w:szCs w:val="28"/>
          <w:rtl w:val="true"/>
          <w:lang w:bidi="ar-SA"/>
        </w:rPr>
        <w:t xml:space="preserve">اين سوره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مَنْ قَرَئَها فِى كُلِّ لَيْلَةٍ لَمْ يُعَذِّبْهُ ابَداً وَ لَمْ يُحاسِبْهُ وَ كانَ مَنْزِلَهُ فِى الْفِرْدَوسِ الْاعْلى</w:t>
      </w:r>
    </w:p>
    <w:p>
      <w:pPr>
        <w:pStyle w:val="BookText"/>
        <w:rPr/>
      </w:pPr>
      <w:r>
        <w:rPr>
          <w:rFonts w:ascii="Amiri" w:hAnsi="Amiri" w:eastAsia="Amiri" w:cs="Amiri"/>
          <w:color w:val="111111"/>
          <w:sz w:val="28"/>
          <w:sz w:val="28"/>
          <w:szCs w:val="28"/>
          <w:rtl w:val="true"/>
          <w:lang w:bidi="ar-SA"/>
        </w:rPr>
        <w:t>كسى كه هر شب سوره فرقان را تلاوت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سه فضيلت برايش 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نخواهد كرد و مورد محاسبه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زمره كسانى خواهد بود كه در يوم الحساب بدون حساب به بهشت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فردوس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نقطه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جلد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كه اين همه ثواب و فضيلت براى كسانى كه فقط اين آيات را تلاوت مى‌كنند، امّا هرگز به مضمونش تفكّر نمى‌كنند و به دستورات آن عمل نمى‌نمايند نيست، هر چند همواره آن را تلاوت نمايند؛ بلكه كسانى مشمول اين روايت و امثال آن هستند كه آيات اين سوره را تلاوت نموده، و به دنبال آن به محتواى آن بينديشند، و اين تلاوت و انديشه مقدّمه عمل به دستورات مطرح شده در آن آيات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كسانى بى حساب وارد بهشت مى‌شوند و در بهترين نقطه آن سكنى مى‌گزينند كه پس از اعتقاد به اصول و فروع دين اسلام، متخلّق به ويژگيهاى چهارده‌گانه عبادالرّحمن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مى‌طلبيم كه اين فوز عظيم را نصيب‌مان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داراى هفتاد و هفت آيه است و مى‌توان آن را به چهار قسمت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آيات آن، پيرامون اساسى‌ترين اصل از اصول عقايد، يعنى توحيد،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ديگرى از آن، تبيين مسائلى از نبوّت و پيامبرى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انسان را به معاد و جهان پس از مرگ توجّه داده و حقايقى از اين اصل دينى را متذكّر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بخش چهارم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ويژگيهاى بندگان 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و چهارده</w:t>
      </w:r>
      <w:bookmarkStart w:id="21" w:name="pg1472_15451"/>
    </w:p>
    <w:p>
      <w:pPr>
        <w:pStyle w:val="BookText"/>
        <w:rPr/>
      </w:pPr>
      <w:bookmarkEnd w:id="21"/>
      <w:r>
        <w:rPr>
          <w:rFonts w:ascii="IRNazanin" w:hAnsi="IRNazanin" w:eastAsia="IRNazanin"/>
          <w:color w:val="111111"/>
          <w:sz w:val="28"/>
          <w:sz w:val="28"/>
          <w:szCs w:val="28"/>
          <w:rtl w:val="true"/>
          <w:lang w:bidi="fa-IR"/>
        </w:rPr>
        <w:t xml:space="preserve">صفت از صفات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فشرده‌اى است از اخلاق اسلامى، و مشعلى است فروزان فراسوى مشتاقان عبوديّت و بندگى</w:t>
      </w:r>
      <w:r>
        <w:rPr>
          <w:rFonts w:eastAsia="IRNazanin" w:cs="IRNazanin"/>
          <w:color w:val="111111"/>
          <w:sz w:val="28"/>
          <w:szCs w:val="28"/>
          <w:rtl w:val="true"/>
          <w:lang w:bidi="fa-IR"/>
        </w:rPr>
        <w:t>.</w:t>
      </w:r>
    </w:p>
    <w:p>
      <w:pPr>
        <w:pStyle w:val="Heading3"/>
        <w:numPr>
          <w:ilvl w:val="2"/>
          <w:numId w:val="1"/>
        </w:numPr>
        <w:rPr/>
      </w:pPr>
      <w:bookmarkStart w:id="22" w:name="__RefHeading___Toc20129_3650668749"/>
      <w:bookmarkStart w:id="23" w:name="_Toc8"/>
      <w:bookmarkEnd w:id="22"/>
      <w:r>
        <w:rPr>
          <w:rtl w:val="true"/>
        </w:rPr>
        <w:t>عبادالرّحمن در يك نگاه</w:t>
      </w:r>
      <w:bookmarkEnd w:id="23"/>
    </w:p>
    <w:p>
      <w:pPr>
        <w:pStyle w:val="BookText"/>
        <w:rPr/>
      </w:pPr>
      <w:r>
        <w:rPr>
          <w:rFonts w:ascii="IRNazanin" w:hAnsi="IRNazanin" w:eastAsia="IRNazanin"/>
          <w:color w:val="111111"/>
          <w:sz w:val="28"/>
          <w:sz w:val="28"/>
          <w:szCs w:val="28"/>
          <w:rtl w:val="true"/>
          <w:lang w:bidi="fa-IR"/>
        </w:rPr>
        <w:t>همانگونه كه گذشت در آيات مورد بحث، چهارده صفت براى عبادالرحمن ذكر شده است؛ هر چند بعضى از مفسّران تنها به دوازده ويژگى آن اشاره نموده و از دو مورد ديگر غفلت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و ويژگيها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كردن با جاهلان و افراد نادان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عبادتهاى شبانه، مخصوصاً 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خداوند و خوف از عذاب الهى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افراط و تفريط در مسائل مختلف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شستن از هرگونه شرك</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خون افراد بى گناه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بى عفّتى و آلوده نشدن به زنا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 در مجالس آلوده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كارهاى لغو و بيهوده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تفكّر و انديشه در كارها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تربيت اولاد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الگوى ديگران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مقابل مشكلات ناخوشايند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چهارده‌گانه فوق محور اصلى بحث ما در اين كتاب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كه با شناخت اين صفات و پى بردن به تفسير صحيح و درست آن، و در نهايت تخلّق به اين صفات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به آسانى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جزء عبادالرّحمن گرديم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پرتوى از آن صفات نامحدود در وجود محدود ما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اين كه، در بحث وحدت وجود، وحدت مفهومى صحيح و وحدت مصداقى باطل است؛ يعنى، خداوند هستى دارد و ما هم هستى داريم، امّا آن كجا و اين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خداوند مستقل با لذّات و ازلى و ابدى و نامتناهى است، امّا هستى ما وابسته به هستى خداوند و محدود و 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اصلِ هستى شبيه به خداوند هستيم؛ ولى بين هستى او و هستى ما تفاوت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نور خورشيد و نور شمع هر دو نور هستند ولى هرگز قابل مقايسه نمى‌باشند، آب اقيانوس و آب يك قطره چكان هر دو آب هستند، امّا اين كجا و آن كجا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منظور از تخلّق به اخلاق الهى اين‌است كه پرتوى از صفات پروردگار را در وجود خود پياده كنيم؛ اگر خداوند رحمان و رحيم است ما هم سعى كنيم در حدّ توان خويش رحمت عام و خاص داشته باشيم؛ اگر خداوند عالِم است، ما هم در حدّ توان، پرتوى از علم خدا را در وجود خود به وجود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اوّلين قدم سير و سلوك الى اللّه و اوّلين ايستگاه مسير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بيشتر صفات الهى را در خود پياده كنيم، فاصله ما با پروردگار كمتر، و مقام و جايگاه ما در نزد حضرتش والاتر خواهد شد</w:t>
      </w:r>
      <w:r>
        <w:rPr>
          <w:rFonts w:eastAsia="IRNazanin" w:cs="IRNazanin"/>
          <w:color w:val="111111"/>
          <w:sz w:val="28"/>
          <w:szCs w:val="28"/>
          <w:rtl w:val="true"/>
          <w:lang w:bidi="fa-IR"/>
        </w:rPr>
        <w:t>.</w:t>
      </w:r>
      <w:bookmarkStart w:id="24" w:name="pg1472_15452"/>
    </w:p>
    <w:p>
      <w:pPr>
        <w:pStyle w:val="Heading3"/>
        <w:numPr>
          <w:ilvl w:val="2"/>
          <w:numId w:val="1"/>
        </w:numPr>
        <w:rPr/>
      </w:pPr>
      <w:bookmarkStart w:id="25" w:name="__RefHeading___Toc20131_3650668749"/>
      <w:bookmarkStart w:id="26" w:name="_Toc9"/>
      <w:bookmarkEnd w:id="24"/>
      <w:bookmarkEnd w:id="25"/>
      <w:r>
        <w:rPr>
          <w:rtl w:val="true"/>
        </w:rPr>
        <w:t>عبادالرّحمن كيانند؟</w:t>
      </w:r>
      <w:bookmarkEnd w:id="26"/>
    </w:p>
    <w:p>
      <w:pPr>
        <w:pStyle w:val="BookText"/>
        <w:rPr/>
      </w:pPr>
      <w:r>
        <w:rPr>
          <w:rFonts w:ascii="IRNazanin" w:hAnsi="IRNazanin" w:eastAsia="IRNazanin"/>
          <w:color w:val="111111"/>
          <w:sz w:val="28"/>
          <w:sz w:val="28"/>
          <w:szCs w:val="28"/>
          <w:rtl w:val="true"/>
          <w:lang w:bidi="fa-IR"/>
        </w:rPr>
        <w:t xml:space="preserve">قبل از پرداختن به ويژگيهاى چهارده گانه عبادالرّحمن، لازم است به اين پرسش پاسخ داده شود كه؛ منظور از عبادالرّحمن چيست؟ و عبادالرّحمن </w:t>
      </w:r>
      <w:r>
        <w:rPr>
          <w:rStyle w:val="FootnoteAnchor"/>
          <w:rtl w:val="true"/>
        </w:rPr>
        <w:footnoteReference w:id="5"/>
      </w:r>
      <w:r>
        <w:rPr>
          <w:rFonts w:ascii="IRNazanin" w:hAnsi="IRNazanin" w:eastAsia="IRNazanin"/>
          <w:color w:val="111111"/>
          <w:sz w:val="28"/>
          <w:sz w:val="28"/>
          <w:szCs w:val="28"/>
          <w:rtl w:val="true"/>
          <w:lang w:bidi="fa-IR"/>
        </w:rPr>
        <w:t>چه كسانى هستند؟ در پاسخ به اين پرسش توجّه به نكاتى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جاى قرآن مجيد آمده است، يكى در همين آيات سوره فرقان كه موضوع بحث ماست، و ديگر در آيه شريفه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در آن آيه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الْمَلائِكَةَ ا لَّذِينَ هُمْ عِبَادُ الرَّحْمنِ إِنَاثاً</w:t>
      </w:r>
    </w:p>
    <w:p>
      <w:pPr>
        <w:pStyle w:val="BookText"/>
        <w:rPr/>
      </w:pPr>
      <w:r>
        <w:rPr>
          <w:rFonts w:ascii="IRNazanin" w:hAnsi="IRNazanin" w:eastAsia="IRNazanin"/>
          <w:color w:val="111111"/>
          <w:sz w:val="28"/>
          <w:sz w:val="28"/>
          <w:szCs w:val="28"/>
          <w:rtl w:val="true"/>
          <w:lang w:bidi="fa-IR"/>
        </w:rPr>
        <w:t xml:space="preserve">مشركان، فرشتگانى كه عبادالرّحمن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را دختران خداوند قرار دادند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اين آيه، فرشتگان را عبادالرّحمن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آيه فوق را كنار هم بگذاريم، نتيجه جالبى مى‌گيريم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انسانهايى كه ويژگيهاى عبادالرّحمن را دارند همطراز فرشتگان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كسانى كه بتوانند با پياده كردن اين ويژگيها در روح و جان خويش، در صفّ فرشتگان پروردگار قرار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پى بردن به مفهوم عبادالرّحمن، درك معناى عبوديّت و بندگى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كسى بهتر از بندگان واقعى خداوند و كسانى كه عبوديّت و بندگى را با تمام وجود لمس كرده‌اند، مى‌توانند به تفسير اين واژه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بدين جهت به امامان معصوم روى مى‌آوريم، و از آنها تفسير اين كلمه را مى‌خواهيم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واقعى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جالبى به اين پرسش پاسخ مى‌دهد؛ حضرتش طبق اين روايت بندگى و عبوديّت را چنين تفسير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لَايَرَى الْعَبْدُ لِنَفْسِهِ فِيمَا خَوَّلَهُ اللَّهُ إِلَيْهِ مُلْكاً لِانَّ الْعَبِيدَ لايَكُونُ لَهُمْ مُلْكٌ يَرَوْنَ الْمَالَ مَالَ اللَّهِ يَضَعُونَهُ حَيْثُ أَمَرَهُمُ اللَّهُ تَعالى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نشانه عبوديّت و بندگى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آنچه خداوند به او عطا فرموده است، خود را مالك چيزى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مترنّم به اين شعر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مالك اصلى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 چند روزى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چيزى نيستند، مال را متعلق به خداوند مى‌دانند، و از آن در همان راهى كه خداوند دستور داده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لَايُدَبِّرُ الْعَبْدُ لِنَفْسِهِ تَدْبِيراً؛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علامت بندگى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 را مدبّر خويش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تنها تدبير كننده امورش را خداوند عالم و قادر بداند و باور كند كه همه چيز به دست با قدرت او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جُمْلَةُ اشْتِغَالِهِ فِيمَا أَمَرَهُ اللَّهُ تَعالى بِهِ وَ نَهاهُ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سوم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عمرش مشغول اطاعت اوامر و نواهى پروردگارش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بجز او، دل مشغولى ديگرى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پس از بيان اين سه نشانه عبوديت و بندگى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أَوَّلُ دَرَجَةِ الْمُتَّقِينَ </w:t>
      </w:r>
      <w:r>
        <w:rPr>
          <w:rStyle w:val="FootnoteAnchor"/>
          <w:rtl w:val="true"/>
        </w:rPr>
        <w:footnoteReference w:id="6"/>
      </w:r>
      <w:r>
        <w:rPr>
          <w:rFonts w:ascii="IRNazanin" w:hAnsi="IRNazanin" w:eastAsia="IRNazanin"/>
          <w:color w:val="111111"/>
          <w:sz w:val="28"/>
          <w:sz w:val="28"/>
          <w:szCs w:val="28"/>
          <w:rtl w:val="true"/>
          <w:lang w:bidi="fa-IR"/>
        </w:rPr>
        <w:t>اين نخستين درجه پرهيزگاران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بندگى درجات بالاتر و والاترى هم دارد، كه مى‌توان با سعى و تلاش و عبادت و راز و نياز به آن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متعدّدى از قرآن مجيد حقيقت عبوديّت و بندگى بيان گشته، و صفات و نشانه‌هاى مختلف بندگان واقعى خداوند مطرح شده است كه به سه نمونه آن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عِبَادِى لَيْسَ لَكَ عَلَيْهِمْ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بر بندگان من مسلّط نخواهى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آيه شريفه يكى از نشانه‌هاى بندگى و عبوديّت اين است كه بنده خدا مسخّر شيطان نشود، و اجازه ندهد شيطان بر نفس او مسلّط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كه در برخى از آيات قرآن مجيد آمده، ممكن است شيطان بندگان خاصّ خدا را وسوسه كند و حتّى آنها بر اثر وسوسه‌هاى شيطان لغزشى هم داشته باشند، ولى هرگز شيطان بر آنها مسلّط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دوست دارند كارهاى خير انجام دهند و به عبادت و راز و نياز بپردازند، ولى موفّق بر اين كار نمى‌شوند، در حقيقت تحت سلطه شيطان هستند، و بندگان واقعى خدا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فرار از محدوده حكومت شيطان و وارد شدن به وادى رحمت و الطاف الهى تلاش كرد، كه به يقين خداوند بندگانش را در رسيدن به اين هدف كمك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پايانى سوره فجر مى‌خوانيم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فَادْخُلِى فِى عِبَادِى</w:t>
      </w:r>
    </w:p>
    <w:p>
      <w:pPr>
        <w:pStyle w:val="BookText"/>
        <w:rPr/>
      </w:pPr>
      <w:r>
        <w:rPr>
          <w:rFonts w:ascii="IRNazanin" w:hAnsi="IRNazanin" w:eastAsia="IRNazanin"/>
          <w:color w:val="111111"/>
          <w:sz w:val="28"/>
          <w:sz w:val="28"/>
          <w:szCs w:val="28"/>
          <w:rtl w:val="true"/>
          <w:lang w:bidi="fa-IR"/>
        </w:rPr>
        <w:t>وَادْخُلِى جَنَّتِى؛ اى روح آرام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 گرد، در حالى كه هم تو از او خوشنودى و هم او از تو خوشنود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سلك بندگانم در آى، 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آيات شريفه، انسان زمانى به حقيقت عبوديّت مى‌رسد كه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موفقيّت پشت سر بگذارد، و به مقام شامخ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يعنى، به جايى برسد كه بيمه الهى شود و شيطان راهى بر او نداشته، و روحش آرام گرفته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روح سركش كه پيوسته انسان را به زشتيها و بديها دعوت مى‌كند، و شهوات و فجور را در برابر او زينت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است بيدار و نسبتاً آگاه، هر چند هنوز در برابر گناه مصونيت نيافته، و گاه لغزش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مورد بحث به آن اشاره شده، يعنى روح تكامل يافته‌اى كه به مرحله اطمينان رسيده، و نفس سركش را رام كرده، و به آسانى لغزش براى او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بيشتر پيرامون اين سه مرحله را در تفسير نمونه، 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مطالعه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سومين نشانه بندگى را چنين معرّفى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لِعِبَادِى يَقُولُوا الَّتِي هِيَ أَحْسَنُ إِنَّ الشَّيْطَانَ يَنْزَغُ بَيْنَهُمْ إِنَّ الشَّيْطَانَ كَانَ لِلْإِنْسَانِ عَدُوّاً مُبِيناً؛ 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بگوييد كه بهترين باشد؛ چرا كه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سخنان ناموزون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آنها فتنه و فساد مى‌كند؛ هميشه شيطان دشمن آشكارى براى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كنترل زبان از ديگر نشانه‌هاى بنده واقعى خداست؛ بنابراين، كسانى در صفّ بندگان خداوند جاى دارند كه توانايى كنترل زبان خويش را داشته باشند و از سخنان ناموزون پرهيز كنند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خداوند متعال است،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تفاوت‌هاى مختلفى براى اين دو ذكر كرده‌اند؛ امّا معروفترين فرق اين است كه؛ رحمان رحمت عامّه پروردگار مهربان است كه شامل تمام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عقائد و باورهايشان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ولى رحيم، رحمت خاصّه اوست كه همه انسانها را در بر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رحمانيّت خداوند ايجاب مى‌كند كه باران بر همه ببارد، و خورشيد تمام جهان را روشن كند، و اكسيژن در اختيار همگان قرار گيرد، مؤمن باشند يا كافر، گناهكار باشند يا مطيع، معتقد به دين اسلام باشند يا اديان ديگر، دينى را پذيرفته باشند يا به هيچ دينى معتقد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صفت رحيميّت خداوند تنها مؤمنان را تحت پوشش قرار مى‌دهد، و شامل غير مؤمنان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در دنيا فقط شامل مؤمنان مى‌شود، ولى در آخرت تمام رحمت خداوند از اين قسم است، و آن جهان تنها ميدان رحمت خاصّه مالك روز جزاست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تفسيرى كه در بالا آمد در حديثى از امام صادق عليه السلام نيز نقل شده است؛ طبق اين روايت، امام ششم شيعيان جهان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أَلرَّحْمَنُ إِسْمٌ خَاصٌّ بِصِفَةٍ عَامَّةٍ وَالرَّحِيمُ إِسْمٌ عَامٌّ بِصِفَةٍ خَاصَّةٍ</w:t>
      </w:r>
    </w:p>
    <w:p>
      <w:pPr>
        <w:pStyle w:val="BookText"/>
        <w:rPr/>
      </w:pPr>
      <w:r>
        <w:rPr>
          <w:rFonts w:ascii="IRNazanin" w:hAnsi="IRNazanin" w:eastAsia="IRNazanin"/>
          <w:color w:val="111111"/>
          <w:sz w:val="28"/>
          <w:sz w:val="28"/>
          <w:szCs w:val="28"/>
          <w:rtl w:val="true"/>
          <w:lang w:bidi="fa-IR"/>
        </w:rPr>
        <w:t xml:space="preserve">رحمان اسم خاص است، امّا صفت عام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 است مخصوص خدا، ولى مفهوم رحمتش همگان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رحيم اسم عام است به صفت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 است كه بر خدا و خلق هر دو گفته مى‌شود، امّا اشاره به رحمت ويژه مؤمنان دارد</w:t>
      </w:r>
      <w:r>
        <w:rPr>
          <w:rFonts w:eastAsia="IRNazanin" w:cs="IRNazanin"/>
          <w:color w:val="111111"/>
          <w:sz w:val="28"/>
          <w:szCs w:val="28"/>
          <w:rtl w:val="true"/>
          <w:lang w:bidi="fa-IR"/>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شايسته خداوند است و هيچ كس نمى‌تواند اين نام را برخود نهد همانگونه كه نمى‌تواند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خويش انتخاب كند؛ بدين جهت كسانى كه اشتياق دارند اين نامها را انتخاب كنند بايد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ابتداى آن اضافه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خود را به آن نام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اسم رحمان مختصّ ذات پروردگار است؛ ولى مضمون و معناى آن شامل تمام انسانها مى‌شود و</w:t>
      </w:r>
      <w:bookmarkStart w:id="27" w:name="pg1472_15457"/>
    </w:p>
    <w:p>
      <w:pPr>
        <w:pStyle w:val="BookText"/>
        <w:rPr/>
      </w:pPr>
      <w:bookmarkEnd w:id="27"/>
      <w:r>
        <w:rPr>
          <w:rFonts w:ascii="IRNazanin" w:hAnsi="IRNazanin" w:eastAsia="IRNazanin"/>
          <w:color w:val="111111"/>
          <w:sz w:val="28"/>
          <w:sz w:val="28"/>
          <w:szCs w:val="28"/>
          <w:rtl w:val="true"/>
          <w:lang w:bidi="fa-IR"/>
        </w:rPr>
        <w:t>اختصاص به گروه خاصّى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عامّى است و هر كس مى‌تواند آن را براى خويش انتخاب نمايد، ولى مضمون و محتواى آن عام و فراگير نيست و تنها عدّه‌اى خاص از انسانها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برخى از رحمتهاى خداوند فراگير است و همه انسانها را در بر مى‌گيرد و برخى ديگر اختصاص به انسانهاى ويژه و برگزيده، يعنى مؤمنان،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بحث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مناسب است به اين اتّهام و برچسب دشمنان اسلام كه آيين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پاسخ گفته شود و با سيرى در آيات قرآن و احاديث معصومان عليهم السلام و سيره و روش آن بزرگواران، اين حقيقت آفتابى و روشن گردد كه اسلام از خشونت بيزار، و دين رأفت و رحمت و محبّت است</w:t>
      </w:r>
      <w:r>
        <w:rPr>
          <w:rFonts w:eastAsia="IRNazanin" w:cs="IRNazanin"/>
          <w:color w:val="111111"/>
          <w:sz w:val="28"/>
          <w:szCs w:val="28"/>
          <w:rtl w:val="true"/>
          <w:lang w:bidi="fa-IR"/>
        </w:rPr>
        <w:t>.</w:t>
      </w:r>
    </w:p>
    <w:p>
      <w:pPr>
        <w:pStyle w:val="Heading3"/>
        <w:numPr>
          <w:ilvl w:val="2"/>
          <w:numId w:val="1"/>
        </w:numPr>
        <w:rPr/>
      </w:pPr>
      <w:bookmarkStart w:id="28" w:name="__RefHeading___Toc20133_3650668749"/>
      <w:bookmarkStart w:id="29" w:name="_Toc10"/>
      <w:bookmarkEnd w:id="28"/>
      <w:r>
        <w:rPr>
          <w:rtl w:val="true"/>
        </w:rPr>
        <w:t>اسلام آيين خشونت يا رأفت</w:t>
      </w:r>
      <w:bookmarkEnd w:id="29"/>
    </w:p>
    <w:p>
      <w:pPr>
        <w:pStyle w:val="Heading4"/>
        <w:numPr>
          <w:ilvl w:val="3"/>
          <w:numId w:val="1"/>
        </w:numPr>
        <w:rPr/>
      </w:pPr>
      <w:bookmarkStart w:id="30" w:name="__RefHeading___Toc20135_3650668749"/>
      <w:bookmarkStart w:id="31" w:name="_Toc11"/>
      <w:bookmarkEnd w:id="30"/>
      <w:r>
        <w:rPr>
          <w:rtl w:val="true"/>
        </w:rPr>
        <w:t>اشاره</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لجوج و عنود اسلام هنگامى كه اين دين الهى را مانع بزرگى بر سر راه منافع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دقيقتر مطامع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يافتند، در فكر مبارزه و مقابله با آن افتادند، و براى رسيدن به اهداف خويش از هر وسيله و ابزارى سود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از اوّلين روزهاى پيدايش اسلام آغاز و هم اكنون نيز ادامه دارد، و در آينده هم ادامه خواهد داشت؛ بلكه اين مبارزه در عصر و زمان ما، مخصوصاً از سوى غربيها و در رأس آنها آمريكاى پليد و جنايتكار، جزء برنامه اصلى آنها مى‌باشد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از جمله</w:t>
      </w:r>
    </w:p>
    <w:p>
      <w:pPr>
        <w:pStyle w:val="BookText"/>
        <w:rPr/>
      </w:pPr>
      <w:r>
        <w:rPr>
          <w:rFonts w:ascii="IRNazanin" w:hAnsi="IRNazanin" w:eastAsia="IRNazanin"/>
          <w:color w:val="111111"/>
          <w:sz w:val="28"/>
          <w:sz w:val="28"/>
          <w:szCs w:val="28"/>
          <w:rtl w:val="true"/>
          <w:lang w:bidi="fa-IR"/>
        </w:rPr>
        <w:t>ابزارهاى نامقدّس و ناجوانمردانه‌اى كه مورد استفاده آنها قرار گرفته و مى‌گيرد، برچسب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آئين خشنونت و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روح لطيف بشر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حقوق بشر را ناديده مى‌انگارد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تهمتهاى ناجوانمردانه را در سراسر جهان بر عليه اسلام ترويج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كمال تأسّف بايد اعتراف كنيم كه اعمال برخى از مسلمانهاى سطحى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صحيحتر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مسلمان نماها، نيز به تبليغات مسموم آنها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مى‌توان به گروه طالبان، كه مظهر خشونت و بى رحمى و ظلم و ستم بودند، و به عنوان يك جمعيّت اسلامى مدّتى كوتاه حكومت افغانستان را غصب كردند،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جمعيّتِ كوچكِ خشنِ از خدا بى خبر، در مدّت كوتاه حكومتشان جنايات عجيبى را به اسم اسلام مرتكب شدند و دشمنان ما از اعمال و جنايات آنها گزارشها و فيلمهايى تهيّه كرده و به عنوان تصويرى از اسلام در جهان پخش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فيلمهايى كه حاوى جناياتى بس فجيع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 بريدن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دل هر انسانى را به 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خوشبختانه اكثر مسلمانهاى جهان از اين مسلمان نماها اظهار انزجار و بيزارى كردند، و اعمال و كردار آنها را ساخته و پرداخته ذهن ناتوان و عاجز آنها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مطالب، لازم است اين بحث به طور جدّى پى‌گيرى شود كه آيا اسلام واقعاً آئين خشونت است، يا دين رحمت و رأفت و روابط دوستانه مى‌باشد؟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پاسخ به اين سؤال بايد هم به سراغ قرآن مجيد برويم، و سيرى كوتاه در آيات نورانى اين كتاب دست نخورده و محفوظ از تحريف داشته باشيم، و هم پاى سخنان رهبران پاك و معصوم دينى بنشينيم، و هم نمونه‌هايى از برخوردهاى اجتماعى و عملى آن بزرگواران را از دل تاريخ بيرون كشيده و با رفتارهاى مدّعيان تمدّن در جهان غرب مقايسه نماييم، تا آفتاب حقيقت از پشت ابرهاى تاريك پديدار گردد</w:t>
      </w:r>
      <w:r>
        <w:rPr>
          <w:rFonts w:eastAsia="IRNazanin" w:cs="IRNazanin"/>
          <w:color w:val="111111"/>
          <w:sz w:val="28"/>
          <w:szCs w:val="28"/>
          <w:rtl w:val="true"/>
          <w:lang w:bidi="fa-IR"/>
        </w:rPr>
        <w:t>.</w:t>
      </w:r>
      <w:bookmarkStart w:id="32" w:name="pg1472_15459"/>
    </w:p>
    <w:p>
      <w:pPr>
        <w:pStyle w:val="Heading4"/>
        <w:numPr>
          <w:ilvl w:val="3"/>
          <w:numId w:val="1"/>
        </w:numPr>
        <w:rPr/>
      </w:pPr>
      <w:bookmarkStart w:id="33" w:name="__RefHeading___Toc20137_3650668749"/>
      <w:bookmarkStart w:id="34" w:name="_Toc12"/>
      <w:bookmarkEnd w:id="32"/>
      <w:bookmarkEnd w:id="33"/>
      <w:r>
        <w:rPr>
          <w:rtl w:val="true"/>
        </w:rPr>
        <w:t>الف</w:t>
      </w:r>
      <w:r>
        <w:rPr>
          <w:rtl w:val="true"/>
        </w:rPr>
        <w:t xml:space="preserve">- </w:t>
      </w:r>
      <w:r>
        <w:rPr>
          <w:rtl w:val="true"/>
        </w:rPr>
        <w:t>رأفت و رحمت اسلامى در قرآن مجيد</w:t>
      </w:r>
      <w:bookmarkEnd w:id="34"/>
    </w:p>
    <w:p>
      <w:pPr>
        <w:pStyle w:val="BookText"/>
        <w:rPr/>
      </w:pPr>
      <w:r>
        <w:rPr>
          <w:rFonts w:ascii="IRNazanin" w:hAnsi="IRNazanin" w:eastAsia="IRNazanin"/>
          <w:color w:val="111111"/>
          <w:sz w:val="28"/>
          <w:sz w:val="28"/>
          <w:szCs w:val="28"/>
          <w:rtl w:val="true"/>
          <w:lang w:bidi="fa-IR"/>
        </w:rPr>
        <w:t>با مطالعه‌اى اجمالى و تفكّر در برخى آيات قرآن مجيد، به نمونه‌هاى فراوانى از رأفت و رحمت اسلامى در اين كتاب آسمانى دست مى‌يابيم، كه به عنوان اصل اساسى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آن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يكصد و چهارده سوره وجود دارد، كه يكصد و سيزده سوره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 آور رأفت و رحمت و محبّت اسلامى مى‌باشد، شروع شده و تنها يك سوره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0"/>
      </w:r>
      <w:r>
        <w:rPr>
          <w:rFonts w:ascii="Amiri" w:hAnsi="Amiri" w:eastAsia="Amiri" w:cs="Amiri"/>
          <w:color w:val="111111"/>
          <w:sz w:val="28"/>
          <w:sz w:val="28"/>
          <w:szCs w:val="28"/>
          <w:rtl w:val="true"/>
          <w:lang w:bidi="ar-SA"/>
        </w:rPr>
        <w:t>، كه آن هم دليل روشنى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برائت اعلان جنگ و نبرد و بيزارى از دشمنان لجوج و عنود اسلام است كه اميدى به هدايت و اصلاح آنها نيست؛ و روشن است كه به هنگام جنگ با دشمن كينه‌توز، از رحمت و محبّت سخن گفته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نسبت خشونت و رحمت در قرآن مجيد بر اين اساس، نسبت يك بر صد و چهارده است؛ يعنى اصل بر رحمت و رأفت است و خشونت يك استثناء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دينى كه معجزه آن چنين كتابى است، آئين خشونت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جَزَآءُ الْإِحْسَانِ إِلَّا الْإِحْسَانُ</w:t>
      </w:r>
    </w:p>
    <w:p>
      <w:pPr>
        <w:pStyle w:val="BookText"/>
        <w:rPr/>
      </w:pPr>
      <w:r>
        <w:rPr>
          <w:rFonts w:ascii="Amiri" w:hAnsi="Amiri" w:eastAsia="Amiri" w:cs="Amiri"/>
          <w:color w:val="111111"/>
          <w:sz w:val="28"/>
          <w:sz w:val="28"/>
          <w:szCs w:val="28"/>
          <w:rtl w:val="true"/>
          <w:lang w:bidi="ar-SA"/>
        </w:rPr>
        <w:t>آيا جزاى نيكى جز نيكى 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كه سرشار از محبّت و رحمت و دوستى است، به عنوان يك شعار اسلامى ما مسلمانان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تعجّب نكنيد با مطالعه ديگر آيات قرآن در مى‌يابيم</w:t>
      </w:r>
    </w:p>
    <w:p>
      <w:pPr>
        <w:pStyle w:val="BookText"/>
        <w:rPr/>
      </w:pPr>
      <w:r>
        <w:rPr>
          <w:rFonts w:ascii="IRNazanin" w:hAnsi="IRNazanin" w:eastAsia="IRNazanin"/>
          <w:color w:val="111111"/>
          <w:sz w:val="28"/>
          <w:sz w:val="28"/>
          <w:szCs w:val="28"/>
          <w:rtl w:val="true"/>
          <w:lang w:bidi="fa-IR"/>
        </w:rPr>
        <w:t>كه خداوند متعال نه تنها پاسخ نيكى را رفتار نيك مى‌داند، بلكه به مسلمانان دستور مى‌دهد در مقابل بديها نيز به نيكى رفتار كنند، و پاسخ بدى را هم به نيكى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مطلب در آيه شريفه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مؤمنون آمده است؛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إِدْفَعْ بِالَّتِى هِىَ أَحْسَنُ السَّيِّئَةَ نَحْنُ أَعْلَمُ بِمَا يَصِفُونَ</w:t>
      </w:r>
    </w:p>
    <w:p>
      <w:pPr>
        <w:pStyle w:val="BookText"/>
        <w:rPr/>
      </w:pPr>
      <w:r>
        <w:rPr>
          <w:rFonts w:ascii="IRNazanin" w:hAnsi="IRNazanin" w:eastAsia="IRNazanin"/>
          <w:color w:val="111111"/>
          <w:sz w:val="28"/>
          <w:sz w:val="28"/>
          <w:szCs w:val="28"/>
          <w:rtl w:val="true"/>
          <w:lang w:bidi="fa-IR"/>
        </w:rPr>
        <w:t xml:space="preserve">بدى را به بهترين راه و روش دفع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بدى را به نيكى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توصيف مى‌كنند، آگاهتريم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خوردگان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تو بدى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عطوفت و محبّت به سوى اسلام باز گردان، تا تسليم تو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دين و آئينى كه منطق آن خشونت و تندى است، به پيامبر خويش سفارش مى‌كند كه حتّى پاسخ بديهاى ديگران را با خوبى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چنين آئينى آئين محبّت و عاطفه و رحمت و صفا و عطوفت و مهربانى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چهاردهم سوره جاثيه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لِلَّذِينَ آمَنُوا يَغْفِرُوا لِلَّذِينَ لايَرْجُونَ أَيَّامَ اللَّهِ لِيَجْزِىَ قَوْماً بِمَا كَانُوا يَكْسِبُونَ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اميد به روز رستاخيز ندارند، مورد عفو قرار دهند تا خداوند هر قومى را به اعمالى كه انجام مى‌دهند جزا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اين آيه شريفه، رحمت و عطوفت اسلامى اختصاص به مسلمانان و مؤمنان ندارد؛ بلكه خداوند به مسلمانان دستور مى‌دهد كه با غيرمسلمان هم مهربان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چنين آئينى آئين خشونت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عذاب قوم لوط مى‌خوانيم كه فرشتگانِ مأمور عذاب، به صورت انسانهايى ناشناس به سراغ حضرت ابراهيم عليه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مأمور بودند شهر قوم لوط را نابود كنند، بلكه كلّ شهر را به آسمان ببرند و آن را واژگون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مشغول تهيّه غذا براى ميهمانانش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آماده و سفره گسترده شد، امّا هيچ يك از</w:t>
      </w:r>
    </w:p>
    <w:p>
      <w:pPr>
        <w:pStyle w:val="BookText"/>
        <w:rPr/>
      </w:pPr>
      <w:r>
        <w:rPr>
          <w:rFonts w:ascii="IRNazanin" w:hAnsi="IRNazanin" w:eastAsia="IRNazanin"/>
          <w:color w:val="111111"/>
          <w:sz w:val="28"/>
          <w:sz w:val="28"/>
          <w:szCs w:val="28"/>
          <w:rtl w:val="true"/>
          <w:lang w:bidi="fa-IR"/>
        </w:rPr>
        <w:t>ميهمانان دست به سمت غذا دراز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آن عصر و زمان، پيام خوشى نداشت؛ زيرا هنگامى كه ميهمان ناشناس دست به غذا نمى‌زد، صاحبخانه از شرّ او در امان نبود؛ امّا اگر غذا مى‌خورد و با صاحبخانه هم نمك مى‌گرديد، آرامش بيشترى اهل خانه را فرا مى‌گرفت؛ بدين جهت، حضرت ابراهيم از اين كار ميهمانانش ناراحت شد و احساس خطر كرد، و علّت اين كار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نباش، ما مأموران پروردگارت هستيم، و براى انجام دو مأموريّت به خدمت شما رسيده‌ايم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 كه، به شما بشارت دهيم در اين سنّ پيرى و كهولت، خداوند فرزندى به نام اسحاق به شما عنايت خواهد كرد، و از نسل او پيامبرانى زاده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همسرش از اين خبر مسرّت‌آميز و غير منتظره غرق در شادى و شور و شعف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ما مأموريّت داريم قوم لوط، كه مردمى آلوده و گناهكار هستند، را نابود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خبر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را غرق در ماتم و اندوه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با مأموران پروردگار، جهت تأخير يا تخفيف عذاب قوم لوط شروع به مذاكره و چانه زنى كرد، و با آنها در اين رابطه به مجادله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فرشتگان درباره اين درخواست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إِبْرَاهِيمُ أَعْرِضْ عَنْ هَذَا إِنَّهُ قَدْجَاءَ أَمْرُرَبِّكَ وَ إِنَّهُمْ ءَاتِيهِمْ عَذَابٌ غَيْرُ مَرْدُودٍ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كن، كه فرمان پروردگارت فرا رسيده و به طور قطع عذاب الهى به سراغ آنها مى‌آيد و برگشت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قوم لوط آلوده‌ترين و كثيف‌ترين و ناپاك‌ترين اقوام و ملل پيشينيان بودند، امّا عطوفت و رأفت حضرت ابراهيم شامل حال آنها گشت، و آن حضرت حاضر شد براى اين مطلب از آبروى خويش نزد پرودگار مايه بگذارد، و براى آنها در</w:t>
      </w:r>
    </w:p>
    <w:p>
      <w:pPr>
        <w:pStyle w:val="BookText"/>
        <w:rPr/>
      </w:pPr>
      <w:r>
        <w:rPr>
          <w:rFonts w:ascii="Amiri" w:hAnsi="Amiri" w:eastAsia="Amiri" w:cs="Amiri"/>
          <w:color w:val="111111"/>
          <w:sz w:val="28"/>
          <w:sz w:val="28"/>
          <w:szCs w:val="28"/>
          <w:rtl w:val="true"/>
          <w:lang w:bidi="ar-SA"/>
        </w:rPr>
        <w:t>تأخير يا تخفيف عذابشان شفاعت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حقيقتاً سعه صدر حضرت ابراهيم بسيار زياد و مثال زدنى است، و قرآن و اسلام ما ترويج كننده چنين رحمت و محبّتى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برچسب خشونت به چنين آئين سراسر رحمت و مهربانى و عطوفت، مى‌چسبد؟ 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معجزات پيامبر گرامى اسلام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مهربان شدى؛ و اگر خشن و سنگدل بودى، از اطراف تو پراكنده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آيه شريفه، عطوفت و مهربانى پيامبر رحمت، موجب جذب و جلب مردم به سمت آن حضرت شد، كه آن هم از رحمت الهى سرچشمه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در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أَنْفَقْتَ مَا فِى الْأَرْضِ جَمِيعاً مَّآ أَلَّفْتَ بَيْنَ قُلُوبِهِمْ وَ لكِنَّ اللَّهَ أَلَّفَ بَيْنَهُمْ إِنَّهُ عَزِيزٌ حَكِيمٌ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روى زمين است صرف مى‌كردى كه ميان دلهاى آنان الفت دهى موّفق نمى‌شدى؛ ولى خداوند در ميان آنها الفت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يك امّت مسلمان پرقدرت از آن مردم عقب افتاده، و تبديل دلهاى پراكنده و پر از كينه آنها، به قلبهايى متّحد و مهربان، يك معجره الهى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يكى از معجزاتِ مهمّ پيامبر اسلام صلى الله عليه و آله و سلم را تأليف قلوب و جمع بين جمعيّتى خشن و پر كينه، و ايجاد محبّت و صفا و صميميّت بين آنها بدانيم، سخن به گزافه نگفته‌ايم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آيينى كه معجزه آن تأليف قلوب و مهربانى و رحمت و عطوفت است، آئين خشونت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مهربان در آيه شريفه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 لَّذِينَ آمَنُوا ادْخُلُوا فِى السِّلْمِ كافَّةً وَ لَاتَتَّبِعُوا خُطُوَاتِ الشَّيْطَانِ إِنَّهُ لَكُمْ عَدُوٌّ مُبِينٌ</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صلح و آشتى در آييد و از گامهاى شيطان پيروى نكنيد كه او دشمن آشكار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آيه شريفه، صلح و آشتى برنامه اصلى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اين كه قرآن مجيد كسانى كه از صلح و آشتى دورى مى‌كنند و آتش افروزى مى‌نمايند، و طالب درگيرى و جنگ مى‌باشند، پيرو شيطان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صلح و آشتى كارى الهى و رحمانى، و جنگ و آتش افروزى و خشونت، كارى شيطانى و اهريمنى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مجيد بيان كننده نشانه‌هاى عظمت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موضوع برهان نظم در مسأله خداشناسى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فِى ذلِكَ لَآيَاتٍ لِقَوْمٍ يَتَفَكَّرُونَ</w:t>
      </w:r>
    </w:p>
    <w:p>
      <w:pPr>
        <w:pStyle w:val="BookText"/>
        <w:rPr/>
      </w:pPr>
      <w:r>
        <w:rPr>
          <w:rFonts w:ascii="IRNazanin" w:hAnsi="IRNazanin" w:eastAsia="IRNazanin"/>
          <w:color w:val="111111"/>
          <w:sz w:val="28"/>
          <w:sz w:val="28"/>
          <w:szCs w:val="28"/>
          <w:rtl w:val="true"/>
          <w:lang w:bidi="fa-IR"/>
        </w:rPr>
        <w:t>از نشانه‌هاى او اين كه همسرانى از جنس خودتان براى شما آفريد تا در كنار آنان آرامش يابيد و در ميانتان مودّت و رحمت قرا داد؛ در اين، نشانه‌هايى است براى گروهى كه تفكّر مى‌كنند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ممكن است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بين زن و شوهر باشد؛ يعنى، خداوند بين زن و شوهر مودّت و رحمت قرار داد؛ ولى به احتمال قوى‌تر منظور ارتباط بين تمام انسانهاست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اين احتمال، يكى از نشانه‌هاى خداوند اين است كه بين تمام انسانها محبّت و مودّت و رحمت ايجاد كرده است</w:t>
      </w:r>
      <w:r>
        <w:rPr>
          <w:rFonts w:eastAsia="Amiri" w:cs="Amiri" w:ascii="Amiri" w:hAnsi="Amiri"/>
          <w:color w:val="111111"/>
          <w:sz w:val="28"/>
          <w:szCs w:val="28"/>
          <w:rtl w:val="true"/>
          <w:lang w:bidi="ar-SA"/>
        </w:rPr>
        <w:t>.</w:t>
      </w:r>
      <w:bookmarkStart w:id="35" w:name="pg1472_15464"/>
    </w:p>
    <w:p>
      <w:pPr>
        <w:pStyle w:val="BookText"/>
        <w:rPr/>
      </w:pPr>
      <w:bookmarkEnd w:id="35"/>
      <w:r>
        <w:rPr>
          <w:rFonts w:ascii="IRNazanin" w:hAnsi="IRNazanin" w:eastAsia="IRNazanin"/>
          <w:color w:val="111111"/>
          <w:sz w:val="28"/>
          <w:sz w:val="28"/>
          <w:szCs w:val="28"/>
          <w:rtl w:val="true"/>
          <w:lang w:bidi="fa-IR"/>
        </w:rPr>
        <w:t>آرى، تأليف قلوب از آيات الهى است، به گونه‌اى كه اگر اين محبّت اجتماعى وجود نداشت، زندگى دستجمعى امكان‌پذير نبود</w:t>
      </w:r>
      <w:r>
        <w:rPr>
          <w:rFonts w:eastAsia="IRNazanin" w:cs="IRNazanin"/>
          <w:color w:val="111111"/>
          <w:sz w:val="28"/>
          <w:szCs w:val="28"/>
          <w:rtl w:val="true"/>
          <w:lang w:bidi="fa-IR"/>
        </w:rPr>
        <w:t>.</w:t>
      </w:r>
    </w:p>
    <w:p>
      <w:pPr>
        <w:pStyle w:val="Heading4"/>
        <w:numPr>
          <w:ilvl w:val="3"/>
          <w:numId w:val="1"/>
        </w:numPr>
        <w:rPr/>
      </w:pPr>
      <w:bookmarkStart w:id="36" w:name="__RefHeading___Toc20139_3650668749"/>
      <w:bookmarkStart w:id="37" w:name="_Toc13"/>
      <w:bookmarkEnd w:id="36"/>
      <w:r>
        <w:rPr>
          <w:rtl w:val="true"/>
        </w:rPr>
        <w:t>ب</w:t>
      </w:r>
      <w:r>
        <w:rPr>
          <w:rtl w:val="true"/>
        </w:rPr>
        <w:t xml:space="preserve">- </w:t>
      </w:r>
      <w:r>
        <w:rPr>
          <w:rtl w:val="true"/>
        </w:rPr>
        <w:t>رأفت و رحمت اسلامى در روايات</w:t>
      </w:r>
      <w:bookmarkEnd w:id="37"/>
    </w:p>
    <w:p>
      <w:pPr>
        <w:pStyle w:val="BookText"/>
        <w:rPr/>
      </w:pPr>
      <w:r>
        <w:rPr>
          <w:rFonts w:ascii="Amiri" w:hAnsi="Amiri" w:eastAsia="Amiri" w:cs="Amiri"/>
          <w:color w:val="111111"/>
          <w:sz w:val="28"/>
          <w:sz w:val="28"/>
          <w:szCs w:val="28"/>
          <w:rtl w:val="true"/>
          <w:lang w:bidi="ar-SA"/>
        </w:rPr>
        <w:t>اين موضوع در روايات متعدّد و فراوانى منعكس شده، كه به عنوان نمونه به دو مورد آن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روايت زيبايى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الدِّينُ إِلَّا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فَاتَّبِعُونِى يَحْبِبْكُمُ اللَّهُ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آيا دين جز محبّت و رحمت چيز ديگرى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دليل كلامش را اين گونه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داريد از دستورات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تا محبوب خداوند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انگيزه عمل به دستورات الهى، عشق و محبّت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از امام باقر عليه السلام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أَلدِّينُ هُوَ الْحُبُّ وَ الْحُبُّ هُوَ الدِّينُ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دين محبّت است و محبّت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استدلال عقلى انگيزه انسان براى انجام كارى مى‌شود؛ و گاه عشق و محبّت، او را وادار به كارى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انگيزه يكسان هستند؟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براى بقاء نسل بشر علاقه‌اى بين زن و مرد ايجاد كرد تا نسل بشر ادامه يابد؛ حال اگر قرار بود منطق و استدلال عقلى انگيزه انسان براى بقاء نسل باشد، مثل اين كه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بقاء نسل بايد ازدواج كرد و فرزندانى به وجود آورد و تمام زحمتها و ناراحتيهاى آن را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پيرى و ناتوانى عصاى دستى لازم دارم و كسى را مى‌خواهم كه مرا كمك كند و حمايتم نمايد، پس بناچار بايد ازدواج كنم و فرزندانى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واقعاً انگيزه انسان اين امور بود، از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چند نفر حاضر به ازدواج و تحمّل سختيها و ناكاميها و مشكلات فراوان زندگى مشترك و بچّه دار شدن مى‌شدند؟ فكر نمى‌كنيم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حاضر به چنين كارى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جاذبه جنسى و عشق و محبّت، انسانها را به سمت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مشكلاتش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مى‌دهد؛ به گونه‌اى كه آنها عاشقانه تمام سختيها را به جان مى‌خرند؛ بلكه تمام عمرشان را به پاى فرزندشان مى‌ريزند تا نوزادشان كم‌كم بزرگ شود و راه رفتن بياموزد، و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انگيزه عشق و محبّت اين قدرت و قوّت عجيب و خيره كننده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مطلب در مورد برنامه‌هاى دينى نيز صادق است و لهذا در روايات فوق بر عشق و محبّت تأكيد شده، نه بر راه پرسنگلاخ برهان منطقى و استدلالهاى عقلى، تا آدمى زودتر به سر منزل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عاشق شدى خود به خود به سوى اطاعت الهى گام برمى‌دارى، و مشكلات آن را به جان مى‌خرى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عاشق امام زمان شدى اطاعت اوامرش و مبارزه با فساد و منكرات، كارى بس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عشق و محبّت كارها را سهل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و آئينى كه انگيزه حركت پيروانش محبّت و عشق است، و تمام دينش را محبّت و عشق معرفى مى‌كند، آئين خشونت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رأفت اسلامى بقدرى وسيع و فراگير است كه در ميدان جنگ نيز بروز و ظهور دارد؛ يعنى، اسلام آن قدر به محبّت و عطوفت و رحمت اهمّيّت مى‌دهد كه حتّى در كانون خشونت و تندى، پيروانش را نسبت به آن سفارش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رواياتى كه پيرامون آداب جنگ بحث مى‌كند، نكات جالبى در اين زمينه به</w:t>
      </w:r>
    </w:p>
    <w:p>
      <w:pPr>
        <w:pStyle w:val="BookText"/>
        <w:rPr/>
      </w:pPr>
      <w:r>
        <w:rPr>
          <w:rFonts w:ascii="IRNazanin" w:hAnsi="IRNazanin" w:eastAsia="IRNazanin"/>
          <w:color w:val="111111"/>
          <w:sz w:val="28"/>
          <w:sz w:val="28"/>
          <w:szCs w:val="28"/>
          <w:rtl w:val="true"/>
          <w:lang w:bidi="fa-IR"/>
        </w:rPr>
        <w:t>چشم مى‌خورد كه به يك نمونه آن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رسول مكرّم اسلام صلى الله عليه و آله تصميم مى‌گرفت سربازان اسلام را به سوى ميدان جنگ روانه كند، آنها را فرا مى‌خواند و جلسه‌اى تشكيل مى‌داد و اين نكات </w:t>
      </w:r>
      <w:r>
        <w:rPr>
          <w:rStyle w:val="FootnoteAnchor"/>
          <w:rtl w:val="true"/>
        </w:rPr>
        <w:footnoteReference w:id="14"/>
      </w:r>
      <w:r>
        <w:rPr>
          <w:rFonts w:ascii="IRNazanin" w:hAnsi="IRNazanin" w:eastAsia="IRNazanin"/>
          <w:color w:val="111111"/>
          <w:sz w:val="28"/>
          <w:sz w:val="28"/>
          <w:szCs w:val="28"/>
          <w:rtl w:val="true"/>
          <w:lang w:bidi="fa-IR"/>
        </w:rPr>
        <w:t xml:space="preserve">را به آنها گوشزد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كه اگر سربازى از اين آداب تخلّف مى‌كرد مورد مؤاخذه قرار 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سِيرُوا بِسْمِ اللَّهِ وَ بِاللَّهِ وَ فِى سَبِيل اللَّهِ وَ عَلى مِلَّةِ رَسُولِ اللَّهِ</w:t>
      </w:r>
    </w:p>
    <w:p>
      <w:pPr>
        <w:pStyle w:val="BookText"/>
        <w:rPr/>
      </w:pPr>
      <w:r>
        <w:rPr>
          <w:rFonts w:ascii="IRNazanin" w:hAnsi="IRNazanin" w:eastAsia="IRNazanin"/>
          <w:color w:val="111111"/>
          <w:sz w:val="28"/>
          <w:sz w:val="28"/>
          <w:szCs w:val="28"/>
          <w:rtl w:val="true"/>
          <w:lang w:bidi="fa-IR"/>
        </w:rPr>
        <w:t xml:space="preserve">به سوى ميدان جنگ حركت كنيد، امّا نه از سر هوى و هوس، بلكه با نام و ياد خدا و براى رضاى او و با نيّتى پاك و خالى از هر گونه انگيزه غير خدائى و بر طبق برنامه‌هاى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آن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هرگز خيانت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جمله چيست؟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 كه، در تقسيم غنيمتهاى جنگى خيانت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برخى از آيات قرآن به اين مطلب اشاره شده كه آنچه مربوطه به حكومت و رهبرى است جدا شود و آنچه مربوط به رزمندگان است تقسيم شود و هر كس به آنچه حقّ اوست برسد و در غنيمت خيانت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كه، رزمندگان گذشته از غنائم جنگى، در ساير امور هم به همديگر خيانت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اين كه، نه تنها به همرزمانتان، بلكه به دشمنانتان هم خيانت نكنيد و با آنها جوانمردانه بجنگيد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لَاتُمَثِّلُوا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دشمن را از پاى درآورديد، به پيكر بى جان او هجوم نياوريد و آن را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روايات به نقل از پيامبر گرامى اسلام صلى الله عليه و آله آمده است كه حتّى اگر سگ درنده‌اى به شما حمله كرد و آن را از پاى در آورديد، پس از كشتنش حقّ قطعه قطعه نمودن پيكرش را نداريد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لَاتَغْدِروا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مكر و فريب و غدر و پيمان شكنى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دشمن از درِ صلح وارد شديد، و با او پيمان آتش بس امضا كرديد، عهد و پيمانتان را محترم بشمريد، و آن را زير پا ننهيد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كسى است كه حتّى نسبت به عهد و پيمانى كه با دشمنانش مى‌بندد وفادار باشد؛ بدين جهت حضرت على عليه السلام در عهدنامه مالك اشتر خطاب به آن فرمانده شجاع خويش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پيمانى بين تو و دشمن منعقد گرديد، يا در پناه خود او را امان دادى، به عهد خود وفادار باش، و آنچه بر عهده گرفتى امانت‌دار باش، و جان خود را بر سر پيمانت بنه، زيرا هيچ يك از واجبات الهى همانند وفاى به عهد نيست، كه همه مردم جهان با تمام اختلافاتى كه در افكار و تمايلات دارند، در آن اتّفاق نظر داشته باشند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لَاتَقْتُلُوا شَيْخاً فَانِياً وَ لَاصَبيّاً وَ لَاامْرَأَةً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ضعيف و ناتوان، كه دخالتى در جنگ ندارند، حمله نكنيد، و پيرمردهاى ناتوان و بچّه‌ها و زنها را به قتل نرسانيد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لَاتَقْطَعُوا شَجَراً إِلّا أَنْ تَضْطَرُّوا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درختان را قطع نكنيد، مگر كه ناچار شويد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مطالعه اين قوانين متعالى و دستورات حساب شده و مترقّى، به عظمت اسلام و گستره رحمت اسلامى پى مى‌برد و انگشت حيرت به دهان مى‌گيرد؛ چرا كه رحمت اسلامى در كانون خشونت، حتّى شامل درختان نيز مى‌گردد؛ و لهذا پيامبرِ رحمةٌ للعالمين به سربازان خويش دستور مى‌دهد كه هيچ درختى را در هنگام جنگ و نبرد قطع نكنند و به محيط زيست احترام بگذارند؛ مگر اين كه درخت يا درختانى</w:t>
      </w:r>
    </w:p>
    <w:p>
      <w:pPr>
        <w:pStyle w:val="BookText"/>
        <w:rPr/>
      </w:pPr>
      <w:r>
        <w:rPr>
          <w:rFonts w:ascii="IRNazanin" w:hAnsi="IRNazanin" w:eastAsia="IRNazanin"/>
          <w:color w:val="111111"/>
          <w:sz w:val="28"/>
          <w:sz w:val="28"/>
          <w:szCs w:val="28"/>
          <w:rtl w:val="true"/>
          <w:lang w:bidi="fa-IR"/>
        </w:rPr>
        <w:t>مانع پيشروى سربازان اسلام و لشكريان قرآن باشد كه در اين صورت قطع آن از باب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 مقدارى كه ضرورت اقتضا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بعدى حضرت رسول صلى الله عليه و آله نشانگر اوج رأفت و رحمت اسلامى در ميدان جنگ و نبرد است، توجّه بفرماييد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أَيُّمَا رَجُلٍ مِنْ أَدْنَى الْمُسْلِمينَ أَوْ أَفْضَلِهُمْ نَظَرَ إِلى أَحَدٍ مِنَ الْمُشْرِكِينَ فَهُوَ جَارٍ حَتَّى يَسْمَعَ كَلامَ اللَّهِ، فَانْ تَبِعَكُمْ فَاخُوكُمْ فِى الدِّين وَ إِنْ أَبى فَابْلِغُوهُ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لشكريان اسلام، چه برترين مقام باشد و چه پايين‌ترين سرباز، به يكى از دشمنان اسلام پناه داد، آن شخص در أمان است؛ بايد او را به پشت جبهه منتقل كنند و با صبر و حوصله و زبان خوش و سعه صدر، معارف اسلام و دستورات و احكام اسلامى را برايش بيان كنند، اگر اسلام را پذيرفت و به سلك مسلمانان وارد شد، او هم مسلمانى است همانند شما، و از تمام حقوق مسلمانان برخوردار خواهد شد؛ و اگر اسلام را نپذيرفت، يا مهلتى براى تفكّر پيرامون دستورات اسلامى درخواست كرد، بايد او را صحيح و سالم به كشورش بازگردانيد، و به هيچ عنوان حق نداريد او را اذيّت و آزار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انجام اين دستورات كار سهل و آسانى نيست و سينه‌اى گشاده و ايمانى قوى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پيامبر خدا صلى الله عليه و آله در پايان سخنرانى به سربازانش دستور مى‌دهد كه براى انجام اين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بيانگر اوج رأفت و رحمت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و قادر كمك بطلبند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دنيايى كه دم از رعايت حقوق بشر مى‌زند، و شعارهاى بشر دوستانه‌اش گوش جهانيان را كر كرده، هيچ يك از اين امور را در ميدان جنگ رعايت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اسرائيل و فلسطين، نه تنها اين امور رعايت نمى‌شود، بلكه اين جنايتكاران بى رحم و سنگدل، خانه‌هاى مردم فلسطين را ويران، بيمارستانهاى آنها را بر سر بيمارانش خراب، و مزارع را به آتش مى‌كشند و درختان را نابود مى‌نمايند و به كوچك و بزرگ،</w:t>
      </w:r>
    </w:p>
    <w:p>
      <w:pPr>
        <w:pStyle w:val="BookText"/>
        <w:rPr/>
      </w:pPr>
      <w:r>
        <w:rPr>
          <w:rFonts w:ascii="IRNazanin" w:hAnsi="IRNazanin" w:eastAsia="IRNazanin"/>
          <w:color w:val="111111"/>
          <w:sz w:val="28"/>
          <w:sz w:val="28"/>
          <w:szCs w:val="28"/>
          <w:rtl w:val="true"/>
          <w:lang w:bidi="fa-IR"/>
        </w:rPr>
        <w:t>پير زن و پير مرد ترحّم نمى‌كنند؛ و با اين حال، مدّعيان حقوق بشر از آنها دفاع، و ما را متّهم به خشونت مى‌نمايند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رحمت اسلامى نه تنها شامل تمام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كيش و آيين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بلكه ساير موجودات و جانداران را نيز در بر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همين اساس در تعاليم اسلامى، رواياتى </w:t>
      </w:r>
      <w:r>
        <w:rPr>
          <w:rStyle w:val="FootnoteAnchor"/>
          <w:rtl w:val="true"/>
        </w:rPr>
        <w:footnoteReference w:id="17"/>
      </w:r>
      <w:r>
        <w:rPr>
          <w:rFonts w:ascii="IRNazanin" w:hAnsi="IRNazanin" w:eastAsia="IRNazanin"/>
          <w:color w:val="111111"/>
          <w:sz w:val="28"/>
          <w:sz w:val="28"/>
          <w:szCs w:val="28"/>
          <w:rtl w:val="true"/>
          <w:lang w:bidi="fa-IR"/>
        </w:rPr>
        <w:t>وجود دارد كه پيرامون حقوق حيوانات سخن مى‌گويد، به يك نمونه آن اشاره مى‌كنيم تا هر چه بيشتر با گستره رحمت و محبّت اسلامى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 الله عليه و آله براى چهارپايان شش حق بيان فرمود</w:t>
      </w:r>
      <w:r>
        <w:rPr>
          <w:rStyle w:val="FootnoteAnchor"/>
          <w:rtl w:val="true"/>
        </w:rPr>
        <w:footnoteReference w:id="18"/>
      </w:r>
      <w:r>
        <w:rPr>
          <w:rFonts w:ascii="Amiri" w:hAnsi="Amiri" w:eastAsia="Amiri" w:cs="Amiri"/>
          <w:color w:val="111111"/>
          <w:sz w:val="28"/>
          <w:sz w:val="28"/>
          <w:szCs w:val="28"/>
          <w:rtl w:val="true"/>
          <w:lang w:bidi="ar-SA"/>
        </w:rPr>
        <w:t>كه بايد صاحبان اين حيوانات، اين حقوق را محترم بشمارند، و آن را رعايت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يَبْدَءُ بِعَلَفِهَا إِذا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منزل مى‌رسد، اوّل به سراغ آب و غذاى حيوان برود وآن را سيراب كند و غذايش دهد؛ سپس به فكر تهّيه غذاى خودش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يَعْرِضُ عَلَيْهَا الْمَاءَ إِذا 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سفر و در بين راه، هر جا به نهر آبى رسيد، حيوان را به كنار آب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تشنه بود آب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لايَضْرِبُ وَجْهَهَا فَانَّهَا تُسَبِّحُ بِحَمْدِ 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مى‌خواهد حيوان با سرعت بيشتر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تازيانه بر سر و صورتش نزند؛ زيرا حيوانات نيز به ذكر و تسبيح خداوند مشغول هستند، و سزاوار نيست بر سر و روى حيوانى كه تسبيح خدا مى‌گويد تازيانه زده شود</w:t>
      </w:r>
      <w:r>
        <w:rPr>
          <w:rFonts w:eastAsia="IRNazanin" w:cs="IRNazanin"/>
          <w:color w:val="111111"/>
          <w:sz w:val="28"/>
          <w:szCs w:val="28"/>
          <w:rtl w:val="true"/>
          <w:lang w:bidi="fa-IR"/>
        </w:rPr>
        <w:t>.</w:t>
      </w:r>
      <w:r>
        <w:rPr>
          <w:rStyle w:val="FootnoteAnchor"/>
          <w:rtl w:val="true"/>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لَايَقِفُ عَلى ظَهْرِهَا إِلّا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حيوان متوقّف، سوار نگردد،</w:t>
      </w:r>
    </w:p>
    <w:p>
      <w:pPr>
        <w:pStyle w:val="BookText"/>
        <w:rPr/>
      </w:pPr>
      <w:r>
        <w:rPr>
          <w:rFonts w:ascii="IRNazanin" w:hAnsi="IRNazanin" w:eastAsia="IRNazanin"/>
          <w:color w:val="111111"/>
          <w:sz w:val="28"/>
          <w:sz w:val="28"/>
          <w:szCs w:val="28"/>
          <w:rtl w:val="true"/>
          <w:lang w:bidi="fa-IR"/>
        </w:rPr>
        <w:t xml:space="preserve">مگر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ميدان جنگ كه در آنجا سوار بودن بر حيوان در حال توقّف هم اشكالى ندارد، چون اگر به خاطر رعايت حال حيوان پياده شود، احتمال غافلگيرى او توسّط دشمن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يَحْمِلُهَا فَوْقَ طَاقَتِهَا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هم قدرت و تحمّل محدودى دارند، بايد توانايى حيوان را در نظر بگيرد و بيش از توانش بر او حمل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لَايُكَلِّفُهَا مِنَ الْمَشْىِ إِلّا مَا تُطِيقُ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مورد باركشى، بلكه در طى مسافتها و سفرها نيز بايد مراعات حيوانات را نمود، و به اندازه طاقت و تحمّلشان از آنها سوارى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امور، دستورات ظريفى است كه در دنياى امروز به آن عمل نمى‌شود و كسى به آن توجّهى نمى‌كند بلكه بسيارى قدرت درك و تحليل آن را ندارند؛ امّا آيين رحمت‌گستر اسلام به تمام اين ريزه‌كاريها توجّه دارد و پيراوانش را به آن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آيين مقدّسى، آيين خشونت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دعاهايى كه در ماه مبارك رمضان بعد از نمازهاى واجب خويش زمزمه مى‌كنيم، و عطر آن تمام مساجد و مراكز عبادى مؤمنان را در سراسر جهان فراگرفته، نشانه‌اى ديگر از رحمت و عطوفت اسلامى است كه مسلمانان براى رفع مشكلات همه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نياز به سوى آن احد بى نياز دراز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بخشى از اين دعاها را مطالعه و بررسى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أَدْخِلْ عَلى أَهْلِ الْقُبُورِ السُّرُورِ؛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مردگان شادى و سرور نازل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أَغْنِ‌كُلَّ فَقِيرٍ؛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نيازمندان ومحتاجان جامعه انسانى را بى‌نياز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أَللَّهُمَّ أَشْبِعْ كُلَّ جَائِعٍ؛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گرسنگان جهان را سير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اكْسُ كُلَّ عُرْيَانٍ؛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برهنگان عالم را بپوشان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اقْضِ دَيْنَ كُلِّ مَدِينٍ؛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همه وامداران جهان هستى را ادا كن</w:t>
      </w:r>
      <w:r>
        <w:rPr>
          <w:rFonts w:eastAsia="Amiri" w:cs="Amiri" w:ascii="Amiri" w:hAnsi="Amiri"/>
          <w:color w:val="111111"/>
          <w:sz w:val="28"/>
          <w:szCs w:val="28"/>
          <w:rtl w:val="true"/>
          <w:lang w:bidi="ar-SA"/>
        </w:rPr>
        <w:t>!</w:t>
      </w:r>
      <w:bookmarkStart w:id="38" w:name="pg1472_15471"/>
    </w:p>
    <w:p>
      <w:pPr>
        <w:pStyle w:val="BookText"/>
        <w:rPr/>
      </w:pPr>
      <w:bookmarkEnd w:id="38"/>
      <w:r>
        <w:rPr>
          <w:rFonts w:ascii="IRNazanin" w:hAnsi="IRNazanin" w:eastAsia="IRNazanin"/>
          <w:color w:val="111111"/>
          <w:sz w:val="28"/>
          <w:sz w:val="28"/>
          <w:szCs w:val="28"/>
          <w:rtl w:val="true"/>
          <w:lang w:bidi="fa-IR"/>
        </w:rPr>
        <w:t>أَللَّهُمَّ فَرِّجْ عَنْ كُلِّ مَكْرُوبٍ؛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كار همه اندوهناكان باز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رُدَّ كُلَّ غَرِيبٍ؛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دور از وطنان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اوطانشان باز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فُكَّ كُلَّ أَسِيرٍ؛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اسيران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كجاى دنيا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اشْفِ كُلَّ مَرِيضٍ؛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بيماران را شفا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حقيقتاً انسان از اين رحمت اسلامى لذّت مى‌برد، و بر اين سعه صدر مسلمين، آفرين مى‌گويد، و از اين كه بيشترين دعاهاى مسلمين جهانگير و عام است و شامل تمام انسانهاى نيازمندِ دعا، با هر نوع گرايش فكرى مى‌گردد، خوشوقت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دعاهاى جالب و عام و فراگير، نشانه رحمت و عطوفت اسلامى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انسان بى غرض و با انصافى به خود اجازه مى‌دهد كه چنين آيينى را آئين خشونت معرّفى كند</w:t>
      </w:r>
      <w:r>
        <w:rPr>
          <w:rFonts w:eastAsia="IRNazanin" w:cs="IRNazanin"/>
          <w:color w:val="111111"/>
          <w:sz w:val="28"/>
          <w:szCs w:val="28"/>
          <w:rtl w:val="true"/>
          <w:lang w:bidi="fa-IR"/>
        </w:rPr>
        <w:t>!</w:t>
      </w:r>
    </w:p>
    <w:p>
      <w:pPr>
        <w:pStyle w:val="Heading4"/>
        <w:numPr>
          <w:ilvl w:val="3"/>
          <w:numId w:val="1"/>
        </w:numPr>
        <w:rPr/>
      </w:pPr>
      <w:bookmarkStart w:id="39" w:name="__RefHeading___Toc20141_3650668749"/>
      <w:bookmarkStart w:id="40" w:name="_Toc14"/>
      <w:bookmarkEnd w:id="39"/>
      <w:r>
        <w:rPr>
          <w:rtl w:val="true"/>
        </w:rPr>
        <w:t>ج</w:t>
      </w:r>
      <w:r>
        <w:rPr>
          <w:rtl w:val="true"/>
        </w:rPr>
        <w:t xml:space="preserve">- </w:t>
      </w:r>
      <w:r>
        <w:rPr>
          <w:rtl w:val="true"/>
        </w:rPr>
        <w:t>محبّت و رحمت اسلامى در سيره پيشوايان دين</w:t>
      </w:r>
      <w:bookmarkEnd w:id="40"/>
    </w:p>
    <w:p>
      <w:pPr>
        <w:pStyle w:val="BookText"/>
        <w:rPr/>
      </w:pPr>
      <w:r>
        <w:rPr>
          <w:rFonts w:ascii="IRNazanin" w:hAnsi="IRNazanin" w:eastAsia="IRNazanin"/>
          <w:color w:val="111111"/>
          <w:sz w:val="28"/>
          <w:sz w:val="28"/>
          <w:szCs w:val="28"/>
          <w:rtl w:val="true"/>
          <w:lang w:bidi="fa-IR"/>
        </w:rPr>
        <w:t>سيره عملى، و رفتار و معاشرتهاى اجتماعى بزرگان دينى و رهبران و پيشوايان اسلامى، مملوّ از رحمت و عطوفت و محبّت با پيروان اسلام، بلكه با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دو نمونه بسنده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پيامبر صلى الله عليه و آله با دشمنانش پس از فتح مكّه يك نمونه از اين سيره عملى است؛ برخورد پيامبر صلى الله عليه و آله را بصورت فشرده نقل مى‌كنيم، سپس آن را با برخورد غربيهاى مدّعى تمدّن با دشمنانشان، پس از جنگ جهانى دوم مقايسه مى‌نماييم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صلى الله عليه و آله سيزده سال قبل از هجرت به مدينه، در مكّه مكّرمه بسيار آزار ديد، به گونه‌اى كه مكّه يادآور آلام و مصيبتها و نامردميها و مشكلات و گرفتاريهاى فراوانى براى آن حضرت بود؛ چرا كه سرسخت‌ترين دشمنان آن حضرت در مكّه بودند؛ ولى هنگامى كه سپاه اسلام مكّه را فتح كرد و پيامبر صلى الله عليه و آله بر آن دشمنان لجوج و عنود، كه منشأ تمام مصيبتها و مشكلات بودند پيروز شد، با يك جمله زيبا همه آنها را مشمول عفو و رحمت اسلامى قرار داد و خطاب به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إِذْهَبُوا فَأَنْتُمُ الطُّلَقَاءُ؛</w:t>
      </w:r>
      <w:r>
        <w:rPr>
          <w:rStyle w:val="FootnoteAnchor"/>
          <w:rtl w:val="true"/>
        </w:rPr>
        <w:footnoteReference w:id="20"/>
      </w:r>
      <w:r>
        <w:rPr>
          <w:rFonts w:ascii="Amiri" w:hAnsi="Amiri" w:eastAsia="Amiri" w:cs="Amiri"/>
          <w:color w:val="111111"/>
          <w:sz w:val="28"/>
          <w:sz w:val="28"/>
          <w:szCs w:val="28"/>
          <w:rtl w:val="true"/>
          <w:lang w:bidi="ar-SA"/>
        </w:rPr>
        <w:t>تمام شما آزاديد، به هر كجا مايليد برويد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وقتى به حضرتش خبر دادند كه يكى از سربازان پرچمى به دست گرفته و شعار انتقام جويى سر مى‌دهد، حضرت ناراحت شد، و پرچم را از دست آن سرباز گرفت و به جاى شعار انتقام، شعار صلح و دوستى سرداد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أَلْيَوْمُ يَوْمُ الْمَرْحَمَةِ؛</w:t>
      </w:r>
      <w:r>
        <w:rPr>
          <w:rStyle w:val="FootnoteAnchor"/>
          <w:rtl w:val="true"/>
        </w:rPr>
        <w:footnoteReference w:id="21"/>
      </w:r>
      <w:r>
        <w:rPr>
          <w:rFonts w:ascii="IRNazanin" w:hAnsi="IRNazanin" w:eastAsia="IRNazanin"/>
          <w:color w:val="111111"/>
          <w:sz w:val="28"/>
          <w:sz w:val="28"/>
          <w:szCs w:val="28"/>
          <w:rtl w:val="true"/>
          <w:lang w:bidi="fa-IR"/>
        </w:rPr>
        <w:t>امروز روز رحمت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 كه سربازان متّفقين وارد پايتخت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قتل و عام عجيبى به راه انداختند، و مرتكب جنايات فراوان و بى‌شمارى شدند، به عنوان نمونه، بچّه‌هاى شيرخوار قنداقه‌اى را به آسمان پرتاب كردند و در وسط زمين و آسمان با شليك گلوله آنها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نسل همان جانيان به دور از عاطفه، در فلسطين اشغالى هر روز جنايت تازه‌اى مى‌آفرينند، جناياتى كه قلم از بيان آن شرم مى‌كند، و گاه انسان طاقت ديدن و شنيدن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ما اهل خشونتيم، يا اين متمدّن نماهاى بى تمدّن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برخورد حضرت على عليه السلام با قاتل خويش، عبدالرّحمن بن ملجم مرادى،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تبع دستورات دينى آنقدر رحيم و مهربان بود كه حتّى دشمنش و كسى كه به قصد كشتن بر او شمشير زده، نيز از رحمتش بى نصيب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مشاهده مى‌كنيم كه سفارش‌هاى آن امام رؤوف از لحظه دستگيرى آن موجود پست آغاز مى‌گردد و تا دم مرگ ادامه مى‌يابد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من فقط ابن ملجم است، مبادا پس از من عدّه‌اى سودجو و فرصت طلب، شمشيرهايشان را از نيام بركشند، و به جان مردم بى گناه بيفتند، و خون آن‌ها را به بهانه اين كه اينها با قاتل على همدست بوده‌اند، بريزند و در لباس اين شعار مقدّس به تصفيه</w:t>
      </w:r>
      <w:bookmarkStart w:id="41" w:name="pg1472_15473"/>
    </w:p>
    <w:p>
      <w:pPr>
        <w:pStyle w:val="BookText"/>
        <w:rPr/>
      </w:pPr>
      <w:bookmarkEnd w:id="41"/>
      <w:r>
        <w:rPr>
          <w:rFonts w:ascii="IRNazanin" w:hAnsi="IRNazanin" w:eastAsia="IRNazanin"/>
          <w:color w:val="111111"/>
          <w:sz w:val="28"/>
          <w:sz w:val="28"/>
          <w:szCs w:val="28"/>
          <w:rtl w:val="true"/>
          <w:lang w:bidi="fa-IR"/>
        </w:rPr>
        <w:t>حسابهاى شخصى خود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غذايى كه براى من تهيّه مى‌كنيد، به قاتلم نيز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زنده ماندم خود مى‌دانم با قاتلم چه كنم، و اگر به ملاقات خدا نائل شدم شما حق داريد قصاص كنيد، ولى همانگونه كه او يك ضربت شمشير بر من وارد كرد، شما هم بيش از يك ضربت بر او نزنيد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بدنش را قطعه قطعه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سفارشاتى است كه على عليه السلام در بستر مرگ نسبت به قاتل خويش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سراسر جهان و در طول تاريخ، هيچ يك از رؤساى كشورها را سراغ داريد كه به نفع قاتل خويش اين گونه سفارش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اسلامى كه جانشنين پيامبرش اينقدر رؤوف و مهربان است، آيين خشونت است</w:t>
      </w:r>
      <w:r>
        <w:rPr>
          <w:rFonts w:eastAsia="IRNazanin" w:cs="IRNazanin"/>
          <w:color w:val="111111"/>
          <w:sz w:val="28"/>
          <w:szCs w:val="28"/>
          <w:rtl w:val="true"/>
          <w:lang w:bidi="fa-IR"/>
        </w:rPr>
        <w:t>!</w:t>
      </w:r>
    </w:p>
    <w:p>
      <w:pPr>
        <w:pStyle w:val="Heading3"/>
        <w:numPr>
          <w:ilvl w:val="2"/>
          <w:numId w:val="1"/>
        </w:numPr>
        <w:rPr/>
      </w:pPr>
      <w:bookmarkStart w:id="42" w:name="__RefHeading___Toc20143_3650668749"/>
      <w:bookmarkStart w:id="43" w:name="_Toc15"/>
      <w:bookmarkEnd w:id="42"/>
      <w:r>
        <w:rPr>
          <w:rtl w:val="true"/>
        </w:rPr>
        <w:t>اشكالات و ايرادات</w:t>
      </w:r>
      <w:bookmarkEnd w:id="43"/>
    </w:p>
    <w:p>
      <w:pPr>
        <w:pStyle w:val="Heading4"/>
        <w:numPr>
          <w:ilvl w:val="3"/>
          <w:numId w:val="1"/>
        </w:numPr>
        <w:rPr/>
      </w:pPr>
      <w:bookmarkStart w:id="44" w:name="__RefHeading___Toc20145_3650668749"/>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پس از اين كه رحمت و رأفت اسلامى را در آيينه آيات قرآن، و روايات معصومان عليهم السلام و سيره پيشوايان دين مطالعه كرديم، و با تمام وجود تصديق نموديم كه دين مقدّس و هماهنگ با فطرت بشرى اسلام، آيين محبّت و رحمت است و نه آيين خشونت، لازم است به بررسى مسائلى كه دستاويز دشمنان اسلام گشته و آنها را نشانه خشونت در اسلام مى‌دانند، بپردازيم</w:t>
      </w:r>
      <w:r>
        <w:rPr>
          <w:rFonts w:eastAsia="IRNazanin" w:cs="IRNazanin"/>
          <w:color w:val="111111"/>
          <w:sz w:val="28"/>
          <w:szCs w:val="28"/>
          <w:rtl w:val="true"/>
          <w:lang w:bidi="fa-IR"/>
        </w:rPr>
        <w:t>:</w:t>
      </w:r>
    </w:p>
    <w:p>
      <w:pPr>
        <w:pStyle w:val="Heading4"/>
        <w:numPr>
          <w:ilvl w:val="3"/>
          <w:numId w:val="1"/>
        </w:numPr>
        <w:rPr/>
      </w:pPr>
      <w:bookmarkStart w:id="46" w:name="__RefHeading___Toc20147_3650668749"/>
      <w:bookmarkStart w:id="47" w:name="_Toc17"/>
      <w:bookmarkEnd w:id="46"/>
      <w:r>
        <w:rPr>
          <w:rtl w:val="true"/>
        </w:rPr>
        <w:t>الف</w:t>
      </w:r>
      <w:r>
        <w:rPr>
          <w:rtl w:val="true"/>
        </w:rPr>
        <w:t xml:space="preserve">- </w:t>
      </w:r>
      <w:r>
        <w:rPr>
          <w:rtl w:val="true"/>
        </w:rPr>
        <w:t>قانون قصاص مظهر خشونت دينى</w:t>
      </w:r>
      <w:r>
        <w:rPr>
          <w:rtl w:val="true"/>
        </w:rPr>
        <w:t>!</w:t>
      </w:r>
      <w:bookmarkEnd w:id="47"/>
    </w:p>
    <w:p>
      <w:pPr>
        <w:pStyle w:val="BookText"/>
        <w:rPr/>
      </w:pPr>
      <w:r>
        <w:rPr>
          <w:rFonts w:ascii="IRNazanin" w:hAnsi="IRNazanin" w:eastAsia="IRNazanin"/>
          <w:color w:val="111111"/>
          <w:sz w:val="28"/>
          <w:sz w:val="28"/>
          <w:szCs w:val="28"/>
          <w:rtl w:val="true"/>
          <w:lang w:bidi="fa-IR"/>
        </w:rPr>
        <w:t>چرا اسلام قانون قصاص را تصويب كرد؟</w:t>
      </w:r>
    </w:p>
    <w:p>
      <w:pPr>
        <w:pStyle w:val="BookText"/>
        <w:rPr/>
      </w:pPr>
      <w:r>
        <w:rPr>
          <w:rFonts w:ascii="Amiri" w:hAnsi="Amiri" w:eastAsia="Amiri" w:cs="Amiri"/>
          <w:color w:val="111111"/>
          <w:sz w:val="28"/>
          <w:sz w:val="28"/>
          <w:szCs w:val="28"/>
          <w:rtl w:val="true"/>
          <w:lang w:bidi="ar-SA"/>
        </w:rPr>
        <w:t>آيا قصاص نوعى خشونت نيست؟</w:t>
      </w:r>
    </w:p>
    <w:p>
      <w:pPr>
        <w:pStyle w:val="BookText"/>
        <w:rPr/>
      </w:pPr>
      <w:r>
        <w:rPr>
          <w:rFonts w:ascii="IRNazanin" w:hAnsi="IRNazanin" w:eastAsia="IRNazanin"/>
          <w:color w:val="111111"/>
          <w:sz w:val="28"/>
          <w:sz w:val="28"/>
          <w:szCs w:val="28"/>
          <w:rtl w:val="true"/>
          <w:lang w:bidi="fa-IR"/>
        </w:rPr>
        <w:t>آيا گرفتن جان يك انسان، هر چند گناهكار باشد، خشونت محسوب نمى‌شود؟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سؤال توجّه به نكات دقيقى لازم است كه توجّه به آن، شبهه را حل، و اشكال را برطرف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بيان قانون قصاص در آيه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قصاص نكنيد، و جانى را مورد عفو و بخشش قرار دهيد،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قصاص واجب نيست، بلكه مستحب هم نمى‌باشد؛ امّا براى جلوگيرى از جنايت جنايتكاران و تكرار موارد مشابه، اين حق به اولياء مقتول داده شده، و آنها مجاز به اين كار هستند؛ ولى قصاص نه واجب است و نه 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فلسفه قصاص را ادامه زندگى و حيات، و حمايت از زندگى زندگان بيان فرموده است، نه كينه و عداوت و انتقامجويى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قاتل شرورى كه جان و مال و ناموس مردم در نظر او هيچ ارزش و احترامى ندارد، ترحّم شود، و رحمت اسلامى او را فرا گيرد، و او با سوء استفاده از اين رحمت و رأفت، روز به روز به جنايات گسترده‌ترى دست بزند، آيا اين كار ترحّم بر پلنگ تيز دندان و خيانت در حقّ گوسفندان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اراذل و اوباش جامعه، كه هيچ راه ديگرى براى جلوگيرى از شرّ آنها جز قصاص باقى نمانده، خشونت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مصداق روشن رحمت است، تا ديگران بتوانند با آرامش به زندگى خويش ادامه دهند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نكته نيز جالب است كه در سراسر قرآن مجيد چهار بار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 در حالى كه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نه بار، 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 شصت مرتبه، 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نود و هشت مرتبه،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همه دلالت روشنى دارد كه قصاص يك استثناء است و اصل بر رحمت و رأفت و عطوفت اسلامى است</w:t>
      </w:r>
      <w:r>
        <w:rPr>
          <w:rFonts w:eastAsia="IRNazanin" w:cs="IRNazanin"/>
          <w:color w:val="111111"/>
          <w:sz w:val="28"/>
          <w:szCs w:val="28"/>
          <w:rtl w:val="true"/>
          <w:lang w:bidi="fa-IR"/>
        </w:rPr>
        <w:t>.</w:t>
      </w:r>
      <w:bookmarkStart w:id="48" w:name="pg1472_15475"/>
    </w:p>
    <w:p>
      <w:pPr>
        <w:pStyle w:val="BookText"/>
        <w:rPr/>
      </w:pPr>
      <w:bookmarkEnd w:id="48"/>
      <w:r>
        <w:rPr>
          <w:rFonts w:ascii="IRNazanin" w:hAnsi="IRNazanin" w:eastAsia="IRNazanin"/>
          <w:color w:val="111111"/>
          <w:sz w:val="28"/>
          <w:sz w:val="28"/>
          <w:szCs w:val="28"/>
          <w:rtl w:val="true"/>
          <w:lang w:bidi="fa-IR"/>
        </w:rPr>
        <w:t>جالب است كه صداى اعتراض مدّعيان رأفت و رحمت، و مناديان حقوق بشر، به هنگام اجراى قصاص اين انسانهاى جنايتكار سراسر جهان را پر مى‌كند؛ امّا زمانى كه دوستان جنايتكار آنها در فلسطين، افغانستان، بوسنى‌هرزگوين، چچن، جنوب لبنان، عراق و ديگر نقاط دنيا هولناكترين جنايات را مرتكب مى‌شوند، هيچ صداى اعتراضى از آنها بلند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همه آنها كر و كور و خواب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انگشت دست بيمارى فاسد گردد، و طبيب حاذق و دلسوز تمام سعى خويش را براى درمان و بهبودى آن به كار گيرد، و موفق بر اين كار نگردد، و چاره‌اى جز قطع آن براى حفظ ساير انگشتان و جلوگيرى از سرايت بيمارى به قسمتهاى ديگر بدن نداشته باشد، و آن را قطع كند، آيا چنين طبيبى خشونت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مقتضاى رحمت و عطوفت اين است كه اين عضو فاسد به حيات خود ادامه دهد و بتدريج ساير اعضاى بدن را نيز فاسد كند، و حتّى پيام‌آور مرگ براى تمام اعضاى كشور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عقل و منطقى اين نوع تفكّر را مى‌پسندد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قصاص نوعى درمان است و براى جلوگيرى از سرايت فساد به ساير اعضاى جامعه، و حفظ امنيّت و ايمنى ديگر اعضا، ضرورى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تحليل، قانون قصاص نه تنها خشونت محسوب نمى‌شود، بلكه با توجّه به مصلحت كلّ جامعه، شعبه‌اى از رحمت و رأفت الهى محسوب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نمى‌كنيم هيچ انسان عاقلى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تابع دين مقدّس اسلام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كه افراد شرور و قاتل و كسانى كه با قتل و غارت، امنيّت جامعه را به خطر مى‌اندازند، و به هيچ كس رحم نمى‌كنند، و پايبند به هيچ اصلى از اصول دينى و انسانى نيستند، در جامعه آزادانه رفت و آمد كنند و مرتكب هر جنايتى شوند؛ بلكه تمام عقلاى دنيا قصاص را به عنوان آخرين درمان اين اعضاء فاسد اجتماعى مى‌پذيرند، و از آن استقبال مى‌كنند</w:t>
      </w:r>
      <w:r>
        <w:rPr>
          <w:rFonts w:eastAsia="IRNazanin" w:cs="IRNazanin"/>
          <w:color w:val="111111"/>
          <w:sz w:val="28"/>
          <w:szCs w:val="28"/>
          <w:rtl w:val="true"/>
          <w:lang w:bidi="fa-IR"/>
        </w:rPr>
        <w:t>.</w:t>
      </w:r>
    </w:p>
    <w:p>
      <w:pPr>
        <w:pStyle w:val="Heading4"/>
        <w:numPr>
          <w:ilvl w:val="3"/>
          <w:numId w:val="1"/>
        </w:numPr>
        <w:rPr/>
      </w:pPr>
      <w:bookmarkStart w:id="49" w:name="__RefHeading___Toc20149_3650668749"/>
      <w:bookmarkStart w:id="50" w:name="_Toc18"/>
      <w:bookmarkEnd w:id="49"/>
      <w:r>
        <w:rPr>
          <w:rtl w:val="true"/>
        </w:rPr>
        <w:t>ب</w:t>
      </w:r>
      <w:r>
        <w:rPr>
          <w:rtl w:val="true"/>
        </w:rPr>
        <w:t xml:space="preserve">- </w:t>
      </w:r>
      <w:r>
        <w:rPr>
          <w:rtl w:val="true"/>
        </w:rPr>
        <w:t>ناسازگارى حدود اسلامى با رأفت و رحمت دينى</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امورى كه بهانه گيران آن را دستاويز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تعزيرات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نواختن صد ضربه تازيانه بر بدن شخص كه مرتكب گناهى شده، خشونت نيست؟</w:t>
      </w:r>
    </w:p>
    <w:p>
      <w:pPr>
        <w:pStyle w:val="BookText"/>
        <w:rPr/>
      </w:pPr>
      <w:r>
        <w:rPr>
          <w:rFonts w:ascii="IRNazanin" w:hAnsi="IRNazanin" w:eastAsia="IRNazanin"/>
          <w:color w:val="111111"/>
          <w:sz w:val="28"/>
          <w:sz w:val="28"/>
          <w:szCs w:val="28"/>
          <w:rtl w:val="true"/>
          <w:lang w:bidi="fa-IR"/>
        </w:rPr>
        <w:t>آيا سنگسار كردن مرد يا زنى كه بر اثر غلبه هوى و هوس، لحظه‌اى از جاده عفّت خارج گشته، با عطوفت اسلامى سازگار است؟</w:t>
      </w:r>
    </w:p>
    <w:p>
      <w:pPr>
        <w:pStyle w:val="BookText"/>
        <w:rPr/>
      </w:pPr>
      <w:r>
        <w:rPr>
          <w:rFonts w:ascii="IRNazanin" w:hAnsi="IRNazanin" w:eastAsia="IRNazanin"/>
          <w:color w:val="111111"/>
          <w:sz w:val="28"/>
          <w:sz w:val="28"/>
          <w:szCs w:val="28"/>
          <w:rtl w:val="true"/>
          <w:lang w:bidi="fa-IR"/>
        </w:rPr>
        <w:t>آيا بريدن دست و پاهاى سارقان و دزدان، با رحمت دينى مى‌سازد؟</w:t>
      </w:r>
    </w:p>
    <w:p>
      <w:pPr>
        <w:pStyle w:val="BookText"/>
        <w:rPr/>
      </w:pPr>
      <w:r>
        <w:rPr>
          <w:rFonts w:ascii="IRNazanin" w:hAnsi="IRNazanin" w:eastAsia="IRNazanin"/>
          <w:color w:val="111111"/>
          <w:sz w:val="28"/>
          <w:sz w:val="28"/>
          <w:szCs w:val="28"/>
          <w:rtl w:val="true"/>
          <w:lang w:bidi="fa-IR"/>
        </w:rPr>
        <w:t>چگونه حدود و تعزيرات اسلامى با رحمت و رأفت سازگارى دارد؟</w:t>
      </w:r>
    </w:p>
    <w:p>
      <w:pPr>
        <w:pStyle w:val="BookText"/>
        <w:rPr/>
      </w:pPr>
      <w:r>
        <w:rPr>
          <w:rFonts w:ascii="Amiri" w:hAnsi="Amiri" w:eastAsia="Amiri" w:cs="Amiri"/>
          <w:color w:val="111111"/>
          <w:sz w:val="28"/>
          <w:sz w:val="28"/>
          <w:szCs w:val="28"/>
          <w:rtl w:val="true"/>
          <w:lang w:bidi="ar-SA"/>
        </w:rPr>
        <w:t>آيا مجازاتهاى غليظ و شديد، نوعى خشونت محسوب نمى‌شود؟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نكته‌هاى ظريفى در گوشه و كنار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تعزيرات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كه به ما در پاسخ اين سؤالات كمك مى‌كند و دقّت و مطالعه آنها روشن مى‌سازد كه حدود و تعزيرات نيز چشمه‌اى ديگر از رحمت و عطوفت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ظاهر آن براى عدّه‌اى در برخورد اوّليه خشونت‌آميز به نظر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در مورد فلسفه اجراى حدود و تعزيرات وجود دارد كه مطالعه آنها به ما بينش تازه‌اى در باره اين مجازتهاى اسلامى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نمونه آن توجّه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حَدٍّ خَيْرٌ مِنْ مَطَرِ أَرْبَعِينَ صَبَاحاً</w:t>
      </w:r>
      <w:r>
        <w:rPr>
          <w:rStyle w:val="FootnoteAnchor"/>
          <w:rtl w:val="true"/>
        </w:rPr>
        <w:footnoteReference w:id="23"/>
      </w:r>
      <w:r>
        <w:rPr>
          <w:rFonts w:ascii="IRNazanin" w:hAnsi="IRNazanin" w:eastAsia="IRNazanin"/>
          <w:color w:val="111111"/>
          <w:sz w:val="28"/>
          <w:sz w:val="28"/>
          <w:szCs w:val="28"/>
          <w:rtl w:val="true"/>
          <w:lang w:bidi="fa-IR"/>
        </w:rPr>
        <w:t xml:space="preserve">اجراى هر نوع حدّ يا تعزيرى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مقدار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بارش چهل شبانه روز باران بهتر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ملاحظه مى‌فرماييد حدود و تعزيرات در اين روايت نبوى به باران تشبيه شده و اجراى كمترين مقدار آن از چهل روز باران بهتر شمرده شده است؛ مفهوم اين روايت اين است كه همانطور كه باران، رحمت </w:t>
      </w:r>
      <w:r>
        <w:rPr>
          <w:rStyle w:val="FootnoteAnchor"/>
          <w:rtl w:val="true"/>
        </w:rPr>
        <w:footnoteReference w:id="24"/>
      </w:r>
      <w:r>
        <w:rPr>
          <w:rFonts w:ascii="IRNazanin" w:hAnsi="IRNazanin" w:eastAsia="IRNazanin"/>
          <w:color w:val="111111"/>
          <w:sz w:val="28"/>
          <w:sz w:val="28"/>
          <w:szCs w:val="28"/>
          <w:rtl w:val="true"/>
          <w:lang w:bidi="fa-IR"/>
        </w:rPr>
        <w:t>پروردگار است و خداوند آن را بر اهل زمين نازل مى‌كند و منتشر مى‌نمايد، حدود الهى نيز نوعى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اجراى مجازاتهاى اسلامى همچون باران جامعه را شستشو مى‌دهد و اجتماع را از آلودگيها پاك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اگر شخصى باعث سلب امنيّت عمومى از جامعه شود و بر جان و مال و ناموس مردم هجوم برد، به گونه‌اى كه رعب و وحشت قسمتى از جامعه را فراگيرد، محارب خواهد بود و اجراى حدّ محارب بر اين شخص ضامن ثبات امنيّت در جامعه است و همچون باران، رعب و وحشت و ناامنى حاصل از جنايات او را از فضاى جامعه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يك جامعه اسلامى دست به توليد و پخش مواد مخدّر مى‌زنند و با اين جنايت بزرگ جوانان آن كشور را نابود مى‌كنند و براى رسيدن به منافع و مطامع خويش كشور را به فساد مى‌كشند، بايد به عنوان مفسد فى الارض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دفع آفت، زمينه رشد فراهم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حدود اسلامى كه تشبيه به باران رحمت الهى شده، خشونت ناميده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معتقديم كه چنين افراد و گروههايى كه مستحقّ مجازات‌هاى اسلامى هستند، اگر مشمول اين مجازاتها نشوند خداوند آنها را رها نخواهد كرد، و همان عوارض و ناملايماتى كه سوغات كارهاى فاسد آنها بوده، دامنگير خود آنها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هفتم شيعان، حضرت موسى بن جعفر عليه السلام، 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يُحْىِ الْارْضَ بَعْدَ مَوْتِهَا</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يُحْيِيْهَا بِالْقِطَرِ، وَ لكِنْ يَبْعَثُ اللَّهُ رِجَالًا فَيُحْيُونَ الْعَدْلَ فَتُحْيِى الْارْضَ لِإحْيَاءِ الْعَدْلَ، وَ لَإِقَامَةُ الْحَدِّ فِيهِ أَنْفَعُ فِى الْارضِ مِنَ الْقِطَرِ أَرْبَعِينَ صَبَاحاً</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زمين‌هاى خشك را با بارانهاى پر بركت زنده مى‌كند، بلكه منظور اين است كه خداوند مردانى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مخلص و بلند همّت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مى‌كند، كه آنها عدالت را در جهان زنده مى‌كنند، و زمين بر اثر زنده شدن عدالت احياء مى‌گردد؛ و بدون شك اقامه و اجراى حدود و تعزيرات در روى زمين، پر منفعت‌تر است از اين كه چهل شبانه روز بر آن باران ببارد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مى‌كنيد در اين روايات، كه فلسفه اجراى حدود را بيان مى‌كند، سخنى از انتقام و خشونت و مانند آن نيست؛ بلكه سخن از محبّت و رحمت و اقامه عدل و سيراب كردن جامعه اسلامى و مانند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چگونگى اثبات حدود شرعى، جلوه‌هاى ديگرى از رحمت و رأفت اسلامى را در آئينه حدود و مجازاتهاى اسلامى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حدود با چهار شاهد، يا چهار بار اقرار ثابت مى‌شود؛ بدين معنى كه بايد چهار نفر انسان عادل شهادت دهند فلان زن و مرد را در حال انجام عمل منافى عفّت ديده‌اند، تا بتوان حدّ شرعى بر آنها جارى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امرى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روايات و كتابهاى تاريخ، حتّى يك مورد نيافتيم كه عمل منافى عفّت با شهادت شهود ثابت شده باشد، تا بر اساس آن، حد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 فوق عملًا بسته است و اين خود نوعى رحمت اسلامى محسوب مى‌شود، كه شامل اين نوع گنهكاران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ديگر، كه اقرار خود گناهكار است، شرايط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بايد چهار بار اقرار كند، و هر اقرار در مجلس جدا گانه‌اى باشد، به طورى كه اگر در يك مجلس چهار بار اقرار كند، يك مرتبه محسوب مى‌شود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علاوه بر اين، اگر مجرم قبل از اثبات جرمش نزد حاكم شرع توبه كند، و از كار خود نادم و پشيمان گردد، و آثار ندامت و پشيمانى در افعال و كردارش ظاهر گردد، اجراى حد بر او مشكل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اين مطالب در روايات متعدّدى آمده كه به يك نمونه آن اشاره مى‌شود، تا شاهد رأفت و رحمت اسلامى جانشين حقيقى پيامبر صلى الله عليه و آله با مجرمى كه با پاى خويش به پشت ميز محاكمه آمده بود، باشيم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آلوده‌اى خدمت حضرت على عليه السلام رسيد، و از آن حضرت خواست كه با</w:t>
      </w:r>
    </w:p>
    <w:p>
      <w:pPr>
        <w:pStyle w:val="BookText"/>
        <w:rPr/>
      </w:pPr>
      <w:r>
        <w:rPr>
          <w:rFonts w:ascii="IRNazanin" w:hAnsi="IRNazanin" w:eastAsia="IRNazanin"/>
          <w:color w:val="111111"/>
          <w:sz w:val="28"/>
          <w:sz w:val="28"/>
          <w:szCs w:val="28"/>
          <w:rtl w:val="true"/>
          <w:lang w:bidi="fa-IR"/>
        </w:rPr>
        <w:t>اجراى حدّ زنا بر وى، او را از آلودگى پاك كند؛ زيرا عذاب دنيا از مجازات مداوم و قطع نشدنى جهان آخرت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 از وضع حمل بيا، تا تو را پاك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رفت و پس از زايمان بازگشت و تقاضاى خويش را تكرار كرد؛ حضرت پس از ردّ و بدل كردن سؤال‌هاى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شايد زن را منصرف كند و او را در آنچه مى‌گويد به ترديد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بچّه‌ات را شير بده و پس از تمام شدن دوران شيرخوارگى‌اش بيا تا تو را پاك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بازگشت و پس از دو سال براى بار سوم خدمت حضرت رسيد و تقاضاى خويش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 ديگر سؤالهاى مختلفى مطرح كرد و زن پاسخ داد؛ حضرت در نهايت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بچّه‌ات را بزرگ كن، تا بتواند خودش را از خطرات روزانه حفظ كند، سپس نزد ما بيا تا تورا پاك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حالى كه اشك مى‌ريخت بازگشت و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مى‌كنيد ثابت شدن جرمى كه حدّ شرعى دارد سهل و ساده نيست، و تا زمانى كه مجرم خود خواهان اجراى حد نباشد طبعاً نمى‌توان جرم وى را ثابت كرد، و اين خود نشانگر رأفت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آيين خشونت باشد، آيا براى اثبات جرم اين قدر سخت‌گيرى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حدّى ثابت شود، و حاكم شرع تصميم بر اجراى آن بگيرد، در چگونگى اجراى آن، به آداب و دستوراتى برخورد مى‌كنيم كه مشحون از رحمت و رأفت اسلامى است؛ به نمونه‌هايى از اين آداب فهرست وار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انتهاى روزهاى زمستانى، كه هوا بسيار سرد است و تازيانه مجرم را آزار فراوان مى‌دهد، نبايد حد اجرا شود، بلكه بايد در ميانه روز كه هوا گرمتر است اجرا 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بايد بر عكس عمل شود، در وسط روز كه هوا بسيار گرم است حد اجرا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پايان روز انجام شود</w:t>
      </w:r>
      <w:r>
        <w:rPr>
          <w:rFonts w:eastAsia="IRNazanin" w:cs="IRNazanin"/>
          <w:color w:val="111111"/>
          <w:sz w:val="28"/>
          <w:szCs w:val="28"/>
          <w:rtl w:val="true"/>
          <w:lang w:bidi="fa-IR"/>
        </w:rPr>
        <w:t>.</w:t>
      </w:r>
      <w:r>
        <w:rPr>
          <w:rStyle w:val="FootnoteAnchor"/>
          <w:rtl w:val="true"/>
        </w:rPr>
        <w:footnoteReference w:id="30"/>
      </w:r>
      <w:bookmarkStart w:id="51" w:name="pg1472_15480"/>
    </w:p>
    <w:p>
      <w:pPr>
        <w:pStyle w:val="BookText"/>
        <w:rPr/>
      </w:pPr>
      <w:bookmarkEnd w:id="5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به هنگام دريافت تازيانه نبايد خوابيده باشد، بلكه بايد نشسته يا ايستاده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ضربات تازيانه در اين دو حالت آهسته‌تر نواخته مى‌شود، و مجرم درد كمترى را تحمّل مى‌كند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مجرم بيمار است تا زمان بهبودى‌اش اجراى حد به تأخير مى‌افتد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باردار است تا زمان وضع حمل تأخير مى‌افتد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ديگر آدابى </w:t>
      </w:r>
      <w:r>
        <w:rPr>
          <w:rStyle w:val="FootnoteAnchor"/>
          <w:rtl w:val="true"/>
        </w:rPr>
        <w:footnoteReference w:id="34"/>
      </w:r>
      <w:r>
        <w:rPr>
          <w:rFonts w:ascii="IRNazanin" w:hAnsi="IRNazanin" w:eastAsia="IRNazanin"/>
          <w:color w:val="111111"/>
          <w:sz w:val="28"/>
          <w:sz w:val="28"/>
          <w:szCs w:val="28"/>
          <w:rtl w:val="true"/>
          <w:lang w:bidi="fa-IR"/>
        </w:rPr>
        <w:t>كه همگى نشانگر نهايت رأفت اسلامى حتّى در حقّ يك انسان گنهكار است؛ مشروح آن در كتابهاى فقهى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نكات سه گانه فوق، يعنى فلسفه حدود، راههاى اثبات مجازاتهاى اسلامى، و آداب و اجراى حدود و تعزيرات، و انديشه و تفكّر در ظرايف و ريزه‌كاريهاى موجود در آن، هر انسان منصف و به دور از پيشداورى را، وادار به اعتراف مى‌نمايد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رحمت اسلامى حتّى در حدود و تعزيرات، كه ظاهرى خشونت‌آميز دارد،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اجراى مجازاتهاى اسلامى براى جامعه، بسيار بابركت و منشأ خيرات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بركات آن، از بركات بارانهاى پى در پى چهل شبانه روز هم افزونتر است</w:t>
      </w:r>
      <w:r>
        <w:rPr>
          <w:rFonts w:eastAsia="IRNazanin" w:cs="IRNazanin"/>
          <w:color w:val="111111"/>
          <w:sz w:val="28"/>
          <w:szCs w:val="28"/>
          <w:rtl w:val="true"/>
          <w:lang w:bidi="fa-IR"/>
        </w:rPr>
        <w:t>!</w:t>
      </w:r>
    </w:p>
    <w:p>
      <w:pPr>
        <w:pStyle w:val="Heading4"/>
        <w:numPr>
          <w:ilvl w:val="3"/>
          <w:numId w:val="1"/>
        </w:numPr>
        <w:rPr/>
      </w:pPr>
      <w:bookmarkStart w:id="52" w:name="__RefHeading___Toc20151_3650668749"/>
      <w:bookmarkStart w:id="53" w:name="_Toc19"/>
      <w:bookmarkEnd w:id="52"/>
      <w:r>
        <w:rPr>
          <w:rtl w:val="true"/>
        </w:rPr>
        <w:t>ج</w:t>
      </w:r>
      <w:r>
        <w:rPr>
          <w:rtl w:val="true"/>
        </w:rPr>
        <w:t xml:space="preserve">- </w:t>
      </w:r>
      <w:r>
        <w:rPr>
          <w:rtl w:val="true"/>
        </w:rPr>
        <w:t>جنگ و رحمت اسلامى</w:t>
      </w:r>
      <w:r>
        <w:rPr>
          <w:rtl w:val="true"/>
        </w:rPr>
        <w:t>!</w:t>
      </w:r>
      <w:bookmarkEnd w:id="53"/>
    </w:p>
    <w:p>
      <w:pPr>
        <w:pStyle w:val="BookText"/>
        <w:rPr/>
      </w:pPr>
      <w:r>
        <w:rPr>
          <w:rFonts w:ascii="IRNazanin" w:hAnsi="IRNazanin" w:eastAsia="IRNazanin"/>
          <w:color w:val="111111"/>
          <w:sz w:val="28"/>
          <w:sz w:val="28"/>
          <w:szCs w:val="28"/>
          <w:rtl w:val="true"/>
          <w:lang w:bidi="fa-IR"/>
        </w:rPr>
        <w:t>چرا اسلام، كه آن را آئين رحمت معرّفى مى‌كنيد، جهاد را تشريع كرده و به مسلمانان اجازه مى‌دهد به ديگران هجوم ببرند، و آنها را به قتل برسانند؟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جنگ خشونت نيست؟ اگر خشونت است، چرا تجويز شده است؟</w:t>
      </w:r>
    </w:p>
    <w:p>
      <w:pPr>
        <w:pStyle w:val="BookText"/>
        <w:rPr/>
      </w:pPr>
      <w:r>
        <w:rPr>
          <w:rFonts w:ascii="IRNazanin" w:hAnsi="IRNazanin" w:eastAsia="IRNazanin"/>
          <w:color w:val="111111"/>
          <w:sz w:val="28"/>
          <w:sz w:val="28"/>
          <w:szCs w:val="28"/>
          <w:rtl w:val="true"/>
          <w:lang w:bidi="fa-IR"/>
        </w:rPr>
        <w:t xml:space="preserve">براى پاسخ به اين سؤال، لازم است ديدگاه قرآن مجيد را پيرامون جهاد به دست آوريم، تا معلوم شود كه آيا جهاد اسلامى نوعى خشونت است يا با رحمت اسلامى سازگار مى‌باشد؛ براى اين منظور كافى است آيات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را مورد مطالعه قرار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نوع نيرو و توانى داريد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توانايى‌هاى اقتصادى، نظامى، تبليغاتى، اجتماعى 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مقابله با دشمنان آماده سازيد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 عَدُوَّ اللَّهِ وَ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براى هجوم به دشمن و آغاز جنگ توسّط شما، بلكه براى اين كه فكر جنگ را از سر دشمن خارج سازيد، و با آمادگى بالاى شما انديشه جنگ در نطفه خفه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اسلام مى‌خواهد با ايجاد آمادگى عالى مسلمانان، ريشه جنگ را بخشكاند و زمينه درگيرى و خونريزى را از بين ببرد؛ اسلام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 ونيرومند و پرقدرت باش، تا دشمن حتّى فكر جنگ و حمله را در سر نپروراند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آئينى، آئين خشونت است؟</w:t>
      </w:r>
    </w:p>
    <w:p>
      <w:pPr>
        <w:pStyle w:val="BookText"/>
        <w:rPr/>
      </w:pPr>
      <w:r>
        <w:rPr>
          <w:rFonts w:ascii="Amiri" w:hAnsi="Amiri" w:eastAsia="Amiri" w:cs="Amiri"/>
          <w:color w:val="111111"/>
          <w:sz w:val="28"/>
          <w:sz w:val="28"/>
          <w:szCs w:val="28"/>
          <w:rtl w:val="true"/>
          <w:lang w:bidi="ar-SA"/>
        </w:rPr>
        <w:t>در آيه بعد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جَنَحُوا لِلسَّلْمِ فَاجْنَحْ لَهَا وَ تَوَكَّلْ عَلَى اللَّهِ إِنَّهُ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دشمنى دست به حمله زد و با توان بالاى نظامى شما روبه‌رو شد، و پرچم صلح را برافراشت، و تقاضاى صلح و آشتى كرد، شما نيز از درِ صلح در آييد وبا آنها پيمان صلح ببنديد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هدف اسلام درگيرى و خشونت و جنگ و خونريزى نيست و اكنون كه دشمن از كار خود پشيمان گشته و آماده صلح و آشتى است، جنگ را رها كنيد و آتش‌بس را بپذيريد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بينش اسلام در مورد جنگ، يك تفكّر پيشگيرانه است و اگر مؤثّر نشد و جنگ رخ داد، از هر فرصت مناسبى براى قطع جنگ بهره مى‌جويد</w:t>
      </w:r>
      <w:r>
        <w:rPr>
          <w:rFonts w:eastAsia="IRNazanin" w:cs="IRNazanin"/>
          <w:color w:val="111111"/>
          <w:sz w:val="28"/>
          <w:szCs w:val="28"/>
          <w:rtl w:val="true"/>
          <w:lang w:bidi="fa-IR"/>
        </w:rPr>
        <w:t>.</w:t>
      </w:r>
      <w:bookmarkStart w:id="54" w:name="pg1472_15482"/>
    </w:p>
    <w:p>
      <w:pPr>
        <w:pStyle w:val="BookText"/>
        <w:rPr/>
      </w:pPr>
      <w:bookmarkEnd w:id="54"/>
      <w:r>
        <w:rPr>
          <w:rFonts w:ascii="IRNazanin" w:hAnsi="IRNazanin" w:eastAsia="IRNazanin"/>
          <w:color w:val="111111"/>
          <w:sz w:val="28"/>
          <w:sz w:val="28"/>
          <w:szCs w:val="28"/>
          <w:rtl w:val="true"/>
          <w:lang w:bidi="fa-IR"/>
        </w:rPr>
        <w:t>بدين جهت، اسلام به سربازانش اجازه آغاز هيچ جنگى را نداده، و در تمام جنگهاى اسلامى گلوله اوّل را دشمن شليك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ديدگاه در مورد جهاد، آميخته با خشونت است، يا نهايت رأفت و رحمت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نيز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اعْتَدَى عَلَيْكُمْ فَاعْتَدُوا عَلَيْهِ بِمِثْلِ مَا اعْتَدَى عَلَيْكُمْ وَ اتَّقُوا اللَّهَ وَ اعْلَمُوا أَنَّ اللَّهَ مَعَ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اوّلًا تنها در مقابل كسانى كه به مقابله و مبارزه با شما اقدام مى‌كنند، اجازه جنگ داده شده است؛ ثانياً در هجوم بر آنها بايد به اندازه‌اى كه شرّ و ظلم آنها دفع مى‌شود قناعت كنيد و پا را فراتر نگذاريد؛ و ثالثاً تقوا و خويشتندارى را، حتّى در ميدان جنگ و خونريزى، از دست ندهيد و بدانيد كه خداوند با تقوا پيشه‌گان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قانون جهاد اسلام چيزى است كه همه عقلاى جهان آن را قبول دارند، و به آن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عاقلى اجازه مى‌دهد كه انسان در مقابل هجوم دشمن تسليم شود، تا مسلّط بر جان و مال و ناموس او گردد؟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 عقلاء همان منطق بازدارنده قرآن را توصيه مى‌كنند</w:t>
      </w:r>
      <w:r>
        <w:rPr>
          <w:rFonts w:eastAsia="IRNazanin" w:cs="IRNazanin"/>
          <w:color w:val="111111"/>
          <w:sz w:val="28"/>
          <w:szCs w:val="28"/>
          <w:rtl w:val="true"/>
          <w:lang w:bidi="fa-IR"/>
        </w:rPr>
        <w:t>.</w:t>
      </w:r>
    </w:p>
    <w:p>
      <w:pPr>
        <w:pStyle w:val="Heading4"/>
        <w:numPr>
          <w:ilvl w:val="3"/>
          <w:numId w:val="1"/>
        </w:numPr>
        <w:rPr/>
      </w:pPr>
      <w:bookmarkStart w:id="55" w:name="__RefHeading___Toc20153_3650668749"/>
      <w:bookmarkStart w:id="56" w:name="_Toc20"/>
      <w:bookmarkEnd w:id="55"/>
      <w:r>
        <w:rPr>
          <w:rtl w:val="true"/>
        </w:rPr>
        <w:t>د</w:t>
      </w:r>
      <w:r>
        <w:rPr>
          <w:rtl w:val="true"/>
        </w:rPr>
        <w:t xml:space="preserve">- </w:t>
      </w:r>
      <w:r>
        <w:rPr>
          <w:rtl w:val="true"/>
        </w:rPr>
        <w:t>جهاد ابتدائى نوعى خشونت</w:t>
      </w:r>
      <w:r>
        <w:rPr>
          <w:rtl w:val="true"/>
        </w:rPr>
        <w:t>!</w:t>
      </w:r>
      <w:bookmarkEnd w:id="56"/>
    </w:p>
    <w:p>
      <w:pPr>
        <w:pStyle w:val="Heading5"/>
        <w:numPr>
          <w:ilvl w:val="4"/>
          <w:numId w:val="1"/>
        </w:numPr>
        <w:rPr/>
      </w:pPr>
      <w:bookmarkStart w:id="57" w:name="__RefHeading___Toc20155_3650668749"/>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گفتيد در مورد جهاد دفاعى اسلام صحيح و مورد قبول، و ما نيز معترفيم كه جهاد دفاعى خشونت محسوب نمى‌شود، بلكه هماهنگ با رحمت و رأفت اسلامى است؛ امّا آيا جهاد ابتدايى كه بدون حمله طرف مقابل انجام مى‌شود، نيز هماهنگ با رحمت اسلامى است؟ و نوعى خشونت تلقّى نمى‌گردد؟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برخى از محقّقان و انديشمندان و مورّخان اسلامى معقدند كه در اسلام جهاد ابتدايى نداريم، و تمام جنگهاى زمان پيامبر صلى الله عليه و آله در صدر اسلام جنبه دفاعى داشته است؛ يعنى، حمله از سوى دشمنان بوده و پيامبر صلى الله عليه و آله و مسلمانان به دفاع از خويش بر مى‌خاستند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گسترده‌ترين نبردهاى دشمنان اسلام عليه پيامبر صلى الله عليه و آله و مسلمانان بود، و كار بر خداپرستان سخت شد، آغازگر جنگ، مشركان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نقاط مختلف سرزمين حجاز، به فرماندهى مشركان مكّه به سمت مدينه حركت كرده و آن شهر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ناچار بودند از جان و مال و ناموس و عقايد خويش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عاقلى به خود اجازه مى‌دهد كه در مقابل دشمنان تا دندان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قصد داشتند پيامبراسلام صلى الله عليه و آله و مسلمانان را به قتل برسانند و زنان و بچّه‌هاى آنان را اسير كنند و مدينه را ويران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بنشيند؟ آيا مقابله با آنها خشونت محسوب مى‌شود؟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خبر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هوازان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از مشركان، قصد حمله بر مدينه، پايگاه اصلى مسلمانان،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مسلمانان را براى دفاع از خود و آئينشان آماده كرد و جنگ حنين بدين شكل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جنگ‌هاى صدر اسلام، شايد تصوّر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ابتدايى بوده است؛ ولى مطالعه تاريخ نتيجه ديگرى در اختيار ما مى‌نهد، و روشن مى‌كند كه آن هم دفاعى بوده است؛ زيرا پيامبر صلى الله عليه و آله قصد داشت با اين جهاد پاسخ دندانشكنى به كارشكنيها و توطئه‌ها و شيطنتهاى آنها، كه در بيشتر حوادث بطور مستقيم يا غير مستقيم دخالت داشتند، بدهد؛ علاوه بر اين كه، خيبر كانون فساد و فتنه محسوب مى‌شد، و مسلمانان با حمله به آنجا قصد از بين بردن مركز فتنه و فساد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جنگ خيبر هم جهاد ابتدايى نبوده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هجرت، دو حادثه به نام جنگ بدر رخ داد، كه يكى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آغاز آن توسّط دشمنان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اسلام صلى الله عليه و آله خبر رسيد كه عدّه‌اى از سران مشركان مكّه به اطراف مدينه آمده و شتران و گوسفندان و ساير اموال مسلمانان را به تاراج برده، در حال فرار به سوى مكّه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سربازان اسلام را به تعقيب آنها</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دشمن را تا سرزمين بدر تعقيب كردند، ولى از دست يافتن به دشمن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بدون درگيرى پايان يافت،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چندى در همان سال رخ داد، در حقيقت پاسخى به همان تجاوز آشكار سران مكّه بود و جهاد دفاعى محسوب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لشكركشى‌هاى مهمّ پيامبر اسلام بود؛ امّا اوّلًا، اين لشكركشى براى متلاشى كردن كانون دشمنان اسلام و مشركان بود، كه تمام مشكلات و ناملايمات و جنگهاى مسلمانان را از آنجا هدايت مى‌كردند؛ و ثانياً، در فتح مكّه جنگى رخ نداد، و هنگامى كه مشركان سپاه عظيم و لشكر بزرگ مسلمانان را مشاهده كرده، و خود را در محاصره مسلمانان ديدند، بدون جنگ و درگيرى تسليم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طبق عقيده اين گروه از محقّقان و انديشمندان و مورّخان اسلامى، تمام جنگهاى صدر اسلام جهاد دفاعى بوده و هيچ كدام از آنها جنبه جهاد ابتدايى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مجيد نيز اشاره بلكه دلالت بر مطلب فوق دارد؛ از جمله در آيه سيزدهم سوره توبه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تُقَاتِلُونَ قَوْمَاً نَّكَثُوا أَيْمَانَهُمْ وَ هَمُّوا بِإِخْراجِ الرَّسُولِ وَ هُمْ بَدَءُوكُمْ أَوَّلَ مَرَّةٍ</w:t>
      </w:r>
    </w:p>
    <w:p>
      <w:pPr>
        <w:pStyle w:val="BookText"/>
        <w:rPr/>
      </w:pPr>
      <w:r>
        <w:rPr>
          <w:rFonts w:ascii="IRNazanin" w:hAnsi="IRNazanin" w:eastAsia="IRNazanin"/>
          <w:color w:val="111111"/>
          <w:sz w:val="28"/>
          <w:sz w:val="28"/>
          <w:szCs w:val="28"/>
          <w:rtl w:val="true"/>
          <w:lang w:bidi="fa-IR"/>
        </w:rPr>
        <w:t>آيا شما با جمعيّتى كه به عهد و پيمان خويش وفا نمى‌كنند، و عهد شكنى مى‌نمايند و تمام سعى و تلاش خويش را براى نابودى پيامبر صلى الله عليه و آله و تبعيد او به كار مى‌گيرند، و آغازگر جنگ عليه شما هستند، پيكار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بَدَءُوكُمْ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خوبى است بر اين كه جنگهاى صدر اسلام جنبه دفاعى داشته و جهاد ابتدايى نبوده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چهارم سوره توبه از ديگر آياتى است كه مطلب فوق را تأييد مى‌كند؛ خداوند متعال پس از برائت و بيزارى از مشركان و اعلان جنگ با آنها، گروهى را استثناء كرده و مى‌فرمايد</w:t>
      </w:r>
      <w:r>
        <w:rPr>
          <w:rFonts w:eastAsia="IRNazanin" w:cs="IRNazanin"/>
          <w:color w:val="111111"/>
          <w:sz w:val="28"/>
          <w:szCs w:val="28"/>
          <w:rtl w:val="true"/>
          <w:lang w:bidi="fa-IR"/>
        </w:rPr>
        <w:t>:</w:t>
      </w:r>
      <w:bookmarkStart w:id="59" w:name="pg1472_15485"/>
    </w:p>
    <w:p>
      <w:pPr>
        <w:pStyle w:val="BookText"/>
        <w:rPr/>
      </w:pPr>
      <w:bookmarkEnd w:id="59"/>
      <w:r>
        <w:rPr>
          <w:rFonts w:ascii="Amiri" w:hAnsi="Amiri" w:eastAsia="Amiri" w:cs="Amiri"/>
          <w:color w:val="111111"/>
          <w:sz w:val="28"/>
          <w:sz w:val="28"/>
          <w:szCs w:val="28"/>
          <w:rtl w:val="true"/>
          <w:lang w:bidi="ar-SA"/>
        </w:rPr>
        <w:t>إِلَّا ا لَّذِينَ عَاهَدتُّم مِّنَ الْمُشْرِكِينَ ثُمَّ لَمْ يَنْقُصُوكُمْ شَيْئاً وَ لَمْ يُظَاهِروُا عَلَيْكُمْ أَحَدًا فَأَتِمُّوا إِلَيْهِمْ عَهْدَهُمْ إِلَى مُدَّتِهِمْ إِنَّ اللَّهَ يُحِبُّ الْمُتَّقِينَ</w:t>
      </w:r>
    </w:p>
    <w:p>
      <w:pPr>
        <w:pStyle w:val="BookText"/>
        <w:rPr/>
      </w:pPr>
      <w:r>
        <w:rPr>
          <w:rFonts w:ascii="IRNazanin" w:hAnsi="IRNazanin" w:eastAsia="IRNazanin"/>
          <w:color w:val="111111"/>
          <w:sz w:val="28"/>
          <w:sz w:val="28"/>
          <w:szCs w:val="28"/>
          <w:rtl w:val="true"/>
          <w:lang w:bidi="fa-IR"/>
        </w:rPr>
        <w:t>مگر كسانى از مشركان كه با آنها عهد بستيد، و چيزى از آن را در حقّ شما فروگذار نكردند، و احدى را بر ضدّ شما تقويت ننمودند؛ پيمان آنها را تا پايان مدّتشان محترم بشماريد، زيرا خداوند پرهيزگاران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تعبيراتى كه در اين آيه شريفه به كار رفته نشان مى‌دهد كه تا دشمنان اسلام پيمان شكنى نكنند، و با كسانى كه با مسلمين مستقيماً در جنگ هستند همكارى نداشته باشند، و خلاصه احساس خطرى از ناحيه آنها نشود، مسلمانان با آنها وارد جنگ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جمله، مسلمانان شروع كننده و آغازگر جنگ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دو آيه فوق،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كه شرح آن گذشت، نيز مؤيّد همين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مذكور به مسلمانان سفارش مى‌كند دستى كه براى صلح به سوى آنان دراز مى‌شود را به گرمى بفشارند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مطلب آن است كه اسلام به اقوام و ملل و كشورهايى كه تمايل به جنگ ندارند حمله نمى‌كند و آنها را مورد هجوم قرار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برخى از محقّقان و انديشمندان و مورّخان اسلامى، جنگهاى پيامبر اسلام صلى الله عليه و آله در صدر اسلام همگى جهاد دفاعى بوده و هيچ كدام جهاد ابتدايى به شمار نمى‌آيد، و آياتى از قرآن مجيد نيز اين مطلب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مجيد سه نوع جهاد ابتدايى استفاده مى‌شود كه هماهنگ با عقل و سيره تمام عقلاى جهان است، و هيچ تضادّ و تنافى با رحمت و رأفت اسلامى ندارد</w:t>
      </w:r>
      <w:r>
        <w:rPr>
          <w:rFonts w:eastAsia="IRNazanin" w:cs="IRNazanin"/>
          <w:color w:val="111111"/>
          <w:sz w:val="28"/>
          <w:szCs w:val="28"/>
          <w:rtl w:val="true"/>
          <w:lang w:bidi="fa-IR"/>
        </w:rPr>
        <w:t>:</w:t>
      </w:r>
    </w:p>
    <w:p>
      <w:pPr>
        <w:pStyle w:val="Heading5"/>
        <w:numPr>
          <w:ilvl w:val="4"/>
          <w:numId w:val="1"/>
        </w:numPr>
        <w:rPr/>
      </w:pPr>
      <w:bookmarkStart w:id="60" w:name="__RefHeading___Toc20157_3650668749"/>
      <w:bookmarkStart w:id="61" w:name="_Toc22"/>
      <w:bookmarkEnd w:id="60"/>
      <w:r>
        <w:rPr>
          <w:rtl w:val="true"/>
        </w:rPr>
        <w:t>اوّل</w:t>
      </w:r>
      <w:r>
        <w:rPr>
          <w:rtl w:val="true"/>
        </w:rPr>
        <w:t xml:space="preserve">- </w:t>
      </w:r>
      <w:r>
        <w:rPr>
          <w:rtl w:val="true"/>
        </w:rPr>
        <w:t>جهاد براى خاموش كردن آتش فتنه</w:t>
      </w:r>
      <w:bookmarkEnd w:id="61"/>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به اين نوع جهاد اشاره مى‌كند؛ خداوند در اين آيه مى‌فرمايد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قَاتِلوُهُمْ حَتَّى لَاتَكُونَ فِتْنَةٌ وَ يَكُونَ الدِّينُ لِلَّهِ</w:t>
      </w:r>
    </w:p>
    <w:p>
      <w:pPr>
        <w:pStyle w:val="BookText"/>
        <w:rPr/>
      </w:pPr>
      <w:r>
        <w:rPr>
          <w:rFonts w:ascii="IRNazanin" w:hAnsi="IRNazanin" w:eastAsia="IRNazanin"/>
          <w:color w:val="111111"/>
          <w:sz w:val="28"/>
          <w:sz w:val="28"/>
          <w:szCs w:val="28"/>
          <w:rtl w:val="true"/>
          <w:lang w:bidi="fa-IR"/>
        </w:rPr>
        <w:t xml:space="preserve">با آنها پيكار كنيد؛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پرستى، و سلب آزادى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 و دين مخصوص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آيه شريفه هر كجا فتنه‌اى برپا گردد و راهى براى از بين بردن آن جز جنگ نباشد، به ما اجازه داده شده براى رفع فتنه، دست به جهاد ابتدايى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گفته شد اين نوع جهاد ابتدايى مورد قبول عقلا و ساير اديان و مذاهب عالم نيز مى‌باشد، و سيره عقلا آن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دو نمونه آن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كه كشور مسلمان بوسنى و هرزه گوين مورد حمله وحشيانه صربهاى ظالم قرار گرفت، و آنها به تخريب خانه‌ها و مساجد و مزارع و بيمارستانها و ساير مراكز اين كشور اسلامى پرداختند، و از آن بدتر نسل كشى گسترده‌اى را آغاز كردند، اتحاديّه‌اى در كشورهاى اروپايى تشكيل شد تا درباره اين فتنه چاره‌اى بينديشند؛ آنها در نهايت به اين نتيجه رسيدند كه براى دفع اين فتنه چاره‌اى جز تهاجم نظامى و درگيرى با صربها ندارند؛ بدين منظور به آنها حمله كرده و فتنه را خاموش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اينجا به انگيزه‌هاى اتحاديّه مذكور كارى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امور معنوى و كمك به مسلمانان بوده، يا جلوگيرى از مشكلاتى كه در آينده دامنگير خود آنها خواهد شد، يا امور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آنها اين جهاد ابتدايى و هجوم نظامى را براى سركوب فتنه صربها صحيح دانسته و انجام دادند، و بقيّه عقلاى جهان نيز كار آنها را تأييد كردند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زنده‌تر، جنگى است كه اخيراً در افغانستان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بوديم كه طالبان پس از تسلّط بر اين كشور شروع به كشت وسيع خشخاش نمود تا كشورهاى همسايه و خاورميانه و بلكه سراسر جهان را آلوده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دست به جنايات بى‌سابقه‌اى در داخل افغانستان زد و براى مردم اين كشور و ساير جهانيان تبديل به يك فتنه خطرناك شد؛ در اينجا اگر براى ختم اين غائله و دفع اين فتنه، شوراى امنيّت سازمان بين‌الملل، نيرويى تشكيل مى‌داد تا با حمله به افغانستان، مردم مظلوم آن كشور و همه مردم جهان را از شرّ طالبان نجات دهد، بدون شك كار پسنديده و مورد</w:t>
      </w:r>
      <w:bookmarkStart w:id="62" w:name="pg1472_15487"/>
    </w:p>
    <w:p>
      <w:pPr>
        <w:pStyle w:val="BookText"/>
        <w:rPr/>
      </w:pPr>
      <w:bookmarkEnd w:id="62"/>
      <w:r>
        <w:rPr>
          <w:rFonts w:ascii="IRNazanin" w:hAnsi="IRNazanin" w:eastAsia="IRNazanin"/>
          <w:color w:val="111111"/>
          <w:sz w:val="28"/>
          <w:sz w:val="28"/>
          <w:szCs w:val="28"/>
          <w:rtl w:val="true"/>
          <w:lang w:bidi="fa-IR"/>
        </w:rPr>
        <w:t>قبول همه عقلاى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جهان در داستان افغانستان به آمريكا معترض بودند، براى اين بود كه كشور متجاوز با سابقه بدى كه از خود به جاى گذاشته، جاى هيچ حسن ظنّى را باقى نگذاشته و مردم مى‌دانند كه او براى دفع فتنه پاى به اين سرزمين ننهاده، بلكه به دنبال مطامع خويش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جنگ و جهاد براى خاموش كردن فتنه، كه از قرآن مجيد استفاده مى‌شود، امرى مورد قبول و پذيرش تمام عقلا در سراسر جهان مى‌باشد، و خشونت محسوب نمى‌شود</w:t>
      </w:r>
      <w:r>
        <w:rPr>
          <w:rFonts w:eastAsia="IRNazanin" w:cs="IRNazanin"/>
          <w:color w:val="111111"/>
          <w:sz w:val="28"/>
          <w:szCs w:val="28"/>
          <w:rtl w:val="true"/>
          <w:lang w:bidi="fa-IR"/>
        </w:rPr>
        <w:t>.</w:t>
      </w:r>
    </w:p>
    <w:p>
      <w:pPr>
        <w:pStyle w:val="Heading5"/>
        <w:numPr>
          <w:ilvl w:val="4"/>
          <w:numId w:val="1"/>
        </w:numPr>
        <w:rPr/>
      </w:pPr>
      <w:bookmarkStart w:id="63" w:name="__RefHeading___Toc20159_3650668749"/>
      <w:bookmarkStart w:id="64" w:name="_Toc23"/>
      <w:bookmarkEnd w:id="63"/>
      <w:r>
        <w:rPr>
          <w:rtl w:val="true"/>
        </w:rPr>
        <w:t>دوم</w:t>
      </w:r>
      <w:r>
        <w:rPr>
          <w:rtl w:val="true"/>
        </w:rPr>
        <w:t xml:space="preserve">- </w:t>
      </w:r>
      <w:r>
        <w:rPr>
          <w:rtl w:val="true"/>
        </w:rPr>
        <w:t>جهاد با طاغيان و باغيان</w:t>
      </w:r>
      <w:bookmarkEnd w:id="64"/>
    </w:p>
    <w:p>
      <w:pPr>
        <w:pStyle w:val="BookText"/>
        <w:rPr/>
      </w:pPr>
      <w:r>
        <w:rPr>
          <w:rFonts w:ascii="IRNazanin" w:hAnsi="IRNazanin" w:eastAsia="IRNazanin"/>
          <w:color w:val="111111"/>
          <w:sz w:val="28"/>
          <w:sz w:val="28"/>
          <w:szCs w:val="28"/>
          <w:rtl w:val="true"/>
          <w:lang w:bidi="fa-IR"/>
        </w:rPr>
        <w:t>هر گاه دو طايفه، يا دو گروه، يا دو كشور اسلامى، به جان هم بيفتند و با يكديگر درگير شوند، وظيفه ساير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قرآن مجيد آمده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اختلافات آنها را بر طرف نموده و صلح و آشتى را در بين آنها برقرار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يكى از آنها كوتاه نيامد، و دست از ظلم و تجاوز و تعدّى برنداشت، و على رغم آمادگى طرف مقابل براى صلح، همچنان به هجوم و يورش خود ادامه داد، از ديدگاه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اسلام به مسلمانان اجازه مى‌دهد كه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با او جهاد ابتدايى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با ما كارى نداشته باشد و طرف درگيرى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نمى‌پسندد كه گروهى بر گروه ديگر ظلم كنند و ما فقط نظاره‌گر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ما دستور مى‌دهد به يارى مظلوم بشتابيم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ما معتقديم كه تمام كشورهاى اسلامى، به هر شكل ممكن، بايد به فلسطين مظلوم كمك كنند و شرّ اسرائيل غاصب و ظالم، كه هر روز ظلم و جنايت تازه‌اى مى‌آفريند، و عرصه را بر مسلمانان مظلوم آن ديار تنگ كرده، رفع نمايند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بدون شك در پيشگاه خداوند مسؤوليّتى بس سنگين خواهند داشت</w:t>
      </w:r>
      <w:r>
        <w:rPr>
          <w:rFonts w:eastAsia="IRNazanin" w:cs="IRNazanin"/>
          <w:color w:val="111111"/>
          <w:sz w:val="28"/>
          <w:szCs w:val="28"/>
          <w:rtl w:val="true"/>
          <w:lang w:bidi="fa-IR"/>
        </w:rPr>
        <w:t>.</w:t>
      </w:r>
      <w:bookmarkStart w:id="65" w:name="pg1472_15488"/>
    </w:p>
    <w:p>
      <w:pPr>
        <w:pStyle w:val="BookText"/>
        <w:rPr/>
      </w:pPr>
      <w:bookmarkEnd w:id="65"/>
      <w:r>
        <w:rPr>
          <w:rFonts w:ascii="IRNazanin" w:hAnsi="IRNazanin" w:eastAsia="IRNazanin"/>
          <w:color w:val="111111"/>
          <w:sz w:val="28"/>
          <w:sz w:val="28"/>
          <w:szCs w:val="28"/>
          <w:rtl w:val="true"/>
          <w:lang w:bidi="fa-IR"/>
        </w:rPr>
        <w:t>اين نوع از جنگ، هر چند جهاد ابتدايى محسوب مى‌شود ولى با هر منطق و عقل سليمى سازگار است، و خشونت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مقتضاى رأفت و رحمت اسلامى نسبت به گروه مظلوم و تحت ستم مى‌باشد</w:t>
      </w:r>
      <w:r>
        <w:rPr>
          <w:rFonts w:eastAsia="IRNazanin" w:cs="IRNazanin"/>
          <w:color w:val="111111"/>
          <w:sz w:val="28"/>
          <w:szCs w:val="28"/>
          <w:rtl w:val="true"/>
          <w:lang w:bidi="fa-IR"/>
        </w:rPr>
        <w:t>.</w:t>
      </w:r>
    </w:p>
    <w:p>
      <w:pPr>
        <w:pStyle w:val="Heading5"/>
        <w:numPr>
          <w:ilvl w:val="4"/>
          <w:numId w:val="1"/>
        </w:numPr>
        <w:rPr/>
      </w:pPr>
      <w:bookmarkStart w:id="66" w:name="__RefHeading___Toc20161_3650668749"/>
      <w:bookmarkStart w:id="67" w:name="_Toc24"/>
      <w:bookmarkEnd w:id="66"/>
      <w:r>
        <w:rPr>
          <w:rtl w:val="true"/>
        </w:rPr>
        <w:t>سوم</w:t>
      </w:r>
      <w:r>
        <w:rPr>
          <w:rtl w:val="true"/>
        </w:rPr>
        <w:t xml:space="preserve">- </w:t>
      </w:r>
      <w:r>
        <w:rPr>
          <w:rtl w:val="true"/>
        </w:rPr>
        <w:t>جهاد براى كسب آزادى تبليغ اسلام</w:t>
      </w:r>
      <w:bookmarkEnd w:id="67"/>
    </w:p>
    <w:p>
      <w:pPr>
        <w:pStyle w:val="BookText"/>
        <w:rPr/>
      </w:pPr>
      <w:r>
        <w:rPr>
          <w:rFonts w:ascii="IRNazanin" w:hAnsi="IRNazanin" w:eastAsia="IRNazanin"/>
          <w:color w:val="111111"/>
          <w:sz w:val="28"/>
          <w:sz w:val="28"/>
          <w:szCs w:val="28"/>
          <w:rtl w:val="true"/>
          <w:lang w:bidi="fa-IR"/>
        </w:rPr>
        <w:t xml:space="preserve">اگر مسلمانان بخواهند از راه‌هاى منطقى، دين و آئين خويش را تبليغ كنند، و آن را به غير مسلمانان عرضه نمايند، ولى عدّه‌اى مزاحم آنها شوند، و مانع تبليغات منطقى و صحيح آنها گردند، و براى اين امر مقدّس مانع تراشى كنند، به گونه‌اى كه قلم‌ها را بشكنند، زبانها را ببرند، و نفسها را در سينه خفه كنند، اسلام در اين مورد نيز به پيروان خويش اجازه مى‌دهد كه براى از بين بردن اين موانع و تبليغ صحيح و منطقى آئين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تحميل آن به زور و قدرت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جهاد ابتدايى بزنند، و بر دشمنان جاهل و نادان بتازند، و موانع را از سر راه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هنگامى كه به ايران آمد، براى تحميل عقيده بر ايرانيان پاى به اين سرزمين ننهاد، بلكه براى رفع موانع نامعقولى كه بر سر راه تبليغات منطقى اسلام وجود داشت، با لشكريان ايران به مبارزه پرداخت؛ ولى پس از پيروزى بر لشگر ساسانيان، هرگز مردم را مجبور به پذيرش اسلام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سالها پس از فتح ايران توسط اسلام، برخى از آتشكده‌ها روشن بود و تعدادى از مردم بر كيش و آئين سابق خود باقى بودند، هر چند غالب مردم ايران، كه افراد باهوشى بودند، دين اسلام را از صميم دل پذيرفتند، و دستورات آن را به جان خريدند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ساسانيان مانع اصلى تبليغ اسلام در 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برداشتن اين مانع بزرگ از سر راه مردم، زمينه پذيرش اسلام را توسّط ايرانيان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نوع از جهاد ابتدايى نيز مورد انكار عقلاى جهان نمى‌باشد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جهاد ابتدايى، كه براى خاموش كردن آتش فتنه، و يا جلوگيرى از</w:t>
      </w:r>
      <w:bookmarkStart w:id="68" w:name="pg1472_15489"/>
    </w:p>
    <w:p>
      <w:pPr>
        <w:pStyle w:val="BookText"/>
        <w:rPr/>
      </w:pPr>
      <w:bookmarkEnd w:id="68"/>
      <w:r>
        <w:rPr>
          <w:rFonts w:ascii="IRNazanin" w:hAnsi="IRNazanin" w:eastAsia="IRNazanin"/>
          <w:color w:val="111111"/>
          <w:sz w:val="28"/>
          <w:sz w:val="28"/>
          <w:szCs w:val="28"/>
          <w:rtl w:val="true"/>
          <w:lang w:bidi="fa-IR"/>
        </w:rPr>
        <w:t>طغيان طاغيان و باغيان، و يا از بين بردن موانع تبليغات اسلامى، صورت مى‌گيرد، خشونت محسوب نمى‌شود بلكه عين رحمت و رأفت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بخوبى روشن مى‌شود كه اسلام، آئين رأفت و رحمت است و حتّى برخى از دستورات دينى آن، كه در ظاهر خشونت‌آميز به نظر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اندكى پيرامون آن تفكّر و انديشه شود، روشن مى‌گردد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منافاتى با رحمت اسلامى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به اين آئين سراسر رحمت و رأفت، برچسب خشونت زده‌اند، يا انسانهاى دورافتاده از تعاليم اسلامى هستند، يا دشمنان كينه توزى هستند كه اسلام را مانع مطامع و منافع نامشروع خويش مى‌بينند</w:t>
      </w:r>
      <w:r>
        <w:rPr>
          <w:rFonts w:eastAsia="IRNazanin" w:cs="IRNazanin"/>
          <w:color w:val="111111"/>
          <w:sz w:val="28"/>
          <w:szCs w:val="28"/>
          <w:rtl w:val="true"/>
          <w:lang w:bidi="fa-IR"/>
        </w:rPr>
        <w:t>.</w:t>
      </w:r>
    </w:p>
    <w:p>
      <w:pPr>
        <w:pStyle w:val="Heading3"/>
        <w:numPr>
          <w:ilvl w:val="2"/>
          <w:numId w:val="1"/>
        </w:numPr>
        <w:rPr/>
      </w:pPr>
      <w:bookmarkStart w:id="69" w:name="__RefHeading___Toc20163_3650668749"/>
      <w:bookmarkStart w:id="70" w:name="_Toc25"/>
      <w:bookmarkEnd w:id="69"/>
      <w:r>
        <w:rPr>
          <w:rtl w:val="true"/>
        </w:rPr>
        <w:t>بلاها و مجازاتهاى الهى هم رحمت است</w:t>
      </w:r>
      <w:r>
        <w:rPr>
          <w:rtl w:val="true"/>
        </w:rPr>
        <w:t>!</w:t>
      </w:r>
      <w:bookmarkEnd w:id="70"/>
    </w:p>
    <w:p>
      <w:pPr>
        <w:pStyle w:val="BookText"/>
        <w:rPr/>
      </w:pPr>
      <w:r>
        <w:rPr>
          <w:rFonts w:ascii="IRNazanin" w:hAnsi="IRNazanin" w:eastAsia="IRNazanin"/>
          <w:color w:val="111111"/>
          <w:sz w:val="28"/>
          <w:sz w:val="28"/>
          <w:szCs w:val="28"/>
          <w:rtl w:val="true"/>
          <w:lang w:bidi="fa-IR"/>
        </w:rPr>
        <w:t>ما معتقديم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مجازاتهاى الهى، كه در دنيا شامل گنهكاران مى‌شود و دامن آنها را مى‌گيرد، هر چند ظاهرى خشونت‌آميز دارد، ولى آن‌ها هم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در اين زمينه، در آيه شريفه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تعبير جالبى دارد؛ در آيه مذكور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مَآ أَرْسَلْنَا فِى قَرْيَةٍ مِنْ نَبِىٍّ إِلَّآ أَخَذْنَآ أَهْلَهَا بِالْبَأْسَآءِ وَ الضَّرَّآءِ لَعَلَّهُمْ يَضَّرَّعُونَ</w:t>
      </w:r>
    </w:p>
    <w:p>
      <w:pPr>
        <w:pStyle w:val="BookText"/>
        <w:rPr/>
      </w:pPr>
      <w:r>
        <w:rPr>
          <w:rFonts w:ascii="IRNazanin" w:hAnsi="IRNazanin" w:eastAsia="IRNazanin"/>
          <w:color w:val="111111"/>
          <w:sz w:val="28"/>
          <w:sz w:val="28"/>
          <w:szCs w:val="28"/>
          <w:rtl w:val="true"/>
          <w:lang w:bidi="fa-IR"/>
        </w:rPr>
        <w:t>و ما در هيچ شهر و آبادى پيامبرى نفرستاديم مگر اين كه اهل آن را به ناراحتيها و خسارتهايى گرفتار ساختيم؛ شايد به خود آيند و به سوى خدا باز گردند و تضرّع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مستِ ناز و نعمت، گوشش بدهكار حرف پيامبران نيست؛ امّا هنگامى كه با مشكلات دست و پنجه نرم كند، غرورش مى‌شكند، و گوشش آماده پذيرش سخن حق مى‌شود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عذابهاى الهى كه سبب بيدارى گناهكاران و بازگشت آنها به سوى خداو موجب تضرّع و توبه و انابه مى‌گردد، خشونت نيست، بلكه رحمت و رأفت الهى است</w:t>
      </w:r>
      <w:r>
        <w:rPr>
          <w:rFonts w:eastAsia="IRNazanin" w:cs="IRNazanin"/>
          <w:color w:val="111111"/>
          <w:sz w:val="28"/>
          <w:szCs w:val="28"/>
          <w:rtl w:val="true"/>
          <w:lang w:bidi="fa-IR"/>
        </w:rPr>
        <w:t>.</w:t>
      </w:r>
      <w:bookmarkStart w:id="71" w:name="pg1472_15490"/>
    </w:p>
    <w:p>
      <w:pPr>
        <w:pStyle w:val="Heading2"/>
        <w:numPr>
          <w:ilvl w:val="1"/>
          <w:numId w:val="1"/>
        </w:numPr>
        <w:rPr/>
      </w:pPr>
      <w:bookmarkStart w:id="72" w:name="__RefHeading___Toc20165_3650668749"/>
      <w:bookmarkStart w:id="73" w:name="_Toc26"/>
      <w:bookmarkEnd w:id="71"/>
      <w:bookmarkEnd w:id="72"/>
      <w:r>
        <w:rPr>
          <w:rtl w:val="true"/>
        </w:rPr>
        <w:t>ويژگى‌هاى عبادالرّحمن</w:t>
      </w:r>
      <w:bookmarkEnd w:id="7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20167_3650668749"/>
      <w:bookmarkStart w:id="75" w:name="_Toc27"/>
      <w:bookmarkEnd w:id="74"/>
      <w:r>
        <w:rPr>
          <w:rtl w:val="true"/>
        </w:rPr>
        <w:t>اشاره</w:t>
      </w:r>
      <w:bookmarkStart w:id="76" w:name="pg1472_15492"/>
      <w:bookmarkEnd w:id="75"/>
    </w:p>
    <w:p>
      <w:pPr>
        <w:pStyle w:val="Heading3"/>
        <w:numPr>
          <w:ilvl w:val="2"/>
          <w:numId w:val="1"/>
        </w:numPr>
        <w:rPr/>
      </w:pPr>
      <w:bookmarkStart w:id="77" w:name="__RefHeading___Toc20169_3650668749"/>
      <w:bookmarkStart w:id="78" w:name="_Toc28"/>
      <w:bookmarkEnd w:id="76"/>
      <w:bookmarkEnd w:id="77"/>
      <w:r>
        <w:rPr/>
        <w:t>1</w:t>
      </w:r>
      <w:r>
        <w:rPr>
          <w:rtl w:val="true"/>
        </w:rPr>
        <w:t xml:space="preserve"> </w:t>
      </w:r>
      <w:r>
        <w:rPr>
          <w:rtl w:val="true"/>
        </w:rPr>
        <w:t>تواضع و فروتنى</w:t>
      </w:r>
      <w:bookmarkEnd w:id="78"/>
    </w:p>
    <w:p>
      <w:pPr>
        <w:pStyle w:val="Heading4"/>
        <w:numPr>
          <w:ilvl w:val="3"/>
          <w:numId w:val="1"/>
        </w:numPr>
        <w:rPr/>
      </w:pPr>
      <w:bookmarkStart w:id="79" w:name="__RefHeading___Toc20171_3650668749"/>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اوّلين صفت از صفات شايسته عبادالرّحمن و بندگان خاصّ خداوند، تواضع و فروتنى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اوّلين توصيف خلق و خوى زشت تكبّر و خودبرتر بينى را از اين دسته از بندگان خاصّ خود نفى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الرَّحْمنِ ا لَّذِينَ يَمْشُونَ عَلَى الْأَرضِ هَوْناً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كسانى هستند كه با آرامش و بى‌تكبّر بر زمين راه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مطلبى كه ممكن است به ذهن بيايد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متكبّرانه يا متواضعانه در حدّى از اهمّيّت نيست كه به عنوان اوّلين ويژگى عبادالرّحمن مطرح شود، چطور ابتدا به اين مطلب اشاره شده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ويژگيهاى درونى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بخواهد و چه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و بروزهايى دارد؛ گاه در سخن گفتن، گاه در راه رفتن، گاه در برخوردهاى اجتماعى، گاه در خنديدن، گاه در قيافه گرفتن، و مانند آن، همانگونه كه حضرت على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أَضْمَرَ أَحَدٌ شَيْئاً إِلَّا ظَهَرَ فِى فَلَتَاتِ لِسَانِهِ وَ صَفَحَاتِ وَجْهِهِ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هيچ كس چيزى را در درون جان خود مخفى و پنهان نكرده، مگر اين كه آثار آن در لغزشهاى زبان و چهره‌اش ظاهر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الفاظ و سخنانى كه بطور اشتباه از زبان انسان خارج مى‌شود، كانالى است به حقايق درون انسان؛ بلكه طبق نظريّه دانشمندان روانشناس و روانكاو، شوخيها و سخنان ناروا، و حتّى سخنانى كه در حال خشم و غضب گفته مى‌شود، مى‌تواند دريچه‌اى براى كشف درون پر رمز و راز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 فوق، تكبّر و خود برتر بينى نيز نمودها و بروزهايى دارد؛ ولى بارزترين و آشكارترين نماد آن، در هنگام راه رفتن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متكبّر به هنگام راه رفتن پاها را بر زمين مى‌كوبد، و با قامتى راست و سر به آسمان و سينه‌اى جلو داده، و دستانى بر كمر گرفته، راه مى‌رود؛ به گونه‌اى كه هر كس او را ببيند، براحتى به وجود صفت زشت تكبّر در او پى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كه اين خوى زشت همچون موريانه از درون او را تهى و سست و بى اعتبار مى‌كند، برايش افسوس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تمام بحثهاى فوق مبتنى بر اين است كه ما معنى تحت‌اللّفظى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را در نظر بگيريم؛ امّا اگر گفته 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عادى نيست بلكه منظور خطّ و مشى زندگى و برنامه‌هاى اجتماعى است، در اين صورت آيه شريفه معناى گسترده‌ترى پيدا مى‌كند؛ بدين معنى كه عبادالرّحمن كسانى هستند كه تمام برنامه‌هاى زندگى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فردى و چه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تواضع و فروتنى است، و اين بندگان خاصّ خداوند همواره از تكبّر و خودبرتربينى به دورند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هر دو تفسير، تواضع يكى از صفات شايسته عبادالرّحمن است؛ البتّه تواضع در تمام برنامه‌هاى زندگى</w:t>
      </w:r>
      <w:r>
        <w:rPr>
          <w:rFonts w:eastAsia="IRNazanin" w:cs="IRNazanin"/>
          <w:color w:val="111111"/>
          <w:sz w:val="28"/>
          <w:szCs w:val="28"/>
          <w:rtl w:val="true"/>
          <w:lang w:bidi="fa-IR"/>
        </w:rPr>
        <w:t>.</w:t>
      </w:r>
      <w:bookmarkStart w:id="81" w:name="pg1472_15494"/>
    </w:p>
    <w:p>
      <w:pPr>
        <w:pStyle w:val="Heading4"/>
        <w:numPr>
          <w:ilvl w:val="3"/>
          <w:numId w:val="1"/>
        </w:numPr>
        <w:rPr/>
      </w:pPr>
      <w:bookmarkStart w:id="82" w:name="__RefHeading___Toc20173_3650668749"/>
      <w:bookmarkStart w:id="83" w:name="_Toc30"/>
      <w:bookmarkEnd w:id="81"/>
      <w:bookmarkEnd w:id="82"/>
      <w:r>
        <w:rPr>
          <w:rtl w:val="true"/>
        </w:rPr>
        <w:t>تواضع در مشى، در آيات ديگر</w:t>
      </w:r>
      <w:bookmarkEnd w:id="83"/>
    </w:p>
    <w:p>
      <w:pPr>
        <w:pStyle w:val="BookText"/>
        <w:rPr/>
      </w:pPr>
      <w:r>
        <w:rPr>
          <w:rFonts w:ascii="IRNazanin" w:hAnsi="IRNazanin" w:eastAsia="IRNazanin"/>
          <w:color w:val="111111"/>
          <w:sz w:val="28"/>
          <w:sz w:val="28"/>
          <w:szCs w:val="28"/>
          <w:rtl w:val="true"/>
          <w:lang w:bidi="fa-IR"/>
        </w:rPr>
        <w:t>تواضع در راه رفتن، در دو آيه ديگر از قرآن مجيد نيز آمده است،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مهربان در آيه شريفه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لقمان، سفارش لقمان به پسرش را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لَاتَمْشِ فِى الْأَرْضِ مَرَحاً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مغرورانه بر زمين راه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از راه رفتن روى زمين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شدّت خوشحالى است؛ به طورى كه آدم حالت مستى پيدا كند؛ بنابراين،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انسان خوشحالى است كه مست و مغرور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لقمان به فرزندش سفارش مى‌كند كه همانند انسانهاى خوشحالِ مستِ مغرور بر زمين راه نرود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 كه موضوع مورد بحث را مطرح كرده، آيه شريفه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اسراء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آيه، پيامبر اسلام صلى الله عليه و آله را مخاطب قرار داده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لَاتَمْشِ فِى الْأَرْضِ مَرَحاً إِنَّكَ لَنْ تَخْرِقَ الْأَرْضَ وَ لَنْ تَبْلُغَ الْجِبَالَ طُوْلًا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با تكبّر راه مرو؛ تو نمى‌توانى زمين را بشكافى، و طولِ قامتت هرگز به كوهها نمى‌رسد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اشاره به مطلبى دارد كه در احاديث نيز منعكس شده، و در بحث‌هاى آينده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كه متكبّران ضعف و ناتوانى خود را فراموش كرده و حقارت خويش را در برابر دستگاه آفرينش از ياد برده‌اند، و لهذا دچار تكبّر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آيه مذكور همين مطلب را به ياد متكبّران</w:t>
      </w:r>
      <w:bookmarkStart w:id="84" w:name="pg1472_15495"/>
    </w:p>
    <w:p>
      <w:pPr>
        <w:pStyle w:val="BookText"/>
        <w:rPr/>
      </w:pPr>
      <w:bookmarkEnd w:id="84"/>
      <w:r>
        <w:rPr>
          <w:rFonts w:ascii="IRNazanin" w:hAnsi="IRNazanin" w:eastAsia="IRNazanin"/>
          <w:color w:val="111111"/>
          <w:sz w:val="28"/>
          <w:sz w:val="28"/>
          <w:szCs w:val="28"/>
          <w:rtl w:val="true"/>
          <w:lang w:bidi="fa-IR"/>
        </w:rPr>
        <w:t>مى‌آورد كه هر چند قدمهايتان را محكم برداريد، هرگز نمى‌توانيد زمين را بشكافيد، و هر قدر با قامت راست راه برويد هرگز قامتتان به اندازه كوههاى سر به فلك كشيده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عظيمى كه قسمت ناچيزى از آن از زمين خارج شده، و قسمت عمده آن در دل زمين نامرئى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همين كوههاى با عظمت هنگامى كه از فاصله دور به كره زمين نگاه مى‌شود به چشم نمى‌آيند و همچون نقاط برآمده يك پرتقال، يا نارنج مى‌باشد،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كوههاى با عظمت به چشم نمى‌آيد، تو با اين جثّه ضعيف و حقيرت چه چيزى را مى‌خواهى به نمايش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جايى براى پا بر زمين كوبيدن و با قامت كشيده و راست راه رفتن، و سينه سپر كردن نيست؛ بلكه بايد در مقابل خداوند و جهان خلقت سر تعظيم فرود آورد</w:t>
      </w:r>
      <w:r>
        <w:rPr>
          <w:rFonts w:eastAsia="IRNazanin" w:cs="IRNazanin"/>
          <w:color w:val="111111"/>
          <w:sz w:val="28"/>
          <w:szCs w:val="28"/>
          <w:rtl w:val="true"/>
          <w:lang w:bidi="fa-IR"/>
        </w:rPr>
        <w:t>.</w:t>
      </w:r>
    </w:p>
    <w:p>
      <w:pPr>
        <w:pStyle w:val="Heading4"/>
        <w:numPr>
          <w:ilvl w:val="3"/>
          <w:numId w:val="1"/>
        </w:numPr>
        <w:rPr/>
      </w:pPr>
      <w:bookmarkStart w:id="85" w:name="__RefHeading___Toc20175_3650668749"/>
      <w:bookmarkStart w:id="86" w:name="_Toc31"/>
      <w:bookmarkEnd w:id="85"/>
      <w:r>
        <w:rPr>
          <w:rtl w:val="true"/>
        </w:rPr>
        <w:t>چرا تواضع؟</w:t>
      </w:r>
      <w:bookmarkEnd w:id="8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تواضع را به عنوان اوّلين ويژگى عبادالرّحمن بر شمرده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آيات قرآن و روايات اسلامى را مطالعه مى‌كنيم، در مى‌يابيم كه سرچشمه تمام بدبختيها تكبّر و خودبرتر 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تكبّر موجب كفر به خدا، كفر به پيامبران و فرستادگان خدا، و به فراموشى سپردن همه ارزشها و خوبيهاست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فراوانى گواه بر اين ادّعاست، كه به دو نمونه آن اشاره مى‌كنيم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شيطان و آثار آن مهمترين شاهد بر مدّعاى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تصميم مى‌گيرد هم ملائكه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ابليس را كه فرشته نبود، ولى در صفّ ملائكه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كند؛ آدم را از خاك گنديده‌اى مى‌آفريند، و سپس از روح خودش در پيكر بى جان او مى‌دمد؛ هنگامى كه روح الهى در پيكر آدم دميده شد، فرمان سجده بر آدم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امر خداوند را اطاعت كرده و بى چون و چرا و به نيّت انجام فرمان او بر آدم سجده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يكى به فرمان الهى گردن ننهاد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إِلَّآ إِبْلِيسَ</w:t>
      </w:r>
    </w:p>
    <w:p>
      <w:pPr>
        <w:pStyle w:val="BookText"/>
        <w:rPr/>
      </w:pPr>
      <w:r>
        <w:rPr>
          <w:rFonts w:ascii="Amiri" w:hAnsi="Amiri" w:eastAsia="Amiri" w:cs="Amiri"/>
          <w:color w:val="111111"/>
          <w:sz w:val="28"/>
          <w:sz w:val="28"/>
          <w:szCs w:val="28"/>
          <w:rtl w:val="true"/>
          <w:lang w:bidi="ar-SA"/>
        </w:rPr>
        <w:t xml:space="preserve">أَبَى وَاسْتَكْبَرَ وَ كَانَ مِنَ الْكَافِرِينَ؛ جز ابليس كه سر باز زد و تكبّر ورزيد،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بخاطر نافرمانى وتكبّرش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كافران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ابليس از انجام دستور پروردگار ابا كرد، و بر اثر تكبّر كفر را پيشه خود نمود، و در زمره كفّار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ثمره شوم درخت پليد تكبّر، كفر و بى ايمانى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تكبّر جلوى فهم و درك شيطان راگرفت؛ همانگونه كه در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اشاره شده، كه هر چه تكبّر بيشتر شود، به همان مقدار از قدرت تفكّر و انديشه انسان كاسته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با آن همه شيطنت و زرنگى‌اش، هدف از سجده بر آدم را نفهميد؛ بدين جهت در مقام اعتذار از كرده‌اش، خطاب به پروردگار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آدمى سجده كنم كه از گل گنديده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متكبّر و مغرور جنبه مُلكى آدم را ديد، ولى از جنبه ملكوتى او غافل شد؛ زيرا شخص متكبّر، ناقص‌العقل و كم شعور مى‌گردد؛ ولهذا به اين نكته كه آدم از گِل گنديده آفريده شده انديشيد، ولى به قدرت خداوند در آفرينش آدم فكر نكرد؛ به اين كه آدم معلّم فرشتگان است نينديشيد؛ به اين كه آدم گُل سر سبد مخلوقات جهان است، توجّه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كاش انحطاط ابليس در همين نقطه متوقّف مى‌گشت، و از اسب سركش تكبّر پياده مى‌شد، و گذشته را جبران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افسوس كه چنين نشد، و غرور و خودبرتربينى او به جايى رسيد كه به آفريدگار جهان هستى اعتراض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امرى صادر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آدم قابل مقايسه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گِل گنديده آفريده شده و من از آتش نورانى؛ آيا سزد كه يك موجود نورانى بر موجودى ظلمانى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فرمانى مطابق حكمت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حقيقتاً بايد از تكبّر و غرور به خداوند پناه برد، كه چقدر انسان را پست و بى اعتبار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 به جايى مى‌رسد كه نه تنها به خداوند كافر مى‌شود، بلكه به او اعتراض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در اين مرحله هم توقّف نكرد، و در صدد توبه و بازگشت و جبران</w:t>
      </w:r>
    </w:p>
    <w:p>
      <w:pPr>
        <w:pStyle w:val="BookText"/>
        <w:rPr/>
      </w:pPr>
      <w:r>
        <w:rPr>
          <w:rFonts w:ascii="IRNazanin" w:hAnsi="IRNazanin" w:eastAsia="IRNazanin"/>
          <w:color w:val="111111"/>
          <w:sz w:val="28"/>
          <w:sz w:val="28"/>
          <w:szCs w:val="28"/>
          <w:rtl w:val="true"/>
          <w:lang w:bidi="fa-IR"/>
        </w:rPr>
        <w:t>برنيامد، بلكه آخرين گام گمراهى و ضلالت را نيز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گامى كه با آن تمام درها را به روى خويش بست، و به بيابان تاريك و ظلمانى قدم نهاد، كه هيچ نور اميدى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خدا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أَنْظِرْنِى إِلَى يَوْمِ يُبْعَثُونَ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انگيخته مى‌شوند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نيز به او مهلت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چه منظور اين تقاضا را مطرح كرد و هدف از اين درخواست 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فرصت گرفت تا از فرزندان آدم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را سبب تمام بدبختيهاى خويش مى‌دانست، بدين جهت از خداوند مهلت گرفت تا فرزندان او را تا قيام قيامت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اجازه نداد كه او سر نخ اصلى مشكلات و انحطاطش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به بيراهه رفت و تصميم به انتقام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حقيقتاً داستان تلخ ابليس عبرت‌آميز است و درسهاى فراوانى به انسان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على عليه السلام در خطبه قاصعه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طولانى‌ترين خطبه نهج‌البلاغه محسوب مى‌شود، درباره ضررهاى تعصّب و تكبّر</w:t>
      </w:r>
      <w:r>
        <w:rPr>
          <w:rStyle w:val="FootnoteAnchor"/>
          <w:rtl w:val="true"/>
        </w:rPr>
        <w:footnoteReference w:id="39"/>
      </w:r>
      <w:r>
        <w:rPr>
          <w:rFonts w:ascii="IRNazanin" w:hAnsi="IRNazanin" w:eastAsia="IRNazanin"/>
          <w:color w:val="111111"/>
          <w:sz w:val="28"/>
          <w:sz w:val="28"/>
          <w:szCs w:val="28"/>
          <w:rtl w:val="true"/>
          <w:lang w:bidi="fa-IR"/>
        </w:rPr>
        <w:t>، بسيار زيبا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هنگامى كه مشاهده مى‌كند جامعه مبتلا به اين دو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و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كشنده شده، به ايراد خطبه‌اى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بخشهايى از اين خطبه پر محتوا توجّه كنيد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فَعَدُوُّ اللَّهِ إِمَامُ الْمُتَعَصِّبِينَ، وَ سَلَفُ الْمُسْتَكْبِرِينَ، ا لَّذِى وَضَعَ أَسَاسَ الْعَصَبِيَّةِ، وَ نَازَعَ اللَّهَ رِداءَ الْجَبْرِيَّةِ، وَ ادَّرَعَ لِبَاسَ التَّعَزُّزِ، وَ خَلَعَ قِنَاعَ</w:t>
      </w:r>
    </w:p>
    <w:p>
      <w:pPr>
        <w:pStyle w:val="BookText"/>
        <w:rPr/>
      </w:pPr>
      <w:r>
        <w:rPr>
          <w:rFonts w:ascii="Amiri" w:hAnsi="Amiri" w:eastAsia="Amiri" w:cs="Amiri"/>
          <w:color w:val="111111"/>
          <w:sz w:val="28"/>
          <w:sz w:val="28"/>
          <w:szCs w:val="28"/>
          <w:rtl w:val="true"/>
          <w:lang w:bidi="ar-SA"/>
        </w:rPr>
        <w:t>التَّذَلُّلِ؛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پيشواى متعصّبان و سر سلسله متكبّران است، كه اساس تعصّب را پى ريزى كرد، و با خداوند در رداى جبروتى به ستيز و منازعه پرداخت، و لباس بزرگى به تن پوشيد، و پوشش تواضع و فروتنى را كنار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 لقب به شيطان داد كه براى متكبّران و متعصّبان پيام مهمّى دارد؛ زيرا شيطان را پيشواى متعصّبان و پدر بزرگ متكبّران معرّفى كرد؛ يعنى، كسانى كه تعصّب دارند، در پشت سر شيطان حركت مى‌كنند و رهبرى آن موجود طرد شده را گردن نهاده‌اند، و انسانهاى متكبّر با شيطان ارتباط بر قرار كرده و از منسوبين او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پايه‌گذار اصلى تكبّر و تعصّب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نتيجه اعمال شوم مذكور را چنين بيان مى‌كند، ثمرات شومى كه در انتظار هر متكبّر و متعصّبى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تَرَوْنَ كَيْفَ صَغَّرَهُ اللَّهُ بِتَكَبُّرِهِ، وَ وَضَعَهُ بِتَرَفُّعِهِ، فَجَعَلَهُ فِى الدُّنْيَا مَدْحُوراً، وَ أَعَدَّ لَهُ فِى الْآخِرَةِ سَعِيراً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نمى‌بينى كه چگونه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تكبّرش تحقير كرد و كوچك شمرد، و در اثر بلند پروازى‌اش پست و خوار گردانيد، و به همين جهت او را در دنيا طرد كرد، و آتش فروزان دوزخ را در آخرت برايش مهيّا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ذلّت و خوارى شيطان در دنيا به جايى رسيده كه هر كس مى‌خواهد كار خيرى انجام دهد، ابتدا از شرّ شيطان به خداوند پناه مى‌برد، و هر كس كار زشتى مرتكب مى‌شود، شيطان را عامل آن مى‌داند و او را مورد لعن و نفرين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پستى و سقوط بيش از اين،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در نهايت حقارت و پستى، و در آخرت در بدترين عذابها و سوزاننده‌ترين آتشها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اينها همه نتيجه تكبّر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قوم متكبّر حضرت شعيب عليه السلام نمونه‌اى ديگر از آثار شوم تكبّر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تكبّر همان‌گونه كه منتهى به كفر به خدا مى‌گردد، كفر به پيامبران الهى را نيز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شعيب عليه السلام محضر آن پيامبر بزرگوار مشرّف شده، و خطاب به حضرتش 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نَفْقَهُ كَثِيراً مِّمَّا تَقُولُ وَ إِنَّا لَنَرَيكَ فِينَا ضَعِيفاً وَ لَوْ لَارَهْطُكَ لَرَجَمْنَاكَ وَ مَا أَنْتَ عَلَيْنَا بِعَزِيزٍ</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آنچه را مى‌گويى نمى‌فهميم، و ما تورا در ميان خود ضعفيف مى‌دانيم و اگر به خاطر قبيله كوچكت نبود، تو را سنگسار مى‌كرديم؛ و تو در برابر ما قدرتى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مى‌فهميدند كه پيامبر خدا چه مى‌گفت؛ ولى تكبّر و خودخواهى اجازه نمى‌داد كه به سخنان او ترتيب اثر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هنگامى كه جمعيّتى مسير تكبّر را در پيش گيرد، زير بار دعوت پيامبران هم نمى‌رود، و از بيراهه كفر به انبياء سر در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هفتاد و ششم سوره اعراف نيز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 لَّذِينَ اسْتَكْبَرُوا إِنَّا بِالَّذِى آمَنْتُمْ بِهِ كَافِروُنَ</w:t>
      </w:r>
    </w:p>
    <w:p>
      <w:pPr>
        <w:pStyle w:val="BookText"/>
        <w:rPr/>
      </w:pPr>
      <w:r>
        <w:rPr>
          <w:rFonts w:ascii="IRNazanin" w:hAnsi="IRNazanin" w:eastAsia="IRNazanin"/>
          <w:color w:val="111111"/>
          <w:sz w:val="28"/>
          <w:sz w:val="28"/>
          <w:szCs w:val="28"/>
          <w:rtl w:val="true"/>
          <w:lang w:bidi="fa-IR"/>
        </w:rPr>
        <w:t>متكبّران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به آن ايمان آورده‌ايد كافريم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نيز سرانجام تكبّر و غرور و خود برتر بينى را كفر به پيامبران بيان مى‌كند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مذكور، در مورد پيامبر اسلام صلى الله عليه و آله نيز به چشم مى‌خورد؛ تكبّر برخى از مشركين باعث شد كه نه تنها به آئين آن حضرت ايمان نياوردند بلكه حاضر نمى‌شدند سخنان آن حضرت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متكبّران لجوجِ عنود، نه تنها دستهايشان را در گوش فرو مى‌كردند، بلكه علاوه بر آن لباسها را نيز بر سر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سخنى از سخنان فرستاده خدا در گوششان فرو رود</w:t>
      </w:r>
      <w:r>
        <w:rPr>
          <w:rFonts w:eastAsia="IRNazanin" w:cs="IRNazanin"/>
          <w:color w:val="111111"/>
          <w:sz w:val="28"/>
          <w:szCs w:val="28"/>
          <w:rtl w:val="true"/>
          <w:lang w:bidi="fa-IR"/>
        </w:rPr>
        <w:t>.</w:t>
      </w:r>
      <w:r>
        <w:rPr>
          <w:rStyle w:val="FootnoteAnchor"/>
          <w:rtl w:val="true"/>
        </w:rPr>
        <w:footnoteReference w:id="41"/>
      </w:r>
      <w:bookmarkStart w:id="87" w:name="pg1472_15500"/>
    </w:p>
    <w:p>
      <w:pPr>
        <w:pStyle w:val="BookText"/>
        <w:rPr/>
      </w:pPr>
      <w:bookmarkEnd w:id="87"/>
      <w:r>
        <w:rPr>
          <w:rFonts w:ascii="IRNazanin" w:hAnsi="IRNazanin" w:eastAsia="IRNazanin"/>
          <w:color w:val="111111"/>
          <w:sz w:val="28"/>
          <w:sz w:val="28"/>
          <w:szCs w:val="28"/>
          <w:rtl w:val="true"/>
          <w:lang w:bidi="fa-IR"/>
        </w:rPr>
        <w:t>انسان متواضع سخنان ديگران را مى‌شنود؛ اگر سخن حقّى بود مى‌پذيرد، وگرنه آن را رد مى‌كند، و هرگز با حرف حق دشمنى و لجاجت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دشمنى با سخن حق، نشانه تكبّر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تكبّر و خود برتر بينى سبب كفر به خداوند و پيامبر او مى‌گردد</w:t>
      </w:r>
      <w:r>
        <w:rPr>
          <w:rFonts w:eastAsia="IRNazanin" w:cs="IRNazanin"/>
          <w:color w:val="111111"/>
          <w:sz w:val="28"/>
          <w:szCs w:val="28"/>
          <w:rtl w:val="true"/>
          <w:lang w:bidi="fa-IR"/>
        </w:rPr>
        <w:t>.</w:t>
      </w:r>
    </w:p>
    <w:p>
      <w:pPr>
        <w:pStyle w:val="Heading4"/>
        <w:numPr>
          <w:ilvl w:val="3"/>
          <w:numId w:val="1"/>
        </w:numPr>
        <w:rPr/>
      </w:pPr>
      <w:bookmarkStart w:id="88" w:name="__RefHeading___Toc20177_3650668749"/>
      <w:bookmarkStart w:id="89" w:name="_Toc32"/>
      <w:bookmarkEnd w:id="88"/>
      <w:r>
        <w:rPr>
          <w:rtl w:val="true"/>
        </w:rPr>
        <w:t>آثار تكبّر در روايات</w:t>
      </w:r>
      <w:bookmarkEnd w:id="89"/>
    </w:p>
    <w:p>
      <w:pPr>
        <w:pStyle w:val="BookText"/>
        <w:rPr/>
      </w:pPr>
      <w:r>
        <w:rPr>
          <w:rFonts w:ascii="IRNazanin" w:hAnsi="IRNazanin" w:eastAsia="IRNazanin"/>
          <w:color w:val="111111"/>
          <w:sz w:val="28"/>
          <w:sz w:val="28"/>
          <w:szCs w:val="28"/>
          <w:rtl w:val="true"/>
          <w:lang w:bidi="fa-IR"/>
        </w:rPr>
        <w:t>تكبّر انعكاس گسترده‌اى در روايات اسلامى دارد؛ كه به سه نمونه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در حديث زيبايى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الْكِبْرَ، فَإِنَّ إِبْلِيسَ حَمَلَهُ الْكِبْرُ عَلى أَنْ لَايَسْجُدَ لِآدَمَ؛</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از تكبّر دورى كنيد؛ زيرا ابليس را تكبّر واداشت، كه بر آدم سجده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گناه پس از آفرينش انسان توسّط ابليس انجام شد، كه سرچشمه‌اش تكبّر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ريشه تمام گناهان تكبّر و نخوت و خود برتر بينى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الْكِبْرَ، فَإِنَّهُ أَعْظَمُ الذُّنُوبِ، وَ أَلْأَمُ الْعُيُوبِ، وَ هُوَ حِلْيَةُ إِبْلِيسَ؛</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زنهار از تكبّر كه آن بزرگترين گناه و نكوهيده‌ترين عيب‌ها، و زيور ابليس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bookmarkStart w:id="90" w:name="pg1472_15501"/>
    </w:p>
    <w:p>
      <w:pPr>
        <w:pStyle w:val="BookText"/>
        <w:rPr/>
      </w:pPr>
      <w:bookmarkEnd w:id="90"/>
      <w:r>
        <w:rPr>
          <w:rFonts w:ascii="Amiri" w:hAnsi="Amiri" w:eastAsia="Amiri" w:cs="Amiri"/>
          <w:color w:val="111111"/>
          <w:sz w:val="28"/>
          <w:sz w:val="28"/>
          <w:szCs w:val="28"/>
          <w:rtl w:val="true"/>
          <w:lang w:bidi="ar-SA"/>
        </w:rPr>
        <w:t>مَا دَخَلَ قَلْبَ امْرِئٍ شَىْ‌ءٌ مِنَ الْكِبْرِ إِلَّا نَقَصَ مِنْ عَقْلِهِ مِثْلُ مَا دَخَلهُ مِنْ ذلِكَ، قَلَّ ذلِكَ أَوْ كَثُرَ؛</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هيچ مقدارى از تكبّر به دل آدمى راه نيابد، مگر اين كه به همان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باشد 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تكبّر و عقل در يك جا جمع نمى‌شوند؛ بدين جهت اگر شخصى مثلًا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به تكبّر شود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خويش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دنياى امروز كشورهايى هستند كه بهترين مشاوران، ورزيده‌ترين معاونان، و دانشمندترين سياستمداران را در اختيار دارند، ولى در مسائل بسيار ساده‌اى اشتباه مى‌كنند، و سود و زيان خود را تشخيص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دليلى ندارد جز اين كه با بالهاى تكبّر پرواز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آمريكاى متكبّر به خاطر حمايت بى قيد و شرط از اسرائيل غاصب و ظالم، آبروى خود را در پهنه گيتى به حراج گذاشته، و محبوبيتش را در بين همه جهانيان از دست داده، و در سراسر جهان شاهد عمليات انتحارى عليه اتباع خويش بوده، و به عنوان منفورترين دولتها شناخته شده، و او را به عنوان شيطان بزرگ و محور شرارت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عقل و قدرت انديشه و تفكّر داشته باشد به خود اجازه مى‌دهد به خاطر حمايت از يك دولت غاصب و ظالم، تمام منافعش را در سراسر جهان به خطر بيندازد، و آبرو و اعتبارش را متزلزل نمايد؟</w:t>
      </w:r>
      <w:r>
        <w:rPr>
          <w:rFonts w:eastAsia="IRNazanin" w:cs="IRNazanin"/>
          <w:color w:val="111111"/>
          <w:sz w:val="28"/>
          <w:szCs w:val="28"/>
          <w:rtl w:val="true"/>
          <w:lang w:bidi="fa-IR"/>
        </w:rPr>
        <w:t>!</w:t>
      </w:r>
    </w:p>
    <w:p>
      <w:pPr>
        <w:pStyle w:val="Heading4"/>
        <w:numPr>
          <w:ilvl w:val="3"/>
          <w:numId w:val="1"/>
        </w:numPr>
        <w:rPr/>
      </w:pPr>
      <w:bookmarkStart w:id="91" w:name="__RefHeading___Toc20179_3650668749"/>
      <w:bookmarkStart w:id="92" w:name="_Toc33"/>
      <w:bookmarkEnd w:id="91"/>
      <w:r>
        <w:rPr>
          <w:rtl w:val="true"/>
        </w:rPr>
        <w:t>پيامدهاى شوم تكبّر</w:t>
      </w:r>
      <w:bookmarkEnd w:id="92"/>
    </w:p>
    <w:p>
      <w:pPr>
        <w:pStyle w:val="Heading5"/>
        <w:numPr>
          <w:ilvl w:val="4"/>
          <w:numId w:val="1"/>
        </w:numPr>
        <w:rPr/>
      </w:pPr>
      <w:bookmarkStart w:id="93" w:name="__RefHeading___Toc20181_3650668749"/>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تكبّر و خود برتر بينى، پيامدهاى شوم و ثمرات ناميمونى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تواضع و فروتنى آثار مثبت و ميوه‌هاى ميمون و مباركى را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قسمت به بخشى از آن اشاره مى‌كنيم</w:t>
      </w:r>
      <w:r>
        <w:rPr>
          <w:rFonts w:eastAsia="IRNazanin" w:cs="IRNazanin"/>
          <w:color w:val="111111"/>
          <w:sz w:val="28"/>
          <w:szCs w:val="28"/>
          <w:rtl w:val="true"/>
          <w:lang w:bidi="fa-IR"/>
        </w:rPr>
        <w:t>:</w:t>
      </w:r>
    </w:p>
    <w:p>
      <w:pPr>
        <w:pStyle w:val="Heading5"/>
        <w:numPr>
          <w:ilvl w:val="4"/>
          <w:numId w:val="1"/>
        </w:numPr>
        <w:rPr/>
      </w:pPr>
      <w:bookmarkStart w:id="95" w:name="__RefHeading___Toc20183_3650668749"/>
      <w:bookmarkStart w:id="96" w:name="_Toc35"/>
      <w:bookmarkEnd w:id="95"/>
      <w:r>
        <w:rPr>
          <w:rtl w:val="true"/>
        </w:rPr>
        <w:t>الف</w:t>
      </w:r>
      <w:r>
        <w:rPr>
          <w:rtl w:val="true"/>
        </w:rPr>
        <w:t xml:space="preserve">- </w:t>
      </w:r>
      <w:r>
        <w:rPr>
          <w:rtl w:val="true"/>
        </w:rPr>
        <w:t>دورى از خدا</w:t>
      </w:r>
      <w:r>
        <w:rPr>
          <w:rtl w:val="true"/>
        </w:rPr>
        <w:t>:</w:t>
      </w:r>
      <w:bookmarkEnd w:id="9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كبر و غرور انسان را از خداوند دور مى‌نمايد، و اجازه نمى‌دهد</w:t>
      </w:r>
    </w:p>
    <w:p>
      <w:pPr>
        <w:pStyle w:val="BookText"/>
        <w:rPr/>
      </w:pPr>
      <w:r>
        <w:rPr>
          <w:rFonts w:ascii="IRNazanin" w:hAnsi="IRNazanin" w:eastAsia="IRNazanin"/>
          <w:color w:val="111111"/>
          <w:sz w:val="28"/>
          <w:sz w:val="28"/>
          <w:szCs w:val="28"/>
          <w:rtl w:val="true"/>
          <w:lang w:bidi="fa-IR"/>
        </w:rPr>
        <w:t>در برابر حق سر تسليم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تسليم در برابر حق، اوّلين شرط پيشرفت و ترقّى بشر در علم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پوشيدن لباس تسليم بدون تواضع امكان‌پذير نيست، و تكبّر اجازه تسليم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و شاهد روشن و گواه گوياى اين مطلب در آيات قرآن مجيد، داستان حضرت موسى عليه السلام و قوم فرعون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يونس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بَعَثْنَا مِنْ بَعْدِهِمْ مُّوسَى و هَارُونَ إِلَى فِرْعَوْنَ وَ مَلَائِهِ </w:t>
      </w:r>
      <w:r>
        <w:rPr>
          <w:rStyle w:val="FootnoteAnchor"/>
          <w:rtl w:val="true"/>
        </w:rPr>
        <w:footnoteReference w:id="45"/>
      </w:r>
      <w:r>
        <w:rPr>
          <w:rFonts w:ascii="Amiri" w:hAnsi="Amiri" w:eastAsia="Amiri" w:cs="Amiri"/>
          <w:color w:val="111111"/>
          <w:sz w:val="28"/>
          <w:sz w:val="28"/>
          <w:szCs w:val="28"/>
          <w:rtl w:val="true"/>
          <w:lang w:bidi="ar-SA"/>
        </w:rPr>
        <w:t>بَايَاتِنَا فَاسْتَكْبَرُوا وَ كَانُوا قَوْماً مُجْرِمِينَ</w:t>
      </w:r>
    </w:p>
    <w:p>
      <w:pPr>
        <w:pStyle w:val="BookText"/>
        <w:rPr/>
      </w:pPr>
      <w:r>
        <w:rPr>
          <w:rFonts w:ascii="IRNazanin" w:hAnsi="IRNazanin" w:eastAsia="IRNazanin"/>
          <w:color w:val="111111"/>
          <w:sz w:val="28"/>
          <w:sz w:val="28"/>
          <w:szCs w:val="28"/>
          <w:rtl w:val="true"/>
          <w:lang w:bidi="fa-IR"/>
        </w:rPr>
        <w:t xml:space="preserve">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پس از حضرت نوح و قبل از حضرت موسى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 هارون را با آيات خود به سوى فرعون و اطرافيانش فرستاديم؛ امّا آنها تكبّر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زير بار حق نرفتند،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گروهى مجرم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در آيه شريفه فوق آمده، استكبار مانع تسليم قوم فرعون در برابر موسى شد؛ زيرا فرعونيان بقدرى متكبّر و خودخواه بودند، كه تكبّر آنها به لجاجت رسيده بود، و لجاجت سببِ نابودى آنها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شرح اين مطلب را در آيات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بيان كرده، كه به شرح و تفسير آن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مَهْمَا تَأْتِنَا بِهِ مِنْ آيَةٍ لِتَسْحَرَنَا بِهَا فَمَا نَحْنُ لَكَ بِمُؤْمِنِينَ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به حضرت موسى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زحمت نينداز، و براى ما معجزه و دليل و برهان نياور، زيرا هر مقدار كه تو تلاش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سحر و جادو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ايمان نخواهيم آورد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استكبار آنها باعث شد كه نه تنها به حضرت موسى عليه السلام ايمان نياورند، و از آئين توحيدى او پيروى ننمايند، و دست از فرعون و پيروى از او بر ندارند، بلكه به آن</w:t>
      </w:r>
    </w:p>
    <w:p>
      <w:pPr>
        <w:pStyle w:val="BookText"/>
        <w:rPr/>
      </w:pPr>
      <w:r>
        <w:rPr>
          <w:rFonts w:ascii="IRNazanin" w:hAnsi="IRNazanin" w:eastAsia="IRNazanin"/>
          <w:color w:val="111111"/>
          <w:sz w:val="28"/>
          <w:sz w:val="28"/>
          <w:szCs w:val="28"/>
          <w:rtl w:val="true"/>
          <w:lang w:bidi="fa-IR"/>
        </w:rPr>
        <w:t>پيامبر بزرگ خدا اتّهام سحر و جادو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گواهى قرآن مجيد، حضرت موسى عليه السلام از هدايت آنها نااميد نشد، و علاوه بر ارائه معجزات و آيات بيّنات، هر از چندى براى آنها تقاضاى بلا مى‌كرد، تا شايد سيلى‌مجازات الهى آنها را از خواب غفلت بيدار كند، و پرده لجاجت و تكبّر را از جلوى ديدگان آنها كنار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آيه بعد به پنج بلاى الهى، كه پى در پى و با فاصله بر آنها نازل گشت،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عَلَيْهِمُ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بلايى كه در آين آيه به آن اشاره شده، و قوم فرعون به آن مبتلا شدند، طوفان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در زبان فارسى به بادهاى تند گفته مى‌شود؛ ولى در لغت عرب به معناى سيلاب است، امواجى كه در سيلاب مى‌افتد و آن را طواف مى‌دهد و سيلاب تندى ايجاد مى‌كند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نوح هم كه گفته مى‌شود، منظور سيلاب است؛ نه بادهاى 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باران كه منشأ رحمت و بركت است به فرمان پروردگار، عامل مرگ و نيستى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موجودى است كه مرگ او در دل حيات، و حياتش در دل مرگ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عجائب جهان آفرينش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طوفان و سيلابهاى تندى بر قوم فرعون نازل شد، و عرصه زندگى را بر آنها تنگ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متوجّه شدند اين، بلاى آسمانى است؛ به نزد حضرت موسى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دعا كند اين بلا بر طرف گردد، تا آنها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دعاى حضرت موسى بلا مرتفع شد، و زندگى مردم به حال عادى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فرعون تعهّد خويش را فراموش كرده، و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بلاى ديگرى بر آنها نازل شد، باشد كه با سيلى محكمترى از خواب عميق برخيزند و هوشيار گردند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 ملخ‌ها شروع به توليد مثل خارج از برنامه عادى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ملخ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سپاه عظيم جان بركف و گوش به فرمان خداوند، به قوم فرعون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زراعتهاى آنها را خوردند، برگِ تمام</w:t>
      </w:r>
    </w:p>
    <w:p>
      <w:pPr>
        <w:pStyle w:val="BookText"/>
        <w:rPr/>
      </w:pPr>
      <w:r>
        <w:rPr>
          <w:rFonts w:ascii="IRNazanin" w:hAnsi="IRNazanin" w:eastAsia="IRNazanin"/>
          <w:color w:val="111111"/>
          <w:sz w:val="28"/>
          <w:sz w:val="28"/>
          <w:szCs w:val="28"/>
          <w:rtl w:val="true"/>
          <w:lang w:bidi="fa-IR"/>
        </w:rPr>
        <w:t>درختانشان را از بين بردند، و مى‌رفت كه تمام هستى فرعونيان را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از مقابله با اين سربازان وظيفه شناس پروردگار عاجز و ناتوان بودند، و با تمام تكبّر و نخوت و خود بزرگ بينى، خود را در مقابل اين حشرات كوچك حقير و ناتوان يافتند، چاره‌اى جز اين نداشتند كه خدمت پيامبر خدا برسند و از او بخواهند كه دعا كند، تا خداوند اين بلا را هم برطرف نمايد، تا پس از رفع بلا به خداى موسى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كه هدفى جز هدايت آنها نداشت، هنگامى كه آنها را مشتاق پذيرش آئين حق ديد، دعا كرد و با دعاى او اين بلاى آسمانى نيز برطرف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باز هم ايمان نياوردند، و همچنان بر تكبّر و لجاجت خويش اصرار ورزيدند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اراده كرد كه براى بار سوم عذابى بر آن قوم لجوج نازل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سربازانى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تنبيه آن مردم عنود و متكبّر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آن است كه قمّل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طبق آنچه در بعضى از كتب لغت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آفات نباتى است، كه گريبانگير محصولات كشاورزى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دوم تناسب بيشترى با قوم فرعون دارد؛ زيرا چرخه اقتصاد آنها بر محصولات كشاورزى مى‌چرخيد، و مشيّت الهى اين بود كه اين بار عذابى نازل شود كه اقتصاد آنها را فلج كند، و دنيا را در كام آنها تلخ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بار هم همان تقاضا و وعده ايمان، و دعاى حضرت موسى و رفع بلا و خلف وعده آنها تكرار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عذاب الهى بر قوم فرعون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حيواناتى كه در مواقع عادى هيچ آزارى از ناحيه آنها انسان را تهديد نمى‌كند، مأمور عذاب الهى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قورباغه‌ها به فرمان پروردگار به سرعت شروع به توليد مثل و تكثير كردند؛ مردم مصر ناگهان متوجّه حمله سيل آساى قورباغه‌ها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مدّتى كوتاه، قورباغه‌ها تمام محيط زندگى آنها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آشپزخانه‌ها، ظرفهاى غذا و آب، همه و همه جايگاه قورباغه‌ها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قورباغه‌ها زندگى مصريان را فلج كردند، و چرخه زندگى آنها را از كار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پر ادّعا و متكبّر و خود برتربين، در برابر</w:t>
      </w:r>
    </w:p>
    <w:p>
      <w:pPr>
        <w:pStyle w:val="BookText"/>
        <w:rPr/>
      </w:pPr>
      <w:r>
        <w:rPr>
          <w:rFonts w:ascii="IRNazanin" w:hAnsi="IRNazanin" w:eastAsia="IRNazanin"/>
          <w:color w:val="111111"/>
          <w:sz w:val="28"/>
          <w:sz w:val="28"/>
          <w:szCs w:val="28"/>
          <w:rtl w:val="true"/>
          <w:lang w:bidi="fa-IR"/>
        </w:rPr>
        <w:t>حيواناتى به ظاهر آرام و بى آزار، عاجز و ناتوان گشتند، و چاره‌اى جز تسليم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بار چهارم تقاضاى رفع بلا و وعده ايمان از يك سو، و دعاى حضرت موسى عليه السلام و رفع بلا و خلف وعده آنها از سوى ديگر، تكرار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پنجمين بار آنها را مبتلا به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به وسيله مهم‌ترين عامل حيات انسان، يعنى خون، مجازات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چگونه به وسيله خون مجازات شدند؟ در بين مفسّران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معتقدند كه مصريان مبتلا به خون دماغ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دستمالى به دست گرفته بود و مرتّب خون جارى از بينى‌اش را تميز مى‌كرد؛ ولى مگر اين خون قطع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معتقدند كه رود نيل به رنگ خون درآمد؛ به گونه‌اى كه نه قابل نوشيدن بود، و نه ارزش آبيارى جهت مزارع و باغات داشت و نه ممكن بود چيزى را با آن تميز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تصّور كنيد ملّتى كه نه آبى براى نوشيدن دارد، و نه براى كشاورزى، و نه براى شست و شوى دست و صورت وبدن، و نه براى شستن ظروف و لباسها و مانند آن، چه عذابى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زندگى براى چنين ملّتى قابل تحمّل نخواهد بود، و دنيا در نظر آن انسانهاى دنياپرست تيره و 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بار پنجم دست به دامان حضرت موسى عليه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اميد ايمان آنها برايشان دعا كرد و بلا مرتفع شد؛ ولى آنها پس از اين كه زندگى به روال عادى بازگشت، باز راه تكبّر و لجاجت را ادامه دادند، و ايمان نياوردند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كه اين عذابها با فاصله مناسب بر آنها نازل شد؛ زيرا هدف انتقام نبود، بلكه مقصود بيدارى و هدايت آنها بود؛ كه اين امر تحقّق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تكبّر آنها باعث نابوديشان گشت</w:t>
      </w:r>
      <w:r>
        <w:rPr>
          <w:rFonts w:eastAsia="IRNazanin" w:cs="IRNazanin"/>
          <w:color w:val="111111"/>
          <w:sz w:val="28"/>
          <w:szCs w:val="28"/>
          <w:rtl w:val="true"/>
          <w:lang w:bidi="fa-IR"/>
        </w:rPr>
        <w:t>.</w:t>
      </w:r>
      <w:bookmarkStart w:id="97" w:name="pg1472_15506"/>
    </w:p>
    <w:p>
      <w:pPr>
        <w:pStyle w:val="BookText"/>
        <w:rPr/>
      </w:pPr>
      <w:bookmarkEnd w:id="97"/>
      <w:r>
        <w:rPr>
          <w:rFonts w:ascii="IRNazanin" w:hAnsi="IRNazanin" w:eastAsia="IRNazanin"/>
          <w:color w:val="111111"/>
          <w:sz w:val="28"/>
          <w:sz w:val="28"/>
          <w:szCs w:val="28"/>
          <w:rtl w:val="true"/>
          <w:lang w:bidi="fa-IR"/>
        </w:rPr>
        <w:t>داستان قوم حضرت موسى عليه السلام نمونه‌اى از آثار شوم تكبّر و خودبرتربينى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مجيد و تاريخ از اين نمونه‌ها، كه تكبّر منجر به لجاجت و لجاجت منتهى به بى ايمانى و نابودى گشته، فراوان يافت مى‌شود</w:t>
      </w:r>
      <w:r>
        <w:rPr>
          <w:rFonts w:eastAsia="IRNazanin" w:cs="IRNazanin"/>
          <w:color w:val="111111"/>
          <w:sz w:val="28"/>
          <w:szCs w:val="28"/>
          <w:rtl w:val="true"/>
          <w:lang w:bidi="fa-IR"/>
        </w:rPr>
        <w:t>.</w:t>
      </w:r>
    </w:p>
    <w:p>
      <w:pPr>
        <w:pStyle w:val="Heading5"/>
        <w:numPr>
          <w:ilvl w:val="4"/>
          <w:numId w:val="1"/>
        </w:numPr>
        <w:rPr/>
      </w:pPr>
      <w:bookmarkStart w:id="98" w:name="__RefHeading___Toc20185_3650668749"/>
      <w:bookmarkStart w:id="99" w:name="_Toc36"/>
      <w:bookmarkEnd w:id="98"/>
      <w:r>
        <w:rPr>
          <w:rtl w:val="true"/>
        </w:rPr>
        <w:t>ب</w:t>
      </w:r>
      <w:r>
        <w:rPr>
          <w:rtl w:val="true"/>
        </w:rPr>
        <w:t xml:space="preserve">- </w:t>
      </w:r>
      <w:r>
        <w:rPr>
          <w:rtl w:val="true"/>
        </w:rPr>
        <w:t>نقصان عقل</w:t>
      </w:r>
      <w:r>
        <w:rPr>
          <w:rtl w:val="true"/>
        </w:rPr>
        <w:t>:</w:t>
      </w:r>
      <w:bookmarkEnd w:id="99"/>
    </w:p>
    <w:p>
      <w:pPr>
        <w:pStyle w:val="BookText"/>
        <w:rPr/>
      </w:pPr>
      <w:r>
        <w:rPr>
          <w:rFonts w:ascii="IRNazanin" w:hAnsi="IRNazanin" w:eastAsia="IRNazanin"/>
          <w:color w:val="111111"/>
          <w:sz w:val="28"/>
          <w:sz w:val="28"/>
          <w:szCs w:val="28"/>
          <w:rtl w:val="true"/>
          <w:lang w:bidi="fa-IR"/>
        </w:rPr>
        <w:t>اوّلين شرط تحصيل علم و دانش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متواضع سخن حق را از هر كس كه باشد فرا مى‌گيرد؛ برادر، شاگرد، بزرگتر، كوچكتر، دشمن، دوست و خلاصه هيچ يك از اشخاص برايش تفاوتى ندارد، بلكه آنچه براى او مهم است فراگيرى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متكبّر حاضر نيست از هيچ كس چيزى فرا گيرد؛ زيرا خود را برتر و داناتر از همه مى‌داند، بدين جهت روز به روز بر جهل و نادانى‌اش افزوده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حضرت موسى بن جعفر عليه السلام </w:t>
      </w:r>
      <w:r>
        <w:rPr>
          <w:rStyle w:val="FootnoteAnchor"/>
          <w:rtl w:val="true"/>
        </w:rPr>
        <w:footnoteReference w:id="46"/>
      </w:r>
      <w:r>
        <w:rPr>
          <w:rFonts w:ascii="IRNazanin" w:hAnsi="IRNazanin" w:eastAsia="IRNazanin"/>
          <w:color w:val="111111"/>
          <w:sz w:val="28"/>
          <w:sz w:val="28"/>
          <w:szCs w:val="28"/>
          <w:rtl w:val="true"/>
          <w:lang w:bidi="fa-IR"/>
        </w:rPr>
        <w:t>در حديث زيبايى در اين مورد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الزَّرْعَ يَنْبُتُ فِى السَّهْلِ، وَ لَايَنْبُتُ فِى الصَّفَا، فَكَذلِكَ الْحِكْمَةُ تَعْمُرُ قَلْبَ الْمُتوَاضِعِ، وَ لَاتَعْمُرُ قَلْبَ الْمُتَكَبِّرِ الْجَبَّارِ، لِانَّ اللَّهَ جَعَلَ التَّوَاضُعَ آلَةَ الْعَقْلِ وَ جَعَلَ التَّكَبُّرَ مِنْ آلةِ الْجَهْلِ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زراعت در زمين نرم رشد و نمو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سخت و سنگلاخ نمى‌رويد، همين طور علم و دانش در قلبهاى متواضع جاى مى‌گيرد، ولى وارد قلب انسان متكبّر نمى‌شود؛ زيرا خداوند تواضع را ابزار عقل، و تكبّر را وسيله جهل و نادانى قرار داده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اين روايت تواضع ابزار تعقّل و تفكّر است</w:t>
      </w:r>
      <w:r>
        <w:rPr>
          <w:rFonts w:eastAsia="Amiri" w:cs="Amiri" w:ascii="Amiri" w:hAnsi="Amiri"/>
          <w:color w:val="111111"/>
          <w:sz w:val="28"/>
          <w:szCs w:val="28"/>
          <w:rtl w:val="true"/>
          <w:lang w:bidi="ar-SA"/>
        </w:rPr>
        <w:t>.</w:t>
      </w:r>
      <w:bookmarkStart w:id="100" w:name="pg1472_15507"/>
    </w:p>
    <w:p>
      <w:pPr>
        <w:pStyle w:val="Heading5"/>
        <w:numPr>
          <w:ilvl w:val="4"/>
          <w:numId w:val="1"/>
        </w:numPr>
        <w:rPr/>
      </w:pPr>
      <w:bookmarkStart w:id="101" w:name="__RefHeading___Toc20187_3650668749"/>
      <w:bookmarkStart w:id="102" w:name="_Toc37"/>
      <w:bookmarkEnd w:id="100"/>
      <w:bookmarkEnd w:id="101"/>
      <w:r>
        <w:rPr>
          <w:rtl w:val="true"/>
        </w:rPr>
        <w:t>ج</w:t>
      </w:r>
      <w:r>
        <w:rPr>
          <w:rtl w:val="true"/>
        </w:rPr>
        <w:t xml:space="preserve">- </w:t>
      </w:r>
      <w:r>
        <w:rPr>
          <w:rtl w:val="true"/>
        </w:rPr>
        <w:t>ايجاد نفرت</w:t>
      </w:r>
      <w:r>
        <w:rPr>
          <w:rtl w:val="true"/>
        </w:rPr>
        <w:t>:</w:t>
      </w:r>
      <w:bookmarkEnd w:id="102"/>
    </w:p>
    <w:p>
      <w:pPr>
        <w:pStyle w:val="BookText"/>
        <w:rPr/>
      </w:pPr>
      <w:r>
        <w:rPr>
          <w:rFonts w:ascii="IRNazanin" w:hAnsi="IRNazanin" w:eastAsia="IRNazanin"/>
          <w:color w:val="111111"/>
          <w:sz w:val="28"/>
          <w:sz w:val="28"/>
          <w:szCs w:val="28"/>
          <w:rtl w:val="true"/>
          <w:lang w:bidi="fa-IR"/>
        </w:rPr>
        <w:t>انسانهاى متكبّر در هر جامعه‌اى منفورند، و بر عكس متواضعان محبوب القلوب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اشخاص متواضع را دوست دارند و به آنها عشق مى‌ورزند، به همان مقدار كه از افراد متكبّر نفرت دارند و از آنها دورى مى‌كنند؛ زيرا تكبّر تخم عداوت و دشمنى را در دلها مى‌پاشد؛ و تفاوتى نمى‌كند كه از نوع خود برتر بينى باشد، يا از نوع خود محورى، يا از نوع خودپسندى و يا از نوع خودخواهى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متكبّر به هر نوعى از انواع تكبّر آلوده باشد، تنهاى تنها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امام على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لِمُتِكَبِّرٍ صَدِيقٌ؛ شخص متكبّر، از دوست بى بهره است</w:t>
      </w:r>
      <w:r>
        <w:rPr>
          <w:rFonts w:eastAsia="Amiri" w:cs="Amiri" w:ascii="Amiri" w:hAnsi="Amiri"/>
          <w:color w:val="111111"/>
          <w:sz w:val="28"/>
          <w:szCs w:val="28"/>
          <w:rtl w:val="true"/>
          <w:lang w:bidi="ar-SA"/>
        </w:rPr>
        <w:t>!»</w:t>
      </w:r>
      <w:r>
        <w:rPr>
          <w:rStyle w:val="FootnoteAnchor"/>
          <w:rtl w:val="true"/>
        </w:rPr>
        <w:footnoteReference w:id="48"/>
      </w:r>
    </w:p>
    <w:p>
      <w:pPr>
        <w:pStyle w:val="Heading5"/>
        <w:numPr>
          <w:ilvl w:val="4"/>
          <w:numId w:val="1"/>
        </w:numPr>
        <w:rPr/>
      </w:pPr>
      <w:bookmarkStart w:id="103" w:name="__RefHeading___Toc20189_3650668749"/>
      <w:bookmarkStart w:id="104" w:name="_Toc38"/>
      <w:bookmarkEnd w:id="103"/>
      <w:r>
        <w:rPr>
          <w:rtl w:val="true"/>
        </w:rPr>
        <w:t>د</w:t>
      </w:r>
      <w:r>
        <w:rPr>
          <w:rtl w:val="true"/>
        </w:rPr>
        <w:t xml:space="preserve">- </w:t>
      </w:r>
      <w:r>
        <w:rPr>
          <w:rtl w:val="true"/>
        </w:rPr>
        <w:t>سر چشمه گناهان</w:t>
      </w:r>
      <w:r>
        <w:rPr>
          <w:rtl w:val="true"/>
        </w:rPr>
        <w:t>:</w:t>
      </w:r>
      <w:bookmarkEnd w:id="10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گناهان، كليدى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جمله گناهان كليدى است؛</w:t>
      </w:r>
      <w:r>
        <w:rPr>
          <w:rStyle w:val="FootnoteAnchor"/>
          <w:rtl w:val="true"/>
        </w:rPr>
        <w:footnoteReference w:id="49"/>
      </w:r>
      <w:r>
        <w:rPr>
          <w:rFonts w:ascii="IRNazanin" w:hAnsi="IRNazanin" w:eastAsia="IRNazanin"/>
          <w:color w:val="111111"/>
          <w:sz w:val="28"/>
          <w:sz w:val="28"/>
          <w:szCs w:val="28"/>
          <w:rtl w:val="true"/>
          <w:lang w:bidi="fa-IR"/>
        </w:rPr>
        <w:t>همانگونه كه حبّ دنيا</w:t>
      </w:r>
      <w:r>
        <w:rPr>
          <w:rStyle w:val="FootnoteAnchor"/>
          <w:rtl w:val="true"/>
        </w:rPr>
        <w:footnoteReference w:id="50"/>
      </w:r>
      <w:r>
        <w:rPr>
          <w:rFonts w:ascii="IRNazanin" w:hAnsi="IRNazanin" w:eastAsia="IRNazanin"/>
          <w:color w:val="111111"/>
          <w:sz w:val="28"/>
          <w:sz w:val="28"/>
          <w:szCs w:val="28"/>
          <w:rtl w:val="true"/>
          <w:lang w:bidi="fa-IR"/>
        </w:rPr>
        <w:t>و شرب خمر نيز از گناهان كليدى هستند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تكبّر همچون دروغ و حبّ دنيا و شرب خمر، از گناهان كليدى محسوب مى‌شود، و سرچشمه بسيارى از گناهان است</w:t>
      </w:r>
      <w:r>
        <w:rPr>
          <w:rFonts w:eastAsia="IRNazanin" w:cs="IRNazanin"/>
          <w:color w:val="111111"/>
          <w:sz w:val="28"/>
          <w:szCs w:val="28"/>
          <w:rtl w:val="true"/>
          <w:lang w:bidi="fa-IR"/>
        </w:rPr>
        <w:t>.</w:t>
      </w:r>
      <w:r>
        <w:rPr>
          <w:rStyle w:val="FootnoteAnchor"/>
          <w:rtl w:val="true"/>
        </w:rPr>
        <w:footnoteReference w:id="52"/>
      </w:r>
      <w:bookmarkStart w:id="105" w:name="pg1472_15508"/>
    </w:p>
    <w:p>
      <w:pPr>
        <w:pStyle w:val="BookText"/>
        <w:rPr/>
      </w:pPr>
      <w:bookmarkEnd w:id="105"/>
      <w:r>
        <w:rPr>
          <w:rFonts w:ascii="IRNazanin" w:hAnsi="IRNazanin" w:eastAsia="IRNazanin"/>
          <w:color w:val="111111"/>
          <w:sz w:val="28"/>
          <w:sz w:val="28"/>
          <w:szCs w:val="28"/>
          <w:rtl w:val="true"/>
          <w:lang w:bidi="fa-IR"/>
        </w:rPr>
        <w:t xml:space="preserve">يكى از گناهانى كه منشأ آن تكبّر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قلدران خشن و متكبّر بسيار بد زبان هستند، و همه را بردگان خود تصوّر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با الفاظ زشت توأم با بى ادبى با آنها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متكبّران مرتكب گناه رياكارى هم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نشان دادن برترى خويش بر ديگران آلوده به ريا مى‌گردند، و اعمال نيك خويش را به رخ ديگران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متكبّران حسودند، راضى نمى‌شوند كه ديگران هم از امكاناتى همچون امكانات آنها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تكبّر منشأ عيب جوئى، غيبت و ديگر گناهان نيز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تكبّر و نخوت، سرچشمه بسيارى از گناهان است؛ امّا تواضع، منشأ بسيارى از حسنات و خوبيهاست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متواضع هرگز بد زبان نيست، و هيچگاه اعمال نيكش را آلوده به ريا نمى‌كند، و در صدد عيب جويى و غيبت ديگران بر نمى‌آيد</w:t>
      </w:r>
      <w:r>
        <w:rPr>
          <w:rFonts w:eastAsia="IRNazanin" w:cs="IRNazanin"/>
          <w:color w:val="111111"/>
          <w:sz w:val="28"/>
          <w:szCs w:val="28"/>
          <w:rtl w:val="true"/>
          <w:lang w:bidi="fa-IR"/>
        </w:rPr>
        <w:t>.</w:t>
      </w:r>
    </w:p>
    <w:p>
      <w:pPr>
        <w:pStyle w:val="Heading4"/>
        <w:numPr>
          <w:ilvl w:val="3"/>
          <w:numId w:val="1"/>
        </w:numPr>
        <w:rPr/>
      </w:pPr>
      <w:bookmarkStart w:id="106" w:name="__RefHeading___Toc20191_3650668749"/>
      <w:bookmarkStart w:id="107" w:name="_Toc39"/>
      <w:bookmarkEnd w:id="106"/>
      <w:r>
        <w:rPr>
          <w:rtl w:val="true"/>
        </w:rPr>
        <w:t>راههاى درمان بيمارى تكبّر</w:t>
      </w:r>
      <w:bookmarkEnd w:id="107"/>
    </w:p>
    <w:p>
      <w:pPr>
        <w:pStyle w:val="BookText"/>
        <w:rPr/>
      </w:pPr>
      <w:r>
        <w:rPr>
          <w:rFonts w:ascii="Amiri" w:hAnsi="Amiri" w:eastAsia="Amiri" w:cs="Amiri"/>
          <w:color w:val="111111"/>
          <w:sz w:val="28"/>
          <w:sz w:val="28"/>
          <w:szCs w:val="28"/>
          <w:rtl w:val="true"/>
          <w:lang w:bidi="ar-SA"/>
        </w:rPr>
        <w:t>سه راه عملى براى درمان اين درد خانمانساز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كوچكى انسان در برابر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متكبّر درباره كوچكى و حقارت خويش و عظمت و بزرگى عالم تفكّر نمايد، با خود بينديشد كه در كجاى عالم قرار گرفته، و چه نقشى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درباره ضعف و ناتوانى انسان مى‌فرمايد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مَكْتُومُ الْأَجَلِ، مَكْنُونُ الْعِلَلِ، مَحْفُوظُ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تُؤْلِمُهُ الْبَقَّةُ، وَ تَقْتُلُهُ الشَّرْقَةُ، وَ تُنْتِنُهُ الْعَرْقَةُ</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بيچاره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زندگى‌اش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علل و عوامل بيماريهايش ناپيدا و مجهول، كردار و رفتارش در جائى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روزى پاسخگو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پشه‌اى او را آزار مى‌دهد، قطره‌اى آب يا اندكى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تنفّسش را مى‌بندد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مى‌كُشد،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او را متعفّن و بدبو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اين قدر ضعيف و ناتوان است، اگر توجّه به ضعف خويش داشته باشد، متكبّر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ابتدايش نطفه‌اى متعفّن و بى‌ارزش، و انتهايش مردارى بدبو و مشمئز كننده، و در اين بين هم حامل نجاسات است، به چه چيز خويش فخر مى‌فروشد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با ويروسى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چشم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و درمانده مى‌شود، چرا تكبّر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لحظه‌اى به بيماريهاى لاعلاج سرطان و ايدز و مانند آن، كه تمام تلاش دانشمندان جهان براى علاج آن تاكنون بى نتيجه مانده، انديشه كند، تكبّر نمى‌ورزد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سكته بسيار ساده رخ مى‌دهد، زيرا خون در داخل رگها حالت انعقاد ندارد و همواره روان است، ولى اگر بر اثر عواملى براى چند لحظه شروع به انعقاد كند، تبديل به لخته‌اى از خون مى‌شود كه وقتى به رگهاى باريكتر مغز يا قلب مى‌رسد، آن را مسدود مى‌نمايد و همين امر ساده باعث سكته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كه به اين آسانى سكته مى‌كند، و با مرگ فاصله چندانى ندارد، و سراسر وجودش عجز و ناتوانى است، چگونه متكبّر مى‌شود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همه اينها، فرض كنيم انسان بيمار نشود، و دچار حوادث و بلاياى طبيعى نظير سيل و زلزله و صاعقه و مانند آن هم نگردد، و هيچ گونه عارضه‌اى بر او تحميل نشود، ولى مگر مى‌تواند همواره جوان و شاداب و پر نشاط باقى بماند؟ آيا هميشه نيرومند و پرقدرت باقى خواهد ماند؟ قرآن مجيد در پاسخ اين سؤال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ياسين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نُعَمِّرْهُ نُنَكِّسْهُ فِى الْخَلْقِ أَفَلَا يَعْقِلُونَ</w:t>
      </w:r>
    </w:p>
    <w:p>
      <w:pPr>
        <w:pStyle w:val="BookText"/>
        <w:rPr/>
      </w:pPr>
      <w:r>
        <w:rPr>
          <w:rFonts w:ascii="IRNazanin" w:hAnsi="IRNazanin" w:eastAsia="IRNazanin"/>
          <w:color w:val="111111"/>
          <w:sz w:val="28"/>
          <w:sz w:val="28"/>
          <w:szCs w:val="28"/>
          <w:rtl w:val="true"/>
          <w:lang w:bidi="fa-IR"/>
        </w:rPr>
        <w:t xml:space="preserve">هر كس را طول عمر دهيم، در آفرينش واژگونه‌اش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ناتوانى دوران كودكى باز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انديشه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سير صعودى نشاط و قوّت وقدرت و رشد و سلامت و صبر و حوصله و سعه صدر و مانند آن، ادامه نخواهد داشت، بلكه در ميانسالى متوقّف مى‌شود، و آنگاه سير نزولى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تاجايى كه انسان در سنين كهولت همانند بچّه‌اى شيرخوار در همه چيز نيازمند ديگران مى‌شود، نه تنها ديگر از آن سلامت و رشد و قوّت و قدرت خبرى نيست، و نه تنها قادر بر تهيّه و آماده كردن غذا و شستشوى خويش نخواهد بود، و نه تنها حتّى نمى‌تواند براحتى غذايى كه برايش آماده كرده‌اند بخورد؛ بلكه گاه همانند نوزاد شيرخوار، قادر بر حفظ آب دهانش نيز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انسانهاى متكبّر به اين روزهاى زندگى خويش فكر مى‌كنند؟ آنها كه وقتى يك انسان سالخورده قد خميده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چند قدم راه رفتن نفس نفس مى‌زند، و از حركت باز مى‌ايستد، و پس از استراحت تنها قادر است چند قدمى ادامه دهد، و از فرط پيرى و ناتوانى نه مى‌توان او را انسانى زنده ناميد، و نه مى‌توان در صفّ مردگان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پوزخند مى‌زنند، و نيرو و نشاط جوانى و قدرتشان را به رخ او مى‌كشند، آيا نمى‌دانند كه اين پير قد خميده نيز روزى همچون آنها راست قامت و با طراوت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نيز همچون آن پير ناتوان روزى قد خميده و فرتوت و عاجز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پهلوانان قم را به خاطر دارم كه در زمان جوانى هنگام راه رفتن به گونه‌اى متكبّرانه راه مى‌رفت كه گويا زمين زير پايش مى‌لرزيد، امّا در هنگام پيرى روزى او را در حرم حضرت معصومه عليها السلام مشاهده كردم كه بر ويلچرى نشسته، و كودكى او را به اين سو و آن سوى مى‌برد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انسان متكبّر به جايگاه خود در نظام آفرينش، و ضعف و ناتوانى‌اش در</w:t>
      </w:r>
    </w:p>
    <w:p>
      <w:pPr>
        <w:pStyle w:val="BookText"/>
        <w:rPr/>
      </w:pPr>
      <w:r>
        <w:rPr>
          <w:rFonts w:ascii="IRNazanin" w:hAnsi="IRNazanin" w:eastAsia="IRNazanin"/>
          <w:color w:val="111111"/>
          <w:sz w:val="28"/>
          <w:sz w:val="28"/>
          <w:szCs w:val="28"/>
          <w:rtl w:val="true"/>
          <w:lang w:bidi="fa-IR"/>
        </w:rPr>
        <w:t>برابر بيماريها و بلايا و خطرات و حوادث، و آينده رو به افول و غروبش در ايّام پيرى بينديشد، هرگز دچار تكبّر و غرور و نخوت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يك سو، ازسوى ديگر اندكى در جهان آفرينش انديشه و تفكّر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كره زمين كه ما بر روى آن زندگى مى‌كنيم بسيار بزرگ و گسترده، و محلّ سكونت ميلياردها انسان است، ولى تمام اين انسانها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زندگى مى‌كنند،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را آب فرا گرفته، و خالى از سكنه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اقيانوس‌ها و درياهاى كره زمين، طبقات مختلفى وجود دارد، و موجودات زنده گوناگون و بسيار زياد، با برنامه‌هاى مختلف، در آن زندگى مى‌كنند كه شمار آن را فقط 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فِى الْبِحَارِ عَجَائِبُهُ، اى خداوند قادرى كه عجائب خلقت تو در درون درياها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پر رمز و راز جوشن كبير اشاره به همين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ميليونها نوع حيوان زنده و گياه در اعماق درياها و دل جنگلها وجود دارد، كه هنوز براى بشر كشف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سرى به باغ وحش بزنيد و قدرت و عظمت پروردگار را در آفرينش انواع حيوانات ببينيد؛ اخيراً باغهايى مخصوص پرندگان درست كرده‌اند، و پرندگان مختلف را در آنجا نگهدارى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باغها برويد و عجائب خلقت و آفرينش را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باغهايى مخصوص انواع گلها ساخته‌اند، و انواع و اقسام گلها را در آن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باغها سرى زد، و به قدرت و عظمت پروردگار آفرين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حقيقتاً انسان از ديدن اين همه قدرت و عظمت پروردگار در كره زمين متحيّر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تفكّر و انديشه در علم و قدرت بى پايان خداوند جايى براى تكبّر باقى مى‌گذارد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زمينى را به پايان مى‌بريم و سفرى كوتاه به كره سوزان و پرحرارت خورشيد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خورشيد يك ميليون و دويست هزار بار بزرگتر از كره خاكى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يك ميليون و دويست هزار كره زمين داشته باشيم، و آنها را كنار هم</w:t>
      </w:r>
    </w:p>
    <w:p>
      <w:pPr>
        <w:pStyle w:val="BookText"/>
        <w:rPr/>
      </w:pPr>
      <w:r>
        <w:rPr>
          <w:rFonts w:ascii="IRNazanin" w:hAnsi="IRNazanin" w:eastAsia="IRNazanin"/>
          <w:color w:val="111111"/>
          <w:sz w:val="28"/>
          <w:sz w:val="28"/>
          <w:szCs w:val="28"/>
          <w:rtl w:val="true"/>
          <w:lang w:bidi="fa-IR"/>
        </w:rPr>
        <w:t>بگذاريم، حجم آن به اندازه حجم خورشيد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خود ادامه مى‌دهيم و از خورشيد مى‌گذريم و سرى به كهكشانها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كهكشانى كه منظومه شمسى ما جزئى از آن است، دويست ميليارد ستاره وجود دارد، كه خورشيد با تمام عظمت و زيبائى اش يك ستاره متوسّط آن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تعجّب نكيند صورت فلكى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ستاره‌هايى كه اين صورت فلكى را تشكيل داده‌اند، شبيه به دو كودك هستند كه مشغول گردو بازى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قسمتى از اين صورت فلكى، به نام ابط الجوزاء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بغل بچّه‌هاى در حال بازى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ستاره‌اى وجود دارد كه سى ميليارد مرتبه از كره زمين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همه اينها جزء يك كهكشان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كهكشان منظومه شمسى نيز عبور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مجموعه‌اى از كهكشانها برخورد مى‌كنيم كه دانشمندان تعداد آنها راتا يكى دو ميليارد كهكشان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جهان هستى عالَم عجيب و خيره كننده‌اى است، و كره زمين ما در مقابل اين عالم بزرگ و پر رمز و راز، بسان قطره كوچكى از آب اقيانوس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دانشمندان براى نسبت زمين به جهان آفرينش تشبيه خوبى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كتابخانه عظيمى را در نظر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ما كتابخانه بزرگ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كتابخانه كه ميليونها كتاب دارد شويد، كتابى برداريد، آن را ورق بزنيد، نقطه‌اى در گوشه‌اى از اين كتاب مى‌يابيد؛ نسبت كره زمين به جهان عظيم خلقت، همانند نسبت آن نقطه موجود در گوشه آن كتاب، در مقايسه با آن كتابخانه عظيم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حقيقتاً همينطور است، و كره زمين در مقابل جهان آفرينش عددى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آدم متكبّر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كره زمين با آن گستردگى و عظمت در مقايسه با جهان آفرينش اين قدر كوچك و حقير است، يك انسان كه اصلًا قابل مقايسه با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اينها، چه مقدار از عمر دنيا و كره زمين و جهان خلقت گذشته، و چقدر ديگر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كه به ضعف و حقارت و عجز و ناتوانى‌اش از يك سو، و عظمت و بزرگى و گستردگى جهان خلقت از سوى ديگر انديشه كند، هرگز دچار تكبّر مى‌شود؟ نه تنها آلوده تكبّر نمى‌گردد، بلكه همواره در برابر خالق اين جهان با عظمت، سر تسليم فرود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پيامدها و آثار سوء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ترك خصلتها و افعال ناشايست، تفكّر و مطالعه پيرامون آثار سوء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مى‌خواهد سيگار را ترك كند، و اين عادت زشت را كنار بگذارد، بايد در مورد ضررها و عوارض نامطلوب سيگار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هزار نوع سم در سيگار موجود است، و سيگار منشأ يكصد و بيست و سه بيمارى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شخص سيگارى هنگامى كه به آثار سوء و نامطلوب سيگار پى ببرد، و آنها را باور كند، تدريجاً سيگار را ترك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متكبّر نيز بايد براى علاج اين بيمارى، به آثار سوء و عوارض نامطلوب آن بينديشد، و بداند كه تكبّر موجب تنفّر افراد جامعه از وى مى‌گردد، و از درگاه الهى رانده مى‌شود، و بالاخره به بيراهه كفر و نابودى كشانده مى‌شود؛ هنگامى كه به آثار تلخ تكبّر پى ببرد، سعى مى‌كند آهسته آهسته خود را معالجه نمايد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و ممارست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منحصر به ورزشهاى جسمانى نيست، بلكه تمرين و تكرار و ممارست ورزشهاى روحى نيز روح انسان را قوى و نيرومند مى‌كند؛ بنابراين انسان متكبّرى كه به بيمارى خويش پى برده، و در صدد درمان آن است، بايد تواضع را تمرين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تمرينش را آن قدر ادامه دهد، تا تواضع برايش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سپس بر اثر تمرينِ بيشتر و تداوم آن، اين حالت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گردد، و با استمرار تمرين و پافشارى بر آن، عادت تواضع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در روايات اسلامى نيز نسبت به انجام كارهايى كه منشأ تواضع محسوب مى‌شود، سفارش زيادى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على عليه السلام در حديثى، سه چيز را سرچشمه تواضع معرّفى كرده، و نسبت به انجام آن تأكيد فرموده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يَبْدَأَ بِالسَّلَامِ مَنْ لَقِيَهُ؛ اين كه انسان به هر كه مى‌رسد 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سرچشمه تواضع سلام كردن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دارد كه انسان به هر كس‌مى‌رسد سلام كند؛ وقتى وارد مغازه‌اى مى‌شود و قصد خريد از آن مغازه را دارد، به مغازه‌دار سلام كند؛ هنگامى كه از كوچه عبور مى‌كند و بچّه‌ها را در حال بازى مى‌بيند، به بچّه‌ها سلام كند؛ زمانى كه وارد مسجد مى‌شود، به نمازگزاران سلام كند؛ وقتى كه به محلّ كار مى‌رود، به همكارانش سلام كند؛ هنگامى كه از سرِ كار باز مى‌گردد، به همسر و فرزندانش سلام كند؛ خلاصه به تمام كسانى كه با آنها سر و كار دارد سلام كند؛ زيرا، سلام نشانه كوچكى نيست، بلكه علامت تواضع و عظمت انسان مى‌باشد؛ سلام چيزى از انسان نمى‌كاهد، بلكه بر عظمت و ادب و وقار و تواضع وى مى‌افزايد؛ بدين جهت، در روايتى از پيامبر اسلام صلى الله عليه و آله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بخيل‌ترين افراد كسى است كه در سلام بخل ورزد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يَرْضى بِالدُّونِ مِنْ شَرَفِ الْمَجْلِسِ؛ و به پايين پاى مجلس رضايت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سرچشمه تواضع اين است كه انسان وقتى وارد مجلسى مى‌شود، همان پايين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 كه براى نشستن در صدر مجلس جا را بر ديگران تنگ كند، و بقيّه را به زحمت بيندازد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كمبود شخصيّت دارند، محتاجند كه ديگران به آنها سلام كنند، و يا در صدر مجلس بنشينند؛ امّا انسانهاى بزرگ احساس كمبود نمى‌كنند تا بخواهند با اين امور ظاهرى، كمبود خويش را جبران نمايند</w:t>
      </w:r>
      <w:r>
        <w:rPr>
          <w:rFonts w:eastAsia="IRNazanin" w:cs="IRNazanin"/>
          <w:color w:val="111111"/>
          <w:sz w:val="28"/>
          <w:szCs w:val="28"/>
          <w:rtl w:val="true"/>
          <w:lang w:bidi="fa-IR"/>
        </w:rPr>
        <w:t>.</w:t>
      </w:r>
      <w:bookmarkStart w:id="108" w:name="pg1472_15515"/>
    </w:p>
    <w:p>
      <w:pPr>
        <w:pStyle w:val="BookText"/>
        <w:rPr/>
      </w:pPr>
      <w:bookmarkEnd w:id="108"/>
      <w:r>
        <w:rPr>
          <w:rFonts w:ascii="IRNazanin" w:hAnsi="IRNazanin" w:eastAsia="IRNazanin"/>
          <w:color w:val="111111"/>
          <w:sz w:val="28"/>
          <w:sz w:val="28"/>
          <w:szCs w:val="28"/>
          <w:rtl w:val="true"/>
          <w:lang w:bidi="fa-IR"/>
        </w:rPr>
        <w:t>روشن است كه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به ديگران و نشستن در پايين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بار و دو بار، جزء صفات انسان نمى‌شود، بلكه بايد آن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مداومت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يَكْرَهُ الرِّيَاءَ وَالسُّمْعَةَ؛ و خودنمايى و شهرت‌طلبى را خوش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سرچشمه تواضع پرهيز از ريا به هنگام عمل، و پس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ريا به هنگام انجام عمل عارض مى‌گردد،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عمل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نماز مى‌خواند، براى اين كه مردم او را انسان نمازخوانى بدانند، گاه در انظار مردم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 هنگام نماز قصد او پاك و خالص، و هدفش فقط خداوند است؛ ولى پس از انجام نماز از اين كه ديگران از نمازش تعريف و تمجيد كنند، خوشحال و شادمان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متواضع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مى‌كند، 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سرچشمه‌هاى سه گانه تواضع جز با تمرين و ممارست ملكه انسان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هنگامى كه سيره بزرگان دين و پيشوايان معصوم را مطالعه مى‌كنيم، مى‌بينيم آن بزرگواران به اشكال مختلف تواضع را تمرين مى‌كردند، تا پيروانشان آن را بخوبى فرا گيرند</w:t>
      </w:r>
      <w:r>
        <w:rPr>
          <w:rFonts w:eastAsia="IRNazanin" w:cs="IRNazanin"/>
          <w:color w:val="111111"/>
          <w:sz w:val="28"/>
          <w:szCs w:val="28"/>
          <w:rtl w:val="true"/>
          <w:lang w:bidi="fa-IR"/>
        </w:rPr>
        <w:t>.</w:t>
      </w:r>
    </w:p>
    <w:p>
      <w:pPr>
        <w:pStyle w:val="Heading4"/>
        <w:numPr>
          <w:ilvl w:val="3"/>
          <w:numId w:val="1"/>
        </w:numPr>
        <w:rPr/>
      </w:pPr>
      <w:bookmarkStart w:id="109" w:name="__RefHeading___Toc20193_3650668749"/>
      <w:bookmarkStart w:id="110" w:name="_Toc40"/>
      <w:bookmarkEnd w:id="109"/>
      <w:r>
        <w:rPr>
          <w:rtl w:val="true"/>
        </w:rPr>
        <w:t>نمونه‌اى از تواضع على عليه السلام</w:t>
      </w:r>
      <w:bookmarkEnd w:id="11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حديثى در كتابهاى شيعه و اهل سنّت </w:t>
      </w:r>
      <w:r>
        <w:rPr>
          <w:rStyle w:val="FootnoteAnchor"/>
          <w:rtl w:val="true"/>
        </w:rPr>
        <w:footnoteReference w:id="57"/>
      </w:r>
      <w:r>
        <w:rPr>
          <w:rFonts w:ascii="Amiri" w:hAnsi="Amiri" w:eastAsia="Amiri" w:cs="Amiri"/>
          <w:color w:val="111111"/>
          <w:sz w:val="28"/>
          <w:sz w:val="28"/>
          <w:szCs w:val="28"/>
          <w:rtl w:val="true"/>
          <w:lang w:bidi="ar-SA"/>
        </w:rPr>
        <w:t xml:space="preserve">، در فضيلت حضرت على عليه السلام، وجود دارد كه نام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نهاده‌اند، كه خلاصه آن بدين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صلى الله عليه و آله و مسلمانان به قصد زيارت خانه خدا به سمت مكّه حركت كردند؛ بدين جهت، جز شمشير كه در آن زمان اسلحه هر مسافرى بود، سلاح جنگى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نيزه و سپر و خود و زره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در سرزمين حديبيّه جلوى پيامبر صلى الله عليه و آله و يارانش را گرفتند، و مانع ورود مسلمانان به مكّه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آله نماينده مشركان مكّه را خواست، و پس از مذاكرات متعدّد، قرار شد پيامبر اسلام صلى الله عليه و آله با آنها قراردادى امضا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مشركان مكّه را تهديد كرد كه اگر لجاجت و مانع تراشى را از حدّ بگذرانند، شخصى را مأمور در هم كوبيدن آنها خواهد كرد، كه وقتى حمله مى‌كند صفوفشان را از هم متلاشى، و لشكريانشان را تار و مار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پيامبر به يكديگر نگاه مى‌كردند، و با نگاههاى خود به دنبال شخص مورد نظر پيامبر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منظورتان كيست؟</w:t>
      </w:r>
    </w:p>
    <w:p>
      <w:pPr>
        <w:pStyle w:val="BookText"/>
        <w:rPr/>
      </w:pP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پينه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اصحاب، با اين سخن پيامبر،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تعجّب و حيرت، طولانى نشد؛ زيرا مسلمانان مشاهده كردند كه حضرت على عليه السلام در گوشه‌اى مشغول پينه كردن كفشهاى پيامبر اسلام صلى الله عليه و آله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اين روايت در عين اين كه دليل بر عظمت و شجاعت و جايگاه ويژه حضرت على در نزد پيامبر اسلام است، نشان دهنده تواضع و فروتنى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كفش پيامبر را پينه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كفش پينه شده را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نمونه‌هاى تواضع و فروتنى در سيره معصومين فراوان است؛ نمونه ديگر آن به دوش گرفتن موادّ غذايى در دل شب، و تقسيم آن بين فقراء و مستمندان است، كه اين مطلب در مورد سه تن از ائمه عليهم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عليه السلام شخصاً در دل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أنبان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مى‌كشيد، و بدون كمك گرفتن از كسى، حتّى غلامش، درِ خانه تك تك مستمندان كوفه را مى‌زد، و به آنها غذا مى‌داد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مورد حضرت امام سجّاد عليه السلام نيز اين مطلب نقل شده است؛ به گونه‌اى كه آثار بند أنبان حتّى پس از مرگ بر روى شانه‌هاى آن حضرت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ياران آن حضرت، از فرزند برومندش امام باقر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آثار زخم با گذشت چهل سال از واقعه كربلا هنوز التيام نيافته است؟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مربوط به آن زمان نيست، بلكه مربوط به بند انبان غذا است كه آن حضرت شبانه بر دوش مى‌كشيد و بين فقرا و مستمندان و يتيمان تقسيم مى‌كرد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حالات امام صادق عليه السلام نيز اين مطلب ديده مى‌شود؛ حتّى گاهى از اوقات كه اصحاب آن حضرت متوجّه مى‌شدند و در خواست مى‌كردند اين مأموريت به آنها واگذار گردد، آن حضرت امتناع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همراه من باشيد، ولى من بايد خود انبان غذا را بر دوش گيرم، و آن را بين مساكين و ايتام تقسيم نمايم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اينها همه نشانه عمل خالصانه و تواضع آن بزرگواران، و سرمشق جاودانه‌اى براى پيروان آن عزيزان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عليه السلام به هنگام ولايتعهدى كه ظاهراً در اوج قدرت بود و همه چيز برايش فراهم، هنگامى كه سفره غذا پهن مى‌شد تا زمانى كه همه خدمتكاران بر سر سفره نمى‌نشستند، دست به سوى غذا دراز نمى‌كرد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بايد تواضع را تمرين و ممارست كرد، تا كم كم به آن آراسته گرديد</w:t>
      </w:r>
      <w:r>
        <w:rPr>
          <w:rFonts w:eastAsia="IRNazanin" w:cs="IRNazanin"/>
          <w:color w:val="111111"/>
          <w:sz w:val="28"/>
          <w:szCs w:val="28"/>
          <w:rtl w:val="true"/>
          <w:lang w:bidi="fa-IR"/>
        </w:rPr>
        <w:t>.</w:t>
      </w:r>
      <w:bookmarkStart w:id="111" w:name="pg1472_15518"/>
    </w:p>
    <w:p>
      <w:pPr>
        <w:pStyle w:val="Heading4"/>
        <w:numPr>
          <w:ilvl w:val="3"/>
          <w:numId w:val="1"/>
        </w:numPr>
        <w:rPr/>
      </w:pPr>
      <w:bookmarkStart w:id="112" w:name="__RefHeading___Toc20195_3650668749"/>
      <w:bookmarkStart w:id="113" w:name="_Toc41"/>
      <w:bookmarkEnd w:id="111"/>
      <w:bookmarkEnd w:id="112"/>
      <w:r>
        <w:rPr>
          <w:rtl w:val="true"/>
        </w:rPr>
        <w:t>تكبّر و تواضع فردى و اجتماعى</w:t>
      </w:r>
      <w:bookmarkEnd w:id="113"/>
    </w:p>
    <w:p>
      <w:pPr>
        <w:pStyle w:val="BookText"/>
        <w:rPr/>
      </w:pPr>
      <w:r>
        <w:rPr>
          <w:rFonts w:ascii="IRNazanin" w:hAnsi="IRNazanin" w:eastAsia="IRNazanin"/>
          <w:color w:val="111111"/>
          <w:sz w:val="28"/>
          <w:sz w:val="28"/>
          <w:szCs w:val="28"/>
          <w:rtl w:val="true"/>
          <w:lang w:bidi="fa-IR"/>
        </w:rPr>
        <w:t>در پايان اين بحث اشاره به اين نكته خالى از لطف نيست كه تكبّر و تواضع همانگونه كه مى‌تواند فردى باشد، امكان دارد در يك اجتماع نيز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اقوام و ملّتها و كشورها مبتلا به تكبّر گردند، مضرّات آن بسيار زيانبار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خوى و خصلت زشت در اقوام پيشين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قوم حضرت نوح عليه السلام به صورت گسترده و فراگير، مبتلا به اين بيمارى خطرناك بودند، و شايد به همين جهت افراد اندكى از آنها به حضرت نوح ايمان آوردند، و بقيّه به وسيله آن طوفان سهمناك عذاب شده، و در مدّتى كوتاه نابود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و زمان ما نيز اين بيمارى، دامنگير برخى از كشورها شده است؛ مثلًا هنگامى كه عوامل بروز جنگ جهانى اوّل و دوم را مطالعه مى‌كنيم، يكى از علل آن، حسّ برترى‌جويى و تكبّر آلمانيها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تلقين شده بود كه شما نژاد برتر هستيد، و بايد بر كلِّ جهان حكومت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تلقين سوء و حسّ تكبّر، آتش جنگ جهانى را شعله 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همين بيمارى گريبانگير آمريكاى جنايتكار شده، و آنها با سوار شدن بر اين مركب، در سراسر جهان به تاخت و تاز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اخيراً هيچ اعتنايى به مصوّبات و قطعنامه‌هاى شوراى امنيّت و سازمان ملل هم نمى‌كنند، و صريحاً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 كه منافع ما را تضمين كند انجام مى‌دهيم؛ هر چند سازمان ملل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 مشخّص مى‌كند كه چه گروههايى در جهان تروريسم محسوب مى‌شوند، و چه گروههايى از ليست تروريسم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 مشخّص مى‌كند كه چه كشورهايى محور شرارت هستند، و چه كشورهايى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آمريكايى‌ها، همان زبانِ قال آلمانيها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برترى‌جويى، آنها را وادار به اتّخاذ چنين مواضع رسوايى مى‌كند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تكبّر و آثار زيانبار آن، فقط و فقط به تو پناه مى‌آوريم</w:t>
      </w:r>
      <w:r>
        <w:rPr>
          <w:rFonts w:eastAsia="IRNazanin" w:cs="IRNazanin"/>
          <w:color w:val="111111"/>
          <w:sz w:val="28"/>
          <w:szCs w:val="28"/>
          <w:rtl w:val="true"/>
          <w:lang w:bidi="fa-IR"/>
        </w:rPr>
        <w:t>.</w:t>
      </w:r>
      <w:bookmarkStart w:id="114" w:name="pg1472_15520"/>
    </w:p>
    <w:p>
      <w:pPr>
        <w:pStyle w:val="Heading3"/>
        <w:numPr>
          <w:ilvl w:val="2"/>
          <w:numId w:val="1"/>
        </w:numPr>
        <w:rPr/>
      </w:pPr>
      <w:bookmarkStart w:id="115" w:name="__RefHeading___Toc20197_3650668749"/>
      <w:bookmarkStart w:id="116" w:name="_Toc42"/>
      <w:bookmarkEnd w:id="114"/>
      <w:bookmarkEnd w:id="115"/>
      <w:r>
        <w:rPr/>
        <w:t>2</w:t>
      </w:r>
      <w:r>
        <w:rPr>
          <w:rtl w:val="true"/>
        </w:rPr>
        <w:t xml:space="preserve"> </w:t>
      </w:r>
      <w:r>
        <w:rPr>
          <w:rtl w:val="true"/>
        </w:rPr>
        <w:t>مدارا كردن با مردم</w:t>
      </w:r>
      <w:bookmarkEnd w:id="116"/>
    </w:p>
    <w:p>
      <w:pPr>
        <w:pStyle w:val="Heading4"/>
        <w:numPr>
          <w:ilvl w:val="3"/>
          <w:numId w:val="1"/>
        </w:numPr>
        <w:rPr/>
      </w:pPr>
      <w:bookmarkStart w:id="117" w:name="__RefHeading___Toc20199_3650668749"/>
      <w:bookmarkStart w:id="118" w:name="_Toc43"/>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دومين صفتى كه به عنوان ويژگى عبادالرّحمن و اولياء اللّه مطرح شده، مدارا نمودن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آيه محلّ بحث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خَاطَبَهُمُ الْجَاهِلُونَ قَالُوا سَلَاماً</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هنگامى كه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سلام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بى‌اعتنايى و بزرگوارى مى‌گذرند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يك نظر به چهار دسته تقسيم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كه حق را بيابند، از آن پيروى و تبعيّت مى‌كنند، و هيچ عذر و بهانه‌اى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طالب حقّند، و هم واصل به حق شده‌اند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يعنى افراد نادانى كه به علماء و دانشمندان دسترسى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ساكنين منطقه‌اى كه پاى عالمى به آنجا نرسيده، يا كسى كه در مركز علم و دانش و در كنار دانشمندان زندگى مى‌كند، امّا تاكنون به ذهنش خطورنكرده كه فلان عملش اشتباه مى‌باشد، تا آن را اصلاح كند، و طرز صحيح آن را از</w:t>
      </w:r>
    </w:p>
    <w:p>
      <w:pPr>
        <w:pStyle w:val="BookText"/>
        <w:rPr/>
      </w:pPr>
      <w:r>
        <w:rPr>
          <w:rFonts w:ascii="IRNazanin" w:hAnsi="IRNazanin" w:eastAsia="IRNazanin"/>
          <w:color w:val="111111"/>
          <w:sz w:val="28"/>
          <w:sz w:val="28"/>
          <w:szCs w:val="28"/>
          <w:rtl w:val="true"/>
          <w:lang w:bidi="fa-IR"/>
        </w:rPr>
        <w:t>آگاهان بپرسد؛ و به عبارتى كوتاه، چون غافل بوده، جاهل قاصر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جاهل قاصر كسى است كه دسترسى به عالم ندارد؛ چه بر اثر عدم حضور عالم، و يا به سبب غفلت 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توانايى تحقيق و جستجو و پرسش دارند، و امكان دسترسى به عالم و دانشمند نيز برايشان فراهم است، ولى انسانهايى تنبل، بى تفاوت، بى اعتنا به مسائل دينى، دنياپرست و بى قيد و 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فراگيرى مسائل خود نمى‌باشند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 كسانى هستند كه آگاهانه با حق مخالفت مى‌كنند و با توجّه و علم و آگاهى با حقيقت سر ستيز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برخورد ما با چهار گروه فوق بايد يكسان باشد، و به اصطلاح همه را به يك چوب برانيم؟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انبيا و اوليا، به شهادت تاريخ و قرآن و روايات، با گروههاى فوق يكسان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كه زير سايه تعاليم انبيا و اوليا و پيامبران و امامان، و پس از آنها علما و دانشمندن بوده و هستند، نحوه برخورد با آنها روشن و خارج از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گروه دوم، بايد آنها را با يك برنامه ريزى صحيح و مدوّن و دراز مدّت تحت تعليم و تربيت قرار داد، و با فراهم آوردن امكانات، آنها را از بيابان جهل و نادانى به سوى نور و روشنايى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لازم است براى گروه سوم انگيزه حركت و تلاش و تحقيق و بررسى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كار آنها را به فراگيرى مسائل دينى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مدارا با گروه دوم و سوم بايد در سر لوحه كارهاى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تعجّب نكنيد لازم است با گروه چهارم نيز تا سر حدّ امكان به نرمى و ملاطفت برخورد نمود، تا شايد هدايت شوند و به سوى حق باز گردند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اميدى به هدايت و اصلاح آنها نبود، و تمام تلاشها براى نجات و رهايى</w:t>
      </w:r>
      <w:bookmarkStart w:id="119" w:name="pg1472_15522"/>
    </w:p>
    <w:p>
      <w:pPr>
        <w:pStyle w:val="BookText"/>
        <w:rPr/>
      </w:pPr>
      <w:bookmarkEnd w:id="119"/>
      <w:r>
        <w:rPr>
          <w:rFonts w:ascii="IRNazanin" w:hAnsi="IRNazanin" w:eastAsia="IRNazanin"/>
          <w:color w:val="111111"/>
          <w:sz w:val="28"/>
          <w:sz w:val="28"/>
          <w:szCs w:val="28"/>
          <w:rtl w:val="true"/>
          <w:lang w:bidi="fa-IR"/>
        </w:rPr>
        <w:t>آنها از ظلمت و تاريكى جهالت و نادانى ناكام ماند، آنگاه نوبت برخورد تند و مجازات و تقاضاى عذاب الهى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اصل اوّلى در برخوردها، محبّت و مدارا و تحمّل است، و نبايد در اوّلين برخورد با انسان جاهل و نادان، خشمگين شد، و از كوره در رفت، و با شدّت و تندى و همانند آن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شديدتر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روش انبيا اين نبوده، بلكه در مقابل رفتار بى ادبانه آنها، اظهار محبّت مى‌كردند</w:t>
      </w:r>
      <w:r>
        <w:rPr>
          <w:rFonts w:eastAsia="IRNazanin" w:cs="IRNazanin"/>
          <w:color w:val="111111"/>
          <w:sz w:val="28"/>
          <w:szCs w:val="28"/>
          <w:rtl w:val="true"/>
          <w:lang w:bidi="fa-IR"/>
        </w:rPr>
        <w:t>.</w:t>
      </w:r>
    </w:p>
    <w:p>
      <w:pPr>
        <w:pStyle w:val="Heading4"/>
        <w:numPr>
          <w:ilvl w:val="3"/>
          <w:numId w:val="1"/>
        </w:numPr>
        <w:rPr/>
      </w:pPr>
      <w:bookmarkStart w:id="120" w:name="__RefHeading___Toc20201_3650668749"/>
      <w:bookmarkStart w:id="121" w:name="_Toc44"/>
      <w:bookmarkEnd w:id="120"/>
      <w:r>
        <w:rPr>
          <w:rtl w:val="true"/>
        </w:rPr>
        <w:t>مدارا در ساير آيات قرآن</w:t>
      </w:r>
      <w:bookmarkEnd w:id="121"/>
    </w:p>
    <w:p>
      <w:pPr>
        <w:pStyle w:val="BookText"/>
        <w:rPr/>
      </w:pPr>
      <w:r>
        <w:rPr>
          <w:rFonts w:ascii="IRNazanin" w:hAnsi="IRNazanin" w:eastAsia="IRNazanin"/>
          <w:color w:val="111111"/>
          <w:sz w:val="28"/>
          <w:sz w:val="28"/>
          <w:szCs w:val="28"/>
          <w:rtl w:val="true"/>
          <w:lang w:bidi="fa-IR"/>
        </w:rPr>
        <w:t>علاوه برآيه فوق، در دو آيه ديگر از قرآن مجيد، موضوع مورد بحث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الْعَفْوَ وَأْمُرْ بِالْعُرْفِ وَ أَعْرِضْ عَنِ الْجَاهِلِينَ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مدارا كن و عذرشان را بپذير، و به نيكى‌ها دعوت نما، و از جاهلان روى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ستيزه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مطلب در اين آيه شريفه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اين آيه شريفه، شخص پيامبر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مدارا و گذشت و پذيرش خطاهاى ديگران، مسأله‌اى است كه در درجه اوّل پيشوايان جامعه بايد به آن عمل كنند، و بر آن مداومت داشته باشند، تا مردم به تبعيّت از آنها عامل به اين آيات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معنى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عفو در آيه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همين معنى است؛ هنگامى كه از پيامبر صلى الله عليه و آله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انفاق كنيم؟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پيامبر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الْعَفْوَ؛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مازاد نيازمندى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خانواده‌ها چيزهاى اضافى غير مورد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اينها مورد نياز تو نيست، از آنها دل بكن و در راه خدا انفاق كن، تا نيازمندان از آن بهره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 به حال كسانى كه نه خود از اين اموال استفاده مى‌كنند، و نه آن را انفاق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ديگر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هر كارى حدّ وسط آن را بگير، و از افراط و تفريط اجتناب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جاهل يا دچار افراط مى‌شود، و يا سر از تفريط در مى‌آورد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الْجَاهِلَ إِلَّا مُفْرِطاً أَوْ مُفْرِّطاً؛ نادان يا افراط مى‌كند، يا به تفريط روى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ديگر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كار خطا و اشتباهى كرد، و از شما پوزش طلبيد، عذرش را بپذيريد، و او را مورد عفو و بخشش قرار دهيد؛ مخصوصاً اگر همسر يا يكى از فرزندان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سخت‌گيرى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تفسيرى است كه براى عفو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هر چهار معنى مورد نظر خداوند در آيه شريفه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اضافه بر نيازت را در راه خدا انفاق كن، و از افراط و تفريط خوددارى ورز، و عذر خطاكاران را بپذير، و نسبت به ديگران سخت گير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خورد با جاهلان، و به هنگامى كه با سخنان زشت و ناپسند به استقبالت آمدند، و به تو اهانت كردند، با آنها گلاويز نشو، بلكه چنان از كنار اين برخورد ناپسند بگذر كه گويا سخنى با تو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مانند آن شاعر عرب برخورد كن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مَرَرْتُ عَلَى اللَّئِيمِ يَسُبُّنِى‌فَمَضَيْتُ ثَمَّةَ قُلْتُ لَايَعْنِيْنِى</w:t>
      </w:r>
    </w:p>
    <w:p>
      <w:pPr>
        <w:pStyle w:val="BookText"/>
        <w:rPr/>
      </w:pPr>
      <w:r>
        <w:rPr>
          <w:rFonts w:ascii="IRNazanin" w:hAnsi="IRNazanin" w:eastAsia="IRNazanin"/>
          <w:color w:val="111111"/>
          <w:sz w:val="28"/>
          <w:sz w:val="28"/>
          <w:szCs w:val="28"/>
          <w:rtl w:val="true"/>
          <w:lang w:bidi="fa-IR"/>
        </w:rPr>
        <w:t>به انسان پستى بر خورد كردم كه به من ناسزا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كريمانه گذر كردم و با خود گفتم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منظورش من نيستم</w:t>
      </w:r>
      <w:r>
        <w:rPr>
          <w:rFonts w:eastAsia="Amiri" w:cs="Amiri" w:ascii="Amiri" w:hAnsi="Amiri"/>
          <w:color w:val="111111"/>
          <w:sz w:val="28"/>
          <w:szCs w:val="28"/>
          <w:rtl w:val="true"/>
          <w:lang w:bidi="ar-SA"/>
        </w:rPr>
        <w:t>!</w:t>
      </w:r>
      <w:bookmarkStart w:id="122" w:name="pg1472_15524"/>
    </w:p>
    <w:p>
      <w:pPr>
        <w:pStyle w:val="BookText"/>
        <w:rPr/>
      </w:pPr>
      <w:bookmarkEnd w:id="122"/>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جامع‌ترين آيات اخلاقى قرآن‌مجيد كدام آيه است؟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چرا كه مشتمل بر عفّت و حكمت و شجاعت است و اين امور، اصول سه گانه اخلاق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آيه‌اى كه پيرامون مدارا، سخن مى‌گويد،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فرقان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بِاللَّغْوِ مَرُّوا كِرَاماً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عبادالرّحمن هنگامى كه با سخنان لغو، انسانهاى لغو، مجالس لغو، فيلمهاى لغو، نشريات لغو، و خلاصه هر آنچه لغو است، مواجه مى‌شوند، بزرگوارانه ازكنار آن عبور مى‌كنند، و درگير آن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آيه فوق علاوه بر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ديگرى از صفات عبادالرّحمن را نيز بيان مى‌كند، كه در آينده به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يكى از صفات و ويژگى‌هاى عبادالرّحمن تحمّل و حوصله و صبر، در برابر انسانهاى جاهل و نادان است؛ يعنى عصبانى نمى‌شوند، و با آنها گلاويز و درگير نمى‌گردند؛ بلكه تا حدّ امكان با مدارا و نرمى با آنها رفتار مى‌كنند</w:t>
      </w:r>
      <w:r>
        <w:rPr>
          <w:rFonts w:eastAsia="IRNazanin" w:cs="IRNazanin"/>
          <w:color w:val="111111"/>
          <w:sz w:val="28"/>
          <w:szCs w:val="28"/>
          <w:rtl w:val="true"/>
          <w:lang w:bidi="fa-IR"/>
        </w:rPr>
        <w:t>.</w:t>
      </w:r>
    </w:p>
    <w:p>
      <w:pPr>
        <w:pStyle w:val="Heading4"/>
        <w:numPr>
          <w:ilvl w:val="3"/>
          <w:numId w:val="1"/>
        </w:numPr>
        <w:rPr/>
      </w:pPr>
      <w:bookmarkStart w:id="123" w:name="__RefHeading___Toc20203_3650668749"/>
      <w:bookmarkStart w:id="124" w:name="_Toc45"/>
      <w:bookmarkEnd w:id="123"/>
      <w:r>
        <w:rPr>
          <w:rtl w:val="true"/>
        </w:rPr>
        <w:t>مُدارا در كلام معصومين</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پيامبر گرامى اسلام صلى الله عليه و آله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أَعْقَلُ النَّاسِ أَشَدُّهُمْ مُدَارَاةً لِلنَّاسِ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عاقلترين مردم كسى است كه بيش از همه با مردم مدارا كند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آنچه امروزه مرسوم شده، كه مردم با كمترين برخوردى عصبانى مى‌شوند، و در مواجهه با ديگران تحمّل و سعه صدر ندارند، اسلام تأكيد مى‌كند كه مسلمان عاقل بايد اهل مداراى با مردم باشد، و هر چه قدرت مدارايش بيشتر باشد، عقل او بيشتر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از حضرت رسول صلى الله عليه و آله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أُمِرْنَا مَعَاشِرَ الْأَنْبِيَاءِ بِمُدَارَاةِ النَّاسِ كَمَا أُمِرْنَا بِأَدَاءِ الْفَرَائِضِ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ما پيامبران الهى همانگونه كه مأمور انجام واجبات هستيم، موظّف به مداراى با عموم مردم نيز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همرديف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اهمّيّت مساله مدارات است؛ زيرا كار پيامبران، امامان، علما، مربّيان، معلّمان و تمام كسانى كه در حوزه تعليم و تربيت فعّاليّت مى‌كنند، بدون مداراى با مخاطبانشان پيشرفتى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 روايت سوم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مُدَارَاةُ النَّاسِ نِصْفُ الْايمَانِ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نيمى از ايمان را مداراى با مردم تشكيل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فقط به انجام نماز و روزه و حجّ و زكات و مانند آن نيست؛ بلكه اين امور تنها بخشى از ايمان را تشكيل مى‌دهد، و مدارات با مردم بخش ديگرى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برخى از مؤمنين نماز شب خوان، بسيار كم حوصله هستند؛ و اصلًا با مردم راه نمى‌آيند؛ و با كوچكترين مسأله‌اى از كوره در رفته و عصبانى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اهمّيّت مدارا همين بس كه بسيارى از جنگ و جدالها بر اثر ترك آن آغاز شده، همانگونه كه روايت ذيل به اين مطلب اشاره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بُدُوَّ الْقِتَالِ اللِّطَامِ </w:t>
      </w:r>
      <w:r>
        <w:rPr>
          <w:rStyle w:val="FootnoteAnchor"/>
          <w:rtl w:val="true"/>
        </w:rPr>
        <w:footnoteReference w:id="70"/>
      </w:r>
      <w:r>
        <w:rPr>
          <w:rFonts w:ascii="IRNazanin" w:hAnsi="IRNazanin" w:eastAsia="IRNazanin"/>
          <w:color w:val="111111"/>
          <w:sz w:val="28"/>
          <w:sz w:val="28"/>
          <w:szCs w:val="28"/>
          <w:rtl w:val="true"/>
          <w:lang w:bidi="fa-IR"/>
        </w:rPr>
        <w:t xml:space="preserve">سرچشمه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سيلى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معنى كه گاه با شخصى مدارا نمى‌شود، او عصبانى مى‌گردد و سيلى محكمى به گوش طرف مقابل مى‌نوازد؛ او هم خود را كنترل نمى‌كند، و خشم خود را فرونمى‌نشاند، و در مقابلِ يك سيلى، دو سيلى به او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شكل آتش</w:t>
      </w:r>
      <w:bookmarkStart w:id="125" w:name="pg1472_15526"/>
    </w:p>
    <w:p>
      <w:pPr>
        <w:pStyle w:val="BookText"/>
        <w:rPr/>
      </w:pPr>
      <w:bookmarkEnd w:id="125"/>
      <w:r>
        <w:rPr>
          <w:rFonts w:ascii="IRNazanin" w:hAnsi="IRNazanin" w:eastAsia="IRNazanin"/>
          <w:color w:val="111111"/>
          <w:sz w:val="28"/>
          <w:sz w:val="28"/>
          <w:szCs w:val="28"/>
          <w:rtl w:val="true"/>
          <w:lang w:bidi="fa-IR"/>
        </w:rPr>
        <w:t>اختلاف و نزاع شعله‌ورتر مى‌گردد، و در مدّت زمان كوتاهى به يك جنگ كامل بين اقوام دو طرف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در همان ابتدا قدرى مدارا مى‌شد، و سيلى اوّل نواخته نمى‌شد، و يا نفر دوم خشم خود را فرو مى‌نشاند، و از كنار اين مسأله با بزرگوارى مى‌گذشت، هرگز منتهى به جنگ و خونريزى نمى‌شد</w:t>
      </w:r>
      <w:r>
        <w:rPr>
          <w:rFonts w:eastAsia="IRNazanin" w:cs="IRNazanin"/>
          <w:color w:val="111111"/>
          <w:sz w:val="28"/>
          <w:szCs w:val="28"/>
          <w:rtl w:val="true"/>
          <w:lang w:bidi="fa-IR"/>
        </w:rPr>
        <w:t>.</w:t>
      </w:r>
    </w:p>
    <w:p>
      <w:pPr>
        <w:pStyle w:val="Heading4"/>
        <w:numPr>
          <w:ilvl w:val="3"/>
          <w:numId w:val="1"/>
        </w:numPr>
        <w:rPr/>
      </w:pPr>
      <w:bookmarkStart w:id="126" w:name="__RefHeading___Toc20205_3650668749"/>
      <w:bookmarkStart w:id="127" w:name="_Toc46"/>
      <w:bookmarkEnd w:id="126"/>
      <w:r>
        <w:rPr>
          <w:rtl w:val="true"/>
        </w:rPr>
        <w:t>مُدارات حضرت نوح و حضرت يونس</w:t>
      </w:r>
      <w:r>
        <w:rPr>
          <w:rtl w:val="true"/>
        </w:rPr>
        <w:t>!</w:t>
      </w:r>
      <w:bookmarkEnd w:id="127"/>
    </w:p>
    <w:p>
      <w:pPr>
        <w:pStyle w:val="BookText"/>
        <w:rPr/>
      </w:pPr>
      <w:r>
        <w:rPr>
          <w:rFonts w:ascii="IRNazanin" w:hAnsi="IRNazanin" w:eastAsia="IRNazanin"/>
          <w:color w:val="111111"/>
          <w:sz w:val="28"/>
          <w:sz w:val="28"/>
          <w:szCs w:val="28"/>
          <w:rtl w:val="true"/>
          <w:lang w:bidi="fa-IR"/>
        </w:rPr>
        <w:t>حضرت نوح و حضرت يونس عليهما السلام از جمله پيامبران بزرگى هستند كه داستان زندگى و تبليغ آنها شاهد خوبى بر اثرات مثبت مدارا، و عوارض منفى ترك مداراى با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يونس عليه السلام </w:t>
      </w:r>
      <w:r>
        <w:rPr>
          <w:rStyle w:val="FootnoteAnchor"/>
          <w:rtl w:val="true"/>
        </w:rPr>
        <w:footnoteReference w:id="71"/>
      </w:r>
      <w:r>
        <w:rPr>
          <w:rFonts w:ascii="IRNazanin" w:hAnsi="IRNazanin" w:eastAsia="IRNazanin"/>
          <w:color w:val="111111"/>
          <w:sz w:val="28"/>
          <w:sz w:val="28"/>
          <w:szCs w:val="28"/>
          <w:rtl w:val="true"/>
          <w:lang w:bidi="fa-IR"/>
        </w:rPr>
        <w:t>چهل سال در ميان قومش به تبليغ آئين خدا پرستى پرداخت، و متحمّل زحمات فراوانى شد، و بر اثر تلاشهاى وى در اين ساليان دراز، تنها دو نفر به او ايمان آوردند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يعنى حضرت يونس موفّق شد در هر بيست سال يك نفر را خداپرست 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عليه السلام نهصد و پنجاه سال </w:t>
      </w:r>
      <w:r>
        <w:rPr>
          <w:rStyle w:val="FootnoteAnchor"/>
          <w:rtl w:val="true"/>
        </w:rPr>
        <w:footnoteReference w:id="73"/>
      </w:r>
      <w:r>
        <w:rPr>
          <w:rFonts w:ascii="IRNazanin" w:hAnsi="IRNazanin" w:eastAsia="IRNazanin"/>
          <w:color w:val="111111"/>
          <w:sz w:val="28"/>
          <w:sz w:val="28"/>
          <w:szCs w:val="28"/>
          <w:rtl w:val="true"/>
          <w:lang w:bidi="fa-IR"/>
        </w:rPr>
        <w:t>به تبليغ توحيد و يكتاپرستى پرداخت، و تمام زحمات و مشكلات و مشقّات آن را به جان خريد، امّا كمتر از صد نفر به آئين او پيوستند و طبق برخى از روايات هشتاد و چند نفر</w:t>
      </w:r>
      <w:r>
        <w:rPr>
          <w:rStyle w:val="FootnoteAnchor"/>
          <w:rtl w:val="true"/>
        </w:rPr>
        <w:footnoteReference w:id="74"/>
      </w:r>
      <w:r>
        <w:rPr>
          <w:rFonts w:ascii="Amiri" w:hAnsi="Amiri" w:eastAsia="Amiri" w:cs="Amiri"/>
          <w:color w:val="111111"/>
          <w:sz w:val="28"/>
          <w:sz w:val="28"/>
          <w:szCs w:val="28"/>
          <w:rtl w:val="true"/>
          <w:lang w:bidi="ar-SA"/>
        </w:rPr>
        <w:t>به او ايمان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حضرت موفّق شد در هر دوازده سال يك نفر را هدايت كند</w:t>
      </w:r>
      <w:r>
        <w:rPr>
          <w:rFonts w:eastAsia="Amiri" w:cs="Amiri" w:ascii="Amiri" w:hAnsi="Amiri"/>
          <w:color w:val="111111"/>
          <w:sz w:val="28"/>
          <w:szCs w:val="28"/>
          <w:rtl w:val="true"/>
          <w:lang w:bidi="ar-SA"/>
        </w:rPr>
        <w:t>.</w:t>
      </w:r>
      <w:bookmarkStart w:id="128" w:name="pg1472_15527"/>
    </w:p>
    <w:p>
      <w:pPr>
        <w:pStyle w:val="Heading4"/>
        <w:numPr>
          <w:ilvl w:val="3"/>
          <w:numId w:val="1"/>
        </w:numPr>
        <w:rPr/>
      </w:pPr>
      <w:bookmarkStart w:id="129" w:name="__RefHeading___Toc20207_3650668749"/>
      <w:bookmarkStart w:id="130" w:name="_Toc47"/>
      <w:bookmarkEnd w:id="128"/>
      <w:bookmarkEnd w:id="129"/>
      <w:r>
        <w:rPr>
          <w:rtl w:val="true"/>
        </w:rPr>
        <w:t>سرانجام اين دو پيامبر چه شد؟</w:t>
      </w:r>
      <w:bookmarkEnd w:id="130"/>
    </w:p>
    <w:p>
      <w:pPr>
        <w:pStyle w:val="BookText"/>
        <w:rPr/>
      </w:pPr>
      <w:r>
        <w:rPr>
          <w:rFonts w:ascii="IRNazanin" w:hAnsi="IRNazanin" w:eastAsia="IRNazanin"/>
          <w:color w:val="111111"/>
          <w:sz w:val="28"/>
          <w:sz w:val="28"/>
          <w:szCs w:val="28"/>
          <w:rtl w:val="true"/>
          <w:lang w:bidi="fa-IR"/>
        </w:rPr>
        <w:t>حضرت نوح انسان پر حوصله‌اى بود، و با مردم و قومش بسيار مدارا مى‌كرد، به گونه‌اى كه خطاب به پروردگارش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إِنّى دَعَوْتُ قَوْمِى لَيْلًا 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إِنّى دَعَوْتُهُمْ جِهَاراً ثُمَّ إِنّى أَعْلَنْتُ لَهُمْ وَ أَسْرَرْتُ لَهُمْ إِسْرَاراً</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به سوى تو دعودت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ايمان بياورند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من آنها را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فرمان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كردم، سپس آشكارا و پنهان حقيقت توحيد و ايمان را براى آنها بيان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حقيقتاً تحمّل و مداراى حضرت نوح عليه السلام فوق‌العاده زياد بود، كه توانست اين گونه با قوم خود عمل كند، و آنها را تحمّل نمايد؛ كارى كه ديگران حتّى با همسر و فرزندان خويش انجام نمى‌دهند، تا چه رسد با دشمنانشان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نهصد و پنجاه سال تبليغ و زحمت، خداوند متعال خطاب به نوح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يُؤمِنَ مِنْ قَوْمِكَ إِلَّا مَنْ قَدْ آمَنَ فَلَا تَبْتَئِسْ بِمَا كَانُوا يَفْعَلُونَ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جز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آورده‌اند، ديگر هيچ كس از قوم تو ايمان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كارهايى كه مى‌كردند، غمگين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آن حضرت از هدايت بقيّه قومش نااميد شد، آنهارا نفرين‌كرد؛ امّا نه نفرينى از سر انتقام، بلكه نفرين مستدلّ و دلسوزانه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خطاب به خداى خويش عرض كرد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لَاتَذَرْ عَلَى الْأَرْضِ مِنَ الْكَافِرِينَ دَيَّاراً إِنَّكَ إِنْ تَذَرْهُمْ يُضِلُّوا عِبَادَكَ وَ لَايَلِدوُا إِلَّا فَاجِراً كَفَّاراً</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كافران را بر روى زمين باقى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آنها را باقى بگذارى، بندگانت را گمراه مى‌كنند، و جز نسلى فاجر و كافر به وجود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ضرر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امكان دارد مؤمنين را هم گمراه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نسل آنها هم نسل كافر و بى ايمانى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همه آنها را نابود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طراوتى نه برگى نه گلى نه ميوه دارم‌متحيّرم كه دهقان به چه كار هِشت ما را</w:t>
      </w:r>
    </w:p>
    <w:p>
      <w:pPr>
        <w:pStyle w:val="BookText"/>
        <w:rPr/>
      </w:pPr>
      <w:r>
        <w:rPr>
          <w:rFonts w:ascii="IRNazanin" w:hAnsi="IRNazanin" w:eastAsia="IRNazanin"/>
          <w:color w:val="111111"/>
          <w:sz w:val="28"/>
          <w:sz w:val="28"/>
          <w:szCs w:val="28"/>
          <w:rtl w:val="true"/>
          <w:lang w:bidi="fa-IR"/>
        </w:rPr>
        <w:t>چنان انسانهايى و چنين درختانى جز نابودى، شايستگى ديگرى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حضرت نوح عليه السلام مستجاب، و فرمان عذاب صادر گشت؛ از يك سو طوفان از زمين و آسمان شروع به وزيدن كرد، و از سوى ديگر همه جا را آب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 آب كه مايه حيات است و بدون آن هيچ موجودى قادر به ادامه حيات نيست، مأمور عذاب قوم نوح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پناهگاه، كشتى نوح بود كه آن حضرت و انسانهاى با ايمان در آن سكنى گزيده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نوح عليه السلام با صبر و حوصله و مدارا مأموريّت را تا آخرين مرحله طبق خواست خداوند انجام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حضرت يونس پس از چهل سال دعوت، و پيوستن دو نفر از قومش به آئين يكتاپرستى، نزول عذاب خداوند بر آنها نيز قطعى شد، و زمان آن نيز مشخّص گشت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يونس عليه السلام كه مى‌بايست تا آخرين لحظات در ميان قومش باشد، و آخرين تلاشها را براى نجات آنها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شتاب كرد، قومش را ترك، و به سوى دريا حركت كرد، و سوار بر كشتى شد تا از محلّ وقوع عذاب الهى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تعجيل باعث شد كه خداوند كيفرى سخت براى او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كار او جرم و گناه محسوب نمى‌شد؛ بلكه ترك اولى به حساب مى‌آمد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خداوند متعال داستان كيفر و گرفتارى حضرت يونس را در آيات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آورده است كه به شرح آن به صورت گذرا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يُونُسَ لَمِنَ الْمُرْسَلِينَ</w:t>
      </w:r>
    </w:p>
    <w:p>
      <w:pPr>
        <w:pStyle w:val="BookText"/>
        <w:rPr/>
      </w:pPr>
      <w:r>
        <w:rPr>
          <w:rFonts w:ascii="Amiri" w:hAnsi="Amiri" w:eastAsia="Amiri" w:cs="Amiri"/>
          <w:color w:val="111111"/>
          <w:sz w:val="28"/>
          <w:sz w:val="28"/>
          <w:szCs w:val="28"/>
          <w:rtl w:val="true"/>
          <w:lang w:bidi="ar-SA"/>
        </w:rPr>
        <w:t xml:space="preserve">يونس از رسولان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أَبَقَ إِلَى الْفُلْكِ الْمَشْحُونِ</w:t>
      </w:r>
    </w:p>
    <w:p>
      <w:pPr>
        <w:pStyle w:val="BookText"/>
        <w:rPr/>
      </w:pPr>
      <w:r>
        <w:rPr>
          <w:rFonts w:ascii="IRNazanin" w:hAnsi="IRNazanin" w:eastAsia="IRNazanin"/>
          <w:color w:val="111111"/>
          <w:sz w:val="28"/>
          <w:sz w:val="28"/>
          <w:szCs w:val="28"/>
          <w:rtl w:val="true"/>
          <w:lang w:bidi="fa-IR"/>
        </w:rPr>
        <w:t xml:space="preserve">بخاطر بياور زمانى را كه به سوى كشتى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جمعيّت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ظريفى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برده‌اى گفته مى‌شود كه از دست مولا و مالك خود فرار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حضرت يونس كمى عجله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دو ساعت زودتر از موعد، محلّ مأموريّت را ترك گفت، خداوند او را بنده فرارى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 با اين تعبير، به اين كار حضرت يونس اعتراض فرموده، و نارضايتى خويش را از آن 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حضرت يونس عجله نمى‌كرد، و تا آخرين لحظات در آنجا درنگ مى‌كرد، قومش به دست او هدايت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وقتى نشانه‌هاى عذاب را ديدند، عالِمى كه در بين آنها بود از آنها خواست كه دستجمعى به درگاه خداوند توبه كنند، تا عذاب الهى بر 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پيشنهاد آن عالِم عمل كردند و شروع به توبه و انابه و ابراز پشيمانى نمودند؛ و خداوند هم توبه آنها را پذيرفت و عذاب را مرتفع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هدايت و نجات قوم يونس به نام آن عالم ثبت شد، در حالى كه اگر حضرت يونس عجله نمى‌كرد به نام او نوشته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يونسِ پيامبر سوار بر آن كشتى پر از مسافر و بار شد، تا از محلّ نزول عذاب دور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حضرت يونس سوار بر كشتى شد و هم حضرت نوح، امّا اين كجا و آن كجا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كشتى نجات و رحمت، و اين كشتى مجازات و كيفر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فَسَاهَمَ فَكَانَ مِنَ الْمُدْحَضِينَ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آنها قرعه افكند،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قرعه به نام او افتاد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يونس پيامبر عليه السلام سوار بركشتى شد و كشتى حركت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از روايات ناگهان ماهى عظيمى، كه دهان باز كرده بود، راه را بر كشتى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غذايى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سرنشينان كشتى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مى‌رسد گناهكارى در ميان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بايد طعمه اين ماهى شود، و چاره‌اى جز استفاده از قرعه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قرعه زدند، قرعه به نام يونس پيامبر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روايتى </w:t>
      </w:r>
      <w:r>
        <w:rPr>
          <w:rStyle w:val="FootnoteAnchor"/>
          <w:rtl w:val="true"/>
        </w:rPr>
        <w:footnoteReference w:id="79"/>
      </w:r>
      <w:r>
        <w:rPr>
          <w:rFonts w:ascii="Amiri" w:hAnsi="Amiri" w:eastAsia="Amiri" w:cs="Amiri"/>
          <w:color w:val="111111"/>
          <w:sz w:val="28"/>
          <w:sz w:val="28"/>
          <w:szCs w:val="28"/>
          <w:rtl w:val="true"/>
          <w:lang w:bidi="ar-SA"/>
        </w:rPr>
        <w:t>قرعه را سه بار تكرار كردند، ولى هر سه بار به نام آن حضرت در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فَالْتَقَمَهُ الْحُوتُ وَ هُوَ مُلِيمٌ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دريا افكندند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ماهى عظيمى او را بلعيد، در حالى كه مستحقّ سرزنش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كشتى به ناچار يونس را گرفتند و به سمت آن ماهى بزرگ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او را بلعيد، در حالى كه مستحقّ سرزنش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لحظاتى زودتر از زمان مقرّر، محلّ مأموريّت را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طعمه ماهى شد، و ماهى با گرفتن اين طعمه راه كشتى را باز كرد، و آنها به راه خود ادامه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لَآأَنَّهُ كَانَ مِنَ الْمُسَبِّحِينَ لَلَبِثَ فِى بَطْنِهِ إِلَى يَوْمِ يُبْعَثُونَ</w:t>
      </w:r>
    </w:p>
    <w:p>
      <w:pPr>
        <w:pStyle w:val="BookText"/>
        <w:rPr/>
      </w:pPr>
      <w:r>
        <w:rPr>
          <w:rFonts w:ascii="IRNazanin" w:hAnsi="IRNazanin" w:eastAsia="IRNazanin"/>
          <w:color w:val="111111"/>
          <w:sz w:val="28"/>
          <w:sz w:val="28"/>
          <w:szCs w:val="28"/>
          <w:rtl w:val="true"/>
          <w:lang w:bidi="fa-IR"/>
        </w:rPr>
        <w:t>و اگر او از تسبيح‌كنندگان نبود، تا روز قيامت در شكم ماهى مى‌ماند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يونس هر چند به كيفر الهى گرفتار شد، ولى در همان حال هم از ذكر نام خدا و ياد او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ماهى به تسبيح و تقديس خداوند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او طبق برخى از روايات </w:t>
      </w:r>
      <w:r>
        <w:rPr>
          <w:rStyle w:val="FootnoteAnchor"/>
          <w:rtl w:val="true"/>
        </w:rPr>
        <w:footnoteReference w:id="80"/>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است، كه در ميان اهل عرفان به ذكر يونسيّه معروف شده، و مؤمنين در ركعت اوّل نماز غفيله، پس از قرائت سوره حمد، آن را تلاوت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و ياد خدا باعث شد كه در مدّت كيفر او تخفيف داده</w:t>
      </w:r>
    </w:p>
    <w:p>
      <w:pPr>
        <w:pStyle w:val="BookText"/>
        <w:rPr/>
      </w:pPr>
      <w:r>
        <w:rPr>
          <w:rFonts w:ascii="IRNazanin" w:hAnsi="IRNazanin" w:eastAsia="IRNazanin"/>
          <w:color w:val="111111"/>
          <w:sz w:val="28"/>
          <w:sz w:val="28"/>
          <w:szCs w:val="28"/>
          <w:rtl w:val="true"/>
          <w:lang w:bidi="fa-IR"/>
        </w:rPr>
        <w:t>شود؛ چرا كه اگر جزء تسبيح كنندگان نبود، بايد تا روز قيامت در دل آن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يك زندانى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حضرت يونس عليه السلام با ياد خداوند، زندان دائم را تبديل به زندان موقّت كرد، و خداوند متعال پس از چندى او را از آن زندان موقّت رهايى بخشيد، و مأموريّت جديدى به وى عطا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مى‌كنيد كه پيامبرى از پيامبران الهى به خاطر اين كه مقدارى با مردم مدارا نكرد، و اندكى زودتر از موعد، محلّ مأموريّت را ترك نمود، اين گونه گرفتار كيفر الهى شد</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اميد است كه اين داستان درس عبرتى باشد براى رهبرانى كه با مردم خود مدارا نمى‌كنند، و وظيفه خويش را در برابر آنها بطور كامل انجام نمى‌دهند</w:t>
      </w:r>
      <w:r>
        <w:rPr>
          <w:rFonts w:eastAsia="Amiri" w:cs="Amiri" w:ascii="Amiri" w:hAnsi="Amiri"/>
          <w:color w:val="111111"/>
          <w:sz w:val="28"/>
          <w:szCs w:val="28"/>
          <w:rtl w:val="true"/>
          <w:lang w:bidi="ar-SA"/>
        </w:rPr>
        <w:t>.</w:t>
      </w:r>
      <w:bookmarkStart w:id="131" w:name="pg1472_15532"/>
    </w:p>
    <w:p>
      <w:pPr>
        <w:pStyle w:val="Heading3"/>
        <w:numPr>
          <w:ilvl w:val="2"/>
          <w:numId w:val="1"/>
        </w:numPr>
        <w:rPr/>
      </w:pPr>
      <w:bookmarkStart w:id="132" w:name="__RefHeading___Toc20209_3650668749"/>
      <w:bookmarkStart w:id="133" w:name="_Toc48"/>
      <w:bookmarkEnd w:id="131"/>
      <w:bookmarkEnd w:id="132"/>
      <w:r>
        <w:rPr/>
        <w:t>3</w:t>
      </w:r>
      <w:r>
        <w:rPr>
          <w:rtl w:val="true"/>
        </w:rPr>
        <w:t xml:space="preserve"> </w:t>
      </w:r>
      <w:r>
        <w:rPr>
          <w:rtl w:val="true"/>
        </w:rPr>
        <w:t>شب زنده دارى</w:t>
      </w:r>
      <w:r>
        <w:rPr>
          <w:rtl w:val="true"/>
        </w:rPr>
        <w:t>!</w:t>
      </w:r>
      <w:bookmarkEnd w:id="133"/>
    </w:p>
    <w:p>
      <w:pPr>
        <w:pStyle w:val="Heading4"/>
        <w:numPr>
          <w:ilvl w:val="3"/>
          <w:numId w:val="1"/>
        </w:numPr>
        <w:rPr/>
      </w:pPr>
      <w:bookmarkStart w:id="134" w:name="__RefHeading___Toc20211_3650668749"/>
      <w:bookmarkStart w:id="135" w:name="_Toc49"/>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سومين ويژگى عبادالرّحمن و بندگان 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سعى كنيم جزء آنها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نياز شبانه و شب زنده‌دارى و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در فرهنگ اسلامى جايگاه ويژه، و ارزشى فوق‌العاده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از آيات قرآن مجيد و بسيارى از روايات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سه آيه از كتاب آسمانى‌اش به نماز شب اشاره كرده، كه به شرح و تفسير اين آيات مى‌پردازيم، به اميد آن كه در صف شب زنده داران در آييم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آيه، آيه محلّ بحث، يعنى آيه شريفه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 لَّذِينَ يَبِيتُونَ لِرَبِّهِمْ سُجَّداً وَ قِيَاماً</w:t>
      </w:r>
    </w:p>
    <w:p>
      <w:pPr>
        <w:pStyle w:val="BookText"/>
        <w:rPr/>
      </w:pPr>
      <w:r>
        <w:rPr>
          <w:rFonts w:ascii="IRNazanin" w:hAnsi="IRNazanin" w:eastAsia="IRNazanin"/>
          <w:color w:val="111111"/>
          <w:sz w:val="28"/>
          <w:sz w:val="28"/>
          <w:szCs w:val="28"/>
          <w:rtl w:val="true"/>
          <w:lang w:bidi="fa-IR"/>
        </w:rPr>
        <w:t>و كسانى كه شبانگاه براى پروردگارشان سجده و قيام مى‌كنند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شب را در جايى ماندن است؛ خواه آن شب را بيدار باشد، يا در خواب؛ ولى از كلمات بعدى آيه شريفه، معلوم مى‌شود كه منظور تنها نخوابيدن نيست، بلكه منظور شب زنده‌دارى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ساجد است،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نيز جمع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عبادالرحمن كسانى هستند كه به خاطر رضاى خداوند، لااقل بخشى از شب را، از رختخوابهاى خويش جدا شده، و به راز و نياز با خداى خويش مى‌پردازند، و نماز شب را، كه شامل سجده و قيام و ديگر افعال است، به 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نماز شب جزء صفات عبادالرّحمن شمرده شده، جايگاه خاصّ آن را در مسأله تربيت و سير و سلوك الى اللّه 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آيه‌اى كه پيرامون نماز شب سخن مى‌گويد، آيه شريفه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إسراء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اللَّيْلِ فَتَهَجَّدْ بِهِ نَافِلَةً لَكَ عَسَى أَنْ يَبْعَثَكَ رَبُّكَ مَقَاماً مَحْمُوداً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پاسى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 خيز،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وظيفه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توست؛ اميد است پروردگارت تو را به مقامى در خور ستايش بر انگيزد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هجود به معنى خواب است، ولى تهجّد به معناى ضدّ آن </w:t>
      </w:r>
      <w:r>
        <w:rPr>
          <w:rStyle w:val="FootnoteAnchor"/>
          <w:rtl w:val="true"/>
        </w:rPr>
        <w:footnoteReference w:id="83"/>
      </w:r>
      <w:r>
        <w:rPr>
          <w:rFonts w:ascii="Amiri" w:hAnsi="Amiri" w:eastAsia="Amiri" w:cs="Amiri"/>
          <w:color w:val="111111"/>
          <w:sz w:val="28"/>
          <w:sz w:val="28"/>
          <w:szCs w:val="28"/>
          <w:rtl w:val="true"/>
          <w:lang w:bidi="ar-SA"/>
        </w:rPr>
        <w:t>يعنى بيدارى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اضافى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هر چيز اضافه و فوق برنامه نافله مى‌گويد؛ چه اضافه بر نمازهاى واجب باشد، يا اضافه بر روزه‌هاى واجب، يا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كلمه در بين ما فقط در نمازهاى مستحبّى به كار گرفته مى‌شود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كه گذشت، معنى آيه شريفه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شب را بيدار باش و علاوه بر نمازهاى واجب روزانه، نمازهاى اضافى و فوق برنامه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آيه شريفه استفاده مى‌شود كه علاوه بر نمازهاى واجب، كه بر همه مسلمانان واجب است، نماز شب نيز بر شخص پيامبر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توضيحى كه گذشت، واجب بودن آن بر پيامبر صلى الله عليه و آله منافاتى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بخش دوم اين آيه شريفه، به تبيين آثار نماز شب پرداخته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خداوند در سايه عبادت شبانه و شب زنده‌دارى، شما را به مقام محمود برساند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مقامى كه تمام مردم جهان آن را ستايش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مفسّران قرآن كريم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نظر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معتقدند منظور از اين مقام، مقام شفاعت كبراى پيامبر اسلام صلى الله عليه و آله در جهان آخرت است؛ هر چند تمام انبياء و مرسلين، بلكه برخى از مؤمنان صالح العمل نيز، داراى مقام شفاعت هستند؛ ولى شفاعت كبرى از آنِ پيامبر اسلام است، كه آن را با عبادتهاى شبانه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نماز شب آن قدر اهمّيّت دارد كه طبق اين تفسير، پيامبر اسلام به وسيله آن، به اين مقام بزرگ نائل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مقام محمود و نيل به مقام شفاعت، اختصاص به پيامبر دارد، يا هر كس مى‌تواند در سايه عبادت شبانه آن را به دست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ثمره و ميوه عبادت شبانه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اكرم صلى الله عليه و آله در سايه عمل به آن به مقام شفاعت كبرى رسيد، ما هم مى‌توانيم با احياء اين عبادت ارزشمند و پُرفايده، به مقام شفاعت صغرى نائل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كسانى كه خود اهل نجاتند، و در فكر نجات ديگران بوده، و شفيع آنان نيز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ديگر از مفسّرين معتقدند منظور از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 اسلام صلى الله عليه و آله را به نماز شب ترغيب مى‌كند، تا در سايه راز و نيازهاى شبانه قرب الى‌اللّه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اگر مى‌خواهند فاصله خود را با خداوند كم كنند، و به آن منبع نور و هدايت نزديكتر شوند، قسمتى از شب را به شب‌زنده‌دارى و</w:t>
      </w:r>
    </w:p>
    <w:p>
      <w:pPr>
        <w:pStyle w:val="BookText"/>
        <w:rPr/>
      </w:pPr>
      <w:r>
        <w:rPr>
          <w:rFonts w:ascii="IRNazanin" w:hAnsi="IRNazanin" w:eastAsia="IRNazanin"/>
          <w:color w:val="111111"/>
          <w:sz w:val="28"/>
          <w:sz w:val="28"/>
          <w:szCs w:val="28"/>
          <w:rtl w:val="true"/>
          <w:lang w:bidi="fa-IR"/>
        </w:rPr>
        <w:t>تهجّد و عبادت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آيه‌اى كه پيرامون نماز شب سخن مى‌گويد، آيه شانزدهم سوره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به آيات ما كسانى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پهلوهايشان از بسترها در دل شب دور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بپا مى‌خيزند و رو به درگاه خدا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با بيم و اميد مى‌خوانند، واز آنچه به آنان روزى داده‌ايم انفاق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شريفه سخنى از نماز شب نيست، ولى بى شك مصداق روشن راز و نياز شبانه، نماز شب است؛ علاوه بر اين كه در روايات متعدّدى </w:t>
      </w:r>
      <w:r>
        <w:rPr>
          <w:rStyle w:val="FootnoteAnchor"/>
          <w:rtl w:val="true"/>
        </w:rPr>
        <w:footnoteReference w:id="84"/>
      </w:r>
      <w:r>
        <w:rPr>
          <w:rFonts w:ascii="Amiri" w:hAnsi="Amiri" w:eastAsia="Amiri" w:cs="Amiri"/>
          <w:color w:val="111111"/>
          <w:sz w:val="28"/>
          <w:sz w:val="28"/>
          <w:szCs w:val="28"/>
          <w:rtl w:val="true"/>
          <w:lang w:bidi="ar-SA"/>
        </w:rPr>
        <w:t>آيه شريفه فوق به نماز شب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آيه بعد، پاداش عجيب و بى سابقه‌اى براى نمازگزاران در شب بيان مى‌كند؛ پاداشى كه در عبادتهاى ديگر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مذكور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مَآ أُخْفِىَ لَهُمْ مِنْ قُرَّةِ أَعْيُنٍ جَزَاءً بِمَا كَانُوا يَعْمَلُونَ</w:t>
      </w:r>
    </w:p>
    <w:p>
      <w:pPr>
        <w:pStyle w:val="BookText"/>
        <w:rPr/>
      </w:pPr>
      <w:r>
        <w:rPr>
          <w:rFonts w:ascii="IRNazanin" w:hAnsi="IRNazanin" w:eastAsia="IRNazanin"/>
          <w:color w:val="111111"/>
          <w:sz w:val="28"/>
          <w:sz w:val="28"/>
          <w:szCs w:val="28"/>
          <w:rtl w:val="true"/>
          <w:lang w:bidi="fa-IR"/>
        </w:rPr>
        <w:t xml:space="preserve">هيچ كس نمى داند چه پاداشهاى مهمّى، كه مايه روشنى چشمهاست، براى آنها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اين، پاداش كارهايى است كه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چنين توصيفى در مورد نعمتهاى بهشت ديده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لَاعَيْنٌ رَأَتْ وَ لَااذُنٌ سَمِعَتْ وَ لَاخَطَرَ عَلَى قَلْبِ بَشَرٍ</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نعمت‌هايى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چشمى نديده و هيچ گوشى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و بر فكر هيچ انسانى خطور نكرده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اين كه در روايتى از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ذيل آيه مذكور وارد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bookmarkStart w:id="136" w:name="pg1472_15536"/>
    </w:p>
    <w:p>
      <w:pPr>
        <w:pStyle w:val="BookText"/>
        <w:rPr/>
      </w:pPr>
      <w:bookmarkEnd w:id="136"/>
      <w:r>
        <w:rPr>
          <w:rFonts w:ascii="IRNazanin" w:hAnsi="IRNazanin" w:eastAsia="IRNazanin"/>
          <w:color w:val="111111"/>
          <w:sz w:val="28"/>
          <w:sz w:val="28"/>
          <w:szCs w:val="28"/>
          <w:rtl w:val="true"/>
          <w:lang w:bidi="fa-IR"/>
        </w:rPr>
        <w:t xml:space="preserve">خداوند در قرآن مجيد پاداش همه چيز رامشخصّ و معيّن نموده، ولى پاداش نماز شب را معيّن نكرده است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آن را بصورت كلّى بيان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 كه، آيات سه گانه فوق بيانگر اهمّيّت ويژه نماز شب، و برجستگى خاصّ آن در بين ساير عبادتهاست</w:t>
      </w:r>
      <w:r>
        <w:rPr>
          <w:rFonts w:eastAsia="IRNazanin" w:cs="IRNazanin"/>
          <w:color w:val="111111"/>
          <w:sz w:val="28"/>
          <w:szCs w:val="28"/>
          <w:rtl w:val="true"/>
          <w:lang w:bidi="fa-IR"/>
        </w:rPr>
        <w:t>.</w:t>
      </w:r>
    </w:p>
    <w:p>
      <w:pPr>
        <w:pStyle w:val="Heading4"/>
        <w:numPr>
          <w:ilvl w:val="3"/>
          <w:numId w:val="1"/>
        </w:numPr>
        <w:rPr/>
      </w:pPr>
      <w:bookmarkStart w:id="137" w:name="__RefHeading___Toc20213_3650668749"/>
      <w:bookmarkStart w:id="138" w:name="_Toc50"/>
      <w:bookmarkEnd w:id="137"/>
      <w:r>
        <w:rPr>
          <w:rtl w:val="true"/>
        </w:rPr>
        <w:t>نماز شب در روايات</w:t>
      </w:r>
      <w:bookmarkEnd w:id="138"/>
    </w:p>
    <w:p>
      <w:pPr>
        <w:pStyle w:val="BookText"/>
        <w:rPr/>
      </w:pPr>
      <w:r>
        <w:rPr>
          <w:rFonts w:ascii="IRNazanin" w:hAnsi="IRNazanin" w:eastAsia="IRNazanin"/>
          <w:color w:val="111111"/>
          <w:sz w:val="28"/>
          <w:sz w:val="28"/>
          <w:szCs w:val="28"/>
          <w:rtl w:val="true"/>
          <w:lang w:bidi="fa-IR"/>
        </w:rPr>
        <w:t>روايات بى‌شمارى از پيامبر بزرگوار اسلام صلى الله عليه و آله و ائمّه معصومين عليهم السلام پيرامون نماز شب وجود دارد؛ به چند نمونه آن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صحابى خاص و با شخصيّت پيامبر اسلام صلى الله عليه و آله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براى جنگ تبوك حركت كرديم هوا بسيار گرم بود، قبل از شروع جنگ هر كس به گوشه‌اى خزيده بود و خود را به شكلى از اشعه سوزان خورشيد حفظ مى‌كرد؛ بناگاه پيامبر صلى الله عليه و آله را دركنار خود تنها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كرده، و خطاب به آن حضرت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أَنْبِأْنِى بِعَمَلٍ يُدْخِلُنِى الْجَنَّةَ وَ يُبَاعِدُنِى مِنَ النَّارِ</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به من تعليم كن كه با انجام آن از آتش جهنّم فاصله گيرم، و داخل بهشت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عليرغم خستگى راه، و گرماى فوق‌العاده هوا، از پرسش من استقبال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سَئَلْتَ عَنْ عَظِيمٍ وَ إِنَّهُ لَيَسِيرٌ عَلَى مَنْ يَسَّرَهُ اللَّهُ عَلَيْهِ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مهمّى كردى ولى انجام آن براى كسى كه خداوند به او توفيق دهد كار مشكلى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دستورات زير عمل كنى جهنّم بر تو حرام، و بهشت جايگاهت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اللَّهَ وَ لَاتُشْرِكَ بِهِ شِيئاً؛ فقط خداوند را پرستش كن و هيچ چيز را شريكش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نفس، مال، شهوت، مقام، زن، فرزند و مانند آن را شريك خدا قرار مده، و كعبه دلت را از اين بتها پاك كن، و فقط خداى را بندگى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تُقِيمُ الصَّلَاةَ الْمَكْتُوبَةَ؛ و نمازهاى واجب را اقامه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آنها غافل مشو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وُتُؤَدِّى الزَّكَاةَ الْمَفْرُوضَةَ؛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نماز قناعت نكن،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زكاتى كه بر تو واجب شده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وسيله قسمتى از نيازمندى نيازمندان را بر طرف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تَصُومُ شَهْرَ رَمَضَانِ؛ و ماه رمضان را روزه‌دار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دستورات چهارگانه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اوّلى در مورد اصول دين، و سه مورد بعد، از فروع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أُ نَبِّأُكَ بَابْوَابِ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دوست دارى، دروازه‌هاى سعادت را به تو نشان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مايلم، لطفاً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أَلصَّوْمُ جُنَّةٌ؛ روزه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دفاعى در برابر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الصَّدَقَةُ تُكَفِّرُ الْخَطِيئَةَ؛ صدقه گناهان را از بين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قِيَامُ الرَّجُلِ فِى جَوْفِ اللَّيْلِ يَبْتَغِى وَجْهَ اللَّهِ </w:t>
      </w:r>
      <w:r>
        <w:rPr>
          <w:rStyle w:val="FootnoteAnchor"/>
          <w:rtl w:val="true"/>
        </w:rPr>
        <w:footnoteReference w:id="87"/>
      </w:r>
      <w:r>
        <w:rPr>
          <w:rFonts w:ascii="Amiri" w:hAnsi="Amiri" w:eastAsia="Amiri" w:cs="Amiri"/>
          <w:color w:val="111111"/>
          <w:sz w:val="28"/>
          <w:sz w:val="28"/>
          <w:szCs w:val="28"/>
          <w:rtl w:val="true"/>
          <w:lang w:bidi="ar-SA"/>
        </w:rPr>
        <w:t>شب زنده دارى در دل شب رضايت خداوند را جلب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ملاحظه مى‌كنيد سه چيز به عنوان ابواب خير معرّفى شده، كه يكى از آنها نماز شب و راز و نياز شبانه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روايت دوم بلال حبشى مؤذّن پيامبر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پيامبر اكرم صلى الله عليه و آله رسيدم، آن حضرت مشغول سخنرانى براى عموم مسلمانان</w:t>
      </w:r>
    </w:p>
    <w:p>
      <w:pPr>
        <w:pStyle w:val="BookText"/>
        <w:rPr/>
      </w:pPr>
      <w:r>
        <w:rPr>
          <w:rFonts w:ascii="Amiri" w:hAnsi="Amiri" w:eastAsia="Amiri" w:cs="Amiri"/>
          <w:color w:val="111111"/>
          <w:sz w:val="28"/>
          <w:sz w:val="28"/>
          <w:szCs w:val="28"/>
          <w:rtl w:val="true"/>
          <w:lang w:bidi="ar-SA"/>
        </w:rPr>
        <w:t>بود، در قسمتهايى از سخنانش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بِقِيَامِ اللَّيْلِ فَإِنَّهُ دَأْبُ الصَّالِحِينَ قَبْلَكُمْ وَ إِنَّ قِيَامَ اللَّيْلِ قُرْبةٌ إِلَى اللَّهِ وَ مِنْهَاةٌ عَنِ الْإِثْمِ وَ تَكْفِيرٌ لِلسَّيِّئَاتِ، وَ مَطْرَدَةُ الدَّاءِ عَنِ الْجَسَدِ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 راز و نياز شبانه را فراموش نكنيد، كه شب زنده دارى روش و سيره صالحان قبل از شما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نماز شب در امّت‌هاى گذشته نيز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موجب نزديكى به خداوند مى‌گردد، و ابزار بازدارنده گناهان است، و كفّاره گناهان محسوب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تمام اين آثار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سلامت و طراوت جسم انسان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رابطه نماز شب با سلامت جسم، در بحث‌هاى آينده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سه چيز را موجب افتخار انسان مؤمن مى‌شمارد، و آن امور را باعث زينت وى در دنيا و آخرت مى‌داند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أَلصَّلَوةُ فِى آخِرِ اللَّيْلِ؛ اقامه نماز شب در انتها و پايان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را هر چند قبل از خواب نيز مى‌توان اقامه نمود، ولى هر چه به اذان صبح نزديكتر باشد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يَأْسُهُ مِمَّا فِى أَيْدِى النَّاسِ؛ و قطع اميد از غير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اميد بستن به خداوند قادر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 تشنه‌اى براى تهيّه آب ظرف كوچكى بردارد و به جاى رفتن به سرچشمه از اين و آن تقاضاى آب كند، آيا مورد مذمّت و تمسخر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اميد بستن به مردم، و چشم طمع دوختن به اموال ديگران، و اميد بستن به غير خدا چرا؟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وِلَايَةُ الْإِمَامِ مِنْ آلِ مُحَمَّدٍ؛ و پذيرش ولايت امامى از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 فوق نماز شب فخر مؤمن و زينت او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w:t>
      </w:r>
      <w:bookmarkStart w:id="139" w:name="pg1472_15539"/>
    </w:p>
    <w:p>
      <w:pPr>
        <w:pStyle w:val="BookText"/>
        <w:rPr/>
      </w:pPr>
      <w:bookmarkEnd w:id="139"/>
      <w:r>
        <w:rPr>
          <w:rFonts w:ascii="Amiri" w:hAnsi="Amiri" w:eastAsia="Amiri" w:cs="Amiri"/>
          <w:color w:val="111111"/>
          <w:sz w:val="28"/>
          <w:sz w:val="28"/>
          <w:szCs w:val="28"/>
          <w:rtl w:val="true"/>
          <w:lang w:bidi="ar-SA"/>
        </w:rPr>
        <w:t>اين كه نماز شب آنقدر اهمّيّت دارد كه در رديف ولايت امامان معصومين عليهم السلام 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اهمّيّت فراوان و فضيلت‌هاى بى شمار نماز شب بايد به سراغ فلسفه آن برويم</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0215_3650668749"/>
      <w:bookmarkStart w:id="141" w:name="_Toc51"/>
      <w:bookmarkEnd w:id="140"/>
      <w:r>
        <w:rPr>
          <w:rtl w:val="true"/>
        </w:rPr>
        <w:t>فلسفه نماز شب</w:t>
      </w:r>
      <w:bookmarkEnd w:id="14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آيات قرآن و روايات، نسبت به اقامه نماز شب اين قدر تأكيد شده است؟</w:t>
      </w:r>
    </w:p>
    <w:p>
      <w:pPr>
        <w:pStyle w:val="BookText"/>
        <w:rPr/>
      </w:pPr>
      <w:r>
        <w:rPr>
          <w:rFonts w:ascii="IRNazanin" w:hAnsi="IRNazanin" w:eastAsia="IRNazanin"/>
          <w:color w:val="111111"/>
          <w:sz w:val="28"/>
          <w:sz w:val="28"/>
          <w:szCs w:val="28"/>
          <w:rtl w:val="true"/>
          <w:lang w:bidi="fa-IR"/>
        </w:rPr>
        <w:t>اين جايگاه رفيع و بلند نماز شب و آن آثار و ثوابهاى فوق‌العاده براى چيست؟</w:t>
      </w:r>
    </w:p>
    <w:p>
      <w:pPr>
        <w:pStyle w:val="BookText"/>
        <w:rPr/>
      </w:pPr>
      <w:r>
        <w:rPr>
          <w:rFonts w:ascii="IRNazanin" w:hAnsi="IRNazanin" w:eastAsia="IRNazanin"/>
          <w:color w:val="111111"/>
          <w:sz w:val="28"/>
          <w:sz w:val="28"/>
          <w:szCs w:val="28"/>
          <w:rtl w:val="true"/>
          <w:lang w:bidi="fa-IR"/>
        </w:rPr>
        <w:t>و در يك جمله كوتاه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امور زير فلسفه نماز شب را روشن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انتهاى شب از خواب برخيزد و به راز و نياز با خالق بى نياز خويش بپردازد، نشاط خوب و حال خوشى براى عبادت خواهد داشت؛ زيرا با استراحتى كه كرده خستگى كار روزانه از بدنش خارج شده و آماده راز و نياز گشته است؛ مخصوصاً كه نسيم سحرى خود نشاط آور و فرح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شب آدمى از مزاحتمهايى كه معمولًا در طول روز برايش پيش مى‌آيد در امان است؛ نه تلفنى، نه مراجعه كننده‌اى، نه طلبكارى، نه بدهكارى، و خلاصه فراغت كامل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به دنبال اين شور و نشاط و حال عبادت و فراغت كامل و رفع خستگى، حضور قلب بهترى در نماز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حضور قلبى كه در نماز شب وجود دارد، در نمازهاى روزانه نيست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نماز در دل شب و در خلوت و تنهايى انجام مى‌شود، از ريا به دور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در مسجد و در حضور مردم گرفتار ريا شود، هر چند نبايد گرفتار وسواس شد و به اين بهانه از حضور در مسجد و جماعت خوددارى كرد، ولى‌به هر حال، زمينه ريا در چنان نمازهايى بيشتر است، امّا در دل شب، كه نماز گزار تك</w:t>
      </w:r>
    </w:p>
    <w:p>
      <w:pPr>
        <w:pStyle w:val="BookText"/>
        <w:rPr/>
      </w:pPr>
      <w:r>
        <w:rPr>
          <w:rFonts w:ascii="IRNazanin" w:hAnsi="IRNazanin" w:eastAsia="IRNazanin"/>
          <w:color w:val="111111"/>
          <w:sz w:val="28"/>
          <w:sz w:val="28"/>
          <w:szCs w:val="28"/>
          <w:rtl w:val="true"/>
          <w:lang w:bidi="fa-IR"/>
        </w:rPr>
        <w:t>و تنها و به دور از نگاههاى ديگران، با خداى خويش راز و نياز مى‌كند، زمينه رياكارى وجود ندارد و نمازش را در كمال خلوص نيّت بجا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ارزش نماز شب را بسيار زياد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با آرامش خاطر انجام مى‌شود و به انسان آرامش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علم پزشكى ثابت كرده كه عامل بسيارى از بيماريها، فشارهاى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شبانه اين فشار را كاهش داده و به انسان آرامش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برخى از روايات گذشته گفته شد كه نماز شب ضامن سلامتى مى‌باشد، سرّ آن همين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نماز شب را احياء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و ماههاى ديگر آن را اقامه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نمى‌توانيم آن را به طور كامل انجام دهيم، بدون مستحبّات به جا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 يازده ركعت آن را در ظرف ربع ساعت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كه تازه شروع مى‌كنند مى‌توانند تمام يازده ركعت را هم نخوانند و به قسمتى از آن قناعت نمايند، تا در ابتداى كار سنگين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توفيق انجام اين عبادت بزرگ را بصورت مستمر نداريم، لااقل هفته‌اى يك بار و در شبهاى جمعه كه روز بعد را استراحت بيشترى داريم، در دل شب برخيزيم و به درگاه پروردگار مهربان برويم و براى لحظاتى با خداوند درد دل كنيم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خداوند مى‌طلبيم كه با توفيق انجام اين عبادت ارزشمند، ما را به مقام محمود واصل فرمايد</w:t>
      </w:r>
      <w:r>
        <w:rPr>
          <w:rFonts w:eastAsia="Amiri" w:cs="Amiri" w:ascii="Amiri" w:hAnsi="Amiri"/>
          <w:color w:val="111111"/>
          <w:sz w:val="28"/>
          <w:szCs w:val="28"/>
          <w:rtl w:val="true"/>
          <w:lang w:bidi="ar-SA"/>
        </w:rPr>
        <w:t>.</w:t>
      </w:r>
      <w:bookmarkStart w:id="142" w:name="pg1472_15542"/>
    </w:p>
    <w:p>
      <w:pPr>
        <w:pStyle w:val="Heading3"/>
        <w:numPr>
          <w:ilvl w:val="2"/>
          <w:numId w:val="1"/>
        </w:numPr>
        <w:rPr/>
      </w:pPr>
      <w:bookmarkStart w:id="143" w:name="__RefHeading___Toc20217_3650668749"/>
      <w:bookmarkStart w:id="144" w:name="_Toc52"/>
      <w:bookmarkEnd w:id="142"/>
      <w:bookmarkEnd w:id="143"/>
      <w:r>
        <w:rPr/>
        <w:t>4</w:t>
      </w:r>
      <w:r>
        <w:rPr>
          <w:rtl w:val="true"/>
        </w:rPr>
        <w:t xml:space="preserve"> </w:t>
      </w:r>
      <w:r>
        <w:rPr>
          <w:rtl w:val="true"/>
        </w:rPr>
        <w:t>ترس از عذاب جهنّم</w:t>
      </w:r>
      <w:bookmarkEnd w:id="144"/>
    </w:p>
    <w:p>
      <w:pPr>
        <w:pStyle w:val="Heading4"/>
        <w:numPr>
          <w:ilvl w:val="3"/>
          <w:numId w:val="1"/>
        </w:numPr>
        <w:rPr/>
      </w:pPr>
      <w:bookmarkStart w:id="145" w:name="__RefHeading___Toc20219_3650668749"/>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چهارمين ويژگى عبادالرّحمن و بندگان برجسته خداوند مهربان، ترس از عذاب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مورد اين ويژگى در آيات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يَقُولُونَ رَبَّنَا اصْرِفْ عَنَّا عَذَابَ جَهَنَّمَ إِنَّ عَذَابَهَا كَانَ غَرَاماً إِنَّهَا سَاءَتْ مُسْتَقَرّاً وَ مُقَاماً</w:t>
      </w:r>
    </w:p>
    <w:p>
      <w:pPr>
        <w:pStyle w:val="BookText"/>
        <w:rPr/>
      </w:pP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جهنّم را از ما برطرف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عذابش سخت و پر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جايگاه و بد محلّ اقامتى است</w:t>
      </w:r>
      <w:r>
        <w:rPr>
          <w:rFonts w:eastAsia="IRNazanin" w:cs="IRNazanin"/>
          <w:color w:val="111111"/>
          <w:sz w:val="28"/>
          <w:szCs w:val="28"/>
          <w:rtl w:val="true"/>
          <w:lang w:bidi="fa-IR"/>
        </w:rPr>
        <w:t>!</w:t>
      </w:r>
    </w:p>
    <w:p>
      <w:pPr>
        <w:pStyle w:val="Heading4"/>
        <w:numPr>
          <w:ilvl w:val="3"/>
          <w:numId w:val="1"/>
        </w:numPr>
        <w:rPr/>
      </w:pPr>
      <w:bookmarkStart w:id="147" w:name="__RefHeading___Toc20221_3650668749"/>
      <w:bookmarkStart w:id="148" w:name="_Toc54"/>
      <w:bookmarkEnd w:id="147"/>
      <w:r>
        <w:rPr>
          <w:rtl w:val="true"/>
        </w:rPr>
        <w:t>شرح و تفسير</w:t>
      </w:r>
      <w:bookmarkEnd w:id="148"/>
    </w:p>
    <w:p>
      <w:pPr>
        <w:pStyle w:val="BookText"/>
        <w:rPr/>
      </w:pPr>
      <w:r>
        <w:rPr>
          <w:rFonts w:ascii="IRNazanin" w:hAnsi="IRNazanin" w:eastAsia="IRNazanin"/>
          <w:color w:val="111111"/>
          <w:sz w:val="28"/>
          <w:sz w:val="28"/>
          <w:szCs w:val="28"/>
          <w:rtl w:val="true"/>
          <w:lang w:bidi="fa-IR"/>
        </w:rPr>
        <w:t>شرح چند نكته پيرامون دو آيه فوق لازم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جايگاهى بس مهم و ممتاز نزد پروردگار دارند و داراى صفات برجسته فراوانى هستند، فقط با گفتن اين جملات به آن مقامات مى‌رسند؟ يا مى‌گويند و به دنبال آن عمل مى‌كنند؟ دست به دعا بر مى‌دارند و در تعقيب آن</w:t>
      </w:r>
    </w:p>
    <w:p>
      <w:pPr>
        <w:pStyle w:val="BookText"/>
        <w:rPr/>
      </w:pPr>
      <w:r>
        <w:rPr>
          <w:rFonts w:ascii="IRNazanin" w:hAnsi="IRNazanin" w:eastAsia="IRNazanin"/>
          <w:color w:val="111111"/>
          <w:sz w:val="28"/>
          <w:sz w:val="28"/>
          <w:szCs w:val="28"/>
          <w:rtl w:val="true"/>
          <w:lang w:bidi="fa-IR"/>
        </w:rPr>
        <w:t>برنامه‌ريزى مى‌كنند؟ تقاضا مى‌نمايند و پس از آن، زمينه‌هاى تحقّق آن را فراهم مى‌آورند؟</w:t>
      </w:r>
    </w:p>
    <w:p>
      <w:pPr>
        <w:pStyle w:val="BookText"/>
        <w:rPr/>
      </w:pPr>
      <w:r>
        <w:rPr>
          <w:rFonts w:ascii="IRNazanin" w:hAnsi="IRNazanin" w:eastAsia="IRNazanin"/>
          <w:color w:val="111111"/>
          <w:sz w:val="28"/>
          <w:sz w:val="28"/>
          <w:szCs w:val="28"/>
          <w:rtl w:val="true"/>
          <w:lang w:bidi="fa-IR"/>
        </w:rPr>
        <w:t>بى شك، تنها دعا كردن و سخن گفتن افتخار محسوب نمى‌شود و انسان را به درجات عاليه نمى‌رساند؛ بلكه سخنى كه به دنبال آن عمل باشد و گفتارى كه منشأ كردار نيك و پسنديده گردد ارزشمند است؛ اين مطلب يك قانون كلّى است كه در همه موارد جارى است؛ مثلًا، ادّعاى شيعه بودن و دم از محبّت على زدن و سخن از عشق سوزان به اهل بيت گفتن، در صورتى كه منشأ ترك گناهان و انجام عبادت و اطاعت نشود بى شك ارزش ندارد و ما را در زمره شيعيان واقعى معصومين عليهم السلام قرار نمى‌دهد؛ بدين جهت، در روايات، انسانى كه سخنى مى‌گويد ولى برخلاف آن عمل مى‌كند، تقبيح و سرزنش شده است؛ از جمله در روايتى از امام هشتم حضرت علىّ بن موسى‌الرّضا عليه السلام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تَعَوَّذَ مِنَ النَّارِ وَ لَمْ يَتْرُكْ شَهَوَاتِ الدُّنْيَا فَقَدِ اسْتَهْزَءَ بِنَفْسِهِ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كسى كه از آتش دوزخ به خداوند پناه ببرد ولى از هوى و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 را به سمت جهنّم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نكند، خويشتن را به سخريّه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صِرف استغاذه از جهنّم، و دعا براى برخوردارى از نعمتهاى بهشتى، انسان در صف عبادالرّحمن قرار نمى‌گيرد، بلكه بايد از انجام كارهايى كه انسان را به سوى جهنّم مى‌كشاند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كه در روايت فوق آمده، در روايت ديگرى از همان حضرت در مورد استغفار نيز آمده است؛ در آن روايت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اسْتَغْفَرَ مِنْ ذَنْبٍ وَ هُوَ يَعْمَلُهُ فَكَا نَّمَا يَسْتَهْزِءُ بِرَبِّهِ </w:t>
      </w:r>
      <w:r>
        <w:rPr>
          <w:rStyle w:val="FootnoteAnchor"/>
          <w:rtl w:val="true"/>
        </w:rPr>
        <w:footnoteReference w:id="9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از گناهى استغفار مى‌كند،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آن گناه مى‌شود، گويا خداى خويش را مسخره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شخصى را مشاهده كنيد كه سخنرانى زيبايى در مورد حرمت شرب خمر و مضرّات و زيانهاى آن مى‌نمايد ولى پس از سخنرانى جام شرابى را سر بكشد، آيا نمى‌گوييد كه اين شخص خود را مسخره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أَصْرِفْ عَنَّا عَذَابَ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عذاب جهنّم به سمت ما مى‌آيد و شعله‌هاى سوزان آن به سوى ما در حركت است، آن را از ما بر طرف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جهنّم به سوى ما مى‌آيد؟</w:t>
      </w:r>
    </w:p>
    <w:p>
      <w:pPr>
        <w:pStyle w:val="BookText"/>
        <w:rPr/>
      </w:pPr>
      <w:r>
        <w:rPr>
          <w:rFonts w:ascii="IRNazanin" w:hAnsi="IRNazanin" w:eastAsia="IRNazanin"/>
          <w:color w:val="111111"/>
          <w:sz w:val="28"/>
          <w:sz w:val="28"/>
          <w:szCs w:val="28"/>
          <w:rtl w:val="true"/>
          <w:lang w:bidi="fa-IR"/>
        </w:rPr>
        <w:t>بله، هيزمهاى آتش جهنّم اطراف ما را فرا گرفته و با كمترين جرقه‌اى آتش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از يك سو، وسوسه‌هاى شيطان از سوى ديگر، عوامل تحريك كننده شهوت، كه متأسّفانه در زمان ما از در و ديوار مى‌بارد و تمام جامعه را فرا گرفته از سوى سوم، همه شعله‌هاى آتش جهنّم است كه هر لحظه امكان دارد دامنگير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تضرّع و استغاثه و دعا و اجتناب از عوامل مذكور، از خدا بخواهيم اين شعله‌هاى آتش را از ما دور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ريشه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غريم به معناى طلبكار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معنى ريشه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 بودن است؛ به چيزى كه انسان را رها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كه به طلبكار غريم گفته شده اين است كه تا طلب خود را نگيرد بدهكار را رها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سوزان نيز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از كلمه عشق كم استفاده مى‌شود و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علّت اين كه به عشق آتشين و سوزان غريم گفته مى‌شود اين است كه چنين عشقى ماندگار است و عاشق را رها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ثابت و ماندگار و چيزى كه همواره ملازم انسان است مى‌باشد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عبادالرّحمن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برطرف كن و به ما توفيق ده كه عوامل آن را از خود دور كنيم؛ چرا كه عذاب جهنّم سخت و ماندگار است و</w:t>
      </w:r>
      <w:bookmarkStart w:id="149" w:name="pg1472_15545"/>
    </w:p>
    <w:p>
      <w:pPr>
        <w:pStyle w:val="BookText"/>
        <w:rPr/>
      </w:pPr>
      <w:bookmarkEnd w:id="149"/>
      <w:r>
        <w:rPr>
          <w:rFonts w:ascii="Amiri" w:hAnsi="Amiri" w:eastAsia="Amiri" w:cs="Amiri"/>
          <w:color w:val="111111"/>
          <w:sz w:val="28"/>
          <w:sz w:val="28"/>
          <w:szCs w:val="28"/>
          <w:rtl w:val="true"/>
          <w:lang w:bidi="ar-SA"/>
        </w:rPr>
        <w:t>انسان را رها نمى‌كند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معنى، و به اصطلاح مترادف مى‌باشند، يا دو معنى متفاوت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اين دو كلمه مترادف، و هر دو به معنى جايگاه و اقامتگاه ثابت و دائم هستند، ولى به اعتقاد ما، اين دو، زمانى كه در كنار هم ذكر شوند به يك معنى نيستند؛ بلكه هر كدام معنى خاصّ خود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انسان مدّتى در آن به سر مى‌برد ولى بعداً از آنجا منتقل مى‌شود؛ و به تعبير ديگر، مستقر اقامتگاه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دائمى و هميشگى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جهنّميان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مؤمنان آلوده‌اى هستند كه براى مدّتى در جهنّم عذاب مى‌شوند تا ناخالصى‌هاى آنها از بين برود، و پس از آن به بهشت منتقل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مشركان و كافران و كسانى كه بى ايمان از دنيا رفته‌اند هستند، كه براى هميشه در جهنّم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جهنّم هم به عنوان اقامتگاه موقّت جايگاه بدى است، و هم به عنوان اقامتگاه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ضعيفيم و طاقت تحمّل لحظه‌اى از آتش جهنّم تو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در برابر وسوسه‌هاى شيطان هم گاه لغزش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فضل و كرمت عذاب جهنّم را از ما بر طرف فرما</w:t>
      </w:r>
      <w:r>
        <w:rPr>
          <w:rFonts w:eastAsia="IRNazanin" w:cs="IRNazanin"/>
          <w:color w:val="111111"/>
          <w:sz w:val="28"/>
          <w:szCs w:val="28"/>
          <w:rtl w:val="true"/>
          <w:lang w:bidi="fa-IR"/>
        </w:rPr>
        <w:t>!</w:t>
      </w:r>
    </w:p>
    <w:p>
      <w:pPr>
        <w:pStyle w:val="Heading4"/>
        <w:numPr>
          <w:ilvl w:val="3"/>
          <w:numId w:val="1"/>
        </w:numPr>
        <w:rPr/>
      </w:pPr>
      <w:bookmarkStart w:id="150" w:name="__RefHeading___Toc20223_3650668749"/>
      <w:bookmarkStart w:id="151" w:name="_Toc55"/>
      <w:bookmarkEnd w:id="150"/>
      <w:r>
        <w:rPr>
          <w:rtl w:val="true"/>
        </w:rPr>
        <w:t>فلسفه عذابها و مجازاتها</w:t>
      </w:r>
      <w:bookmarkEnd w:id="15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جهنّم را آفريده است؟ چرا براى گنهكاران مجازاتهاى سنگين قرار داده است؟ اساساً خداوند بى نياز، چه نيازى به عبادات ما دارد؟ گناهان ما چه ضررى به او مى‌زند كه جهنّم را براى گناهكاران خلق كرده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حضرت على عليه السلام در خطبه همّام فرموده، خداوند نه نيازى به عبادات ما دارد، و نه گناهان ما ضررى به او مى‌زندو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جمله كائنات كافر گردندبر دامن كبرياش ننشيند گرد</w:t>
      </w:r>
    </w:p>
    <w:p>
      <w:pPr>
        <w:pStyle w:val="BookText"/>
        <w:rPr/>
      </w:pPr>
      <w:r>
        <w:rPr>
          <w:rFonts w:ascii="Amiri" w:hAnsi="Amiri" w:eastAsia="Amiri" w:cs="Amiri"/>
          <w:color w:val="111111"/>
          <w:sz w:val="28"/>
          <w:sz w:val="28"/>
          <w:szCs w:val="28"/>
          <w:rtl w:val="true"/>
          <w:lang w:bidi="ar-SA"/>
        </w:rPr>
        <w:t>ولى بدون شك براى تعليم و تربيت دو نيروى محرّك و باز دارنده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مردم را به سوى تعليم و تربيت تشويق مى‌كند؛ و كيفر، آنها را از مسيرهاى خلاف تعليم و تربيت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نيرو نباشد تعليم و تربيت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و بديهى است كه نه پاداش نفعى براى مربّى دارد، و نه كيفر ضررى را از او برطرف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حركت در مسير تعليم و تربيت سودى براى مربّى دارد، و نه تخلّف از آن ضررى به او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تشبيه ساده‌اى براى اين مطلب داشته باشيم، مى‌توانيم تعليم و تربيت را به اتومبيلى تشبيه كنيم كه براى حركت به سوى مقصد و كنترل آن در مواقع انحراف از مسير جادّه، هم نياز به پدال گاز مى‌باشد و هم نيروى بازدارنده ترمز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 دو آن قدر مهم است كه اگر اتومبيل هيچ كدام را نداشته باشد به مقصد نمى‌رسد، همانگونه كه اگر يكى از اين دو نباشد، باز هم به مقصد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در صفات پيامبر اسلام صلى الله عليه و آله نيز ديده مى‌شود؛ زيرا خداوند آن حضرت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اشاره به همان نيروى محرّك است و نذير، نيروى بازدارنده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 و جهنّم نيز در حقيقت در حكم اين دو نيروست؛ بهشت راهيان حق را به سوى خود مى‌خواند و آنها را تشويق به عبادت و طاعت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جهنّم آنان را از انحراف بيم مى‌دهد و از مخالفت با فرامين خداوند باز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شك هر دو لازم و ضرورى است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خداوند متعال به مسأله پاداش و نيروى محرّك توجّه بيشترى كرده، به گونه‌اى كه براى هر حسنه و كار خوبى ثوابى برتر و حداقل ده برابر پاداش مى‌دهد، ولى در مقابل كار زشت، بيش از يك بار مجازات نمى‌كند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مسأله پاداش و كيفر، و رعايت و توجّه به هر دو، يكى از اصول مديريّت نيز مى‌باشد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يك مدير موفّق هم بايد بر پاداشها تكيه كند، و زير مجموعه خويش را با پاداشهاى مناسب و بجا تشويق و ترغيب نمايد، و هم در صورت لزوم متخلّفان و وظيفه نشناسان را كيفر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بديهى است كه تكيه بر پاداش بايد بيش از اصرار بر كيفر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بحثهاى فوق روشن شد كه مجازات و ثواب، تشويق و كيفر، تبشير و انذار، همگى لازم و ضرورى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كه عدّه‌اى در گوشه‌اى از دنيا نشسته، و براى خود خيالبافى مى‌كنند، و شعار لغو مجازات اعدام را سر مى‌دهند، و معتقدند كه هيچ كس در تحت هيچ شرايطى نبايد اعدام شود، ادّعايى است كه با هيچ اصلى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آقايان دل نازك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قدر براى قاتلان و جانيان و سارقان و قاچاقچيان مواد مخدّر و مانند آن دلسوزى مى‌كنند، آيا هيچ به فكر قربانيان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فقط جنايتكاران حق حيات دارند ولى قربانيان آنها حقّ حيات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سزد كه متجاوزان به حريم امنيّت مردم كه منطقه‌اى را با جنايات خود نا امن كرده‌اند در امان باشند، ولى مردم يك منطقه در اضطراب و دلهره و ترس به سر ببرند و امنيّت براى آنها تبديل به يك رؤيا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بازى با الفاظ نيست، بلكه حقايق تلخى است كه آنها نمى‌خواهند باور كنند؛ زيرا وقتى جانيان اعدام نشوند و مدّتى در زندان بمانند و سپس آزاد گردند، ديگر جنايتكاران هم جرأت و جسارت پيدا مى‌كنند و براحتى دست به اين قبيل جنايات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زندان انفرادى شوند، پس از مدّت كوتاهى ديوانه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زندان دستجمعى قرار گيرند، آنجا تبادل اطّلاعات مى‌كنند و زندان تبديل به كلاس تعليم و انتقال تجربيات سرقت و خيانت و ديگر كارهاى خلاف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رهايى از زندان، سوغاتى جز نا امنى و ترس و وحشتِ بيشتر براى جامعه نخواهند داشت</w:t>
      </w:r>
      <w:r>
        <w:rPr>
          <w:rFonts w:eastAsia="IRNazanin" w:cs="IRNazanin"/>
          <w:color w:val="111111"/>
          <w:sz w:val="28"/>
          <w:szCs w:val="28"/>
          <w:rtl w:val="true"/>
          <w:lang w:bidi="fa-IR"/>
        </w:rPr>
        <w:t>!</w:t>
      </w:r>
      <w:bookmarkStart w:id="152" w:name="pg1472_15548"/>
    </w:p>
    <w:p>
      <w:pPr>
        <w:pStyle w:val="BookText"/>
        <w:rPr/>
      </w:pPr>
      <w:bookmarkEnd w:id="152"/>
      <w:r>
        <w:rPr>
          <w:rFonts w:ascii="Amiri" w:hAnsi="Amiri" w:eastAsia="Amiri" w:cs="Amiri"/>
          <w:color w:val="111111"/>
          <w:sz w:val="28"/>
          <w:sz w:val="28"/>
          <w:szCs w:val="28"/>
          <w:rtl w:val="true"/>
          <w:lang w:bidi="ar-SA"/>
        </w:rPr>
        <w:t>بنابراين، نيش و نوش، عذاب و ثواب، تشويق و كيفر، هر دو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 كه، خداوند متعال هيچ نيازى به عبادت ما ندارد و گناهان ما هيچ ضررى به او نمى‌زند؛ ولى از آنجا كه اراده كرده ما را تربيت كند و به سوى تكامل رهنمون باشد، بدين جهت برنامه‌هاى تربيتى انبياء را براى ما فرستاده و بهشت و جهنّم را ضامن اجراء اين برنامه‌هاى سعادت آفرين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چقدر زيبا در دعاى افتتاح انعكاس يافته،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أَيْقَنْتُ أَنَّكَ أَنْتَ أَرْحَمُ الرَّاحِمِينَ فِى مَوْضِعِ الْعَفْوِ و الرَّحْمَةِ، وَ أَشَدُّ الْمُعَاقِبِينَ فِى مَوْضِعِ النَّكَالِ وَ النَّقِمَةِ</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مى‌دانم كه تو در جايى كه جايگاه بخشايش و رحمت است، از همه مهربان‌ترى، و در مقام عبرت‌دادن بدكاران و مجازات گناهان، سختترين عقاب‌كنندگانى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در جايش اهل عفو و رحمت و بخشايش، و در جايش اهل عذاب و مجازات و كيفر است، و بدون اين دو، تربيت امكان‌پذير نيست</w:t>
      </w:r>
      <w:r>
        <w:rPr>
          <w:rFonts w:eastAsia="IRNazanin" w:cs="IRNazanin"/>
          <w:color w:val="111111"/>
          <w:sz w:val="28"/>
          <w:szCs w:val="28"/>
          <w:rtl w:val="true"/>
          <w:lang w:bidi="fa-IR"/>
        </w:rPr>
        <w:t>.</w:t>
      </w:r>
    </w:p>
    <w:p>
      <w:pPr>
        <w:pStyle w:val="Heading4"/>
        <w:numPr>
          <w:ilvl w:val="3"/>
          <w:numId w:val="1"/>
        </w:numPr>
        <w:rPr/>
      </w:pPr>
      <w:bookmarkStart w:id="153" w:name="__RefHeading___Toc20225_3650668749"/>
      <w:bookmarkStart w:id="154" w:name="_Toc56"/>
      <w:bookmarkEnd w:id="153"/>
      <w:r>
        <w:rPr>
          <w:rtl w:val="true"/>
        </w:rPr>
        <w:t>خوف و رجاء، دو بال براى پرواز</w:t>
      </w:r>
      <w:bookmarkEnd w:id="154"/>
    </w:p>
    <w:p>
      <w:pPr>
        <w:pStyle w:val="BookText"/>
        <w:rPr/>
      </w:pPr>
      <w:r>
        <w:rPr>
          <w:rFonts w:ascii="IRNazanin" w:hAnsi="IRNazanin" w:eastAsia="IRNazanin"/>
          <w:color w:val="111111"/>
          <w:sz w:val="28"/>
          <w:sz w:val="28"/>
          <w:szCs w:val="28"/>
          <w:rtl w:val="true"/>
          <w:lang w:bidi="fa-IR"/>
        </w:rPr>
        <w:t>با توجّه به آنچه گذشت، مسلمان واقعى كسى است كه هم خوف از جهنّم داشته باشد و هم اميدوار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كه دو كفّه اين ترازو همواره مساوى و به اندازه هم باشد، نه رجا بيشتر از خوف و نه خوف بيشتر از رجا؛ زيرا اگر اين تعادل از بين برود، اين پرنده سالم به مقصد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بسيار زيبايى از امام صادق عليه السلام به نقل از پدر بزرگوارش امام باقر عليه السلام چنين مى‌خوانيم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لَيْسَ مِنْ عَبْدٍ مُؤْمِنٍ إِلَّا وَ فِى قَلْبِهِ نُورانِ؛ نُورُ خِيفَةٍ وَ نُورُ رَجَاءٍ لَوْ وُزِنَ هذا لَمْ يَزِدْ عَلى هذا وَ لَوْ وُزِنَ هذا لَمْ يَزِدْ عَلى هذا</w:t>
      </w:r>
      <w:r>
        <w:rPr>
          <w:rStyle w:val="FootnoteAnchor"/>
          <w:rtl w:val="true"/>
        </w:rPr>
        <w:footnoteReference w:id="94"/>
      </w:r>
      <w:bookmarkStart w:id="155" w:name="pg1472_15549"/>
    </w:p>
    <w:p>
      <w:pPr>
        <w:pStyle w:val="BookText"/>
        <w:rPr/>
      </w:pPr>
      <w:bookmarkEnd w:id="155"/>
      <w:r>
        <w:rPr>
          <w:rFonts w:ascii="IRNazanin" w:hAnsi="IRNazanin" w:eastAsia="IRNazanin"/>
          <w:color w:val="111111"/>
          <w:sz w:val="28"/>
          <w:sz w:val="28"/>
          <w:szCs w:val="28"/>
          <w:rtl w:val="true"/>
          <w:lang w:bidi="fa-IR"/>
        </w:rPr>
        <w:t xml:space="preserve">در قلب هر بنده مؤمن دو نور وجود دارد؛ يكى نور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 كه از خوف هم تعبير به نور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نور رجا، و اين دو نور با هم مساوى و همطراز هستند، به گونه‌اى كه اگر يكى از آنها وزن شود، بيشتر از ديگرى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دو بال مى‌توان در آسمان قرب پروردگار پرواز كرد و به مقامات بالا دست يافت</w:t>
      </w:r>
      <w:r>
        <w:rPr>
          <w:rFonts w:eastAsia="IRNazanin" w:cs="IRNazanin"/>
          <w:color w:val="111111"/>
          <w:sz w:val="28"/>
          <w:szCs w:val="28"/>
          <w:rtl w:val="true"/>
          <w:lang w:bidi="fa-IR"/>
        </w:rPr>
        <w:t>.</w:t>
      </w:r>
    </w:p>
    <w:p>
      <w:pPr>
        <w:pStyle w:val="Heading4"/>
        <w:numPr>
          <w:ilvl w:val="3"/>
          <w:numId w:val="1"/>
        </w:numPr>
        <w:rPr/>
      </w:pPr>
      <w:bookmarkStart w:id="156" w:name="__RefHeading___Toc20227_3650668749"/>
      <w:bookmarkStart w:id="157" w:name="_Toc57"/>
      <w:bookmarkEnd w:id="156"/>
      <w:r>
        <w:rPr>
          <w:rtl w:val="true"/>
        </w:rPr>
        <w:t>اميد بيش از حدّ ممنوع</w:t>
      </w:r>
      <w:r>
        <w:rPr>
          <w:rtl w:val="true"/>
        </w:rPr>
        <w:t>!</w:t>
      </w:r>
      <w:bookmarkEnd w:id="157"/>
    </w:p>
    <w:p>
      <w:pPr>
        <w:pStyle w:val="BookText"/>
        <w:rPr/>
      </w:pPr>
      <w:r>
        <w:rPr>
          <w:rFonts w:ascii="IRNazanin" w:hAnsi="IRNazanin" w:eastAsia="IRNazanin"/>
          <w:color w:val="111111"/>
          <w:sz w:val="28"/>
          <w:sz w:val="28"/>
          <w:szCs w:val="28"/>
          <w:rtl w:val="true"/>
          <w:lang w:bidi="fa-IR"/>
        </w:rPr>
        <w:t>جمعى در گوشه و كنار اجتماع، افراد جامعه را بيش از حد اميدوار مى‌كنند و ترس از خدا را به آنها گوشزد نمى‌كنند؛ فقط سخن از رجا مى‌گويند، و خوف را به فراموشى مى‌سپارند؛ بهشت را توصيف مى‌كنند، امّا ذكرى از جهنّم به ميان نمى‌آورند؛ مثلًا،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چشمى كه در مراسم عزادارى مى‌گريد، به آتش جهنّم نمى‌سوزد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حساب و كتاب ما با على عليه السلام است، پس هيچ غصّه‌اى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هر چند صحيح و درست است، ولى چه تضمينى وجود دارد كه در حال مرگ با ايمان از دنيا برويم؟ اگر خدايى ناكرده بى‌ايمان از دنيا برويم، آيا باز هم به آتش جهنّم نخواهيم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هم مورد شفاعت قرار خواهيم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حاجب كه همين طرز تفكّر را داشت، شعرى بدين مضمون سرود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حاجب اگر معامله حشر با على است‌من ضامنم، هر چه خواهى گناه كن</w:t>
      </w:r>
    </w:p>
    <w:p>
      <w:pPr>
        <w:pStyle w:val="BookText"/>
        <w:rPr/>
      </w:pPr>
      <w:r>
        <w:rPr>
          <w:rFonts w:ascii="IRNazanin" w:hAnsi="IRNazanin" w:eastAsia="IRNazanin"/>
          <w:color w:val="111111"/>
          <w:sz w:val="28"/>
          <w:sz w:val="28"/>
          <w:szCs w:val="28"/>
          <w:rtl w:val="true"/>
          <w:lang w:bidi="fa-IR"/>
        </w:rPr>
        <w:t>و با اين شعر، چراغ سبزى به تمام گناهان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در عالم خواب مشاهده كرد كه حضرت على عليه السلام از او عصبانى است، و به شعرش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بگويم؟ حضرت فرمود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اگر معامله حشر با على است‌شرم از رخ على كن و كمتر گناه كن</w:t>
      </w:r>
    </w:p>
    <w:p>
      <w:pPr>
        <w:pStyle w:val="Heading4"/>
        <w:numPr>
          <w:ilvl w:val="3"/>
          <w:numId w:val="1"/>
        </w:numPr>
        <w:rPr/>
      </w:pPr>
      <w:bookmarkStart w:id="158" w:name="__RefHeading___Toc20229_3650668749"/>
      <w:bookmarkStart w:id="159" w:name="_Toc58"/>
      <w:bookmarkEnd w:id="158"/>
      <w:r>
        <w:rPr>
          <w:rtl w:val="true"/>
        </w:rPr>
        <w:t>پاسخ سؤال به بيانى ديگر</w:t>
      </w:r>
      <w:bookmarkEnd w:id="159"/>
    </w:p>
    <w:p>
      <w:pPr>
        <w:pStyle w:val="BookText"/>
        <w:rPr/>
      </w:pPr>
      <w:r>
        <w:rPr>
          <w:rFonts w:ascii="IRNazanin" w:hAnsi="IRNazanin" w:eastAsia="IRNazanin"/>
          <w:color w:val="111111"/>
          <w:sz w:val="28"/>
          <w:sz w:val="28"/>
          <w:szCs w:val="28"/>
          <w:rtl w:val="true"/>
          <w:lang w:bidi="fa-IR"/>
        </w:rPr>
        <w:t>براى اين كه يك قانون داراى اعتبار باشد، اركانى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سه ركن زير لازم و اجتناب‌ناپذير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از سوى كسى مقرّر شود كه سخن او براى كسانى كه مى‌خواهند به آن قانون عمل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 به حكم عقل، يا مطابق قراردادهاى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آور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كه خالق و صاحب اختيار ما انسانها و همه عالم هستى مى‌باشد، واضع قوانين الهى است، و لازم به ذكر نيست كه سخن خدا، به حكم عقل براى بندگاش الزام‌آور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در قوانين اجتماعى عدّه‌اى را به عنوان نمايندگان خويش جهت قانونگذارى بر مى‌گزينند، وآنها با در نظر گرفتن مصالح مردم قوانينى وضع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قوانين هم طبق قراردادهاى اجتماعى الزام‌آور و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يكى از اركان قانون معتبر آن است كه سخن قانونگذار الزام 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بايد هماهنگ با مصلحت و ساختمان خلقت مخاطبين خود باشد؛ بنابراين، قوانينى كه بر خلاف مصلحت و فطرت انسان وضع مى‌شود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قانونى كه كشيش‌هاى مسيحى كاتوليك را از ازدواج منع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نه موافق مصلحت انسان، و نه هماهنگ با فطرت اوست؛ بلكه موجب سلب آرامش و آسايش و تكامل آدمى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 كه، قوانينى كه بر خلاف مصلحت و فطرت انسانهاست اعتبار ندارد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سوم قانون، ضامن اجراى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در قانون مشخص شود كه اگر كسى از آن تخلّف كرد چه نوع برخوردى با او مى‌شود؛ در غير اين صورت، قانون بى‌اعتبارى است؛ زيرا اگر نه جريمه‌اى، نه كيفرى، نه مجازاتى، و خلاصه هيچ عكس‌العملى در برابر متخلّفان صورت نگيرد، قانون سست مى‌گردد، و اعتبار خود را از دست مى‌دهد، و تدريجاً ديگران هم تشويق مى‌شوند كه از آن تخلّف ورزند؛ به</w:t>
      </w:r>
      <w:bookmarkStart w:id="160" w:name="pg1472_15551"/>
    </w:p>
    <w:p>
      <w:pPr>
        <w:pStyle w:val="BookText"/>
        <w:rPr/>
      </w:pPr>
      <w:bookmarkEnd w:id="160"/>
      <w:r>
        <w:rPr>
          <w:rFonts w:ascii="IRNazanin" w:hAnsi="IRNazanin" w:eastAsia="IRNazanin"/>
          <w:color w:val="111111"/>
          <w:sz w:val="28"/>
          <w:sz w:val="28"/>
          <w:szCs w:val="28"/>
          <w:rtl w:val="true"/>
          <w:lang w:bidi="fa-IR"/>
        </w:rPr>
        <w:t>تعبير ديگر، قانون اگر از سوى واجب‌الاطاعه‌ترين شخص، يعنى خداوند، وضع شود، و كاملًا با مصلحت و فطرت انسان سازگار باشد، ولى ضمانت اجرا نداشته باشد، با عرض پوزش بايد گفت كه چنين قانونى اعتبار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ضمانت‌هاى اجرايى مختلفى براى قوانين الهى در دنيا و آخرت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اجراء قوانين الهى در دنيا، حدود و تعزيرات شرعى و قصاص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اقامه امر به معروف و نهى از منكر به عنوان يك وظيفه عمومى، و عكس‌العمل نشان دادن در برابر كارهاى ناشايست و زشت، و در تنگنا قرار دادن عامل منكر، ضامن اجرايى ديگرى براى برنامه‌هاى دينى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ضامن اجرايى اخروى تعليمات دينى،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نه تنها جهنّم و مجازات، امرى لازم و ضرورى و ضامن اجراى قوانين الهى است، بلكه طبق اين تفسير از نعمتهاى الهى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در جامعه زندان باشد، و متخلّفان آزادانه در جامعه بگردند، و هر ظلم و جنايتى كه مايل باشند انجام دهند، و خواب خوش و آسايش و امنيّت را از مردم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 زندان بايد باشد و متخلّفان زندانى شوند و مردم از شرّ آنان 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شما گزينه دوم را انتخاب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وجود مجازات و جهنّم در نظام آفرينش به عنوان ضمانت اجرايى قوانين الهى لازم و ضرورى است؛ بلكه طبق آنچه گذشت از نعمتهاى الهى محسوب مى‌شود</w:t>
      </w:r>
      <w:r>
        <w:rPr>
          <w:rFonts w:eastAsia="IRNazanin" w:cs="IRNazanin"/>
          <w:color w:val="111111"/>
          <w:sz w:val="28"/>
          <w:szCs w:val="28"/>
          <w:rtl w:val="true"/>
          <w:lang w:bidi="fa-IR"/>
        </w:rPr>
        <w:t>.</w:t>
      </w:r>
    </w:p>
    <w:p>
      <w:pPr>
        <w:pStyle w:val="Heading4"/>
        <w:numPr>
          <w:ilvl w:val="3"/>
          <w:numId w:val="1"/>
        </w:numPr>
        <w:rPr/>
      </w:pPr>
      <w:bookmarkStart w:id="161" w:name="__RefHeading___Toc20231_3650668749"/>
      <w:bookmarkStart w:id="162" w:name="_Toc59"/>
      <w:bookmarkEnd w:id="161"/>
      <w:r>
        <w:rPr>
          <w:rtl w:val="true"/>
        </w:rPr>
        <w:t>ماهيّت جهنّم</w:t>
      </w:r>
      <w:r>
        <w:rPr>
          <w:rtl w:val="true"/>
        </w:rPr>
        <w:t>!</w:t>
      </w:r>
      <w:bookmarkEnd w:id="16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جهنّمى كه عبادالرّحمن از شرّ آن به خدا پناه مى‌برند، و به صورت گسترده در آيات قرآن مجيد مطرح گرديده، و نزديك به هشتاد مرتبه در آيات قرآن تكرار گشته، و پيرامون مسائل مختلف آن بحث شده، چيست؟</w:t>
      </w:r>
    </w:p>
    <w:p>
      <w:pPr>
        <w:pStyle w:val="BookText"/>
        <w:rPr/>
      </w:pPr>
      <w:r>
        <w:rPr>
          <w:rFonts w:ascii="IRNazanin" w:hAnsi="IRNazanin" w:eastAsia="IRNazanin"/>
          <w:color w:val="111111"/>
          <w:sz w:val="28"/>
          <w:sz w:val="28"/>
          <w:szCs w:val="28"/>
          <w:rtl w:val="true"/>
          <w:lang w:bidi="fa-IR"/>
        </w:rPr>
        <w:t>پاسخ صحيح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چند بطور اجمالى معتقديم جهنّمى وجود دارد، كه متخلّفان را در آن مجازات مى‌كنند، ولى بايد اعتراف كنيم كه ماهيّت آن بر ما روشن نيست، و نمى‌توان به آن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ماهيّت بهشت و جزئيّات آن نيز بر ما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بهشت و جهنّم درك مى‌كنيم اين است كه اوّلى كانون رحمت و رأفت الهى، و دومى مركز قهر و غضب و خشم پرودگار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هيچ تعجّبى هم ندارد كه ما ماهيّت بهشت و جهنّم را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زندانيان دنيا چگونه مى‌توانيم با اين الفاظ و مقياسهاى دنيايى، مسائل مربوط به جهان آخرت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مطلب، همواره مثال جالبى مى‌زنيم كه تصوّر مى‌كرديم تراوش ذهن ماست؛ ولى بعداً به روايتى بر خورديم كه معلوم شد مثال مورد نظر به صورت زيبايى در آن روايت آمده است</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به اين مثال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ساكنان دنيا نسبت به جهان آخرت، مَثَل جنين محبوس در رحم مادر نسبت به ساكنان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جنين موجود در شكم مادرى عاقل و هوشيار شود، بلكه عقل و درك عالى در حدّ عقل و خرد بوعلى سينا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داخل شكم مادر با ما تماس بگيرد، و از ما بخواهد كه اوضاع و احوال دنيا را براى او تشريح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پاسخ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بسيار زيبا و درخشانى در دل آسمان نور افشانى مى‌كند؛ گلها و گياهان پر طراوتى در اطراف ما خودنمايى مى‌كنند؛ با پايان يافتن روز خورشيد كم كم غروب مى‌كند و با آمدن شب ماه پر نور و ستارگان فراوان در سينه آسمان به انسانها چشمك مى‌زنند؛ و شب با خود سكوت و آرامشى عجيب به ارمغان مى‌آورد و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جنينى كه جز مشتى آب و كيسه رحم مادر چيزى نديده، مى‌تواند اين مطالب را درك كند؟ قطعاً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ضريب هوشى‌اش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جز شبحى از اين حقايق تصوير ديگرى در ذهنش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الفاظى كه ما در دنيا اختراع كرده‌ايم،</w:t>
      </w:r>
    </w:p>
    <w:p>
      <w:pPr>
        <w:pStyle w:val="BookText"/>
        <w:rPr/>
      </w:pPr>
      <w:r>
        <w:rPr>
          <w:rFonts w:ascii="IRNazanin" w:hAnsi="IRNazanin" w:eastAsia="IRNazanin"/>
          <w:color w:val="111111"/>
          <w:sz w:val="28"/>
          <w:sz w:val="28"/>
          <w:szCs w:val="28"/>
          <w:rtl w:val="true"/>
          <w:lang w:bidi="fa-IR"/>
        </w:rPr>
        <w:t>هيچ كارايى در عالم جنين ندارد، همانگونه كه اين الفاظ نمى‌تواند قالبهاى مناسبى براى مفاهيم جهان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جنين قادر بر درك حقايق دنيا نيست، اهل دنيا هم نمى‌توانند بطور كامل حقايق جهان آخرت را درك كنند و اين، امرى عادى است و هيچ تعجّبى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مدّعاى فوق آيات و رواياتى است كه بهشت و جهنّم را توصيف مى‌كند؛ مثلًا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هُمَزَه، در مورد آتش جهنّم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اللَّهِ الْمُوقَدَةُ، الَّتِى تَطَّلِعُ عَلَى الْأَفْئِدَةِ؛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بر افروخته الهى است، آتشى كه از دلها سر 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 كه، آتشهاى دنيا ابتدا پوست بدن را مى‌سوزاند، سپس گوشت آن را طعمه خود قرار مى‌دهد، و پس از آن، استخوانهاى اطراف قلب را آتش مى‌زند، و در نهايت به قلب مى‌رسد؛ ولى طبق آنچه در آيه فوق آمده، آتش جهنّم از قلب شروع مى‌كند، و سپس بقيّه را طعمه قرار مى‌دهد، تا به بيرون بدن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جمله كوتاه، آتشهاى دنيا از بيرون مى‌سوزاند، و به سمت درون مى‌رود، ولى آتش جهنّم از درون شروع مى‌كند و به سمت بيرون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چگونه آتشى است، كه از درون مى‌سوزاند؟</w:t>
      </w:r>
    </w:p>
    <w:p>
      <w:pPr>
        <w:pStyle w:val="BookText"/>
        <w:rPr/>
      </w:pPr>
      <w:r>
        <w:rPr>
          <w:rFonts w:ascii="Amiri" w:hAnsi="Amiri" w:eastAsia="Amiri" w:cs="Amiri"/>
          <w:color w:val="111111"/>
          <w:sz w:val="28"/>
          <w:sz w:val="28"/>
          <w:szCs w:val="28"/>
          <w:rtl w:val="true"/>
          <w:lang w:bidi="ar-SA"/>
        </w:rPr>
        <w:t xml:space="preserve">از برخى روايات استفاده مى‌شود كه آتش جهنّم زفير و شهيق </w:t>
      </w:r>
      <w:r>
        <w:rPr>
          <w:rStyle w:val="FootnoteAnchor"/>
          <w:rtl w:val="true"/>
        </w:rPr>
        <w:footnoteReference w:id="96"/>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دم و بازدم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مى‌كشد</w:t>
      </w:r>
      <w:r>
        <w:rPr>
          <w:rStyle w:val="FootnoteAnchor"/>
          <w:rtl w:val="true"/>
        </w:rPr>
        <w:footnoteReference w:id="97"/>
      </w:r>
      <w:r>
        <w:rPr>
          <w:rFonts w:ascii="IRNazanin" w:hAnsi="IRNazanin" w:eastAsia="IRNazanin"/>
          <w:color w:val="111111"/>
          <w:sz w:val="28"/>
          <w:sz w:val="28"/>
          <w:szCs w:val="28"/>
          <w:rtl w:val="true"/>
          <w:lang w:bidi="fa-IR"/>
        </w:rPr>
        <w:t>، به گونه‌اى كه گويا يك موجود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آتشهاى دنيا نيز چنين هستند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تعبيرات، و امثال آن، مى‌فهميم كه ساختمان جهنّم، ساختمان عجيبى است كه به فكر ما نمى‌رسد و نمى‌توانيم به جزئيّات آن آگاه شويم، ولى علم اجمالى به وجود جهنّم به عنوان كانون خشم و غضب و مجازات الهى داريم، و به آن معتقديم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اين مطلب را به مردگان خود نيز تلقين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الْجَنَّةَ حَقٌّ وَ أَنَّ النَّارَ حَقٌّ</w:t>
      </w:r>
      <w:r>
        <w:rPr>
          <w:rFonts w:eastAsia="IRNazanin" w:cs="IRNazanin"/>
          <w:color w:val="111111"/>
          <w:sz w:val="28"/>
          <w:szCs w:val="28"/>
          <w:rtl w:val="true"/>
          <w:lang w:bidi="fa-IR"/>
        </w:rPr>
        <w:t>).</w:t>
      </w:r>
      <w:bookmarkStart w:id="163" w:name="pg1472_15554"/>
    </w:p>
    <w:p>
      <w:pPr>
        <w:pStyle w:val="Heading4"/>
        <w:numPr>
          <w:ilvl w:val="3"/>
          <w:numId w:val="1"/>
        </w:numPr>
        <w:rPr/>
      </w:pPr>
      <w:bookmarkStart w:id="164" w:name="__RefHeading___Toc20233_3650668749"/>
      <w:bookmarkStart w:id="165" w:name="_Toc60"/>
      <w:bookmarkEnd w:id="163"/>
      <w:bookmarkEnd w:id="164"/>
      <w:r>
        <w:rPr>
          <w:rtl w:val="true"/>
        </w:rPr>
        <w:t>تصويرى ديگر از جهنّم</w:t>
      </w:r>
      <w:r>
        <w:rPr>
          <w:rtl w:val="true"/>
        </w:rPr>
        <w:t>!</w:t>
      </w:r>
      <w:bookmarkEnd w:id="165"/>
    </w:p>
    <w:p>
      <w:pPr>
        <w:pStyle w:val="BookText"/>
        <w:rPr/>
      </w:pPr>
      <w:r>
        <w:rPr>
          <w:rFonts w:ascii="IRNazanin" w:hAnsi="IRNazanin" w:eastAsia="IRNazanin"/>
          <w:color w:val="111111"/>
          <w:sz w:val="28"/>
          <w:sz w:val="28"/>
          <w:szCs w:val="28"/>
          <w:rtl w:val="true"/>
          <w:lang w:bidi="fa-IR"/>
        </w:rPr>
        <w:t>حضرت على عليه السلام در روايت تكان‌دهنده‌اى گوشه‌اى از جهنّم را اين گونه تصوير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فِى جَهَنَّمَ رُحىً تَطْحَنُ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دوزخ آسيابى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آسياب چگونه است؟ با چه نيرويى كار مى‌كند؟ ساختمان آن به چه شكلى است؟ از چه ساخته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تَسْئَلُونَ مَا طَحْنُهَا؛ آيا نمى‌پرسيد چه آرد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جزئيّات مربوط به آن آسياب مبهم و مجهول است، ولى مى‌توانيم بفهميم خوراك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حضرت على عليه السلام يارانش را ترغيب به دانستن آن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طَحْنُهَا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را آرد مى‌كند، اى اميرمؤمنان؟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أَلْعُلَمَاءُ الْفَجَرَةُ؛ دانشمندان بدكار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خوراكهاى آن آسياب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دانشمندى كه ديگران را به كارهاى خير دعوت مى‌كند، ولى عامل به علم و دانش خويش نيست، وارد آن آسياب مى‌شود و لِه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الْقُرَّاءُ الْفَسَقَةُ؛ قرآن خوانان تبهكار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موادّ خوراكى آن آسياب جهنّمى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قارى يا حافظ قرآن، كه قرآن تلاوت مى‌كند، ولى به آن عمل نمى‌كند؛ خداى ناكرده آيه ربا را مى‌خواند، ولى آلوده به آن مى‌گردد؛ آيه غيبت را تلاوت مى‌نمايد، ولى مبتلا به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نسبت به آيات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قاريانى نيز طعمه آن آسياب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الْجَبَابِرةُ 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خوراكيهاى آن آسياب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ظالم و ستمگر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زمام حكومت جامعه را در دست گرفته و بايد به مردم خدمت كنند، هر گاه به جاى خدمت، ظلم را پيشه خود سازند، جايگاهشان همان آسياب جهنّمى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الْوُزَرَاءُ الْخَوَنَةُ؛ وزيران خيانت پيشه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طعمه آن آسياب مى‌گردند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وزيرانى كه بايد براى پيشرفت جامعه كمك كنند، هر گاه در انجام وظيفه خويش</w:t>
      </w:r>
      <w:bookmarkStart w:id="166" w:name="pg1472_15555"/>
    </w:p>
    <w:p>
      <w:pPr>
        <w:pStyle w:val="BookText"/>
        <w:rPr/>
      </w:pPr>
      <w:bookmarkEnd w:id="166"/>
      <w:r>
        <w:rPr>
          <w:rFonts w:ascii="Amiri" w:hAnsi="Amiri" w:eastAsia="Amiri" w:cs="Amiri"/>
          <w:color w:val="111111"/>
          <w:sz w:val="28"/>
          <w:sz w:val="28"/>
          <w:szCs w:val="28"/>
          <w:rtl w:val="true"/>
          <w:lang w:bidi="ar-SA"/>
        </w:rPr>
        <w:t>كوتاهى نمايند و خيانت كنند، مستحقّ عذاب الهى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الْعُرَفَاءُ الْكَذَبَةُ؛</w:t>
      </w:r>
      <w:r>
        <w:rPr>
          <w:rStyle w:val="FootnoteAnchor"/>
          <w:rtl w:val="true"/>
        </w:rPr>
        <w:footnoteReference w:id="98"/>
      </w:r>
      <w:r>
        <w:rPr>
          <w:rFonts w:ascii="IRNazanin" w:hAnsi="IRNazanin" w:eastAsia="IRNazanin"/>
          <w:color w:val="111111"/>
          <w:sz w:val="28"/>
          <w:sz w:val="28"/>
          <w:szCs w:val="28"/>
          <w:rtl w:val="true"/>
          <w:lang w:bidi="fa-IR"/>
        </w:rPr>
        <w:t xml:space="preserve">كارشناسان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هستند كه در آسياب لِه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در كارى خبره و داراى تخصّصى هستند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شامل هر كارشناسى در هر رشته‌اى مى‌گردد، در صورتى كه صداقت را پيشه خود نسازد و در كارشناسى خود مرتكب دروغ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آنچه در اين آسياب ريخته مى‌شود از بين نمى‌رود؛ بلكه انسانهاى مذكور، كه طيف وسيعى از جامعه را تشكيل مى‌دهند، باز هم زنده مى‌مانند، و بايد عذابهاى ديگرى نيز بچشند، و به مجازاتهاى شديدترى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آسيابى است كه انسان را له مى‌كند، ولى انسان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آسيابهاى دنيا هم همينطور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و روايات مشابه آن، مدّعاى ما را مبنى بر اين كه ما قادر به ترسيم دقيق و مفصّلى از واقعيّتهاى جهان آخرت نيستيم، و تنها مى‌توانيم شبحى از آن را ترسيم كنيم، تأييد مى‌نمايد</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20235_3650668749"/>
      <w:bookmarkStart w:id="168" w:name="_Toc61"/>
      <w:bookmarkEnd w:id="167"/>
      <w:r>
        <w:rPr>
          <w:rtl w:val="true"/>
        </w:rPr>
        <w:t>درهاى جهنّم</w:t>
      </w:r>
      <w:bookmarkEnd w:id="168"/>
    </w:p>
    <w:p>
      <w:pPr>
        <w:pStyle w:val="BookText"/>
        <w:rPr/>
      </w:pPr>
      <w:r>
        <w:rPr>
          <w:rFonts w:ascii="IRNazanin" w:hAnsi="IRNazanin" w:eastAsia="IRNazanin"/>
          <w:color w:val="111111"/>
          <w:sz w:val="28"/>
          <w:sz w:val="28"/>
          <w:szCs w:val="28"/>
          <w:rtl w:val="true"/>
          <w:lang w:bidi="fa-IR"/>
        </w:rPr>
        <w:t>از جمله امور ديگرى كه مى‌تواند شاهد بر مباحث فوق باشد، بحث درهاى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در مورد درهاى جهنّم،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وَسِيقَ ا لَّذِينَ كَفَرُوا إِلَى جَهَنَّمَ زُمَرًا؛ كفّار گروه گروه به سوى جهنّم رانده مى‌شوند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آنها مايل نباشند كه مجازات شوند، ولى به زور و اجبار به سوى عذاب هدايت مى‌شوند؛ زيرا اين عذابها ثمره كارهايى است كه آنها در دنيا از روى ميل و اختيار انجام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جَآءُوهَا فُتِحَتْ أَبْوَابُهَا؛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مى‌رسند درهاى آن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همين قدر مى‌دانيم كه جهنّم درهايى دارد؛ امّا اين كه درهاى جهنّم به چه شكلى است؟ آيا تعدّد آن به علّت جمعيّت زياد است، همانگونه كه تعدّد درهاى يك مكان در دنيا براى اين منظور است، يا جهت ديگرى دارد؟ آيا درها را كسى باز مى‌كند، يا خود به خود باز مى‌شود؟ آيا اساساً درهاى جهنّم همانند يك موجود زنده است، يا نه؟</w:t>
      </w:r>
    </w:p>
    <w:p>
      <w:pPr>
        <w:pStyle w:val="BookText"/>
        <w:rPr/>
      </w:pPr>
      <w:r>
        <w:rPr>
          <w:rFonts w:ascii="Amiri" w:hAnsi="Amiri" w:eastAsia="Amiri" w:cs="Amiri"/>
          <w:color w:val="111111"/>
          <w:sz w:val="28"/>
          <w:sz w:val="28"/>
          <w:szCs w:val="28"/>
          <w:rtl w:val="true"/>
          <w:lang w:bidi="ar-SA"/>
        </w:rPr>
        <w:t>جواب اين سؤالات براى ما روشن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لَهُمْ خَزَنَتُهَآ أَلَمْ يَأْتِكُمْ رُسُلٌ مِنْكُمْ يَتْلُونَ عَلَيْكُمْ آيَاتِ رَبِّكُمْ وَ يُنْذِرُونَكُمْ لِقَآءَ يَوْمِكُمْ هَذَا؛ نگهبانان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گويا منتظر آمدن جهنّميان هستند تا آنها را مجازات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رسولانى از ميان خود شما به سويتان نيامدند كه آيات پروردگارتان را براى شما بخوانند و از ملاقات اين روز، شما را بر 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جاى انكار و مخفى كردن و دروغ گفتن نيست، و چاره‌اى جز بيان حقيقت و پذيرش آثار و لوازم آن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ادامه آيه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بَلَى وَ لكِنْ حَقَّتْ كَلِمَةُ الْعَذَابِ عَلَى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آمدند و آيات الهى را بر ما خواندند، و ما مخالفت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فرمان عذاب الهى بر كافران مسلّم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فوق استفاده مى‌شود كه اجمالًا جهنّم درهايى دارد؛ امّا جزئيّات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روشن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در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 تعداد درهاى جهنّم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مذكور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سَبْعَةُ أَبْوَابٍ لِكُلِّ بَابٍ مِنْهُمْ جُزْءٌ مَقْسُومٌ؛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دارد، و براى هر درى، گروه معيّنى از آنها تقسيم شده‌اند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درها علامتگذارى شده، و هر كدام مخصوص گروه خاصّى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عدد هفت در اينجا عدد شمارش است، يا عدد تكثير؟ دو احتمال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 اين كه عدد شمارش باشد؛ يعنى جهنّم هفت در دارد، نه كمتر و نه بيشتر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ديگر اين كه عدد تكثير باشد؛ يعنى جهنّم درهاى مختلف و فراوانى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عدد هفت در آيه شريفه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 كه عدد تكثير است؛ نه شمارش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در آيه فوق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فِى الْارْضِ مِنْ شَجَرَةٍ أَقْلَامٌ وَ الْبَحْرُ يَمُدُّهُ مِنْ بَعْدِهِ سَبْعَةُ أَبْحُرٍ مَا نَفِدَتْ كَلَمَاتُ اللَّهِ إِنَّ اللَّهَ عَزِيزٌ حَكِيمٌ؛</w:t>
      </w:r>
    </w:p>
    <w:p>
      <w:pPr>
        <w:pStyle w:val="BookText"/>
        <w:rPr/>
      </w:pPr>
      <w:r>
        <w:rPr>
          <w:rFonts w:ascii="IRNazanin" w:hAnsi="IRNazanin" w:eastAsia="IRNazanin"/>
          <w:color w:val="111111"/>
          <w:sz w:val="28"/>
          <w:sz w:val="28"/>
          <w:szCs w:val="28"/>
          <w:rtl w:val="true"/>
          <w:lang w:bidi="fa-IR"/>
        </w:rPr>
        <w:t xml:space="preserve">و اگر همه درختان روى زمين قلم شود، و دريا براى آن مركّب گردد، و هفت دريا به آن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تمام مى‌شود،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خدا پايان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عزيز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هفت در اين آيه عدد تكثير است، نه شمارش؛ زيرا در صورتى كه عدد شمارش باشد لازمه‌اش اين است كه اگر درياها تبديل به هشت عدد شود، علم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مى‌دانيم علم خداوند همانند ذاتش نامحدود است؛ بنابراين، عدد هفت در آيه مذكور عدد شمارش نيست، بلكه عدد تكثير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عدد هفتاد در آيه شريفه هشتاد سوره توبه نيز عدد تكثير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لگن هفت دست، شام و ناهار هيچى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عدد هفت خصوصيّتى ندارد؛ بلكه منظور آن است كه تزئينات سفره و امور فرعى آن بسيار زياد، و غذا كه هدف اصلى سفره است،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اين آيه خطاب به پيامبرش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إِسْتَغْفِرْ لَهُمْ أَوْ لَاتَسْتَغْفِرْ لَهُمْ إِنْ تَسْتَغْفِرْ لَهُمْ سَبْعِينَ مَرَّةً فَلَنْ يَغْفِرَ اللَّهُ لَهُمْ؛ چه براى آنها استغفار كنى، چه 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براى آنها استغفار كنى، هرگز خدا آنها را نمى‌آمرزد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عدد نيز تكثير است؛ زيرا در صورتى كه عدد شمارش باشد، لازمه‌اش اين است كه اگر پيامبر صلى الله عليه و آله هفتاد و يك بار براى آنها طلب آمرزش نمايد، مشمول آمرزش</w:t>
      </w:r>
      <w:bookmarkStart w:id="169" w:name="pg1472_15558"/>
    </w:p>
    <w:p>
      <w:pPr>
        <w:pStyle w:val="BookText"/>
        <w:rPr/>
      </w:pPr>
      <w:bookmarkEnd w:id="169"/>
      <w:r>
        <w:rPr>
          <w:rFonts w:ascii="IRNazanin" w:hAnsi="IRNazanin" w:eastAsia="IRNazanin"/>
          <w:color w:val="111111"/>
          <w:sz w:val="28"/>
          <w:sz w:val="28"/>
          <w:szCs w:val="28"/>
          <w:rtl w:val="true"/>
          <w:lang w:bidi="fa-IR"/>
        </w:rPr>
        <w:t>خداوند قرار مى‌گيرند، در حالى كه منظور خداوند اين نيست؛ بلكه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شماىِ پيامبر براى اين افراد بسيار آمرزش بطلبى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به خدا و پيامبرش كفر ورزيده و فاسق گشته‌اند، و به همين وضع از دنيا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آمرزش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نتيجه اين كه، طبق اين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عدد هفت در مورد درهاى جهنّم عدد تكثير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درهاى فراوانى دارد، امّا جزئيّات آن بر ما روشن نيست</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20237_3650668749"/>
      <w:bookmarkStart w:id="171" w:name="_Toc62"/>
      <w:bookmarkEnd w:id="170"/>
      <w:r>
        <w:rPr>
          <w:rtl w:val="true"/>
        </w:rPr>
        <w:t>درهاى بهشت</w:t>
      </w:r>
      <w:bookmarkEnd w:id="171"/>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 سخن از درهاى بهشت به ميان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وَسِيقَ ا لَّذِينَ اتَّقَوْا رَبَّهُمْ إِلَى الْجَنَّةِ زُمَرًا</w:t>
      </w:r>
    </w:p>
    <w:p>
      <w:pPr>
        <w:pStyle w:val="BookText"/>
        <w:rPr/>
      </w:pPr>
      <w:r>
        <w:rPr>
          <w:rFonts w:ascii="IRNazanin" w:hAnsi="IRNazanin" w:eastAsia="IRNazanin"/>
          <w:color w:val="111111"/>
          <w:sz w:val="28"/>
          <w:sz w:val="28"/>
          <w:szCs w:val="28"/>
          <w:rtl w:val="true"/>
          <w:lang w:bidi="fa-IR"/>
        </w:rPr>
        <w:t>و كسانى كه تقواى الهى پيشه كردند، گروه گروه به سوى بهشت برده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صفت تقوا از ميان صفات فراوان بهشتيان، نشانگر اهمّيّت فوق‌العاده و نقش كليدى آن براى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به بهشت بايد هر چه بيشتر تقواى خويش را افزايش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جَاءُوهَا وَ فُتِحَتْ أَبْوَابُهَا</w:t>
      </w:r>
    </w:p>
    <w:p>
      <w:pPr>
        <w:pStyle w:val="BookText"/>
        <w:rPr/>
      </w:pPr>
      <w:r>
        <w:rPr>
          <w:rFonts w:ascii="IRNazanin" w:hAnsi="IRNazanin" w:eastAsia="IRNazanin"/>
          <w:color w:val="111111"/>
          <w:sz w:val="28"/>
          <w:sz w:val="28"/>
          <w:szCs w:val="28"/>
          <w:rtl w:val="true"/>
          <w:lang w:bidi="fa-IR"/>
        </w:rPr>
        <w:t xml:space="preserve">هنگامى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درهاى بهشت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مباحثى كه در مورد جزئيّات درهاى جهنّم در بحثهاى قبل گذشت، اينجا هم مطرح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لَهُمْ خَزَنَتُهَا سَلَامٌ عَلَيكُمْ طِبْتُمْ فَادْخُلُوهَا خَالِدِينَ</w:t>
      </w:r>
    </w:p>
    <w:p>
      <w:pPr>
        <w:pStyle w:val="BookText"/>
        <w:rPr/>
      </w:pPr>
      <w:r>
        <w:rPr>
          <w:rFonts w:ascii="IRNazanin" w:hAnsi="IRNazanin" w:eastAsia="IRNazanin"/>
          <w:color w:val="111111"/>
          <w:sz w:val="28"/>
          <w:sz w:val="28"/>
          <w:szCs w:val="28"/>
          <w:rtl w:val="true"/>
          <w:lang w:bidi="fa-IR"/>
        </w:rPr>
        <w:t>نگهبانان بهشت به بهشتيان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گوارايتان باد اين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شويد و جاودانه بمانيد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شريفه فوق اجمالًا به درهاى بهشت اشاره شده، ولى جزئيّات آن بر ما</w:t>
      </w:r>
    </w:p>
    <w:p>
      <w:pPr>
        <w:pStyle w:val="BookText"/>
        <w:rPr/>
      </w:pPr>
      <w:r>
        <w:rPr>
          <w:rFonts w:ascii="IRNazanin" w:hAnsi="IRNazanin" w:eastAsia="IRNazanin"/>
          <w:color w:val="111111"/>
          <w:sz w:val="28"/>
          <w:sz w:val="28"/>
          <w:szCs w:val="28"/>
          <w:rtl w:val="true"/>
          <w:lang w:bidi="fa-IR"/>
        </w:rPr>
        <w:t>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تعداد درهاى بهشت در قرآن مجيد مشخّص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روايات اسلامى تعداد آن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پيامبر اسلام صلى الله عليه و آله مى‌خوانيم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أَلْجَنَّةُ لَهَا ثَمَانِيَةُ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الدُّخُولَ فِى هَذِهِ الْأَبْوَابِ الثَّمَانِيَةِ فَلْيَتَمَسَّكْ بِأَرْبَعِ خِصَالٍ</w:t>
      </w:r>
    </w:p>
    <w:p>
      <w:pPr>
        <w:pStyle w:val="BookText"/>
        <w:rPr/>
      </w:pPr>
      <w:r>
        <w:rPr>
          <w:rFonts w:ascii="IRNazanin" w:hAnsi="IRNazanin" w:eastAsia="IRNazanin"/>
          <w:color w:val="111111"/>
          <w:sz w:val="28"/>
          <w:sz w:val="28"/>
          <w:szCs w:val="28"/>
          <w:rtl w:val="true"/>
          <w:lang w:bidi="fa-IR"/>
        </w:rPr>
        <w:t xml:space="preserve">بهشت را هشت دروازه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بخواهد از اين هشت دروازه وارد شود، بايد به چهار خصلت چنگ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در ادامه چنين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ويژگى طالبان بهشت، كمك رسانى به نيازمندان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گوشه و كنار جامعه نيازمندان كم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حدّ توان به آنها كمك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مجتبى عليه السلام بقدرى به نيازمندان رسيدگى مى‌كرد، كه خانه آن حضرت پناهگاه فقرا و مستمندان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هر غريب و نيازمند و درمانده‌اى وارد كوفه مى‌شد، سراغ خانه سبط اكبر پيامبر را مى‌گرفت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صفتى كه آرزومندان بهشت بايد واجد آن باشند، تا بتوانند از درهاى بهشت وارد آن روضه رضوان گردند، خصلت سخاوت است؛ زيرا بهشت جاى افراد بخيل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سخىّ كسى است كه وقتى به مردم كمك مى‌كند، در دل از اين كمك خوشحال و راضى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خوب با مردم، و اتّصاف به صفت حُسن خلق، و دورى گزيدن از برخوردهاى ناشايست و زشت، از ديگر ويژگى‌هاى جويندگان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بهشت بايد ملبّس به اين لباس زيبا شوند، تا در زمره بهشتيان قرار گيرند</w:t>
      </w:r>
      <w:r>
        <w:rPr>
          <w:rFonts w:eastAsia="IRNazanin" w:cs="IRNazanin"/>
          <w:color w:val="111111"/>
          <w:sz w:val="28"/>
          <w:szCs w:val="28"/>
          <w:rtl w:val="true"/>
          <w:lang w:bidi="fa-IR"/>
        </w:rPr>
        <w:t>.</w:t>
      </w:r>
      <w:bookmarkStart w:id="172" w:name="pg1472_15560"/>
    </w:p>
    <w:p>
      <w:pPr>
        <w:pStyle w:val="BookText"/>
        <w:rPr/>
      </w:pPr>
      <w:bookmarkEnd w:id="172"/>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 الْاذى عَن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ويژگى چهارم آنان اين است كه از اذيّت و آزار مردم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به كانون رحمت الهى قدم بگذارد، نمى‌تواند حامل كوله بارى از آزار و اذيّت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همواره به مردم لطف و عنايت و مهر و عشق ورزيده، و قلب خويش را مالامال از مهربانى نموده، شايستگى بهشتى‌شدن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صفات چهارگانه، ما را به اين نتيجه مى‌رساند كه عامل ورود به بهشت تنها عبادات و اطاعات و نماز و روزه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اهمّيّت فوق‌العاده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علاوه بر آن، رعايت مسائل اجتماعى و خدمت به خلق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برترين عبادات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بزرگى در وصول به اين مقام پر ارزش دارد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73" w:name="__RefHeading___Toc20239_3650668749"/>
      <w:bookmarkStart w:id="174" w:name="_Toc63"/>
      <w:bookmarkEnd w:id="173"/>
      <w:r>
        <w:rPr>
          <w:rtl w:val="true"/>
        </w:rPr>
        <w:t>بهشت و جهنّم آفريده شده است</w:t>
      </w:r>
      <w:bookmarkEnd w:id="17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بهشت و جهنّم هم اكنون موجود، و خداوند متعال آن را آفريده است، يا پس از پايان يافتن اين جهان خلق خواهد شد؟</w:t>
      </w:r>
    </w:p>
    <w:p>
      <w:pPr>
        <w:pStyle w:val="BookText"/>
        <w:rPr/>
      </w:pPr>
      <w:r>
        <w:rPr>
          <w:rFonts w:ascii="IRNazanin" w:hAnsi="IRNazanin" w:eastAsia="IRNazanin"/>
          <w:color w:val="111111"/>
          <w:sz w:val="28"/>
          <w:sz w:val="28"/>
          <w:szCs w:val="28"/>
          <w:rtl w:val="true"/>
          <w:lang w:bidi="fa-IR"/>
        </w:rPr>
        <w:t>آيا بهشت و جهنّم چيزى جر نتيجه اعمال خود ماست؟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مجيد استفاده مى‌شود كه بهشت و دوزخ اكنون موجود است، و از روايات اسلامى بر مى‌آيد كه با اعمال نيك و بد ساختمان آن كامل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خوب و شايسته </w:t>
      </w:r>
      <w:r>
        <w:rPr>
          <w:rStyle w:val="FootnoteAnchor"/>
          <w:rtl w:val="true"/>
        </w:rPr>
        <w:footnoteReference w:id="102"/>
      </w:r>
      <w:r>
        <w:rPr>
          <w:rFonts w:ascii="IRNazanin" w:hAnsi="IRNazanin" w:eastAsia="IRNazanin"/>
          <w:color w:val="111111"/>
          <w:sz w:val="28"/>
          <w:sz w:val="28"/>
          <w:szCs w:val="28"/>
          <w:rtl w:val="true"/>
          <w:lang w:bidi="fa-IR"/>
        </w:rPr>
        <w:t>بناى بهشت را تكميل و اعمال ناشايست ساختمان جهنّم را كامل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آيه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در مورد بهشت و ديگرى پيرامون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bookmarkStart w:id="175" w:name="pg1472_15561"/>
    </w:p>
    <w:p>
      <w:pPr>
        <w:pStyle w:val="BookText"/>
        <w:rPr/>
      </w:pPr>
      <w:bookmarkEnd w:id="17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سَارِعُوا إِلَى مَغْفِرَةٍ مِنْ رَبِّكُمْ وَ جَنَّةٍ عَرْضُهَا السَّمواتُ وَالْأَرضُ أُعِدَّتْ لِلْمُتَّقِينَ</w:t>
      </w:r>
    </w:p>
    <w:p>
      <w:pPr>
        <w:pStyle w:val="BookText"/>
        <w:rPr/>
      </w:pPr>
      <w:r>
        <w:rPr>
          <w:rFonts w:ascii="IRNazanin" w:hAnsi="IRNazanin" w:eastAsia="IRNazanin"/>
          <w:color w:val="111111"/>
          <w:sz w:val="28"/>
          <w:sz w:val="28"/>
          <w:szCs w:val="28"/>
          <w:rtl w:val="true"/>
          <w:lang w:bidi="fa-IR"/>
        </w:rPr>
        <w:t xml:space="preserve">و شتاب كنيد براى رسيدن به آمرزش پروردگارتان، و بهشتى كه وسعت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پهناى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است، و براى پرهيزگاران آماده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اين آيه شريفه، مخصوصاً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نشان مى‌دهد كه بهشت اكنون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عنكبوت در مورد وجود فعلى جهنّم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جَهَنَّمَ لَمُحِيطَةٌ بِالْكَافِرِينَ</w:t>
      </w:r>
    </w:p>
    <w:p>
      <w:pPr>
        <w:pStyle w:val="BookText"/>
        <w:rPr/>
      </w:pPr>
      <w:r>
        <w:rPr>
          <w:rFonts w:ascii="Amiri" w:hAnsi="Amiri" w:eastAsia="Amiri" w:cs="Amiri"/>
          <w:color w:val="111111"/>
          <w:sz w:val="28"/>
          <w:sz w:val="28"/>
          <w:szCs w:val="28"/>
          <w:rtl w:val="true"/>
          <w:lang w:bidi="ar-SA"/>
        </w:rPr>
        <w:t xml:space="preserve">جهنّم بر 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 است و به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آيه شريفه استفاده مى‌شود كه هم جهنّم خلق شده و اكنون موجود است و هم در جهان فعلى ماست؛ نه در ماوراء عالم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اكنون فرمان سوزاندن ندارد و هنگامى كه روز قيامت فرا رسد، پرده‌ها برداشته مى‌شود، و آنچه در درون بود و مخفى، آشكار مى‌گردد</w:t>
      </w:r>
      <w:r>
        <w:rPr>
          <w:rFonts w:eastAsia="IRNazanin" w:cs="IRNazanin"/>
          <w:color w:val="111111"/>
          <w:sz w:val="28"/>
          <w:szCs w:val="28"/>
          <w:rtl w:val="true"/>
          <w:lang w:bidi="fa-IR"/>
        </w:rPr>
        <w:t>.</w:t>
      </w:r>
    </w:p>
    <w:p>
      <w:pPr>
        <w:pStyle w:val="Heading4"/>
        <w:numPr>
          <w:ilvl w:val="3"/>
          <w:numId w:val="1"/>
        </w:numPr>
        <w:rPr/>
      </w:pPr>
      <w:bookmarkStart w:id="176" w:name="__RefHeading___Toc20241_3650668749"/>
      <w:bookmarkStart w:id="177" w:name="_Toc64"/>
      <w:bookmarkEnd w:id="176"/>
      <w:r>
        <w:rPr>
          <w:rtl w:val="true"/>
        </w:rPr>
        <w:t>بهشت و جهنّم با اعمال ما تكميل مى‌شود</w:t>
      </w:r>
      <w:r>
        <w:rPr>
          <w:rtl w:val="true"/>
        </w:rPr>
        <w:t>!</w:t>
      </w:r>
      <w:bookmarkEnd w:id="177"/>
    </w:p>
    <w:p>
      <w:pPr>
        <w:pStyle w:val="BookText"/>
        <w:rPr/>
      </w:pPr>
      <w:r>
        <w:rPr>
          <w:rFonts w:ascii="IRNazanin" w:hAnsi="IRNazanin" w:eastAsia="IRNazanin"/>
          <w:color w:val="111111"/>
          <w:sz w:val="28"/>
          <w:sz w:val="28"/>
          <w:szCs w:val="28"/>
          <w:rtl w:val="true"/>
          <w:lang w:bidi="fa-IR"/>
        </w:rPr>
        <w:t>همانگونه كه قبلًا اشاره شد، طبق آنچه از آيات قرآن استفاده مى‌شود بهشت و جهنّم آفريده شده و اكنون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روايات فراوان به وسيله اعمال ما تكميل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چند روايت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كه بحث درهاى بهشت و جهنّم كاملتر شود، از ميان رواياتى كه در مورد درهاى بهشت و جهنّم است، چند نمونه انتخاب كرده‌ايم، لطفاً توجّه كنيد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در خطبه معروف جهاد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الْجِهَادَ بَابٌ مِنْ أَبْوَابِ الْجَنَّةِ فَتَحَهُ اللَّهُ لِخَاصَّةِ أَوْلِيَائِهِ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جهاد درى از درهاى بهشت است، كه خداوند آن را به بندگان خاص و ويژه‌اش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اين جمله اين است كه اوّلًا بهشت اكنون موجود است، و ثانياً يكى از درهاى بهشت را، پيكار مجاهدان در راه خداوند،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پيامبر صلى الله عليه و آله مى‌خونيم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لِجَهَنَّمَ بَاباً لَايَدْخُلُهَا إِلَّا مَنْ شَفَا غَيْظَهُ بِمَعْصِيَةِ اللَّهِ تَعَالَى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جهنّم را درى است كه كسى از آن وارد نمى‌شود مگر آن كه با معصيت خدا خشم خود را فرو نشانده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انسانها هنگامى كه عصبانى مى‌شوند، براى آرام كردن خويش، به سراغ گناه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فحّاشى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شروع به ناشكرى و ناسپاسى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آزار و اذيّت ديگران عصبانيّت خود را از بين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توهين و تحقيرِ انسانهاى محترم، خود را آرام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گناهانى از اين قبيل،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درهاى جهنّم مخصوص و محصول كار اين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چنين افراد، درى براى جهنّم مى‌سازد، كه آنها از آن در وارد جهنّم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آزمايش شخصيّت واقعى افراد، مطالعه حالت آنها در حال خشم و غضب و عصبانيّت است؛ هر گاه در چنين حالتى از مسير الهى منحرف شود، و به هيچ وجه مالك زبانش نباشد، و به قول معروف چشمانش را ببندد و دهانش را باز كند و هر چه توانست بگويد، چنين انسانى، آدم بى‌شخصيّت و كم‌ظرفيّت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كظم غيظ كرد، و خشم خود را بدون انحراف از مسير رضاى الهى فرو نشاند، انسان ممتاز و با شخصيّت به شمار مى‌رود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برخى از روايات يكى از درهاى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ريّان به معنى سيراب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مخصوص روزه دارانى است كه تشنگى و عطش روزه را تحمّل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كارهاى نيك و پسنديده انجام مى‌دهند، از اين در وارد بهشت مى‌گردند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درهاى بهشت مى‌باشد؛</w:t>
      </w:r>
      <w:r>
        <w:rPr>
          <w:rStyle w:val="FootnoteAnchor"/>
          <w:rtl w:val="true"/>
        </w:rPr>
        <w:footnoteReference w:id="107"/>
      </w:r>
      <w:r>
        <w:rPr>
          <w:rFonts w:ascii="IRNazanin" w:hAnsi="IRNazanin" w:eastAsia="IRNazanin"/>
          <w:color w:val="111111"/>
          <w:sz w:val="28"/>
          <w:sz w:val="28"/>
          <w:szCs w:val="28"/>
          <w:rtl w:val="true"/>
          <w:lang w:bidi="fa-IR"/>
        </w:rPr>
        <w:t>كسانى كه در مشكلات صبر را پيشه خود كرده‌اند، مؤمنانى كه سختيهاى عبادت را بر خود هموار نموده‌اند، افرادى كه سختى ترك گناه را به جان خريده و در مقابل نفس سركش كه همواره انسان را به گناه دعوت مى‌كند، استقامت نموده‌اند، همه اينها از باب الصّبر وارد بهشت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درهاى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باب الشّكر محلّ ورود افرادى است كه نه تنها بازبان، بلكه در مقام عمل نيز شاكر نعمتهاى بيكران پروردگار و ولى‌نعمت خويش بوده‌اند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ديگرى از ابواب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همان معناى متعارف و معمول آن منظور باشد؛ بنا بر اين افرادى كه مبتلا به بلايايى از قبيل سيل، زلزله، رانش زمين، صاعقه، طوفانها، مرگ عزيزان و آشنايان، ورشكستگى، بيماريهاى صعب العلاج، و مانند آن مى‌شوند و صبر و تحمّل مى‌كنند، از باب البلاء وارد بهشت مى‌شوند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نكته خالى از لطف نيست كه همه مردم در اين دنيا به نوعى با بلايا و مشكلات دست و پنجه نرم مى‌كنند؛ حتّى كسانى كه زندگى آنها دورنماى بسيار</w:t>
      </w:r>
    </w:p>
    <w:p>
      <w:pPr>
        <w:pStyle w:val="BookText"/>
        <w:rPr/>
      </w:pPr>
      <w:r>
        <w:rPr>
          <w:rFonts w:ascii="IRNazanin" w:hAnsi="IRNazanin" w:eastAsia="IRNazanin"/>
          <w:color w:val="111111"/>
          <w:sz w:val="28"/>
          <w:sz w:val="28"/>
          <w:szCs w:val="28"/>
          <w:rtl w:val="true"/>
          <w:lang w:bidi="fa-IR"/>
        </w:rPr>
        <w:t>زيبايى دارد، هنگامى كه به زندگى آنها دقّت مى‌كنيم، متوجّه مى‌شويم كه مشكلات مختلفى گريبانگير آنهاست و اين خاصيّت اين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مولاى متّقيان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دنيا را به خوبى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با مشكلات و گرفتاريها عجين شده، و از آنها تفكيك‌ناپذير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تفسير مؤمنانى كه از عهده امتحانات الهى برآمده، و با معدّل عالى قبول شده‌اند از اين در وارد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بندگان صالح و ويژه خدا از اين در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زهد و ورع هستند، و با پروردگارشان مأنوسند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پيامبر اكرم صلى الله عليه و آله در خطبه شعبانيّه، كه خطبه‌اى بسيار پر محتوى است، در مورد درهاى بهشت و جهنّم جمله‌اى دارد،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أَبْوَابَ الْجَنَانِ فِى هَذَا الشَّهْرِ مُفَتَّحَةٌ؛</w:t>
      </w:r>
      <w:r>
        <w:rPr>
          <w:rStyle w:val="FootnoteAnchor"/>
          <w:rtl w:val="true"/>
        </w:rPr>
        <w:footnoteReference w:id="112"/>
      </w:r>
      <w:r>
        <w:rPr>
          <w:rFonts w:ascii="Amiri" w:hAnsi="Amiri" w:eastAsia="Amiri" w:cs="Amiri"/>
          <w:color w:val="111111"/>
          <w:sz w:val="28"/>
          <w:sz w:val="28"/>
          <w:szCs w:val="28"/>
          <w:rtl w:val="true"/>
          <w:lang w:bidi="ar-SA"/>
        </w:rPr>
        <w:t>درهاى بهشت در اين ماه باز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جمله نيز استفاده مى‌شود كه بهشت هم اكنون وجود دارد، كه در ماه رمضان درهاى آن به سوى بندگان صالح خداوند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ابواب بهشت روزه‌اى است كه مى‌گيريم؛ قرآنى است كه تلاوت مى‌كنيم؛ غذائى است كه صرف نيازمندان مى‌نماييم؛ و خلاصه، تمام كارهاى خيرى كه در اين ماه انجام مى‌شود، هر يك از آنها درى از درهاى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أَبْوَابَ النِّيرَانِ فِى هَذا الشَّهْرِ مُغْلَقَةٌ؛ درهاى جهنّم در ماه رمضان بسته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شهوات، هواى نفس، وسوسه‌هاى شيطان، از جمله درهاى جهنّم است كه در سايه روزه و مبارزه با هواى نفس، اسير و زندانى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نيّتهاى صاف، و قلبهاى پاك، از خداوند قادر بخواهيم كه اينها همچنان در قفس بمانند</w:t>
      </w:r>
      <w:r>
        <w:rPr>
          <w:rFonts w:eastAsia="IRNazanin" w:cs="IRNazanin"/>
          <w:color w:val="111111"/>
          <w:sz w:val="28"/>
          <w:szCs w:val="28"/>
          <w:rtl w:val="true"/>
          <w:lang w:bidi="fa-IR"/>
        </w:rPr>
        <w:t>.</w:t>
      </w:r>
      <w:bookmarkStart w:id="178" w:name="pg1472_15565"/>
    </w:p>
    <w:p>
      <w:pPr>
        <w:pStyle w:val="BookText"/>
        <w:rPr/>
      </w:pPr>
      <w:bookmarkEnd w:id="178"/>
      <w:r>
        <w:rPr>
          <w:rFonts w:ascii="IRNazanin" w:hAnsi="IRNazanin" w:eastAsia="IRNazanin"/>
          <w:color w:val="111111"/>
          <w:sz w:val="28"/>
          <w:sz w:val="28"/>
          <w:szCs w:val="28"/>
          <w:rtl w:val="true"/>
          <w:lang w:bidi="fa-IR"/>
        </w:rPr>
        <w:t>آمارى كه از دوران قبل از انقلاب به خاطر دارم حاكى از آن بود كه نيروى پليس در ماه رمضان موفّق مى‌شد كارهاى عقب افتاده‌اش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آمار جرم و جنايت كاهش چشمگيرى داشت، و مأمورين جنائى فرصت مناسبى براى انجام كارهاى عقب مانده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پس از از انقلاب هم نشانگر تأثير چشمگير روزه ماه رمضان در كاهش جرم و جنايت است؛ به طورى كه جنايتها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برخى جرمها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كمتر تا آنجا كه كمترين ميزان كاهش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حتّى اين روزه‌هاى نيم بند ما اين قدر در كاهش جرم و جنايت مؤثّر مى‌باشد و حقيقتاً درهاى جهنّم را مى‌بندد، و شياطين و هواى نفس را در غل و زنجير مى‌كند</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20243_3650668749"/>
      <w:bookmarkStart w:id="180" w:name="_Toc65"/>
      <w:bookmarkEnd w:id="179"/>
      <w:r>
        <w:rPr>
          <w:rtl w:val="true"/>
        </w:rPr>
        <w:t>خوف از خدا</w:t>
      </w:r>
      <w:r>
        <w:rPr>
          <w:rtl w:val="true"/>
        </w:rPr>
        <w:t>!</w:t>
      </w:r>
      <w:bookmarkEnd w:id="180"/>
    </w:p>
    <w:p>
      <w:pPr>
        <w:pStyle w:val="BookText"/>
        <w:rPr/>
      </w:pPr>
      <w:r>
        <w:rPr>
          <w:rFonts w:ascii="IRNazanin" w:hAnsi="IRNazanin" w:eastAsia="IRNazanin"/>
          <w:color w:val="111111"/>
          <w:sz w:val="28"/>
          <w:sz w:val="28"/>
          <w:szCs w:val="28"/>
          <w:rtl w:val="true"/>
          <w:lang w:bidi="fa-IR"/>
        </w:rPr>
        <w:t>همانگونه كه در ابتداى اين بحث گذشت، اولياءاللّه از خدا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 يعنى 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قرآن مجيد تعبيرات مختلفى ديده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يَخَافُونَ الْعَذَابَ الْالِيمَ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دردناك آخرت مى‌ترسند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يَوْماً كَانَ شَرُّهُ مُسْتَطِيراً</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مى‌ترسند كه عذابش گسترده و فراگير است و همه را در بر مى‌گيرد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خَافَ مَقَامَ رَبِّهِ </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آنها كه از مقام پروردگارشان مى‌ترسند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آيه ديگرى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مَنْ خَافَ مَقَامَ رَبِّهِ وَ نَهَى النَّفْسَ عَنِ الْهَوَى فَإِنَّ الْجَنَّةَ هِىَ الْمَأْوَى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 كسى كه از مقام پروردگارش بترسد، و با هواى نفس مبارزه كند، بهشت جايگاه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يَخَافُونَ رَبَّهُمْ </w:t>
      </w:r>
      <w:r>
        <w:rPr>
          <w:rStyle w:val="FootnoteAnchor"/>
          <w:rtl w:val="true"/>
        </w:rPr>
        <w:footnoteReference w:id="117"/>
      </w:r>
      <w:r>
        <w:rPr>
          <w:rFonts w:ascii="IRNazanin" w:hAnsi="IRNazanin" w:eastAsia="IRNazanin"/>
          <w:color w:val="111111"/>
          <w:sz w:val="28"/>
          <w:sz w:val="28"/>
          <w:szCs w:val="28"/>
          <w:rtl w:val="true"/>
          <w:lang w:bidi="fa-IR"/>
        </w:rPr>
        <w:t>از پروردگارشان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اولياءاللّه و بندگان خاصّ خداوند از روز قيامت، آتش جهنّم، مقام پروردگار، و خود خداوند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خداوندى كه رحمان و جواد و رحيم، بلكه ارحم الرّاحمين است، و هيچ نيازى به عبادت ما ندارد، و از معصيت ما هيچ گردى به دامن كبريايش نمى‌نشيند، آيا چنين خدايى ترس دارد؟ اگر جواب مثبت است، چرا بايد از خداوند بترسيم؟</w:t>
      </w:r>
    </w:p>
    <w:p>
      <w:pPr>
        <w:pStyle w:val="BookText"/>
        <w:rPr/>
      </w:pPr>
      <w:r>
        <w:rPr>
          <w:rFonts w:ascii="IRNazanin" w:hAnsi="IRNazanin" w:eastAsia="IRNazanin"/>
          <w:color w:val="111111"/>
          <w:sz w:val="28"/>
          <w:sz w:val="28"/>
          <w:szCs w:val="28"/>
          <w:rtl w:val="true"/>
          <w:lang w:bidi="fa-IR"/>
        </w:rPr>
        <w:t xml:space="preserve">پاسخ تمام اين سئوالات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خَافَ 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مطلب، ابتدا بايد بدانيم كه منظور از مقام در اين آيه شريفه چيست؟</w:t>
      </w:r>
    </w:p>
    <w:p>
      <w:pPr>
        <w:pStyle w:val="BookText"/>
        <w:rPr/>
      </w:pPr>
      <w:r>
        <w:rPr>
          <w:rFonts w:ascii="IRNazanin" w:hAnsi="IRNazanin" w:eastAsia="IRNazanin"/>
          <w:color w:val="111111"/>
          <w:sz w:val="28"/>
          <w:sz w:val="28"/>
          <w:szCs w:val="28"/>
          <w:rtl w:val="true"/>
          <w:lang w:bidi="fa-IR"/>
        </w:rPr>
        <w:t>براى مقام پروردگار تفسيرهاى مختلفى ذكر شده، كه به دو نمونه آن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مقام توجّه به مراقبت پروردگار است؛ يعنى اولياءاللّه كسانى هستند كه مى‌دانند خداوند دائماً مراقب و مواظب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امام خمينى رحمه الله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و در محضر خدا نبايد معصيت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مراقبت الهى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اعتقاد، نقش مهمّى در تربيت انسان دارد؛ زيرا اگر شخصى اعتقاد داشته باشد كه انسان محترمى همواره او را زير نظر دارد و مراقب اوست، سعى مى‌كند كار خلافى از او سر نزند، و به صورت مؤدّب و آراسته در جامعه ظاهر گردد، و خلاصه تمام اعمالش را كنترل مى‌كند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مقام، مقام عدالت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اولياءاللّه از عدالت خداوند خائف و ترسان هستند؛ زيرا مى‌دانند كه اگر او مطابق عدالتش با ما رفتار كند، كار بسيار مشكل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در مسائل معنوى اهل حساب و كتاب نيستيم، هر</w:t>
      </w:r>
      <w:bookmarkStart w:id="181" w:name="pg1472_15567"/>
    </w:p>
    <w:p>
      <w:pPr>
        <w:pStyle w:val="BookText"/>
        <w:rPr/>
      </w:pPr>
      <w:bookmarkEnd w:id="181"/>
      <w:r>
        <w:rPr>
          <w:rFonts w:ascii="IRNazanin" w:hAnsi="IRNazanin" w:eastAsia="IRNazanin"/>
          <w:color w:val="111111"/>
          <w:sz w:val="28"/>
          <w:sz w:val="28"/>
          <w:szCs w:val="28"/>
          <w:rtl w:val="true"/>
          <w:lang w:bidi="fa-IR"/>
        </w:rPr>
        <w:t>چند در مسائل مادّى بسيار دقيق و موشكاف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حساب سرانگشتى در خواهيم يافت كه اگر خداوند با عدالتش با ما رفتار كند چقدر كار مشكل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شخصى علاوه بر سنّ تكليفش سى سال عمر كند و در اين سى سال، بطور متوسّط هر روز آلوده يك گناه گردد، سالى سيصد و شصت و پنج گناه كرده كه اگر اين عدد را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كنيم، خواهيم ديد كه در مجموع عمرش به بيش از ده هزار گناه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انسانى كه اينقدر گناه دارد، نبايد از مقام عدالت خداوند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مرتكب گناهى نشود، و همواره در مسير الهى قدم بردارد، از عدالت خداوند ترسى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انسان بى گناه اگر از كنار هزاران پليس و كلانترى و دادگاه و دادگسترى عبور كند هيچ ترسى و واهمه‌اى به خود راه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حساب پاك و پرونده صافى دارد، باكى از محاسبه و محاكمه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انسانها در حقيقت از اعمال خودشان مى‌ترسند نه از مقام عدالت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ريشه خوف از خدا، به خوف از اعمال ناپسند و ناشايسته خود انسان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از بين بردن اين خوف، بايد رفتار و اعمال خود را اصلاح كنيم</w:t>
      </w:r>
      <w:r>
        <w:rPr>
          <w:rFonts w:eastAsia="IRNazanin" w:cs="IRNazanin"/>
          <w:color w:val="111111"/>
          <w:sz w:val="28"/>
          <w:szCs w:val="28"/>
          <w:rtl w:val="true"/>
          <w:lang w:bidi="fa-IR"/>
        </w:rPr>
        <w:t>.</w:t>
      </w:r>
    </w:p>
    <w:p>
      <w:pPr>
        <w:pStyle w:val="Heading4"/>
        <w:numPr>
          <w:ilvl w:val="3"/>
          <w:numId w:val="1"/>
        </w:numPr>
        <w:rPr/>
      </w:pPr>
      <w:bookmarkStart w:id="182" w:name="__RefHeading___Toc20245_3650668749"/>
      <w:bookmarkStart w:id="183" w:name="_Toc66"/>
      <w:bookmarkEnd w:id="182"/>
      <w:r>
        <w:rPr>
          <w:rtl w:val="true"/>
        </w:rPr>
        <w:t>آثار و بركات ترس از خدا</w:t>
      </w:r>
      <w:bookmarkEnd w:id="183"/>
    </w:p>
    <w:p>
      <w:pPr>
        <w:pStyle w:val="BookText"/>
        <w:rPr/>
      </w:pPr>
      <w:r>
        <w:rPr>
          <w:rFonts w:ascii="Amiri" w:hAnsi="Amiri" w:eastAsia="Amiri" w:cs="Amiri"/>
          <w:color w:val="111111"/>
          <w:sz w:val="28"/>
          <w:sz w:val="28"/>
          <w:szCs w:val="28"/>
          <w:rtl w:val="true"/>
          <w:lang w:bidi="ar-SA"/>
        </w:rPr>
        <w:t>در روايتى از امام صادق عليه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خداوند بترسد، از هيچ كس نمى‌ترسد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خدا نترسد، از همه كس و همه چيز مى‌ترسد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مصداق بارز اين روايت مسلمانان صدر اسلام در جنگ نابرابر بدر هستند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 كه، پيامبر اسلام صلى الله عليه و آله براى اين جنگ سرنوشت ساز،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را انتخاب، و به اتّفاق آنان به سوى سرزمين بدر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مسلمانان از هيچ</w:t>
      </w:r>
    </w:p>
    <w:p>
      <w:pPr>
        <w:pStyle w:val="BookText"/>
        <w:rPr/>
      </w:pP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محاسبات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دشمن قابل مقايسه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مشركان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سه برابر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 صد رأس اسب، و هفت صد نفر شتر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مجهّز به بهترين سلاحهاى آن زمان بودند، امّا مسلمانان هم از نظر نفرات، و هم از جهت نوع سلاح و تعداد آن، و هم از نظر سواره نظام و ديگر مسائل نظامى، به مراتب ضعيفتر از كفّار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فرمانده سپاه دشمن باور نكرد كه تمام لشكر اسلام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بلكه خيال مى‌كرد كه قسمتى عمده سربازان اسلام كمى عقبتر در پشت تپه‌ها و لابه لاى درّه‌ها مخفى شده‌اند تا در فرصت مناسب به كمك جلوداران سپاه اسلام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فكر، شخصى را فرستاد تا اطراف را به دقّت جستجو كند و تعداد دقيق لشكريان اسلام را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ويژه به مأموريت شتافت و پس از مدّتى بازگشت و خطاب به فرمانده‌اش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 نفر مسلمان در اطراف كمين نكرده بود و لشكر مسلمانان جز آنچه در ميدان جنگ مى‌بينيد،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چهره‌هايى كه من ديدم بسيار خطرناك و مصمّم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نيست با آنها وارد جنگ و نبرد شويم؛ زيرا تصوّر نمى‌كنم احدى از آنان از ما بترسد و پشت به جنگ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كه از سران مغرور و متكبّر سپاه كفر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آدمهاى ترسو و ناتوانى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با اين جمعيّت كم و سلاحهاى اندك، توان مبارزه با ما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به نصيحت ناصح مشفق گوش نداده و به توصيه ابوجهل نادان وارد نبرد شده، و متحمّل شكست سنگينى شدند، كه حاصل آن هفتاد كشته و هفتاد اسير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شكستى كه تا آخر عمر آن را فراموش نكردند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انسانى كه از خداوند مى‌ترسد، از هيچ كس نمى‌ترسد، و همواره پيروز است</w:t>
      </w:r>
      <w:r>
        <w:rPr>
          <w:rFonts w:eastAsia="IRNazanin" w:cs="IRNazanin"/>
          <w:color w:val="111111"/>
          <w:sz w:val="28"/>
          <w:szCs w:val="28"/>
          <w:rtl w:val="true"/>
          <w:lang w:bidi="fa-IR"/>
        </w:rPr>
        <w:t>.</w:t>
      </w:r>
      <w:bookmarkStart w:id="184" w:name="pg1472_15570"/>
    </w:p>
    <w:p>
      <w:pPr>
        <w:pStyle w:val="Heading3"/>
        <w:numPr>
          <w:ilvl w:val="2"/>
          <w:numId w:val="1"/>
        </w:numPr>
        <w:rPr/>
      </w:pPr>
      <w:bookmarkStart w:id="185" w:name="__RefHeading___Toc20247_3650668749"/>
      <w:bookmarkStart w:id="186" w:name="_Toc67"/>
      <w:bookmarkEnd w:id="184"/>
      <w:bookmarkEnd w:id="185"/>
      <w:r>
        <w:rPr/>
        <w:t>5</w:t>
      </w:r>
      <w:r>
        <w:rPr>
          <w:rtl w:val="true"/>
        </w:rPr>
        <w:t xml:space="preserve"> </w:t>
      </w:r>
      <w:r>
        <w:rPr>
          <w:rtl w:val="true"/>
        </w:rPr>
        <w:t>تعادل در انفاق</w:t>
      </w:r>
      <w:bookmarkEnd w:id="186"/>
    </w:p>
    <w:p>
      <w:pPr>
        <w:pStyle w:val="Heading4"/>
        <w:numPr>
          <w:ilvl w:val="3"/>
          <w:numId w:val="1"/>
        </w:numPr>
        <w:rPr/>
      </w:pPr>
      <w:bookmarkStart w:id="187" w:name="__RefHeading___Toc20249_3650668749"/>
      <w:bookmarkStart w:id="188" w:name="_Toc68"/>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پنجمين ويژگى و صفت عبادالرّحمن و بندگان ممتاز پروردگار، تعادل در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در مورد اين ويژگى،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 لَّذِينَ إِذَآ أَنْفَقُوا لَمْ يُسْرِفُوا وَ لَمْ يَقْتُرُوا وَ كَانَ بَيْنَ ذَ لِكَ قَوَامًا</w:t>
      </w:r>
    </w:p>
    <w:p>
      <w:pPr>
        <w:pStyle w:val="BookText"/>
        <w:rPr/>
      </w:pPr>
      <w:r>
        <w:rPr>
          <w:rFonts w:ascii="IRNazanin" w:hAnsi="IRNazanin" w:eastAsia="IRNazanin"/>
          <w:color w:val="111111"/>
          <w:sz w:val="28"/>
          <w:sz w:val="28"/>
          <w:szCs w:val="28"/>
          <w:rtl w:val="true"/>
          <w:lang w:bidi="fa-IR"/>
        </w:rPr>
        <w:t>و كسانى كه هر گاه انفاق كنند، نه اسراف مى‌نمايند، و نه سخت‌گيرى مى‌كنند؛ بلكه در ميان اين دو، حدّ اعتدالى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نكاتى چند در اين آيه شريفه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مذكور استفاده مى‌شود كه يكى از برنامه‌هاى مسلّم و قطعى اولياء اللّه و بندگان ويژه خداوند، انفاق و كمك به نيازمندان است؛ بدين جهت در آيه شريفه پيرامون اصل انفاق سخن گفته نشده، بلكه در مورد اعتدال در انفاق بحث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آن است كه انسان، نيازمندان را در آنچه از نعمتهاى خدايى در اختيار دارد، شريك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گسترده است و تمام امكانات انسان را در بر مى‌گيرد؛ مال و ثروت، موادّ غذايى، علم و دانش، آبرو و حيثيّت، مقام و موقعيّت و خلاصه از هر آنچه دارد، و به تعبير دقيقتر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w:t>
      </w:r>
      <w:bookmarkStart w:id="189" w:name="pg1472_15571"/>
    </w:p>
    <w:p>
      <w:pPr>
        <w:pStyle w:val="BookText"/>
        <w:rPr/>
      </w:pPr>
      <w:bookmarkEnd w:id="189"/>
      <w:r>
        <w:rPr>
          <w:rFonts w:ascii="IRNazanin" w:hAnsi="IRNazanin" w:eastAsia="IRNazanin"/>
          <w:color w:val="111111"/>
          <w:sz w:val="28"/>
          <w:sz w:val="28"/>
          <w:szCs w:val="28"/>
          <w:rtl w:val="true"/>
          <w:lang w:bidi="fa-IR"/>
        </w:rPr>
        <w:t>مجيد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روزى‌اش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رَزَقْنَاهُمْ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چيزى را بيش از حدّ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ريخت و پاش و تضييع نعمت‌هاى الهى است؛ به عنوان مثال، اگر شما ده نفر ميهمان دعوت كرده باشيد، و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يكى دو نوع غذا پذيرايى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نوع غذا تهيّه كنيد، مرتكب اسراف شده‌ايد؛ هر چند تمام غذاها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براى اين ده نفر به اندازه پنجاه نفر غذا تهيّه كنيد، كه مقدارى از آن خورده، و بقيّه در سطل زباله ريخته شود مرتكب تبذير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كار مى‌رود، ولى اگر در جمله‌اى هر دو كلمه ذكر شود هر كدام معناى خاصّ خود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نظرى، سخت‌گيرى، بخل ورزيدن،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پس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حدّ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مى‌شود كه باعث اعتدال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تفسير اجمالى آيه مورد بحث، لازم است پيرامون دو موضوع، مطالبى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اصل انفاق و جايگاه آن در اسلام؛ و ديگر، اعتدال و ميانه روى در انفاق</w:t>
      </w:r>
      <w:r>
        <w:rPr>
          <w:rFonts w:eastAsia="IRNazanin" w:cs="IRNazanin"/>
          <w:color w:val="111111"/>
          <w:sz w:val="28"/>
          <w:szCs w:val="28"/>
          <w:rtl w:val="true"/>
          <w:lang w:bidi="fa-IR"/>
        </w:rPr>
        <w:t>.</w:t>
      </w:r>
    </w:p>
    <w:p>
      <w:pPr>
        <w:pStyle w:val="Heading4"/>
        <w:numPr>
          <w:ilvl w:val="3"/>
          <w:numId w:val="1"/>
        </w:numPr>
        <w:rPr/>
      </w:pPr>
      <w:bookmarkStart w:id="190" w:name="__RefHeading___Toc20251_3650668749"/>
      <w:bookmarkStart w:id="191" w:name="_Toc69"/>
      <w:bookmarkEnd w:id="190"/>
      <w:r>
        <w:rPr>
          <w:rtl w:val="true"/>
        </w:rPr>
        <w:t>الف</w:t>
      </w:r>
      <w:r>
        <w:rPr>
          <w:rtl w:val="true"/>
        </w:rPr>
        <w:t xml:space="preserve">- </w:t>
      </w:r>
      <w:r>
        <w:rPr>
          <w:rtl w:val="true"/>
        </w:rPr>
        <w:t>جايگاه انفاق</w:t>
      </w:r>
      <w:bookmarkEnd w:id="191"/>
    </w:p>
    <w:p>
      <w:pPr>
        <w:pStyle w:val="Heading5"/>
        <w:numPr>
          <w:ilvl w:val="4"/>
          <w:numId w:val="1"/>
        </w:numPr>
        <w:rPr/>
      </w:pPr>
      <w:bookmarkStart w:id="192" w:name="__RefHeading___Toc20253_3650668749"/>
      <w:bookmarkStart w:id="193" w:name="_Toc70"/>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معنائى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قانون عمومى در جهان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موجودات عالَم، عامل به آن هستند، يعنى، از آنچه در اختيار دارند، به ديگران كمك مى‌كنند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عالمتاب همواره در حال انفاق است؛ از نور و گرما و حرارت آن تمام</w:t>
      </w:r>
    </w:p>
    <w:p>
      <w:pPr>
        <w:pStyle w:val="BookText"/>
        <w:rPr/>
      </w:pPr>
      <w:r>
        <w:rPr>
          <w:rFonts w:ascii="IRNazanin" w:hAnsi="IRNazanin" w:eastAsia="IRNazanin"/>
          <w:color w:val="111111"/>
          <w:sz w:val="28"/>
          <w:sz w:val="28"/>
          <w:szCs w:val="28"/>
          <w:rtl w:val="true"/>
          <w:lang w:bidi="fa-IR"/>
        </w:rPr>
        <w:t xml:space="preserve">موجودات جهان هستى بهره مى‌گيرند، بدون اين كه نيازى به ما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طرفه انفاق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بر اثر اين انفاق از وزنش كاسته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كره مسكونى ما انسانها نيز در حال انفاق است، و معادن و ذخائر خويش را از طريق گياهان و درختان به ساكنان خود، يعنى انسانها و حيوانات و حشرات و پرندگان و مانند آن،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حيوانات نيز به ما انسانها انفاق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عسل شيرين خود را انفاق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شير ده، شير لذيذ و خوشمزه خويش را انفاق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حيوانات گوشتى تمام هستى خود را به انسان اهدا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تمام موجوداتِ هستى به قانون انفاق پايبند هستند و مطابق آن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انسانها مى‌توانند وصله ناهمرنگ مجموعه نظام هستى باشند، و از انفاق خوددارى كنند، و راه بخل و انحصارطلبى را پيشه خود سازند؟</w:t>
      </w:r>
    </w:p>
    <w:p>
      <w:pPr>
        <w:pStyle w:val="BookText"/>
        <w:rPr/>
      </w:pPr>
      <w:r>
        <w:rPr>
          <w:rFonts w:ascii="IRNazanin" w:hAnsi="IRNazanin" w:eastAsia="IRNazanin"/>
          <w:color w:val="111111"/>
          <w:sz w:val="28"/>
          <w:sz w:val="28"/>
          <w:szCs w:val="28"/>
          <w:rtl w:val="true"/>
          <w:lang w:bidi="fa-IR"/>
        </w:rPr>
        <w:t>قطعاً پاسخ اين سؤال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نيز بايد همانند ساير موجودات، ديگران را در امكانات خود سهيم كنند؛ و از مال و ثروت و مقام و علم و دانش و آبرو و حيثيّت و هر آنچه در اختيار دارند، بهره‌اى به نيازمندان برسانند، و با قانون عمومى و فراگير انفاق هماهنگ باشند؛ در آيات قرآن دستورات اكيد و فراوانى بر كمك و دستگيرى از نيازمندان ديده مى‌شود، كه به برخى از آنها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آيه هفتم سوره حديد تعبير ظريفى از انفاق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آمِنُوا بِاللَّهِ وَ رَسُولِهِ وَ أَنْفِقُوا مِمَّا جَعَلَكُمْ مُسْتَخْلَفِينَ فِيهِ فَالَّذِينَ آمَنُوا مِنْكُمْ وَ أَنْفَقُوا لَهُمْ أَجْرٌ كَبِيرٌ</w:t>
      </w:r>
    </w:p>
    <w:p>
      <w:pPr>
        <w:pStyle w:val="BookText"/>
        <w:rPr/>
      </w:pPr>
      <w:r>
        <w:rPr>
          <w:rFonts w:ascii="IRNazanin" w:hAnsi="IRNazanin" w:eastAsia="IRNazanin"/>
          <w:color w:val="111111"/>
          <w:sz w:val="28"/>
          <w:sz w:val="28"/>
          <w:szCs w:val="28"/>
          <w:rtl w:val="true"/>
          <w:lang w:bidi="fa-IR"/>
        </w:rPr>
        <w:t xml:space="preserve">به خدا و رسولش ايمان بياوريد، و از آنچه شمارا جانشين و 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داده انفاق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شما ايمان بياورند و انفاق كنند، اجر بزرگى دارند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نكته در آيه شريفه فوق در خور دقّت و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 كه انفاق بلا فاصله پس از ايمان مطرح گرديده، كه اين نشانگر اهمّيّت انفاق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را جانشين خود در آن قرار داديم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اختيار داريد، مال خودتان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مالك حقيقى آن خداوند مى‌باشد، و آن را چند روزى در اختيار شما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اجازه داده از امانتى كه در اختيار داريد، هم خودتان استفاده كنيد و هم به ديگران كمك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حقيقت مالك اصلى خداست، و ما امانتدار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چندى با فرا رسيدن مرگ همه آنها را مى‌گذاريم و فقط با چند قطعه كفن از اين دنيا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 كه بعضى از انسانها حتّى اين را هم همراه خود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بسيار ثروتمندى بود كه اتومبيلش در جاده هراز از جاده منحرف شد، و به قعر درّه سقوط كرد، و متلاشى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حتّى يك كفن هم با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فراوان فرزندان براى يافتن جسد پدر بى نتيجه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آنها جنازه را براى تجهيز و تكفين و انجام مراسم شرعى نمى‌خواستند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هدفشان اين بود كه مردن پدر را در مراكز قانونى ثابت كنند، تا بتوانند اموال او را در بين خود تقسيم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آنچه در راه خدا انفاق شود ماندگار است؛ همانگونه كه در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عِنْدَكُمْ يَنْفَدُ وَ مَا عِنْدَاللَّهِ بَاقٍ</w:t>
      </w:r>
    </w:p>
    <w:p>
      <w:pPr>
        <w:pStyle w:val="BookText"/>
        <w:rPr/>
      </w:pPr>
      <w:r>
        <w:rPr>
          <w:rFonts w:ascii="IRNazanin" w:hAnsi="IRNazanin" w:eastAsia="IRNazanin"/>
          <w:color w:val="111111"/>
          <w:sz w:val="28"/>
          <w:sz w:val="28"/>
          <w:szCs w:val="28"/>
          <w:rtl w:val="true"/>
          <w:lang w:bidi="fa-IR"/>
        </w:rPr>
        <w:t>آنچه نزد شماست فانى مى‌شود؛ امّا آنچه نزد خداست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دوم تا چهارم سوره انفال جايگاه رفيع انفاق را چنين به تصوير مى‌كشد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الْمُؤْمِنُونَ ا لَّذِينَ إِذَا ذُكِرَ اللَّهُ وَجِلَتْ قُلُوبُهُمْ وَ إِذَا تُلِيَتْ عَلَيْهِمْ آيَاتُهُ زَادَتْهُمْ إِيمَاناً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لَّذِينَ يُقِيمُونَ الصَّلَوةَ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 لَهُمْ دَرَجَاتٌ عِنْدَ رَبِّهِمْ وَ مَغْفِرَةٌ وَ رِزْقٌ كَرِيمٌ</w:t>
      </w:r>
      <w:bookmarkStart w:id="194" w:name="pg1472_15574"/>
    </w:p>
    <w:p>
      <w:pPr>
        <w:pStyle w:val="BookText"/>
        <w:rPr/>
      </w:pPr>
      <w:bookmarkEnd w:id="194"/>
      <w:r>
        <w:rPr>
          <w:rFonts w:ascii="IRNazanin" w:hAnsi="IRNazanin" w:eastAsia="IRNazanin"/>
          <w:color w:val="111111"/>
          <w:sz w:val="28"/>
          <w:sz w:val="28"/>
          <w:szCs w:val="28"/>
          <w:rtl w:val="true"/>
          <w:lang w:bidi="fa-IR"/>
        </w:rPr>
        <w:t>مؤمنان، تنها كسانى هستند كه هر گاه نام خدا برده شود، دلهايشان ترسان مى‌گردد؛ و هنگامى كه آيات او برآنها خوانده شود، ايمانشان فزونتر مى‌گردد، و تنها بر پروردگارشان توكّل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نماز را بر پا مى‌دارند؛ و از آنچه به آنها روزى داده‌ايم، انفاق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حقيقى آنها هستند؛ براى آنان درجاتى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است؛ و براى آنها، آمرزش و روزىِ بى نقص و عيب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در آيات سه گانه فوق آمده، مؤمنان بايد داراى پنج صفت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احساس ترس و خوف از ابّهت نام خدا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 و رشد ايمان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بر خدا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اقامه نماز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در راه خدا</w:t>
      </w:r>
    </w:p>
    <w:p>
      <w:pPr>
        <w:pStyle w:val="BookText"/>
        <w:rPr/>
      </w:pPr>
      <w:r>
        <w:rPr>
          <w:rFonts w:ascii="Amiri" w:hAnsi="Amiri" w:eastAsia="Amiri" w:cs="Amiri"/>
          <w:color w:val="111111"/>
          <w:sz w:val="28"/>
          <w:sz w:val="28"/>
          <w:szCs w:val="28"/>
          <w:rtl w:val="true"/>
          <w:lang w:bidi="ar-SA"/>
        </w:rPr>
        <w:t>جالب اين كه هم از آيه اوّل و هم از آيه آخر استفاده مى‌شود كه فقط كسانى كه اين صفات را دارند مؤمن هستند، و غير آنها در زمره مؤمنان قرار ندارند؛ يعنى، مسلمانانى كه انفاق نمى‌كنند، مؤمن نيستند</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20255_3650668749"/>
      <w:bookmarkStart w:id="196" w:name="_Toc71"/>
      <w:bookmarkEnd w:id="195"/>
      <w:r>
        <w:rPr>
          <w:rtl w:val="true"/>
        </w:rPr>
        <w:t>اركان انفاق</w:t>
      </w:r>
      <w:bookmarkEnd w:id="196"/>
    </w:p>
    <w:p>
      <w:pPr>
        <w:pStyle w:val="Heading6"/>
        <w:numPr>
          <w:ilvl w:val="5"/>
          <w:numId w:val="1"/>
        </w:numPr>
        <w:rPr/>
      </w:pPr>
      <w:bookmarkStart w:id="197" w:name="__RefHeading___Toc20257_3650668749"/>
      <w:bookmarkStart w:id="198" w:name="_Toc72"/>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انفاق و كمك به نيازمندان اركانى دارد كه قرآن مجيد آن را بيان كرده است؛ از جمله اين كه از چه چيز انفاق كنيم؟ به چه كسانى كمك نمائيم؟ چقدر انفاق كنيم؟ چگونه ديگران را در امكانات خود سهيم نمائيم؟</w:t>
      </w:r>
    </w:p>
    <w:p>
      <w:pPr>
        <w:pStyle w:val="Heading6"/>
        <w:numPr>
          <w:ilvl w:val="5"/>
          <w:numId w:val="1"/>
        </w:numPr>
        <w:rPr/>
      </w:pPr>
      <w:bookmarkStart w:id="199" w:name="__RefHeading___Toc20259_3650668749"/>
      <w:bookmarkStart w:id="200" w:name="_Toc73"/>
      <w:bookmarkEnd w:id="199"/>
      <w:r>
        <w:rPr/>
        <w:t>1</w:t>
      </w:r>
      <w:r>
        <w:rPr>
          <w:rtl w:val="true"/>
        </w:rPr>
        <w:t xml:space="preserve">- </w:t>
      </w:r>
      <w:r>
        <w:rPr>
          <w:rtl w:val="true"/>
        </w:rPr>
        <w:t>از چه چيز انفاق كنيم؟</w:t>
      </w:r>
      <w:bookmarkEnd w:id="200"/>
    </w:p>
    <w:p>
      <w:pPr>
        <w:pStyle w:val="BookText"/>
        <w:rPr/>
      </w:pPr>
      <w:r>
        <w:rPr>
          <w:rFonts w:ascii="IRNazanin" w:hAnsi="IRNazanin" w:eastAsia="IRNazanin"/>
          <w:color w:val="111111"/>
          <w:sz w:val="28"/>
          <w:sz w:val="28"/>
          <w:szCs w:val="28"/>
          <w:rtl w:val="true"/>
          <w:lang w:bidi="fa-IR"/>
        </w:rPr>
        <w:t xml:space="preserve">پاسخ به اين سؤال در آيه شريفه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حَتَّى تُنْفِقُوا مِمَّا تُحِبُّونَ وَ مَا تُنْفِقُوا مِنْ شَىْ‌ءٍ فَإِنَّ اللَّهَ بِهِ عَلِيمٌ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نمى‌رسيد مگر اين كه از آنچه دوست مى‌داريد،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و آنچه انفاق مى‌كنيد، خداوند از آن آگاه است</w:t>
      </w:r>
      <w:r>
        <w:rPr>
          <w:rFonts w:eastAsia="IRNazanin" w:cs="IRNazanin"/>
          <w:color w:val="111111"/>
          <w:sz w:val="28"/>
          <w:szCs w:val="28"/>
          <w:rtl w:val="true"/>
          <w:lang w:bidi="fa-IR"/>
        </w:rPr>
        <w:t>.</w:t>
      </w:r>
      <w:bookmarkStart w:id="201" w:name="pg1472_15575"/>
    </w:p>
    <w:p>
      <w:pPr>
        <w:pStyle w:val="BookText"/>
        <w:rPr/>
      </w:pPr>
      <w:bookmarkEnd w:id="201"/>
      <w:r>
        <w:rPr>
          <w:rFonts w:ascii="IRNazanin" w:hAnsi="IRNazanin" w:eastAsia="IRNazanin"/>
          <w:color w:val="111111"/>
          <w:sz w:val="28"/>
          <w:sz w:val="28"/>
          <w:szCs w:val="28"/>
          <w:rtl w:val="true"/>
          <w:lang w:bidi="fa-IR"/>
        </w:rPr>
        <w:t>طبق اين آيه مباركه، انفاق بايد از بهترين چيزها باشد، تا انفاق كننده به قلّه نيكوكارى صعود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جالبى مى‌خوانيم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شِكَر انفاق مى‌كنيد؟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شكر زياد دوست دارم، و خداوند در قرآن دستور داده از بهترينِ چيزهايى كه دوست داريد انفاق كنيد، بدين جهت شكر انفاق مى‌كنم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در حالات امام هشتم على بن موسى‌الرضا عليهما السلام نيز مى‌خوانيم</w:t>
      </w:r>
    </w:p>
    <w:p>
      <w:pPr>
        <w:pStyle w:val="BookText"/>
        <w:rPr/>
      </w:pPr>
      <w:r>
        <w:rPr>
          <w:rFonts w:ascii="IRNazanin" w:hAnsi="IRNazanin" w:eastAsia="IRNazanin"/>
          <w:color w:val="111111"/>
          <w:sz w:val="28"/>
          <w:sz w:val="28"/>
          <w:szCs w:val="28"/>
          <w:rtl w:val="true"/>
          <w:lang w:bidi="fa-IR"/>
        </w:rPr>
        <w:t>وقتى براى آن حضرت سفره غذا پهن مى‌كردند، و غذاها چيده و آماده خوردن مى‌شد، حضرت ظرف بزرگى طلب مى‌كردند، سپس از هر غذا، مقدارى برمى‌داشتند و داخل آن ظرف مى‌گذاشتند، و سفارش مى‌كردند آن را به نيازمندان بدهند، و بعد شروع به خوردن غذا مى‌نمودند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بنابراين، اگر خواهان صعود به اوج قلّه احسان و نيكوكارى هستيم، بايد از محبوبترين اموالمان در راه خداوند، و فقط براى رضاى او، انفاق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سخن بدان معنى نيست كه انفاق از چيزهاى ديگر، مخصوصاً لوازمى كه مورد نياز نيست و در خانه انباشته شده، پسنديده و نيكو نمى‌باشد و نبايد آنها را به نيازمندان داد؛ بلكه رسيدن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بهترين چيزها را مى‌طلبد</w:t>
      </w:r>
      <w:r>
        <w:rPr>
          <w:rFonts w:eastAsia="IRNazanin" w:cs="IRNazanin"/>
          <w:color w:val="111111"/>
          <w:sz w:val="28"/>
          <w:szCs w:val="28"/>
          <w:rtl w:val="true"/>
          <w:lang w:bidi="fa-IR"/>
        </w:rPr>
        <w:t>.</w:t>
      </w:r>
    </w:p>
    <w:p>
      <w:pPr>
        <w:pStyle w:val="Heading6"/>
        <w:numPr>
          <w:ilvl w:val="5"/>
          <w:numId w:val="1"/>
        </w:numPr>
        <w:rPr/>
      </w:pPr>
      <w:bookmarkStart w:id="202" w:name="__RefHeading___Toc20261_3650668749"/>
      <w:bookmarkStart w:id="203" w:name="_Toc74"/>
      <w:bookmarkEnd w:id="202"/>
      <w:r>
        <w:rPr/>
        <w:t>2</w:t>
      </w:r>
      <w:r>
        <w:rPr>
          <w:rtl w:val="true"/>
        </w:rPr>
        <w:t xml:space="preserve">- </w:t>
      </w:r>
      <w:r>
        <w:rPr>
          <w:rtl w:val="true"/>
        </w:rPr>
        <w:t>به چه كسانى كمك كنيم؟</w:t>
      </w:r>
      <w:bookmarkEnd w:id="203"/>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اين سؤال پاسخ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أَنْفَقْتُمْ مِنْ خَيْرٍ فَلِلْوَالِدَيْنِ وَالْأَقْرَبِينَ وَ الْيَتَامَى وَالْمَسَاكِينَ وَ ابْنِ السَّبِيلِ وَ مَا تَفْعَلُوا مِنْ خَيْرٍ فَإِنَّ اللَّهَ بِهِ عَلِيمٌ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خير و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سرمايه سودمند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انفاق مى‌كنيد، بايد براى</w:t>
      </w:r>
      <w:bookmarkStart w:id="204" w:name="pg1472_15576"/>
    </w:p>
    <w:p>
      <w:pPr>
        <w:pStyle w:val="BookText"/>
        <w:rPr/>
      </w:pPr>
      <w:bookmarkEnd w:id="204"/>
      <w:r>
        <w:rPr>
          <w:rFonts w:ascii="IRNazanin" w:hAnsi="IRNazanin" w:eastAsia="IRNazanin"/>
          <w:color w:val="111111"/>
          <w:sz w:val="28"/>
          <w:sz w:val="28"/>
          <w:szCs w:val="28"/>
          <w:rtl w:val="true"/>
          <w:lang w:bidi="fa-IR"/>
        </w:rPr>
        <w:t>پدر و مادر و نزديكان و يتيمان و مستمندان و درماندگان در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كار خيرى كه انجام دهيد، خداوند از آن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نيست تظاهر كنيد، او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آيه شريفه، در صورتى كه پدر و مادر انفاق كننده، نيازمند باشند، بر همه كس مقدّم هستند؛ پس از آن‌ها، حق تقدّم با ديگر خويشاوندان و اقوام است؛ سپس ايتام و بچّه‌هاى بى سرپرست؛ سپس نيازمندان و مستمندان جامعه؛ و بالاخره مسافران در راه مانده و مانند آن، بايد مورد دستگيرى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ترتيب، و رعايت اين اولويّتها، چقدر زيبا و هماهنگ با فطرت انسانى است</w:t>
      </w:r>
      <w:r>
        <w:rPr>
          <w:rFonts w:eastAsia="IRNazanin" w:cs="IRNazanin"/>
          <w:color w:val="111111"/>
          <w:sz w:val="28"/>
          <w:szCs w:val="28"/>
          <w:rtl w:val="true"/>
          <w:lang w:bidi="fa-IR"/>
        </w:rPr>
        <w:t>!</w:t>
      </w:r>
    </w:p>
    <w:p>
      <w:pPr>
        <w:pStyle w:val="Heading6"/>
        <w:numPr>
          <w:ilvl w:val="5"/>
          <w:numId w:val="1"/>
        </w:numPr>
        <w:rPr/>
      </w:pPr>
      <w:bookmarkStart w:id="205" w:name="__RefHeading___Toc20263_3650668749"/>
      <w:bookmarkStart w:id="206" w:name="_Toc75"/>
      <w:bookmarkEnd w:id="205"/>
      <w:r>
        <w:rPr/>
        <w:t>3</w:t>
      </w:r>
      <w:r>
        <w:rPr>
          <w:rtl w:val="true"/>
        </w:rPr>
        <w:t xml:space="preserve">- </w:t>
      </w:r>
      <w:r>
        <w:rPr>
          <w:rtl w:val="true"/>
        </w:rPr>
        <w:t>چه مقدار كمك كنيم؟</w:t>
      </w:r>
      <w:bookmarkEnd w:id="206"/>
    </w:p>
    <w:p>
      <w:pPr>
        <w:pStyle w:val="BookText"/>
        <w:rPr/>
      </w:pPr>
      <w:r>
        <w:rPr>
          <w:rFonts w:ascii="IRNazanin" w:hAnsi="IRNazanin" w:eastAsia="IRNazanin"/>
          <w:color w:val="111111"/>
          <w:sz w:val="28"/>
          <w:sz w:val="28"/>
          <w:szCs w:val="28"/>
          <w:rtl w:val="true"/>
          <w:lang w:bidi="fa-IR"/>
        </w:rPr>
        <w:t>همانگونه كه در آيه محلّ بحث، و ديگر آيات قرآن مجيد آمده، انفاق بايد به گونه‌اى باشد كه نه ابر اثر افراط و زياده روى، افراد تحت تكفّل انفاق كننده در سختى و تنگنا قرار گيرند و آبرويشان در معرض خطر قرار گيرد، و نه بر اثر تفريط و تنگ نظرى نيازمندان را از امكانات خويش محروم سازد؛ بلكه در اين مسأله، همانند ساير مسائل، اعتدال و انصاف را رعايت كند؛ شرح اين مطلب در مباحث آينده خواهد آمد</w:t>
      </w:r>
      <w:r>
        <w:rPr>
          <w:rFonts w:eastAsia="IRNazanin" w:cs="IRNazanin"/>
          <w:color w:val="111111"/>
          <w:sz w:val="28"/>
          <w:szCs w:val="28"/>
          <w:rtl w:val="true"/>
          <w:lang w:bidi="fa-IR"/>
        </w:rPr>
        <w:t>.</w:t>
      </w:r>
    </w:p>
    <w:p>
      <w:pPr>
        <w:pStyle w:val="Heading6"/>
        <w:numPr>
          <w:ilvl w:val="5"/>
          <w:numId w:val="1"/>
        </w:numPr>
        <w:rPr/>
      </w:pPr>
      <w:bookmarkStart w:id="207" w:name="__RefHeading___Toc20265_3650668749"/>
      <w:bookmarkStart w:id="208" w:name="_Toc76"/>
      <w:bookmarkEnd w:id="207"/>
      <w:r>
        <w:rPr/>
        <w:t>4</w:t>
      </w:r>
      <w:r>
        <w:rPr>
          <w:rtl w:val="true"/>
        </w:rPr>
        <w:t xml:space="preserve">- </w:t>
      </w:r>
      <w:r>
        <w:rPr>
          <w:rtl w:val="true"/>
        </w:rPr>
        <w:t>چگونه انفاق كنيم؟</w:t>
      </w:r>
      <w:bookmarkEnd w:id="208"/>
    </w:p>
    <w:p>
      <w:pPr>
        <w:pStyle w:val="BookText"/>
        <w:rPr/>
      </w:pPr>
      <w:r>
        <w:rPr>
          <w:rFonts w:ascii="IRNazanin" w:hAnsi="IRNazanin" w:eastAsia="IRNazanin"/>
          <w:color w:val="111111"/>
          <w:sz w:val="28"/>
          <w:sz w:val="28"/>
          <w:szCs w:val="28"/>
          <w:rtl w:val="true"/>
          <w:lang w:bidi="fa-IR"/>
        </w:rPr>
        <w:t>آيا حق داريم كمك مورد نظر را با تحقير و سرزنش به نيازمند بپردازيم، مثلًا به او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بگير و ديگر جلوى چشمان من ظاهر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تعابيرى مانند آن استفاده كنيم؟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صدقات و كمكهايى كه منّت و آزار و اذيّت به دنبال دارد را باطل اعلام كرده، و آن را همرديف انفاقهاى رياكارانه، در جهت غير رضاى خدا شمرده است</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اين نكته نشانگر اهمّيّت فوق‌العاده آبروى مؤمن از ديدگاه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هرگز اجازه نمى‌دهد كه به خاطر يك كمك و احسان، آبروى مسلمانى لكّه دار شود، و قلبش جريحه دار گردد؛ قرآن مجيد در آيه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مَعْروُفٌ وَ مَغْفِرَةٌ خَيْرٌ مِنْ صَدَقَةٍ يَتْبَعُهَا أَذًى وَ اللَّهُ غَنِىُّ حَلِيمٌ</w:t>
      </w:r>
    </w:p>
    <w:p>
      <w:pPr>
        <w:pStyle w:val="BookText"/>
        <w:rPr/>
      </w:pPr>
      <w:r>
        <w:rPr>
          <w:rFonts w:ascii="IRNazanin" w:hAnsi="IRNazanin" w:eastAsia="IRNazanin"/>
          <w:color w:val="111111"/>
          <w:sz w:val="28"/>
          <w:sz w:val="28"/>
          <w:szCs w:val="28"/>
          <w:rtl w:val="true"/>
          <w:lang w:bidi="fa-IR"/>
        </w:rPr>
        <w:t xml:space="preserve">گفتار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خشونتهاى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بخششى كه آزار به دنبال داشته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بى نياز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آيه شريفه، جواب منفى دادن به فقير، هرگاه همراه با ادب و احترام باشد، بهتر از پاسخ مثبتى شمرده شده كه همراه با آزار و اذيّت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زيباست انفاقهايى كه همراه با ادب و احترام است؛ و چه زيباتر انفاقى كه مُنفِق از اين كه توان كمك بيشترى نداشته، از نيازمند عذرخواهى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حالت روحانى عالى در سيره ائمّه معصومين عليهم السلام به چشم مى‌خورد؛ به اين داستان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 نيازمندى درِ خانه امام حسن مجتبى عليه السلام را كوبيد، و خطاب به حضرتش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لِى شَىْ‌ءٌ يُبَاعُ بِدِرْهَمٍ‌يَكْفِيكَ مَنْظَرُ حَالَتِى عَنْ مُخْبِرِى</w:t>
      </w:r>
    </w:p>
    <w:p>
      <w:pPr>
        <w:pStyle w:val="BookText"/>
        <w:rPr/>
      </w:pPr>
      <w:r>
        <w:rPr>
          <w:rFonts w:ascii="Amiri" w:hAnsi="Amiri" w:eastAsia="Amiri" w:cs="Amiri"/>
          <w:color w:val="111111"/>
          <w:sz w:val="28"/>
          <w:sz w:val="28"/>
          <w:szCs w:val="28"/>
          <w:rtl w:val="true"/>
          <w:lang w:bidi="ar-SA"/>
        </w:rPr>
        <w:t>إِلّا بَقَايَا مَاءُ وَجْهِى صُنْتُهُ‌أَلّا يُبَاعَ وَ قَدْ وَجَدْتُكَ مُشْتَرِى</w:t>
      </w:r>
    </w:p>
    <w:p>
      <w:pPr>
        <w:pStyle w:val="BookText"/>
        <w:rPr/>
      </w:pP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برايم باقى نمانده كه آن را به درهمى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 وضع ظاهرى‌ام سخنانم را تصديق مى‌كند و شهادت بر صدق كلامم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اندكى آبرو دارم، كه آن را حفظ نموده‌ام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مشترى مناسبى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كه تو مشترى مناسبى هستى، آن را به تو عرضه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 صندوقدار خويش را طلبيد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پول نزد توست؟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درهم؛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اين مرد فقير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را طلبيد، و عذرخواهى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تو را ادا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داشتيم داديم؛</w:t>
      </w:r>
      <w:bookmarkStart w:id="209" w:name="pg1472_15578"/>
    </w:p>
    <w:p>
      <w:pPr>
        <w:pStyle w:val="BookText"/>
        <w:rPr/>
      </w:pPr>
      <w:bookmarkEnd w:id="209"/>
      <w:r>
        <w:rPr>
          <w:rFonts w:ascii="IRNazanin" w:hAnsi="IRNazanin" w:eastAsia="IRNazanin"/>
          <w:color w:val="111111"/>
          <w:sz w:val="28"/>
          <w:sz w:val="28"/>
          <w:szCs w:val="28"/>
          <w:rtl w:val="true"/>
          <w:lang w:bidi="fa-IR"/>
        </w:rPr>
        <w:t>سپس اين شعر را در جواب اشعار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الْقَلِيلَ وَ كُنْ كَا نَّكَ لَمْ تَبِعْ‌مَا صُنْتَهُ وَ كَا نَّنَا لَمْ نَشْتَرِ</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اين مال اندك را بگير و گويا تو چيزى را نفروخته‌اى، و ما نيز چيزى نخريده‌ايم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به چهره‌ات نگاه نمى‌كنم تا آبرويت محفوظ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اوج رعايت آداب انفاق، و بهترين روش كمك به نيازمندان است</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20267_3650668749"/>
      <w:bookmarkStart w:id="211" w:name="_Toc77"/>
      <w:bookmarkEnd w:id="210"/>
      <w:r>
        <w:rPr>
          <w:rtl w:val="true"/>
        </w:rPr>
        <w:t>آثار انفاق</w:t>
      </w:r>
      <w:bookmarkEnd w:id="211"/>
    </w:p>
    <w:p>
      <w:pPr>
        <w:pStyle w:val="BookText"/>
        <w:rPr/>
      </w:pPr>
      <w:r>
        <w:rPr>
          <w:rFonts w:ascii="Amiri" w:hAnsi="Amiri" w:eastAsia="Amiri" w:cs="Amiri"/>
          <w:color w:val="111111"/>
          <w:sz w:val="28"/>
          <w:sz w:val="28"/>
          <w:szCs w:val="28"/>
          <w:rtl w:val="true"/>
          <w:lang w:bidi="ar-SA"/>
        </w:rPr>
        <w:t>كمك به نيازمندان آثار فراوان و عجيبى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در آيه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 لَّذِينَ يُنْفِقُونَ أَمْوَالَهُمْ فِى سَبِيلِ اللَّهِ كَمَثَلِ حَبَّةٍ أَنْبَتَتْ سَبْعَ سَنَابِلَ فِى كُلِّ سُنْبُلَةٍ مِائَةُ حَبَّةٍ وَ اللَّهُ يُضَاعِفُ لِمَنْ يَشَاءُ وَ اللَّهُ واسِعٌ عَلِيمٌ؛</w:t>
      </w:r>
    </w:p>
    <w:p>
      <w:pPr>
        <w:pStyle w:val="BookText"/>
        <w:rPr/>
      </w:pPr>
      <w:r>
        <w:rPr>
          <w:rFonts w:ascii="IRNazanin" w:hAnsi="IRNazanin" w:eastAsia="IRNazanin"/>
          <w:color w:val="111111"/>
          <w:sz w:val="28"/>
          <w:sz w:val="28"/>
          <w:szCs w:val="28"/>
          <w:rtl w:val="true"/>
          <w:lang w:bidi="fa-IR"/>
        </w:rPr>
        <w:t xml:space="preserve">كسانى كه اموال خود را در راه خدا انفاق مى‌كنند، همانند بذرى هستند كه هفت خوشه بروياند كه در هر خوشه، يكصد دانه باشد؛ و خداوند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چند برابر مى‌كند؛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جالب است كه در اين آيه شريفه شخص انفاق كننده، به آن دانه گندم پر بركت كه آن قدر رشد و نمو دارد، تشبيه شده است؛ يعنى، انفاق آن قدر مُنفِق را رشد و نمو مى‌دهد، تا جايى كه هفتصد درجه يا بيشتر ترقّى پيدا مى‌كند</w:t>
      </w:r>
      <w:r>
        <w:rPr>
          <w:rFonts w:eastAsia="IRNazanin" w:cs="IRNazanin"/>
          <w:color w:val="111111"/>
          <w:sz w:val="28"/>
          <w:szCs w:val="28"/>
          <w:rtl w:val="true"/>
          <w:lang w:bidi="fa-IR"/>
        </w:rPr>
        <w:t>!</w:t>
      </w:r>
    </w:p>
    <w:p>
      <w:pPr>
        <w:pStyle w:val="Heading4"/>
        <w:numPr>
          <w:ilvl w:val="3"/>
          <w:numId w:val="1"/>
        </w:numPr>
        <w:rPr/>
      </w:pPr>
      <w:bookmarkStart w:id="212" w:name="__RefHeading___Toc20269_3650668749"/>
      <w:bookmarkStart w:id="213" w:name="_Toc78"/>
      <w:bookmarkEnd w:id="212"/>
      <w:r>
        <w:rPr>
          <w:rtl w:val="true"/>
        </w:rPr>
        <w:t>ب</w:t>
      </w:r>
      <w:r>
        <w:rPr>
          <w:rtl w:val="true"/>
        </w:rPr>
        <w:t xml:space="preserve">- </w:t>
      </w:r>
      <w:r>
        <w:rPr>
          <w:rtl w:val="true"/>
        </w:rPr>
        <w:t>نه اسراف، نه اقتار، بلكه قوام در انفاق</w:t>
      </w:r>
      <w:r>
        <w:rPr>
          <w:rtl w:val="true"/>
        </w:rPr>
        <w:t>!</w:t>
      </w:r>
      <w:bookmarkEnd w:id="213"/>
    </w:p>
    <w:p>
      <w:pPr>
        <w:pStyle w:val="Heading5"/>
        <w:numPr>
          <w:ilvl w:val="4"/>
          <w:numId w:val="1"/>
        </w:numPr>
        <w:rPr/>
      </w:pPr>
      <w:bookmarkStart w:id="214" w:name="__RefHeading___Toc20271_3650668749"/>
      <w:bookmarkStart w:id="215" w:name="_Toc79"/>
      <w:bookmarkEnd w:id="214"/>
      <w:r>
        <w:rPr>
          <w:rtl w:val="true"/>
        </w:rPr>
        <w:t>اشاره</w:t>
      </w:r>
      <w:bookmarkEnd w:id="21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اعتدال در انفاق، و به تعبير قرآن مجيد قوام، صفت فضيلتى است كه در دو سوى آن دو صفت رذيله و زشت وجود دارد؛ در جانب افراط صفت رذيله اسراف وجود</w:t>
      </w:r>
      <w:bookmarkStart w:id="216" w:name="pg1472_15579"/>
    </w:p>
    <w:p>
      <w:pPr>
        <w:pStyle w:val="BookText"/>
        <w:rPr/>
      </w:pPr>
      <w:bookmarkEnd w:id="216"/>
      <w:r>
        <w:rPr>
          <w:rFonts w:ascii="IRNazanin" w:hAnsi="IRNazanin" w:eastAsia="IRNazanin"/>
          <w:color w:val="111111"/>
          <w:sz w:val="28"/>
          <w:sz w:val="28"/>
          <w:szCs w:val="28"/>
          <w:rtl w:val="true"/>
          <w:lang w:bidi="fa-IR"/>
        </w:rPr>
        <w:t>دارد، و در جانب تفريط، صفت إقتار، كه هر دو از ديدگاه اسلام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عبادالرّحمن و بندگان خاصّ خداوند نه آلوده اسراف مى‌شوند، و نه ننگ إقتار را مى‌پذيرند، بلكه اعتدال در انفاق را مراعات مى‌كنند، و داراى ويژگى قوام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حديث جالبى عملًا به شرح و تفسير اين سه واژه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حديث، روزى آن حضرت مشتى خاك، يا شن، از روى زمين برداشت، و انگشتان دستش را جمع كرده، و محكم به هم فشار داد، به گونه‌اى كه ذرّه‌اى از آنچه در دستش بود بر روى زمين نريخت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بخل و إقتار</w:t>
      </w:r>
      <w:r>
        <w:rPr>
          <w:rStyle w:val="FootnoteAnchor"/>
          <w:rtl w:val="true"/>
        </w:rPr>
        <w:footnoteReference w:id="1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خاكها را بر زمين ريخت و مشتى ديگر از خاك برداشت، و كف دست را به سمت زمين گرفت و كاملًا انگشتان را باز كرد، به گونه‌اى كه تمام خاكها بر زمين ريخت،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اسراف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بار سوم مشتى ديگر از خاك برداشت و اين بار كف دست را به سمت آسمان گرفت و انگشتان را باز كرد؛ مقدارى از خاكها به زمين ريخت، و مقدارى در كف دست حضرت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سخاوتى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قرآن مجيد اشاره كرده است</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217" w:name="__RefHeading___Toc20273_3650668749"/>
      <w:bookmarkStart w:id="218" w:name="_Toc80"/>
      <w:bookmarkEnd w:id="217"/>
      <w:r>
        <w:rPr>
          <w:rtl w:val="true"/>
        </w:rPr>
        <w:t>نمونه‌اى ديگر از آيات اعتدال در انفاق</w:t>
      </w:r>
      <w:bookmarkEnd w:id="21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تمام گفتنيهاى انفاق را، به بهترين وجه،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آيات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 ذَا الْقُرْبَى حَقَّهُ وَ الْمِسْكِينَ وَ ابْنَ السَّبِيلِ وَ لَاتُبَذِّرْ تَبْذِيرًا</w:t>
      </w:r>
    </w:p>
    <w:p>
      <w:pPr>
        <w:pStyle w:val="BookText"/>
        <w:rPr/>
      </w:pPr>
      <w:r>
        <w:rPr>
          <w:rFonts w:ascii="IRNazanin" w:hAnsi="IRNazanin" w:eastAsia="IRNazanin"/>
          <w:color w:val="111111"/>
          <w:sz w:val="28"/>
          <w:sz w:val="28"/>
          <w:szCs w:val="28"/>
          <w:rtl w:val="true"/>
          <w:lang w:bidi="fa-IR"/>
        </w:rPr>
        <w:t xml:space="preserve">و حقّ نزديكان را بپرداز،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وامانده در راه را، و هرگز اسراف و تبذير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علاوه بر مشخّص كردن كسانى كه بايد به آنها كمك بشود،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به آنها كمك مى‌شود حقّ آنهاست، و آنان اين كمكها را از شما طلبكارند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آنها را پرداخت كن، و در عين حال گرفتار اسراف و تبذير مشو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الْمُبَذِّرِينَ كَانُوا إِخْوَانَ الشَّيَاطِينِ وَ كَانَ الشَّيْطَانُ لِرَبِّهِ كَفُورًا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تبذير كنندگان، برادران شياطينند؛ و شيطان در برابر پروردگارش، بسيار ناسپاس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 حقيقت استدلالى است بر آيه قبل، و در مقام بيان دليل حرمت تبذير و اسراف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اسرافكاران برادران شياطين شمرده شده‌اند؟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همانگونه كه شيطان در زمين فساد مى‌كند، اسراف كنندگان نيز به فساد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اسراف و تبذير و كفران نعمتهاى الهى، فساد شمرده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مفاسد، سرچشمه مفاسد و بحرانهاى اجمتاعى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مراسم جشنهاى آن چنانى، و حتّى ريخت و پاشهاى حيرت آور در مراسم فاتحه، كه بايد باعث عبرت ديگران باشد، مفاسدى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سمينارها و كنگره‌هايى كه هيچ دردى از دين و دنياى مردم حل نمى‌كند، و اسراف و تبذير در آن موج مى‌زند، و در جلو چشمان انسانهاى فقير و گرسنه و بى‌چپز برگزار مى‌گردد، بحران آفرين نيست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مسؤولين دانشگاهها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جنبش‌هاى دانشجويى و اعتراضات</w:t>
      </w:r>
    </w:p>
    <w:p>
      <w:pPr>
        <w:pStyle w:val="BookText"/>
        <w:rPr/>
      </w:pPr>
      <w:r>
        <w:rPr>
          <w:rFonts w:ascii="IRNazanin" w:hAnsi="IRNazanin" w:eastAsia="IRNazanin"/>
          <w:color w:val="111111"/>
          <w:sz w:val="28"/>
          <w:sz w:val="28"/>
          <w:szCs w:val="28"/>
          <w:rtl w:val="true"/>
          <w:lang w:bidi="fa-IR"/>
        </w:rPr>
        <w:t>خيابانى آنها، هميشه عامل سياسى ندارد؛ بلكه گاهى از اوقات، عوامل اقتصادى خالق آن است، زيرا دانشجويانى كه براى تأمينِ پولِ فيشِ غذاىِ دولتى، كه غالباً مبلغ ناچيزى است، مشكل دارند، وقتى آن اسرافها و تبذيرها، و مجالس آنچنانى، و سمينارها و گردهم‌آيى‌هاى كذايى را مى‌بينند، عقده‌اى مى‌شوند و در جستجوى بهانه‌اى هستند، تا با كوچكترين جرقّه عقده گشايى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مفاسد اسراف و تبذير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وجه مشترك و نقطه اشتراك اسراف كنندگان و شياطين، گسترش فساد در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تُعْرِضَنَّ عَنْهُمُ ابْتِغَاءَ رَحْمَةٍ مِنْ رَبِّكَ تَرْجُوهَا فَقُلْ لَهُمْ قَوْلًا مَيْسُوراً</w:t>
      </w:r>
    </w:p>
    <w:p>
      <w:pPr>
        <w:pStyle w:val="BookText"/>
        <w:rPr/>
      </w:pPr>
      <w:r>
        <w:rPr>
          <w:rFonts w:ascii="IRNazanin" w:hAnsi="IRNazanin" w:eastAsia="IRNazanin"/>
          <w:color w:val="111111"/>
          <w:sz w:val="28"/>
          <w:sz w:val="28"/>
          <w:szCs w:val="28"/>
          <w:rtl w:val="true"/>
          <w:lang w:bidi="fa-IR"/>
        </w:rPr>
        <w:t xml:space="preserve">و هر گاه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روى برتابى و انتظار رحمت پروردگارت را داشته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گشايشى در كارت پديد آيد و به آنها كمك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نرم و آميخته با لطف با آنها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نوع برخورد با مستمند رابه هنگامى كه دست انسان خالى است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بر برطرف كردن نياز مادّى و جسمى او نيستى، با محبّت و اظهار لطف و اعتذار روح او را سيراب كن و با كلامى نرم و دلنشين عذرخواهى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بخشايشگر در آيه اوّل از تبذير نهى كرد، و در آيه دوم نوع برخورد با مستمند را بيان داشت، و در آيه بعد، از اسراف و اقتار نهى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لَاتَجْعَلْ يَدَكَ مَغْلُولَةً إِلَى عُنُقِكَ وَ لَاتَبْسُطْهَا كُلَّ الْبَسْطِ فَتَقْعُدَ مَلُوماً مَحْسوُراً</w:t>
      </w:r>
    </w:p>
    <w:p>
      <w:pPr>
        <w:pStyle w:val="BookText"/>
        <w:rPr/>
      </w:pPr>
      <w:r>
        <w:rPr>
          <w:rFonts w:ascii="IRNazanin" w:hAnsi="IRNazanin" w:eastAsia="IRNazanin"/>
          <w:color w:val="111111"/>
          <w:sz w:val="28"/>
          <w:sz w:val="28"/>
          <w:szCs w:val="28"/>
          <w:rtl w:val="true"/>
          <w:lang w:bidi="fa-IR"/>
        </w:rPr>
        <w:t xml:space="preserve">هرگز دستت را بر گردنت زنجير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و بخشش را ترك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سرزنش قرار گيرى و از كار فرو مانى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شريفه بيانگر همان مطلبى است كه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آمده، و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شأن نزول آن توجّه كنيد</w:t>
      </w:r>
      <w:r>
        <w:rPr>
          <w:rFonts w:eastAsia="IRNazanin" w:cs="IRNazanin"/>
          <w:color w:val="111111"/>
          <w:sz w:val="28"/>
          <w:szCs w:val="28"/>
          <w:rtl w:val="true"/>
          <w:lang w:bidi="fa-IR"/>
        </w:rPr>
        <w:t>:</w:t>
      </w:r>
      <w:bookmarkStart w:id="219" w:name="pg1472_15582"/>
    </w:p>
    <w:p>
      <w:pPr>
        <w:pStyle w:val="BookText"/>
        <w:rPr/>
      </w:pPr>
      <w:bookmarkEnd w:id="219"/>
      <w:r>
        <w:rPr>
          <w:rFonts w:ascii="IRNazanin" w:hAnsi="IRNazanin" w:eastAsia="IRNazanin"/>
          <w:color w:val="111111"/>
          <w:sz w:val="28"/>
          <w:sz w:val="28"/>
          <w:szCs w:val="28"/>
          <w:rtl w:val="true"/>
          <w:lang w:bidi="fa-IR"/>
        </w:rPr>
        <w:t>روزى پيامبر اكرم صلى الله عليه و آله تنها پيراهنش را شسته و در منزل نشسته بود، تا آن لباس خشك شود، و براى نماز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نيازمندى درِ خانه حضرت را كوبيد، و درخواست لباس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تنها لباسش را به نيازمند داد، و خود بدون لباس در منزل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گفتند، مسلمانان دسته دسته به مسجد آمدند، ولى از پيامبر اكرم صلى الله عليه و آله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به خانه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آن حضرت پيراهنش را به نيازمندى داده، و لباس ديگرى ندارد تا آن را بپوشد و به مسجد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فوق نازل شد و مسلمانان را به رعايت اعتدال در انفاق سفارش كرد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220" w:name="__RefHeading___Toc20275_3650668749"/>
      <w:bookmarkStart w:id="221" w:name="_Toc81"/>
      <w:bookmarkEnd w:id="220"/>
      <w:r>
        <w:rPr>
          <w:rtl w:val="true"/>
        </w:rPr>
        <w:t>اسراف در روايات</w:t>
      </w:r>
      <w:bookmarkEnd w:id="221"/>
    </w:p>
    <w:p>
      <w:pPr>
        <w:pStyle w:val="BookText"/>
        <w:rPr/>
      </w:pPr>
      <w:r>
        <w:rPr>
          <w:rFonts w:ascii="IRNazanin" w:hAnsi="IRNazanin" w:eastAsia="IRNazanin"/>
          <w:color w:val="111111"/>
          <w:sz w:val="28"/>
          <w:sz w:val="28"/>
          <w:szCs w:val="28"/>
          <w:rtl w:val="true"/>
          <w:lang w:bidi="fa-IR"/>
        </w:rPr>
        <w:t>اسراف در روايات انعكاس گسترده‌اى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دينى بطور دقيق و موشكافانه اين بليّه اجتماعى را مورد توجّه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روايتى از امام صادق عليه السلام نقل شده، كه اگر دنياى امروز فقط به همين يك روايت در زمينه اسراف عمل كند، فقيرى در سراسر دنيا يافت نخواهد شد؛ زيرا با همان چيزهايى كه دور ريخته مى‌شود، مى‌توان تمام فقرا را بى نياز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اين روايت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أَدْنَى الْاسرَافِ هِرَاقَةُ فَضْلِ الْإنَاءِ، وَابْتِذَالُ ثَوْبِ الصَّونِ، وَ إِلْقَاءُ النَّوَى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كمترين حدّ اسراف، دور ريختن باقيمانده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نوشيده شده، و پوشيدن لباس ميهمانى در منزل، و دور انداختن هسته خرماست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طبق اين روايت، پايين‌ترين حدّ اسراف را سه مطلب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 بنوشى، و مقدارى از آب ته ليوان شما اضافه بيايد، و آن را دور بريزى، اين كار اسراف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نقل مى‌كنند كه امام خمينى رحمه الله در اين گونه موارد قطعه كاغذى روى ليوان مى‌گذاشت، و بعداً باقيمانده آب را مورد استفاده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آن مقدار از آب رااسراف نمى‌كرد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لباس بيرون انسان با لباسى كه داخل منزل مى‌پوشد تفاوت دارد؛ لباس بيرون به شكلى است كه آبروى انسان را حفظ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جهت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مى‌گويد پوشيدن لباس ميهمانى و استفاده از آن در داخل منزل، اسراف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بايد از همه چيز بيشترين بهره را ببرد؛ مثلًا در صورت امكان از هسته خرما براى تنور و پختن نان و مانند آن استفاده كند؛ مخصوصاً كه در زمان ما هيچ چيز بى فايده و بلااستفاده نمى‌ماند؛ تا آنجا كه زباله‌ها را تبديل به كود مى‌نمايند و بعضاً از آن برق توليد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فاضلابها را با دستگاههاى مدرن تصفيه نموده، و براى كشاورزى آماده مى‌كنند؛ بلكه گاه به عنوان آب آشاميدنى نيز مورد استفاده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صادق عليه السلام زمانى بيان شده كه هيچ يك از امكانات فعلى براى استفاده از زباله‌ها و فاضلابها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نوعى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اسلام براى زدودن فقر از چهره جامعه اينقدر برنامه‌هاى ظريف و دقيق دارد، امّا امروزه شاهد اسرافهاى كلان و گسترده، در سراسر جهان، حتّى در بين مسلمانان و شيعيان،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شهير، مرحوم فلسفى،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مجلسى دعوت شدم؛ شخصى، كه گويا دكتراى اقتصاد داشت، پيرامون اقتصاد ايران سخنان فراوانى گفت، و براى سر و سامان دادن به وضع نابهنجار اقتصاد كشور، دلسوزى زيادى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سفره غذا گسترده شد و انواع غذاها را در آن چيدند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دكتر بشقابى برداشت، و آن را از غذاهاى مختلف پر كرد، و پس از آن كه چند</w:t>
      </w:r>
      <w:bookmarkStart w:id="222" w:name="pg1472_15584"/>
    </w:p>
    <w:p>
      <w:pPr>
        <w:pStyle w:val="BookText"/>
        <w:rPr/>
      </w:pPr>
      <w:bookmarkEnd w:id="222"/>
      <w:r>
        <w:rPr>
          <w:rFonts w:ascii="IRNazanin" w:hAnsi="IRNazanin" w:eastAsia="IRNazanin"/>
          <w:color w:val="111111"/>
          <w:sz w:val="28"/>
          <w:sz w:val="28"/>
          <w:szCs w:val="28"/>
          <w:rtl w:val="true"/>
          <w:lang w:bidi="fa-IR"/>
        </w:rPr>
        <w:t>قاشقى از آن خورد، دست از غذا كشيد و شروع به سيگار كشيدن كرد، و خاكستر سيگارش را بر روى غذاهاى درون بشقابش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صحنه متأثّر شدم، و خطاب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سرِ ما را بر اثر سخنان فراوانتان پيرامون مسائل اقتصادى به درد آورديد، چرا اينقدر غذا در بشقاب ريختيد و نخورديد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چرا خاكستر سيگارتان را به روى غذاها ريختيد، و اجازه نداديد ديگران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اعمال و كردار مى‌خواهيد اقتصاد كشور را سر و سامان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اسراف بلاى فراگيرى شده، و حتّى افراد تحصيل كرده آلوده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بدانيد كه برخى از كشورهاى به اصطلاح متمدّن، اگر موادّ غذايى اضافه‌اى داشته باشند آن را به بازار نمى‌آورند، بلكه به دريا مى‌ريزند، و مرتكب اسراف و تبذير ملّى مى‌شوند، تا قيمتهاى اجناس خود را ثابت نگه دارند</w:t>
      </w:r>
      <w:r>
        <w:rPr>
          <w:rFonts w:eastAsia="IRNazanin" w:cs="IRNazanin"/>
          <w:color w:val="111111"/>
          <w:sz w:val="28"/>
          <w:szCs w:val="28"/>
          <w:rtl w:val="true"/>
          <w:lang w:bidi="fa-IR"/>
        </w:rPr>
        <w:t>!</w:t>
      </w:r>
    </w:p>
    <w:p>
      <w:pPr>
        <w:pStyle w:val="Heading5"/>
        <w:numPr>
          <w:ilvl w:val="4"/>
          <w:numId w:val="1"/>
        </w:numPr>
        <w:rPr/>
      </w:pPr>
      <w:bookmarkStart w:id="223" w:name="__RefHeading___Toc20277_3650668749"/>
      <w:bookmarkStart w:id="224" w:name="_Toc82"/>
      <w:bookmarkEnd w:id="223"/>
      <w:r>
        <w:rPr>
          <w:rtl w:val="true"/>
        </w:rPr>
        <w:t>على عليه السلام و اسراف كنندگان</w:t>
      </w:r>
      <w:bookmarkEnd w:id="224"/>
    </w:p>
    <w:p>
      <w:pPr>
        <w:pStyle w:val="BookText"/>
        <w:rPr/>
      </w:pPr>
      <w:r>
        <w:rPr>
          <w:rFonts w:ascii="IRNazanin" w:hAnsi="IRNazanin" w:eastAsia="IRNazanin"/>
          <w:color w:val="111111"/>
          <w:sz w:val="28"/>
          <w:sz w:val="28"/>
          <w:szCs w:val="28"/>
          <w:rtl w:val="true"/>
          <w:lang w:bidi="fa-IR"/>
        </w:rPr>
        <w:t>به جانشين پيامبر و زمامدار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جانهاى همه عالميان به فداى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دادند كه فرماندارت، جناب عثمان بن حنيف، به ضيافتى دعوت شده، كه سفره آن رنگين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محض اطّلاع از اين داستان، قلم به دست گرفت، و نامه تندى براى فرماندارش نوشت، و او را به خاطر اين كار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پرارزش پس از گذشت بيش از هزار سال هنوز رنگ و بوى كهنگى به خود نگرفته است، چرا كه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و همانند كلام وحى كهنه‌شدنى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قسمتى از اين نامه آمده است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بهترين لباسها و غذاها دسترسى دارم، امّا چون مى‌دانم در گوشه و كنار مملكت اسلامى فقرا و مستمندانى پيدا مى‌شوند كه به نان شب محتاجند، به نان جوين قناعت كرده‌ام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حضرت قصد دارد با اين كار، حدّاقل با نيازمندان اعلان همدردى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بدانند كه اگر وضع زندگيشان مناسب نيست، پيشواى آنها هم بيش از نان جوين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سراسر جهان چنين پيشوا و زمامدارى يافت مى‌شود، كه حكمران خود را به خاطر رفتن به يك ميهمانى پر زرق و برق بازخواست كند، و خودش از حدّاقل امكاناتى كه تمام شهروندانش نيز از آن برخوردارند،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پاسخ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جهان در برابر عظمت و بزرگى روح على عليه السلام سر تعظيم فرود آورده، و آن نويسنده مسيحى، او را بانك عدالت انسانيّت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توفيق شناخت هر چه بيشتر احكام اسلام و پيشوايان دين را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راه شناخت مسير اعتدال و پيمودن آن در همه زواياى زندگى رهنمون باش</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مى‌خواهيم كه سعادت كمك كردن به نيازمندان و فقرا را در تمام مراحل زندگى، از آنچه تو ما را در آن خليفه خود قرار داده‌اى، عنايت فرما</w:t>
      </w:r>
      <w:r>
        <w:rPr>
          <w:rFonts w:eastAsia="IRNazanin" w:cs="IRNazanin"/>
          <w:color w:val="111111"/>
          <w:sz w:val="28"/>
          <w:szCs w:val="28"/>
          <w:rtl w:val="true"/>
          <w:lang w:bidi="fa-IR"/>
        </w:rPr>
        <w:t>!</w:t>
      </w:r>
      <w:bookmarkStart w:id="225" w:name="pg1472_15586"/>
    </w:p>
    <w:p>
      <w:pPr>
        <w:pStyle w:val="Heading3"/>
        <w:numPr>
          <w:ilvl w:val="2"/>
          <w:numId w:val="1"/>
        </w:numPr>
        <w:rPr/>
      </w:pPr>
      <w:bookmarkStart w:id="226" w:name="__RefHeading___Toc20279_3650668749"/>
      <w:bookmarkStart w:id="227" w:name="_Toc83"/>
      <w:bookmarkEnd w:id="225"/>
      <w:bookmarkEnd w:id="226"/>
      <w:r>
        <w:rPr/>
        <w:t>6</w:t>
      </w:r>
      <w:r>
        <w:rPr>
          <w:rtl w:val="true"/>
        </w:rPr>
        <w:t xml:space="preserve"> </w:t>
      </w:r>
      <w:r>
        <w:rPr>
          <w:rtl w:val="true"/>
        </w:rPr>
        <w:t>پرهيز از شرك</w:t>
      </w:r>
      <w:bookmarkEnd w:id="227"/>
    </w:p>
    <w:p>
      <w:pPr>
        <w:pStyle w:val="Heading4"/>
        <w:numPr>
          <w:ilvl w:val="3"/>
          <w:numId w:val="1"/>
        </w:numPr>
        <w:rPr/>
      </w:pPr>
      <w:bookmarkStart w:id="228" w:name="__RefHeading___Toc20281_3650668749"/>
      <w:bookmarkStart w:id="229" w:name="_Toc84"/>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خداوند متعال، در ادامه بحث صفات عبادالرّحمن،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به سه صفت ديگر آنان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سه آيه بعد، مطالبى پيرامون صفات مذكور متذكّر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توضيحى كوتاه پيرامون آيات چهارگانه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 لَّذِينَ لَايَدْعُونَ مَعَ اللَّهِ إِلهًا آخَرَ وَ لَايَقْتُلُونَ النَّفْسَ الَّتِي حَرَّمَ اللَّهُ إِلَّا بِالْحَقِّ وَ لَايَزْنُونَ وَ مَنْ يَفْعَلْ ذلِكَ يَلْقَ أَثَاماً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معبود ديگرى را با خداوند نمى‌خوانند، و انسانى را كه خداوند خونش را حرام شمرده، جز به حق نمى‌كشند؛ و زنا نمى‌كنند؛ و هر كس چنين كند، مجازات سختى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مجازات سختى كه در انتظار مشركان و قاتلان و زناكاران است، فقط مجازاتهاى جهان آخرت است، يا قبل از آن در همين دنيا نيز چوب مجازات الهى را مى‌خورند؟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در بحث‌هاى آينده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يُضَاعَفْ لَهُ الْعَذَابُ يَوْمَ الْقِيَامَةِ وَ يَخْلُدْ فِيهِ مُهَاناً؛ عذاب او در قيامت مضاعف مى‌گردد، و هميشه با خوارى در آن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عذاب و مجازات چنين افرادى در روز قيامت چند برابر خواهد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علّتش اين است كه اين نوع گناهان كه جنبه اجتماعى و عمومى دارد، باعث تشويق ديگران به گناه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مشوّقان به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جزاى آن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كار حرام باشد و كسى بر اثر تشويق او مرتكب آن شود، در گناه او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مشوّق كار حلالى باشد، كسى كه بر اثر تشويق او مرتكب آن كار شده، در ثواب او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در روايتى از پيامبر گرامى اسلام صلى الله عليه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سنّت نيك و حسنه‌اى بنا نهد، تا زمانى كه به آن سنّت عمل مى‌شود، مؤسّس در ثواب تمام كسانى كه به آن عمل مى‌كنند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سنّت زشت و سيّئه‌اى پى ريزى كند، تا زمانى كه به آن عمل مى‌شود، مؤسّس در گناه تمام كسانى كه به آن سنّت عمل مى‌نمايند شريك است؛ بدون اين كه چيزى از ثواب و گناهان انجام دهندگان آن كسر 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p>
    <w:p>
      <w:pPr>
        <w:pStyle w:val="BookText"/>
        <w:rPr/>
      </w:pPr>
      <w:r>
        <w:rPr>
          <w:rFonts w:ascii="IRNazanin" w:hAnsi="IRNazanin" w:eastAsia="IRNazanin"/>
          <w:color w:val="111111"/>
          <w:sz w:val="28"/>
          <w:sz w:val="28"/>
          <w:szCs w:val="28"/>
          <w:rtl w:val="true"/>
          <w:lang w:bidi="fa-IR"/>
        </w:rPr>
        <w:t>مگر كسانى كه توبه كنند و ايمان آوردند و عمل صالح انجام دهند، كه خداوند گناهان آنان را به حسنات مبدّل مى‌كند؛ و خداوند همواره آمرزنده و مهربان بوده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مجازات مشركان و قاتلان و زانيان سنگين و چند برابر و خوار كننده است، ولى خداوند راه بازگشت و جبران را براى آنها باز گذاشته، و اجازه جبران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سه 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توبه كنند و ايمان بياورند و اعمال صالح انجام دهند، استثنا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چند نكته در اين آيه شريفه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سوى خداوند تا زمانى كه نفس انسان در رفت و آمد است، و چشم از اين جهان نبسته قبول مى‌شود؛ حتّى براى كسانى كه مرتكب گناهان بزرگ و خطرناكى شده‌اند راه جبران باز است، و لطف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آنها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افرادى كه يا آلوده به گناه و معصيت نمى‌شوند، و يا اگر آلوده مى‌گردند، موفّق به توبه و بازگشت مى‌شوند و گذشته سياه خود را جبران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اين كه گناه باعث مى‌شود كه درجاتى از ايمان انسان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خداوند متعال صِرف توبه را كافى نمى‌داند؛ بلكه علاوه بر توبه جبران درجات از دست رفته ايمان را نيز لازم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شخص مؤمن هر چند با انجام گناه يا گناهانى كافر و نجس نمى‌شود، و احكام اسلام همچنان بر او جارى مى‌گردد، امّا مرحله يامراحلى از ايمانش را بر باد مى‌دهد، كه پس از توبه بايد آن را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سوم اين كه، علاوه بر توبه و ايمان، جبران خطاهاى گذشته نيز لازم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توبه با يك استغفار و طلب عفو و بخشش زبانى حاصل نمى‌شود؛ بلكه علاوه بر آن، بايد اثر و نشانه‌اش در اعمال و كردار تائب نيز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بر شخص تائب لازم است با اعمال صالح و شايسته، اشتباهات و خطاهاى گذشته را جبران نمايد و به همان اندازه كار خير و شايسته انجام 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خداوند متعال نه تنها توبه توبه كارانى كه توبه مى‌كنند و ايمان مى‌آورند و با اعمال صالح، گذشته را جبران مى‌نمايند، مى‌پذيرد و عذاب و مجازات را از آنها بر طرف مى‌كند و آنها را از خوارى و ذلّتِ آلودگى به گناه نجات مى‌دهد، بلكه لطف ويژه و عنايت خاصّ خويش را نيز شامل آنها مى‌كند و پرونده اعمال زشت آنها را تبديل به اعمال نيك و خوب مى‌كند؛ چرا كه اين كار مقتضى غفران و رحمت پروردگار است</w:t>
      </w:r>
      <w:r>
        <w:rPr>
          <w:rFonts w:eastAsia="IRNazanin" w:cs="IRNazanin"/>
          <w:color w:val="111111"/>
          <w:sz w:val="28"/>
          <w:szCs w:val="28"/>
          <w:rtl w:val="true"/>
          <w:lang w:bidi="fa-IR"/>
        </w:rPr>
        <w:t>!</w:t>
      </w:r>
      <w:bookmarkStart w:id="230" w:name="pg1472_15589"/>
    </w:p>
    <w:p>
      <w:pPr>
        <w:pStyle w:val="BookText"/>
        <w:rPr/>
      </w:pPr>
      <w:bookmarkEnd w:id="230"/>
      <w:r>
        <w:rPr>
          <w:rFonts w:ascii="Amiri" w:hAnsi="Amiri" w:eastAsia="Amiri" w:cs="Amiri"/>
          <w:color w:val="111111"/>
          <w:sz w:val="28"/>
          <w:sz w:val="28"/>
          <w:szCs w:val="28"/>
          <w:rtl w:val="true"/>
          <w:lang w:bidi="ar-SA"/>
        </w:rPr>
        <w:t>وَ مَنْ تَابَ وَ عَمِلَ صَالِحاً فَإِنَّهُ يَتُوبُ إِلَى اللَّهِ مَتَاباً</w:t>
      </w:r>
    </w:p>
    <w:p>
      <w:pPr>
        <w:pStyle w:val="BookText"/>
        <w:rPr/>
      </w:pPr>
      <w:r>
        <w:rPr>
          <w:rFonts w:ascii="IRNazanin" w:hAnsi="IRNazanin" w:eastAsia="IRNazanin"/>
          <w:color w:val="111111"/>
          <w:sz w:val="28"/>
          <w:sz w:val="28"/>
          <w:szCs w:val="28"/>
          <w:rtl w:val="true"/>
          <w:lang w:bidi="fa-IR"/>
        </w:rPr>
        <w:t xml:space="preserve">و كسى كه توبه كند و عمل صالح انجام دهد، به سوى خدا بازگشت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از او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گناهكار، با ارتكاب گناه، در حقيقت به خداوند پشت مى‌كند و از او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توبه مى‌كند به خداوند رو مى‌كند و به سوى حضرتش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نيز توبه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كه بنده گنهكار آلوده گناه مى‌شود، خداوند از او روى بر مى‌تابد، و برخى از توفيقات و نعمتهايش را از او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گناهكار پشيمان مى‌شود و توبه مى‌كند، خداوند نيز به او روى مى‌آورد، و آنچه از او گرفته بود، به وى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بنده توبه مى‌كند و هم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توبه از خطا و گناه و بازگشت به سوى خدا، و خداوند توبه از قطع نعمت و رحمت و بازگشت به لطف و عنايت</w:t>
      </w:r>
      <w:r>
        <w:rPr>
          <w:rFonts w:eastAsia="IRNazanin" w:cs="IRNazanin"/>
          <w:color w:val="111111"/>
          <w:sz w:val="28"/>
          <w:szCs w:val="28"/>
          <w:rtl w:val="true"/>
          <w:lang w:bidi="fa-IR"/>
        </w:rPr>
        <w:t>!</w:t>
      </w:r>
    </w:p>
    <w:p>
      <w:pPr>
        <w:pStyle w:val="Heading4"/>
        <w:numPr>
          <w:ilvl w:val="3"/>
          <w:numId w:val="1"/>
        </w:numPr>
        <w:rPr/>
      </w:pPr>
      <w:bookmarkStart w:id="231" w:name="__RefHeading___Toc20283_3650668749"/>
      <w:bookmarkStart w:id="232" w:name="_Toc85"/>
      <w:bookmarkEnd w:id="231"/>
      <w:r>
        <w:rPr>
          <w:rtl w:val="true"/>
        </w:rPr>
        <w:t>شرك و توحيد</w:t>
      </w:r>
      <w:bookmarkEnd w:id="232"/>
    </w:p>
    <w:p>
      <w:pPr>
        <w:pStyle w:val="Heading5"/>
        <w:numPr>
          <w:ilvl w:val="4"/>
          <w:numId w:val="1"/>
        </w:numPr>
        <w:rPr/>
      </w:pPr>
      <w:bookmarkStart w:id="233" w:name="__RefHeading___Toc20285_3650668749"/>
      <w:bookmarkStart w:id="234" w:name="_Toc86"/>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مباحث مهمّى پيرامون شرك و توحيد مطرح است، كه اينجا جاى طرح تمام آن مباحث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سه محور مهمّ آن، به صورت مختصر و گذرا، اشاره مى‌كنيم</w:t>
      </w:r>
      <w:r>
        <w:rPr>
          <w:rFonts w:eastAsia="IRNazanin" w:cs="IRNazanin"/>
          <w:color w:val="111111"/>
          <w:sz w:val="28"/>
          <w:szCs w:val="28"/>
          <w:rtl w:val="true"/>
          <w:lang w:bidi="fa-IR"/>
        </w:rPr>
        <w:t>:</w:t>
      </w:r>
    </w:p>
    <w:p>
      <w:pPr>
        <w:pStyle w:val="Heading5"/>
        <w:numPr>
          <w:ilvl w:val="4"/>
          <w:numId w:val="1"/>
        </w:numPr>
        <w:rPr/>
      </w:pPr>
      <w:bookmarkStart w:id="235" w:name="__RefHeading___Toc20287_3650668749"/>
      <w:bookmarkStart w:id="236" w:name="_Toc87"/>
      <w:bookmarkEnd w:id="235"/>
      <w:r>
        <w:rPr>
          <w:rtl w:val="true"/>
        </w:rPr>
        <w:t>الف</w:t>
      </w:r>
      <w:r>
        <w:rPr>
          <w:rtl w:val="true"/>
        </w:rPr>
        <w:t xml:space="preserve">- </w:t>
      </w:r>
      <w:r>
        <w:rPr>
          <w:rtl w:val="true"/>
        </w:rPr>
        <w:t>سرچشمه شرك</w:t>
      </w:r>
      <w:bookmarkEnd w:id="23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شرك چيست؟</w:t>
      </w:r>
    </w:p>
    <w:p>
      <w:pPr>
        <w:pStyle w:val="BookText"/>
        <w:rPr/>
      </w:pPr>
      <w:r>
        <w:rPr>
          <w:rFonts w:ascii="IRNazanin" w:hAnsi="IRNazanin" w:eastAsia="IRNazanin"/>
          <w:color w:val="111111"/>
          <w:sz w:val="28"/>
          <w:sz w:val="28"/>
          <w:szCs w:val="28"/>
          <w:rtl w:val="true"/>
          <w:lang w:bidi="fa-IR"/>
        </w:rPr>
        <w:t>با توجّه به اين كه انبياء و اولياء مردم را به سوى توحيد و يكتاپرستى دعوت مى‌كردند، و سخن اوّل تمام پيامبران كمله توحيد بوده، شرك از كجا پيدا شد؟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برخى از روايات، پيامبر اسلام ده سال اوّل رسالت خويش را فقط به نشر توحيد و دعوت مردم به يكتاپرستى اختصاص داد، و شعار اصلى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لَاإِلهَ إِلَّا</w:t>
      </w:r>
    </w:p>
    <w:p>
      <w:pPr>
        <w:pStyle w:val="BookText"/>
        <w:rPr/>
      </w:pPr>
      <w:r>
        <w:rPr>
          <w:rFonts w:ascii="IRNazanin" w:hAnsi="IRNazanin" w:eastAsia="IRNazanin"/>
          <w:color w:val="111111"/>
          <w:sz w:val="28"/>
          <w:sz w:val="28"/>
          <w:szCs w:val="28"/>
          <w:rtl w:val="true"/>
          <w:lang w:bidi="fa-IR"/>
        </w:rPr>
        <w:t>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چگونه عدّه‌اى از مردم، بر آئين شرك و بت پرستى باقى ماندند؟</w:t>
      </w:r>
    </w:p>
    <w:p>
      <w:pPr>
        <w:pStyle w:val="BookText"/>
        <w:rPr/>
      </w:pPr>
      <w:r>
        <w:rPr>
          <w:rFonts w:ascii="IRNazanin" w:hAnsi="IRNazanin" w:eastAsia="IRNazanin"/>
          <w:color w:val="111111"/>
          <w:sz w:val="28"/>
          <w:sz w:val="28"/>
          <w:szCs w:val="28"/>
          <w:rtl w:val="true"/>
          <w:lang w:bidi="fa-IR"/>
        </w:rPr>
        <w:t>با عنايت به اين كه فطرت انسانها فطرت توحيدى است، و خداوند متعال توحيد و يكتاپرستى را در نهاد تمام انسانها به وديعت نهاده، چرا برخى از انسانها كه تعدادشان در طول تاريخ كم نبوده، متمايل به دوگانه پرستى و بت پرستى شده‌اند؟</w:t>
      </w:r>
    </w:p>
    <w:p>
      <w:pPr>
        <w:pStyle w:val="BookText"/>
        <w:rPr/>
      </w:pPr>
      <w:r>
        <w:rPr>
          <w:rFonts w:ascii="IRNazanin" w:hAnsi="IRNazanin" w:eastAsia="IRNazanin"/>
          <w:color w:val="111111"/>
          <w:sz w:val="28"/>
          <w:sz w:val="28"/>
          <w:szCs w:val="28"/>
          <w:rtl w:val="true"/>
          <w:lang w:bidi="fa-IR"/>
        </w:rPr>
        <w:t>خلاصه اين كه، فرمان فطرت از يك سو، و دعوت پيامبران فراوان از سوى ديگر، انسان را به سوى توحيد فرا مى‌خواند، چه چيز او را به سوى شرك دعوت مى‌كند؟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شرك را امور مختلفى شمرده‌اند؛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جاهل نمى‌تواند عالم ماوراء طبيعت را تصوّر و قبول كند؛ چون بشرِ مادّى به محسوسات عادت كرده، و فقط آنچه را مى‌بيند باور مى‌نمايد، و از آنجا كه جهان ماوراء طبيعت با چشم ديده نمى‌شود، نمى‌تواند آن را باور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نامرئى خارج از دسترس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بايد محسوس و ديدنى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بتى مى‌سازد و آن را مظهر خداى نامرئى مى‌پندارد، و به پرستش 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تفكّر غلط، كه در بين انسانهاى مادّى رايج و شايع گشته، همان چيزى است كه متأسّفانه برخى از صوفيها به پيروان خويش سفارش مى‌كنند؛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موقع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نمى‌توانيد تصويرى از خداوند در ذهن خود ترسيم كنيد، زيرا خداوند جسم و قابل رؤيت نيست، پس تصوير مرشد، كه مظهر خداست، را در ذهنتان ترسيم كنيد و آيه فوق را تلاوت نماييد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يكى از ريشه‌هاى شرك و بت پرستى، جهل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به همين جهت در فرهنگ اسلامى ناظر مذمّت شديد جهل و نادانى هستيم، و پيشوايان ما مردم را به علم و دانش، هر چند در دوردست‌ترين مكانها باشد، سفارش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جاهل مشاهده مى‌كند كه خورشيد هر روز طلوع مى‌كند، و از نور و حرارتش تمام موجودات استفاده مى‌كنند، به گونه‌اى كه حيات تمام موجودات به نور و حرارت آفتاب عالمتاب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موجود با بركت بزرگوارانه و بدون هيچ چشمداشتى، تمام هستى خود را در اختيار ساير موجودات مى‌نهد؛ انسانهاى كوته فكر وقتى خورشيد را با اين اهمّيّت مى‌بينند به پرستش آن مى‌پردازند، و از خداى خورشيد كه آن را آفريده و به او اين همه نور و حرارت بخشيده غفلت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خورشيد را مى‌بينند و خداى خورشيد را فراموش مى‌كنند؛ گاه به پرستش ماه مى‌پردازند و از خالق آن غافل مى‌شوند؛ گاه ستارگان را معبود خود قرار مى‌دهند و از آفريننده آن باز مى‌مانند؛ گاه در برابر رود نيل به كرنش و تعظيم مى‌پردازند و خدايى كه آن را به وجود آورده به فراموشى مى‌سپارند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كه، يكى از سر چشمه‌هاى شرك،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عامل هم به جهل و نادانى بازمى‌گردد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مرگ استثناء ندارد، شامل انبيا و پيامبران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دور وقتى پيامبر بزرگى به سوى خداوند باز مى‌گشت، و دار دنيا را وداع مى‌گفت، مرگ آن پيامبر بر برخى از پيروانش بسيار سخت و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آنها براى زنده نگهداشتن نام پيامبرشان مجسّمه او را مى‌ساختند، و آن را مورد احترام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اوّل و دوم به همين شكل عمل مى‌كردند، ولى نسلهاى بعد بتدريج فلسفه اصلى و اوّليّه آن مجسّمه‌ها را فراموش مى‌كردند و به پرستش آن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جهل و نادانى سر چشمه شرك و بت پرستى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توحيد زاييده علم و دانايى، و شرك نتيجه جهل و نادانى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 آمدند كه بشر را از ظلمت بت‌پرستى و شرك نجات دهند، و آنها را به وادى خداپرستى و توحيد رهنمون گردند</w:t>
      </w:r>
      <w:r>
        <w:rPr>
          <w:rFonts w:eastAsia="IRNazanin" w:cs="IRNazanin"/>
          <w:color w:val="111111"/>
          <w:sz w:val="28"/>
          <w:szCs w:val="28"/>
          <w:rtl w:val="true"/>
          <w:lang w:bidi="fa-IR"/>
        </w:rPr>
        <w:t>.</w:t>
      </w:r>
      <w:bookmarkStart w:id="237" w:name="pg1472_15592"/>
    </w:p>
    <w:p>
      <w:pPr>
        <w:pStyle w:val="Heading5"/>
        <w:numPr>
          <w:ilvl w:val="4"/>
          <w:numId w:val="1"/>
        </w:numPr>
        <w:rPr/>
      </w:pPr>
      <w:bookmarkStart w:id="238" w:name="__RefHeading___Toc20289_3650668749"/>
      <w:bookmarkStart w:id="239" w:name="_Toc88"/>
      <w:bookmarkEnd w:id="237"/>
      <w:bookmarkEnd w:id="238"/>
      <w:r>
        <w:rPr>
          <w:rtl w:val="true"/>
        </w:rPr>
        <w:t>ب</w:t>
      </w:r>
      <w:r>
        <w:rPr>
          <w:rtl w:val="true"/>
        </w:rPr>
        <w:t xml:space="preserve">- </w:t>
      </w:r>
      <w:r>
        <w:rPr>
          <w:rtl w:val="true"/>
        </w:rPr>
        <w:t>شرك در قرآن</w:t>
      </w:r>
      <w:bookmarkEnd w:id="239"/>
    </w:p>
    <w:p>
      <w:pPr>
        <w:pStyle w:val="BookText"/>
        <w:rPr/>
      </w:pPr>
      <w:r>
        <w:rPr>
          <w:rFonts w:ascii="IRNazanin" w:hAnsi="IRNazanin" w:eastAsia="IRNazanin"/>
          <w:color w:val="111111"/>
          <w:sz w:val="28"/>
          <w:sz w:val="28"/>
          <w:szCs w:val="28"/>
          <w:rtl w:val="true"/>
          <w:lang w:bidi="fa-IR"/>
        </w:rPr>
        <w:t>قرآن مجيد درباره شرك و بت‌پرستى مطالب فراوانى مطرح كرده، و در بعضى از آيات تعبيرات و مضامين هولناكى در مورد شرك به كار برده، كه درباره هيچ گناه ديگرى به كار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آن 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لَايَغْفِرُ أَنْ يُشْرَكَ بِهِ وَ يَغْفِرُ مَا دُونَ ذَلِكَ لِمَنْ يَشَاءُ وَ مَنْ يُشْرِكْ بِاللَّهِ فَقَدْ ضَلَّ ضَلالًا بَعِيداً</w:t>
      </w:r>
    </w:p>
    <w:p>
      <w:pPr>
        <w:pStyle w:val="BookText"/>
        <w:rPr/>
      </w:pPr>
      <w:r>
        <w:rPr>
          <w:rFonts w:ascii="IRNazanin" w:hAnsi="IRNazanin" w:eastAsia="IRNazanin"/>
          <w:color w:val="111111"/>
          <w:sz w:val="28"/>
          <w:sz w:val="28"/>
          <w:szCs w:val="28"/>
          <w:rtl w:val="true"/>
          <w:lang w:bidi="fa-IR"/>
        </w:rPr>
        <w:t xml:space="preserve">خداوند، شرك به او را نمى‌آمرزد؛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مى‌آمرزد، و هر كس براى خدا همتايى قرار دهد، در گمراهى دورى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آيه شريفه، انسان با هر گناهى از دنيا برود احتمال آمرزش و غفرانش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خداى ناكرده مشرك از دنيا برود، هيچ اميدى به نجاتش نيست، و شفاعت هيچ شفاعت كننده‌اى مفيد به حالش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يكى ديگر از محروميّتهاى مشركان را چنين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يُشْرِكْ بِاللَّهِ فَقَدْ حَرَّمَ اللَّهُ عَلَيْهِ الْجَنَّةَ وَ مَأْواهُ النَّارُ وَ مَا لِلظَّالِمِينَ مِنْ أَنْصَارٍ</w:t>
      </w:r>
    </w:p>
    <w:p>
      <w:pPr>
        <w:pStyle w:val="BookText"/>
        <w:rPr/>
      </w:pPr>
      <w:r>
        <w:rPr>
          <w:rFonts w:ascii="IRNazanin" w:hAnsi="IRNazanin" w:eastAsia="IRNazanin"/>
          <w:color w:val="111111"/>
          <w:sz w:val="28"/>
          <w:sz w:val="28"/>
          <w:szCs w:val="28"/>
          <w:rtl w:val="true"/>
          <w:lang w:bidi="fa-IR"/>
        </w:rPr>
        <w:t>هر كس شريكى براى خدا قرار دهد، خداوند بهشت را بر او حرام كرده است؛ و جايگاه او دوزخ است؛ و ستمكاران، يار و ياورى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بهشت جايگاه موحّدان و يكتاپرستان است، و بر مشركان حرام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سقوط و بدبختى مشركان،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اين گونه به تصوير كشيده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يُشْرِكْ بِاللَّهِ فَكَأَ نَّمَا خَرَّ مِنَ السَّمَاءِ فَتَخْطَفُهُ الطَّيْرُ أَوْ تَهْوِي بِهِ الرِّيحُ فِي مَكَانٍ سَحِيقٍ</w:t>
      </w:r>
    </w:p>
    <w:p>
      <w:pPr>
        <w:pStyle w:val="BookText"/>
        <w:rPr/>
      </w:pPr>
      <w:r>
        <w:rPr>
          <w:rFonts w:ascii="IRNazanin" w:hAnsi="IRNazanin" w:eastAsia="IRNazanin"/>
          <w:color w:val="111111"/>
          <w:sz w:val="28"/>
          <w:sz w:val="28"/>
          <w:szCs w:val="28"/>
          <w:rtl w:val="true"/>
          <w:lang w:bidi="fa-IR"/>
        </w:rPr>
        <w:t xml:space="preserve">و هر كس همتايى براى خدا قرار دهد، گويى از آسمان سقوط كرده،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مى‌ربايند؛ و يا تند باد او را به جاى دور دستى پرتاب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مشرك با انحراف از فطرت توحيدى و يكتاپرستى، از آسمان انسانيّت سرنگون مى‌شود، و از خداوند فاصله مى‌گيرد، و به سوى زمين سقوط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سقوط براى نابودى او كافى است؛ ولى كار مشرك به اينجا هم ختم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پرندگان شكارى در وسط زمين و آسمان به او حمله ور مى‌گردند، و گوشت بدنش را قطعه قطعه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هنوز در حال سقوط و دور شدن از رحمت پروردگار است، باقيمانده آثارش در نزديكى زمين اسير تندبادى مى‌گردد، و تندباد آن را به مكانى كه از دسترس انسانها خارج است، منتقل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مثالى گوياتر از مثال فوق براى ترسيم چهره واقعى شرك تصوّر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لقمان </w:t>
      </w:r>
      <w:r>
        <w:rPr>
          <w:rStyle w:val="FootnoteAnchor"/>
          <w:rtl w:val="true"/>
        </w:rPr>
        <w:footnoteReference w:id="131"/>
      </w:r>
      <w:r>
        <w:rPr>
          <w:rFonts w:ascii="Amiri" w:hAnsi="Amiri" w:eastAsia="Amiri" w:cs="Amiri"/>
          <w:color w:val="111111"/>
          <w:sz w:val="28"/>
          <w:sz w:val="28"/>
          <w:szCs w:val="28"/>
          <w:rtl w:val="true"/>
          <w:lang w:bidi="ar-SA"/>
        </w:rPr>
        <w:t xml:space="preserve">شرك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مى‌شمرد، و از زبان حضرت لقمان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لُقْمَانُ لِابْنِهِ وَ هُوَ يَعِظُهُ يَا بُنَيَّ لَاتُشْرِكْ بِاللَّهِ إِنَّ الشِّرْكَ لَظُلْمٌ 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لقمان 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را موعظه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همتاى خدا قرار مده كه شرك، ظلم بزرگى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هم ظلم به خويشتن است، و هم ظلم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 به خويشتن است، براى اين كه مشرك با سجده در برابر بت و پرستيدن آن، خود را در نهايت خوارى و ذلّت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خوارى و ذلّت از اين بالاتر كه انسان با دست خود از قطعه</w:t>
      </w:r>
      <w:bookmarkStart w:id="240" w:name="pg1472_15594"/>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چوبى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بتى بتراشد، سپس در برابر آن به سجده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ظلم بر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كارى را در غير موقع آن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قرار دادن خداوند خالق آسمانها و زمين و تمام هستى، در كنار قطعه سنگى به نام بت، كه قادر بر هيچ كارى نيست، و اصلًا احساس و درك و شعورى ندارد، بدون شك ظلم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هيچ عاقلى نه ظلم بر خويشتن را مى‌پذيرد، و نه ظلم بر ولى نعمت و آفريدگارش را تحمّل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اين ظلم فرار كرد و قلب را از شرك زدود</w:t>
      </w:r>
      <w:r>
        <w:rPr>
          <w:rFonts w:eastAsia="IRNazanin" w:cs="IRNazanin"/>
          <w:color w:val="111111"/>
          <w:sz w:val="28"/>
          <w:szCs w:val="28"/>
          <w:rtl w:val="true"/>
          <w:lang w:bidi="fa-IR"/>
        </w:rPr>
        <w:t>.</w:t>
      </w:r>
    </w:p>
    <w:p>
      <w:pPr>
        <w:pStyle w:val="Heading5"/>
        <w:numPr>
          <w:ilvl w:val="4"/>
          <w:numId w:val="1"/>
        </w:numPr>
        <w:rPr/>
      </w:pPr>
      <w:bookmarkStart w:id="241" w:name="__RefHeading___Toc20291_3650668749"/>
      <w:bookmarkStart w:id="242" w:name="_Toc89"/>
      <w:bookmarkEnd w:id="241"/>
      <w:r>
        <w:rPr>
          <w:rtl w:val="true"/>
        </w:rPr>
        <w:t>ج</w:t>
      </w:r>
      <w:r>
        <w:rPr>
          <w:rtl w:val="true"/>
        </w:rPr>
        <w:t xml:space="preserve">- </w:t>
      </w:r>
      <w:r>
        <w:rPr>
          <w:rtl w:val="true"/>
        </w:rPr>
        <w:t>راز اهمّيّت توحيد</w:t>
      </w:r>
      <w:bookmarkEnd w:id="24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چرا توحيد و يكتاپرستى اين قدر با اهمّيّت، و شرك و بت پرستى تا اين اندازه شوم و خطرناك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سرچشمه تمام گناهان، و توحيد منشأ همه خيرات و نيكى‌هاست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مهمترين مسأله در دين اسلام بلكه تمام اديان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رشوه خوارى مى‌كنند، اگر عدّه‌اى مرتكب سرقت مى‌شوند، اگر كسى حقّ ديگرى را پايمال مى‌كند، اگر گروهى به تجارت موادّ مخدّر روى مى‌آورند، و اگر هزاران گناه ديگر انجام مى‌شود، ريشه تمام اين گناهان به شرك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 كه توحيد شاخه‌هايى دارد؛ يكى از شاخه‌هاى توحيد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نيرويى جز خداوند، در عالَم تأثير گذار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آتش مى‌سوزاند به اذن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آتشى كه حضرت ابراهيم عليه السلام را در آن انداختند نسوزانيد؛ چون خداوند به او اجازه سوزاندن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 هم به فرمان خداوند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اجازه بريدن ندهد، گلوى حضرت اسماعيل را نمى‌برد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هر چه هست از ناحيه خداست، و هيچ نيرويى جز قدرت پروردگار در جهان هستى تأثير گذار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اين مطلب را باور كند، و در نتيجه معتقد گردد كه خداوند روزى حلال او را تأمين مى‌كند، نه آلوده رشوه مى‌شود، و نه دست به سرقت دراز مى‌كند، و نه در تجارت كثيف موادّ مخدّر غوطه ور مى‌گردد، و نه حقّ ديگران را پايمال مى‌كند، و نه ايمان خود را به گناهان ديگر لكّه دار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عزّت و ذلّت را فقط به دست او بداند، و به آيه شريفه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اعتقاد راسخ داشته باشد،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p>
    <w:p>
      <w:pPr>
        <w:pStyle w:val="BookText"/>
        <w:rPr/>
      </w:pPr>
      <w:r>
        <w:rPr>
          <w:rFonts w:ascii="IRNazanin" w:hAnsi="IRNazanin" w:eastAsia="IRNazanin"/>
          <w:color w:val="111111"/>
          <w:sz w:val="28"/>
          <w:sz w:val="28"/>
          <w:szCs w:val="28"/>
          <w:rtl w:val="true"/>
          <w:lang w:bidi="fa-IR"/>
        </w:rPr>
        <w:t>بگو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حكومتها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بخواهى، حكومت مى‌بخشى، و از هر كس بخواهى حكومت مى‌گيرى، هر كس را بخواهى، عزّت مى‌دهى، و هر كه را بخواهى خوار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خوبيها به دست توست؛ تو بر هر چيزى قادرى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مضمون اين آيه شريفه را باور كرده باشد، ديگر نه دروغ مى‌گويد، نه در برابر ديگران مدح و كرنش بى‌جا مى‌نمايد، نه رضايت خدا را براى به دست آوردن رضايت خلق زير پا مى‌گذارد، و نه لباس زيباى عزّت را به آلودگيهاى ديگر آلوده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انسانى نه تنها شرك نمى‌ورزد، و بر گرد آن نمى‌چرخد، بلكه كليد تمام خيرات و نيكى‌ها را به دست خدا، و او را قادر بر هر كارى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و فقط به خداوند واحد عشق مى‌ورزد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در روايات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دنيا سرچشمه تمام گناهان و پليدى‌هاست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همين مطلب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منشأ تمام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دنياپرست به نوعى توحيد را نپذيرفته، و آلوده به شرك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كانون عشق و محبّت خداوند</w:t>
      </w:r>
      <w:bookmarkStart w:id="243" w:name="pg1472_15596"/>
    </w:p>
    <w:p>
      <w:pPr>
        <w:pStyle w:val="BookText"/>
        <w:rPr/>
      </w:pPr>
      <w:bookmarkEnd w:id="243"/>
      <w:r>
        <w:rPr>
          <w:rFonts w:ascii="IRNazanin" w:hAnsi="IRNazanin" w:eastAsia="IRNazanin"/>
          <w:color w:val="111111"/>
          <w:sz w:val="28"/>
          <w:sz w:val="28"/>
          <w:szCs w:val="28"/>
          <w:rtl w:val="true"/>
          <w:lang w:bidi="fa-IR"/>
        </w:rPr>
        <w:t>است، جايى براى عشق به دنيا و دنياپرستى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والايى از قلبهاى مالامال از عشق خدا توجّه كنيد</w:t>
      </w:r>
      <w:r>
        <w:rPr>
          <w:rFonts w:eastAsia="IRNazanin" w:cs="IRNazanin"/>
          <w:color w:val="111111"/>
          <w:sz w:val="28"/>
          <w:szCs w:val="28"/>
          <w:rtl w:val="true"/>
          <w:lang w:bidi="fa-IR"/>
        </w:rPr>
        <w:t>.</w:t>
      </w:r>
    </w:p>
    <w:p>
      <w:pPr>
        <w:pStyle w:val="Heading5"/>
        <w:numPr>
          <w:ilvl w:val="4"/>
          <w:numId w:val="1"/>
        </w:numPr>
        <w:rPr/>
      </w:pPr>
      <w:bookmarkStart w:id="244" w:name="__RefHeading___Toc20293_3650668749"/>
      <w:bookmarkStart w:id="245" w:name="_Toc90"/>
      <w:bookmarkEnd w:id="244"/>
      <w:r>
        <w:rPr>
          <w:rtl w:val="true"/>
        </w:rPr>
        <w:t>دنيا در نظر على عليه السلام</w:t>
      </w:r>
      <w:bookmarkEnd w:id="245"/>
    </w:p>
    <w:p>
      <w:pPr>
        <w:pStyle w:val="BookText"/>
        <w:rPr/>
      </w:pPr>
      <w:r>
        <w:rPr>
          <w:rFonts w:ascii="IRNazanin" w:hAnsi="IRNazanin" w:eastAsia="IRNazanin"/>
          <w:color w:val="111111"/>
          <w:sz w:val="28"/>
          <w:sz w:val="28"/>
          <w:szCs w:val="28"/>
          <w:rtl w:val="true"/>
          <w:lang w:bidi="fa-IR"/>
        </w:rPr>
        <w:t>على عليه السلام به همراه لشكريانش براى خاموش كردن آتش فتنه به سوى بصره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منزلگاه‌هاى بين عراق و حجاز، دستور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خميه‌ها بر پا شد، و لشكريان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فرصت استفاده نمود و مشغول وصله زدن كفش پاره‌اش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خدمت امام رسيد،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كه عازم مكّه و سفر حج هستند، به سوى 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شخصيّتها و افراد سرشناس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 و مناسبى براى تبليغ مقام خلافت، و تثبيت پايه‌هاى حكومت شما در بين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فرصت استفاده كنيد، و براى آنها سخنرانى داشته باشيد تا قلبهاى آنها متمايل به شما گردد، و محبّتتان در دل آنها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همانطور كه به پينه كردن كفشهايش مشغول بود، از ابن عبّاس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اين كفهشاى پاره، كه درصدد اصلاح آن هستم، چه قيمتى دارد؟ ابن عبّاس، كه گويا اصلًا انتظار چنين برخوردى را نداشت،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مسائل مهمّ حكومت و تثبيت خلافت با شما سخن مى‌گويم، شما از قيمت اين كفشهاى پاره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اين كفشها ارزشى ندارد، و از فرط كهنگى قابل قيمت گذارى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خدا قسم حكومت بر شما در نزد من، از اين كفشهاى كهنه وصله شده بى ارزش‌تر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خيال مى‌كنى من اهل زد و بندهاى سياسى و داد و ستدهاى كذائى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مى‌كنى من براى تحكيم پايه‌هاى حكومت قدم برمى‌دارم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قلبى كه مملو از عشق و محبّت خداست، حكومت بر مردم را بى ارزشتر از لنگه كفش كهنه‌اى مى‌داند</w:t>
      </w:r>
      <w:r>
        <w:rPr>
          <w:rFonts w:eastAsia="IRNazanin" w:cs="IRNazanin"/>
          <w:color w:val="111111"/>
          <w:sz w:val="28"/>
          <w:szCs w:val="28"/>
          <w:rtl w:val="true"/>
          <w:lang w:bidi="fa-IR"/>
        </w:rPr>
        <w:t>!</w:t>
      </w:r>
      <w:bookmarkStart w:id="246" w:name="pg1472_15597"/>
    </w:p>
    <w:p>
      <w:pPr>
        <w:pStyle w:val="BookText"/>
        <w:rPr/>
      </w:pPr>
      <w:bookmarkEnd w:id="246"/>
      <w:r>
        <w:rPr>
          <w:rFonts w:ascii="Amiri" w:hAnsi="Amiri" w:eastAsia="Amiri" w:cs="Amiri"/>
          <w:color w:val="111111"/>
          <w:sz w:val="28"/>
          <w:sz w:val="28"/>
          <w:szCs w:val="28"/>
          <w:rtl w:val="true"/>
          <w:lang w:bidi="ar-SA"/>
        </w:rPr>
        <w:t>شيعيان على عليه السلام بايد بكوشند كه در حرم يار، اغيار را راه ندهند، و خانه خدا را مركز بتها نكنند كه دل حرم يار و خانه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انسانى كه براى او، بدست آوردن تمام دنيا مساوى با از دست دادن تمام آن باشد، چقدر احساس آرامش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اينها همه آثار توحيد و يكتا پرستى است</w:t>
      </w:r>
      <w:r>
        <w:rPr>
          <w:rFonts w:eastAsia="IRNazanin" w:cs="IRNazanin"/>
          <w:color w:val="111111"/>
          <w:sz w:val="28"/>
          <w:szCs w:val="28"/>
          <w:rtl w:val="true"/>
          <w:lang w:bidi="fa-IR"/>
        </w:rPr>
        <w:t>.</w:t>
      </w:r>
    </w:p>
    <w:p>
      <w:pPr>
        <w:pStyle w:val="Heading5"/>
        <w:numPr>
          <w:ilvl w:val="4"/>
          <w:numId w:val="1"/>
        </w:numPr>
        <w:rPr/>
      </w:pPr>
      <w:bookmarkStart w:id="247" w:name="__RefHeading___Toc20295_3650668749"/>
      <w:bookmarkStart w:id="248" w:name="_Toc91"/>
      <w:bookmarkEnd w:id="247"/>
      <w:r>
        <w:rPr>
          <w:rtl w:val="true"/>
        </w:rPr>
        <w:t>قلب سليم ميوه يكتاپرستى</w:t>
      </w:r>
      <w:bookmarkEnd w:id="248"/>
    </w:p>
    <w:p>
      <w:pPr>
        <w:pStyle w:val="BookText"/>
        <w:rPr/>
      </w:pPr>
      <w:r>
        <w:rPr>
          <w:rFonts w:ascii="Amiri" w:hAnsi="Amiri" w:eastAsia="Amiri" w:cs="Amiri"/>
          <w:color w:val="111111"/>
          <w:sz w:val="28"/>
          <w:sz w:val="28"/>
          <w:szCs w:val="28"/>
          <w:rtl w:val="true"/>
          <w:lang w:bidi="ar-SA"/>
        </w:rPr>
        <w:t xml:space="preserve">امام صادق عليه السلام 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أَتَى اللَّهَ بِقَلْبٍ سَلِيمٍ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أَلَّذِى يَلْقَى رَبَّهُ وَ لَيْسَ فِيهِ أَحَدٌ سِوَاهُ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قلب سليم قلبى است كه خداوند را در حالى ملاقات كند كه محبّت هيچ كس و هيچ چيز غير از خداوند،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قلبى كه مالامال از عشق خدا باشد، در بازار قيامت خريدار دارد و گره 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قلب برخى از مسلمانان بتخانه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طرف آن بت مقام، در سوى ديگر بت ثروت، در جانب ديگر بت همسر، در نقطه ديگر آن بت فرزندان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او در حقيت اين مطلب را از مولاى متّقيان، حضرت على عليه السلام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نهج البلاغه، كلمات قصار، شماره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اشاره فرموده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گوشه</w:t>
      </w:r>
      <w:bookmarkStart w:id="249" w:name="pg1472_15598"/>
    </w:p>
    <w:p>
      <w:pPr>
        <w:pStyle w:val="BookText"/>
        <w:rPr/>
      </w:pPr>
      <w:bookmarkEnd w:id="249"/>
      <w:r>
        <w:rPr>
          <w:rFonts w:ascii="IRNazanin" w:hAnsi="IRNazanin" w:eastAsia="IRNazanin"/>
          <w:color w:val="111111"/>
          <w:sz w:val="28"/>
          <w:sz w:val="28"/>
          <w:szCs w:val="28"/>
          <w:rtl w:val="true"/>
          <w:lang w:bidi="fa-IR"/>
        </w:rPr>
        <w:t>ديگر بت شهوت و هوى و هوس و مانند آن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قلبى در روز قيامت هيچ خريدارى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بت خانه را پاكسازى كرد، و به دست صاحب اصلى آن سپرد تا مؤثّر و كارساز باشد</w:t>
      </w:r>
      <w:r>
        <w:rPr>
          <w:rFonts w:eastAsia="IRNazanin" w:cs="IRNazanin"/>
          <w:color w:val="111111"/>
          <w:sz w:val="28"/>
          <w:szCs w:val="28"/>
          <w:rtl w:val="true"/>
          <w:lang w:bidi="fa-IR"/>
        </w:rPr>
        <w:t>.</w:t>
      </w:r>
    </w:p>
    <w:p>
      <w:pPr>
        <w:pStyle w:val="Heading5"/>
        <w:numPr>
          <w:ilvl w:val="4"/>
          <w:numId w:val="1"/>
        </w:numPr>
        <w:rPr/>
      </w:pPr>
      <w:bookmarkStart w:id="250" w:name="__RefHeading___Toc20297_3650668749"/>
      <w:bookmarkStart w:id="251" w:name="_Toc92"/>
      <w:bookmarkEnd w:id="250"/>
      <w:r>
        <w:rPr>
          <w:rtl w:val="true"/>
        </w:rPr>
        <w:t>انواع شرك</w:t>
      </w:r>
      <w:bookmarkEnd w:id="251"/>
    </w:p>
    <w:p>
      <w:pPr>
        <w:pStyle w:val="BookText"/>
        <w:rPr/>
      </w:pPr>
      <w:r>
        <w:rPr>
          <w:rFonts w:ascii="IRNazanin" w:hAnsi="IRNazanin" w:eastAsia="IRNazanin"/>
          <w:color w:val="111111"/>
          <w:sz w:val="28"/>
          <w:sz w:val="28"/>
          <w:szCs w:val="28"/>
          <w:rtl w:val="true"/>
          <w:lang w:bidi="fa-IR"/>
        </w:rPr>
        <w:t>شرك از جهتى بر دو قسم است؛ شرك آشكار و شرك پنهان</w:t>
      </w:r>
      <w:r>
        <w:rPr>
          <w:rFonts w:eastAsia="IRNazanin" w:cs="IRNazanin"/>
          <w:color w:val="111111"/>
          <w:sz w:val="28"/>
          <w:szCs w:val="28"/>
          <w:rtl w:val="true"/>
          <w:lang w:bidi="fa-IR"/>
        </w:rPr>
        <w:t>.</w:t>
      </w:r>
    </w:p>
    <w:p>
      <w:pPr>
        <w:pStyle w:val="Heading5"/>
        <w:numPr>
          <w:ilvl w:val="4"/>
          <w:numId w:val="1"/>
        </w:numPr>
        <w:rPr/>
      </w:pPr>
      <w:bookmarkStart w:id="252" w:name="__RefHeading___Toc20299_3650668749"/>
      <w:bookmarkStart w:id="253" w:name="_Toc93"/>
      <w:bookmarkEnd w:id="252"/>
      <w:r>
        <w:rPr>
          <w:rtl w:val="true"/>
        </w:rPr>
        <w:t>شرك آشكار</w:t>
      </w:r>
      <w:bookmarkEnd w:id="253"/>
    </w:p>
    <w:p>
      <w:pPr>
        <w:pStyle w:val="BookText"/>
        <w:rPr/>
      </w:pPr>
      <w:r>
        <w:rPr>
          <w:rFonts w:ascii="IRNazanin" w:hAnsi="IRNazanin" w:eastAsia="IRNazanin"/>
          <w:color w:val="111111"/>
          <w:sz w:val="28"/>
          <w:sz w:val="28"/>
          <w:szCs w:val="28"/>
          <w:rtl w:val="true"/>
          <w:lang w:bidi="fa-IR"/>
        </w:rPr>
        <w:t>مسيحيان مبتلا به شرك آشكار مى‌باشند؛ زيرا آنها سه گانه پرست هستند؛ هم خداوند را عبادت مى‌كنند و اورا خداى پدر نام مى‌نهند، و هم به عبادت حضرت مسيح مى‌پردازند و از او به خداى پسر تعبير مى‌كنند، و هم روح‌القدس را مى‌پرستند و او را خداى واسطه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مشرك هستند، چون مى‌گويند هم سه‌گانه پرستى حقيقت است، و هم يگانه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عقلى مى‌پذيرد كه يك مساوى با 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زردشتى‌ها از ديگر مبتلايان به شرك آشكار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دوگانه پرست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معتقدند يزدان خداى نيكيها و خوبيها و زيبائيهاست، و اهريمن خداى زشتيها و پليديها و بلاها و جنگها و بديهاست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ما معتقديم شرّى در عالم هستى وجود ندارد، مگر آنچه به سوء اختيار خود ما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ناحيه خداست سراسر خير و نيكى است؛ حتّى بيماريها، زلزله‌ها، سيلاب‌ها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اينجا جاى شرح آن نيست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بت پرستان قبل از اسلام و عصر جاهليّت نيز آلوده به شرك آشكار بودند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مبتلايان به شرك آشكار در بين مسلمانان بسيار كميابند، امّا متأسّفانه آلودگان به شرك پنهان، كه شرح آن خواهد آمد، بسيار فراوانند</w:t>
      </w:r>
      <w:r>
        <w:rPr>
          <w:rFonts w:eastAsia="IRNazanin" w:cs="IRNazanin"/>
          <w:color w:val="111111"/>
          <w:sz w:val="28"/>
          <w:szCs w:val="28"/>
          <w:rtl w:val="true"/>
          <w:lang w:bidi="fa-IR"/>
        </w:rPr>
        <w:t>.</w:t>
      </w:r>
      <w:bookmarkStart w:id="254" w:name="pg1472_15599"/>
    </w:p>
    <w:p>
      <w:pPr>
        <w:pStyle w:val="Heading5"/>
        <w:numPr>
          <w:ilvl w:val="4"/>
          <w:numId w:val="1"/>
        </w:numPr>
        <w:rPr/>
      </w:pPr>
      <w:bookmarkStart w:id="255" w:name="__RefHeading___Toc20301_3650668749"/>
      <w:bookmarkStart w:id="256" w:name="_Toc94"/>
      <w:bookmarkEnd w:id="254"/>
      <w:bookmarkEnd w:id="255"/>
      <w:r>
        <w:rPr>
          <w:rtl w:val="true"/>
        </w:rPr>
        <w:t>شرك پنهان</w:t>
      </w:r>
      <w:bookmarkEnd w:id="256"/>
    </w:p>
    <w:p>
      <w:pPr>
        <w:pStyle w:val="Heading6"/>
        <w:numPr>
          <w:ilvl w:val="5"/>
          <w:numId w:val="1"/>
        </w:numPr>
        <w:rPr/>
      </w:pPr>
      <w:bookmarkStart w:id="257" w:name="__RefHeading___Toc20303_3650668749"/>
      <w:bookmarkStart w:id="258" w:name="_Toc95"/>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آلودگان به شرك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انسان در تمام عمر آلوده به اين نوع شرك است در حالى كه خيال مى‌كند در صفّ موحّدان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مسلمانى كه پس از مرگ متوجّه اين حقيقت تلخ و دردناك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كه در مورد شرك خفىّ و پنهان سخن مى‌گويد، پشت انسان را مى‌لرزاند، و انسان را به وحشت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آيه شريفه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يُؤْمِنُ أَكْثَرُهُمْ بِاللَّهِ إِلَّا وَ هُمْ مُشْرِكُونَ</w:t>
      </w:r>
    </w:p>
    <w:p>
      <w:pPr>
        <w:pStyle w:val="BookText"/>
        <w:rPr/>
      </w:pPr>
      <w:r>
        <w:rPr>
          <w:rFonts w:ascii="Amiri" w:hAnsi="Amiri" w:eastAsia="Amiri" w:cs="Amiri"/>
          <w:color w:val="111111"/>
          <w:sz w:val="28"/>
          <w:sz w:val="28"/>
          <w:szCs w:val="28"/>
          <w:rtl w:val="true"/>
          <w:lang w:bidi="ar-SA"/>
        </w:rPr>
        <w:t>و بسيار از آنها كه مدّعى ايمان به خدا هستند، مشركند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روشن‌تر شدن مضمون اين آيه شريفه، بايد سيرى كوتاه در شاخه‌هاى مختلف توحيد داشته باشيم</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20305_3650668749"/>
      <w:bookmarkStart w:id="260" w:name="_Toc96"/>
      <w:bookmarkEnd w:id="259"/>
      <w:r>
        <w:rPr/>
        <w:t>1</w:t>
      </w:r>
      <w:r>
        <w:rPr>
          <w:rtl w:val="true"/>
        </w:rPr>
        <w:t xml:space="preserve">- </w:t>
      </w:r>
      <w:r>
        <w:rPr>
          <w:rtl w:val="true"/>
        </w:rPr>
        <w:t>توحيد در عبادت</w:t>
      </w:r>
      <w:r>
        <w:rPr>
          <w:rtl w:val="true"/>
        </w:rPr>
        <w:t>:</w:t>
      </w:r>
      <w:bookmarkEnd w:id="260"/>
    </w:p>
    <w:p>
      <w:pPr>
        <w:pStyle w:val="BookText"/>
        <w:rPr/>
      </w:pPr>
      <w:r>
        <w:rPr>
          <w:rFonts w:ascii="IRNazanin" w:hAnsi="IRNazanin" w:eastAsia="IRNazanin"/>
          <w:color w:val="111111"/>
          <w:sz w:val="28"/>
          <w:sz w:val="28"/>
          <w:szCs w:val="28"/>
          <w:rtl w:val="true"/>
          <w:lang w:bidi="fa-IR"/>
        </w:rPr>
        <w:t>اين شاخه توحيد بدان معنى است كه انسان فقط سر بر آستان خداوند بسايد، و تنها در پيشگاه با عظمت او سجده كند؛ بنابراين، سجده در مقابل غير خدا، چه پيامبر باشد، يا اهريمن، يا بت ساخته شده از سنگ و چوب، يا غير آن، همه شرك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شرك 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شرح آن گذشت</w:t>
      </w:r>
      <w:r>
        <w:rPr>
          <w:rFonts w:eastAsia="IRNazanin" w:cs="IRNazanin"/>
          <w:color w:val="111111"/>
          <w:sz w:val="28"/>
          <w:szCs w:val="28"/>
          <w:rtl w:val="true"/>
          <w:lang w:bidi="fa-IR"/>
        </w:rPr>
        <w:t>.</w:t>
      </w:r>
    </w:p>
    <w:p>
      <w:pPr>
        <w:pStyle w:val="Heading6"/>
        <w:numPr>
          <w:ilvl w:val="5"/>
          <w:numId w:val="1"/>
        </w:numPr>
        <w:rPr/>
      </w:pPr>
      <w:bookmarkStart w:id="261" w:name="__RefHeading___Toc20307_3650668749"/>
      <w:bookmarkStart w:id="262" w:name="_Toc97"/>
      <w:bookmarkEnd w:id="261"/>
      <w:r>
        <w:rPr/>
        <w:t>2</w:t>
      </w:r>
      <w:r>
        <w:rPr>
          <w:rtl w:val="true"/>
        </w:rPr>
        <w:t xml:space="preserve">- </w:t>
      </w:r>
      <w:r>
        <w:rPr>
          <w:rtl w:val="true"/>
        </w:rPr>
        <w:t>توحيد در اطاعت</w:t>
      </w:r>
      <w:r>
        <w:rPr>
          <w:rtl w:val="true"/>
        </w:rPr>
        <w:t>:</w:t>
      </w:r>
      <w:bookmarkEnd w:id="262"/>
    </w:p>
    <w:p>
      <w:pPr>
        <w:pStyle w:val="BookText"/>
        <w:rPr/>
      </w:pPr>
      <w:r>
        <w:rPr>
          <w:rFonts w:ascii="IRNazanin" w:hAnsi="IRNazanin" w:eastAsia="IRNazanin"/>
          <w:color w:val="111111"/>
          <w:sz w:val="28"/>
          <w:sz w:val="28"/>
          <w:szCs w:val="28"/>
          <w:rtl w:val="true"/>
          <w:lang w:bidi="fa-IR"/>
        </w:rPr>
        <w:t>منظور از توحيد در اطاعت اين است كه فقط و فقط فرمان خداوند را گردن نهيم، و تنها گوش به اوامر و نواهى او فرا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در اين شاخه، بدان معنى است كه غير خدا را در كنار خدا مطاع و واجب الاطاعه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در تفسير آيه مورد بحث فرمودند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طَاعَةٍ وَ لَيْسَ شِرْكُ عِبَادَةٍ</w:t>
      </w:r>
      <w:r>
        <w:rPr>
          <w:rStyle w:val="FootnoteAnchor"/>
          <w:rtl w:val="true"/>
        </w:rPr>
        <w:footnoteReference w:id="137"/>
      </w:r>
      <w:r>
        <w:rPr>
          <w:rFonts w:ascii="Amiri" w:hAnsi="Amiri" w:eastAsia="Amiri" w:cs="Amiri"/>
          <w:color w:val="111111"/>
          <w:sz w:val="28"/>
          <w:sz w:val="28"/>
          <w:szCs w:val="28"/>
          <w:rtl w:val="true"/>
          <w:lang w:bidi="ar-SA"/>
        </w:rPr>
        <w:t>منظور از شرك در آيه مذكور شرك در طاعت است، نه شرك در عبادت</w:t>
      </w:r>
      <w:r>
        <w:rPr>
          <w:rFonts w:eastAsia="Amiri" w:cs="Amiri" w:ascii="Amiri" w:hAnsi="Amiri"/>
          <w:color w:val="111111"/>
          <w:sz w:val="28"/>
          <w:szCs w:val="28"/>
          <w:rtl w:val="true"/>
          <w:lang w:bidi="ar-SA"/>
        </w:rPr>
        <w:t>.»</w:t>
      </w:r>
      <w:bookmarkStart w:id="263" w:name="pg1472_15600"/>
    </w:p>
    <w:p>
      <w:pPr>
        <w:pStyle w:val="BookText"/>
        <w:rPr/>
      </w:pPr>
      <w:bookmarkEnd w:id="263"/>
      <w:r>
        <w:rPr>
          <w:rFonts w:ascii="IRNazanin" w:hAnsi="IRNazanin" w:eastAsia="IRNazanin"/>
          <w:color w:val="111111"/>
          <w:sz w:val="28"/>
          <w:sz w:val="28"/>
          <w:szCs w:val="28"/>
          <w:rtl w:val="true"/>
          <w:lang w:bidi="fa-IR"/>
        </w:rPr>
        <w:t>بيشتر مردم از اين جهت مشركند؛ زيرا تمام گناهانى كه انجام مى‌دهند، در حقيقت به فرمان شيطان و هواى نفس لبّيك مى‌گويند، و آنها را واجب الاطاعة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ارتكاب گناه شرك در طاعت محسوب مى‌شود، بلكه طبق برخى از روايات، گوش فرا دادن به برخى سخنان نيز شرك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أَصْغَى إِلَى نَاطِقٍ فَقَدْ عَبَدَهُ، فَإِنْ كَانَ النَّاطِقُ عَنِ اللَّهِ فَقَدْ عَبَدَ اللَّهَ وَ إِنْ كَانَ النَّاطِقُ يَنْطِقُ عَنْ لِسَانِ إِبْلِيسَ فَقَدْ عَبَدَ إِبْلِيسَ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هر كس به سخنان كسى گوش فرا دهد، او را پرستش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سخنران، سخنان خدايى بگويد، شنونده خدا را عبادت كرده، و اگر سخنان شيطانى بگويد، شنونده شيطان را پرستيده است</w:t>
      </w:r>
      <w:r>
        <w:rPr>
          <w:rFonts w:eastAsia="IRNazanin" w:cs="IRNazanin"/>
          <w:color w:val="111111"/>
          <w:sz w:val="28"/>
          <w:szCs w:val="28"/>
          <w:rtl w:val="true"/>
          <w:lang w:bidi="fa-IR"/>
        </w:rPr>
        <w:t>!</w:t>
      </w:r>
    </w:p>
    <w:p>
      <w:pPr>
        <w:pStyle w:val="Heading6"/>
        <w:numPr>
          <w:ilvl w:val="5"/>
          <w:numId w:val="1"/>
        </w:numPr>
        <w:rPr/>
      </w:pPr>
      <w:bookmarkStart w:id="264" w:name="__RefHeading___Toc20309_3650668749"/>
      <w:bookmarkStart w:id="265" w:name="_Toc98"/>
      <w:bookmarkEnd w:id="264"/>
      <w:r>
        <w:rPr/>
        <w:t>3</w:t>
      </w:r>
      <w:r>
        <w:rPr>
          <w:rtl w:val="true"/>
        </w:rPr>
        <w:t xml:space="preserve">- </w:t>
      </w:r>
      <w:r>
        <w:rPr>
          <w:rtl w:val="true"/>
        </w:rPr>
        <w:t>توحيد در تأثير</w:t>
      </w:r>
      <w:r>
        <w:rPr>
          <w:rtl w:val="true"/>
        </w:rPr>
        <w:t>:</w:t>
      </w:r>
      <w:bookmarkEnd w:id="265"/>
    </w:p>
    <w:p>
      <w:pPr>
        <w:pStyle w:val="BookText"/>
        <w:rPr/>
      </w:pPr>
      <w:r>
        <w:rPr>
          <w:rFonts w:ascii="IRNazanin" w:hAnsi="IRNazanin" w:eastAsia="IRNazanin"/>
          <w:color w:val="111111"/>
          <w:sz w:val="28"/>
          <w:sz w:val="28"/>
          <w:szCs w:val="28"/>
          <w:rtl w:val="true"/>
          <w:lang w:bidi="fa-IR"/>
        </w:rPr>
        <w:t>موحّد معتقد است كه هيچ مؤثّر و تأثير گذارى در جهان هستى جز ذات پاك خداوند نيست، و همه چيز با اذن و اجازه او اثر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غير خدا را بر مقدّرات خويش حاكم بداند، و رزق و روزى و عزّت و ذلّت و سرنوشت خود را در دست غير او جستجو كند، و بر غير خدا تكيه نمايد، چنين انسانى مشرك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تصويرى تكان دهنده از چنين انسانهائى ارائه مى‌دهد،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 لَّذِينَ اتَّخَذُوا مِنْ دُونِ اللَّهِ أَوْلِيَاءَ كَمَثَلِ الْعَنْكَبُوتِ اتَّخَذَتْ بَيْتاً وَ إِنَّ أَوْهَنَ الْبُيُوتِ لَبَيْتُ الْعَنْكَبُوتِ لَوْ كَانُوا يَعْلَمُونَ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كسانى كه غير از خدا را اولياى خود برگزيدند، مثل عنكبوت است كه خانه‌اى براى خود انتخاب كرده، در حالى كه سست‌ترين خانه‌ها، خانه عنكبوت است، اگر مى‌دانستند</w:t>
      </w:r>
      <w:r>
        <w:rPr>
          <w:rFonts w:eastAsia="IRNazanin" w:cs="IRNazanin"/>
          <w:color w:val="111111"/>
          <w:sz w:val="28"/>
          <w:szCs w:val="28"/>
          <w:rtl w:val="true"/>
          <w:lang w:bidi="fa-IR"/>
        </w:rPr>
        <w:t>.</w:t>
      </w:r>
      <w:bookmarkStart w:id="266" w:name="pg1472_15601"/>
    </w:p>
    <w:p>
      <w:pPr>
        <w:pStyle w:val="BookText"/>
        <w:rPr/>
      </w:pPr>
      <w:bookmarkEnd w:id="266"/>
      <w:r>
        <w:rPr>
          <w:rFonts w:ascii="IRNazanin" w:hAnsi="IRNazanin" w:eastAsia="IRNazanin"/>
          <w:color w:val="111111"/>
          <w:sz w:val="28"/>
          <w:sz w:val="28"/>
          <w:szCs w:val="28"/>
          <w:rtl w:val="true"/>
          <w:lang w:bidi="fa-IR"/>
        </w:rPr>
        <w:t>پناه بردن به غير خدا، همانند تكيه زدن بر سست‌ترين خانه‌ها، يعنى خانه عنكبوت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ثروتها و لشكرها و مقامات و قدرتها و كاخها و سلاحها و مانند آن، در برابر قدرت بى انتهاى پروردگار همانند تار عنكبوت سست و غيرقابل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عقل سليم به هيچ انسان عاقلى اجازه نمى‌دهد كه به تار عنكبوت دل بندد، و بر آن تكيه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انسانهاى موحّد بر هيچ قدرتى جز قدرت خداوند تكيه نمى‌كنند، و از غير خدا هيچ درخواستى نمى‌نمايند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حضرت ابراهيم عليه السلام را در دهانه منجنيق نهادند تا به سوى درياى آتش پرتاب كنند، فرشتگان به خدمتش رسيدند 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أَلَكَ حَاجَةٌ</w:t>
      </w:r>
      <w:r>
        <w:rPr>
          <w:rStyle w:val="FootnoteAnchor"/>
          <w:rtl w:val="true"/>
        </w:rPr>
        <w:footnoteReference w:id="139"/>
      </w:r>
      <w:r>
        <w:rPr>
          <w:rFonts w:ascii="IRNazanin" w:hAnsi="IRNazanin" w:eastAsia="IRNazanin"/>
          <w:color w:val="111111"/>
          <w:sz w:val="28"/>
          <w:sz w:val="28"/>
          <w:szCs w:val="28"/>
          <w:rtl w:val="true"/>
          <w:lang w:bidi="fa-IR"/>
        </w:rPr>
        <w:t>آيا تقاضايى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حاجتى داشته باشم، از خداى خويش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حتّى بر فرشتگان خدا هم تكيه نكرد</w:t>
      </w:r>
      <w:r>
        <w:rPr>
          <w:rFonts w:eastAsia="IRNazanin" w:cs="IRNazanin"/>
          <w:color w:val="111111"/>
          <w:sz w:val="28"/>
          <w:szCs w:val="28"/>
          <w:rtl w:val="true"/>
          <w:lang w:bidi="fa-IR"/>
        </w:rPr>
        <w:t>.</w:t>
      </w:r>
    </w:p>
    <w:p>
      <w:pPr>
        <w:pStyle w:val="Heading6"/>
        <w:numPr>
          <w:ilvl w:val="5"/>
          <w:numId w:val="1"/>
        </w:numPr>
        <w:rPr/>
      </w:pPr>
      <w:bookmarkStart w:id="267" w:name="__RefHeading___Toc20311_3650668749"/>
      <w:bookmarkStart w:id="268" w:name="_Toc99"/>
      <w:bookmarkEnd w:id="267"/>
      <w:r>
        <w:rPr/>
        <w:t>4</w:t>
      </w:r>
      <w:r>
        <w:rPr>
          <w:rtl w:val="true"/>
        </w:rPr>
        <w:t xml:space="preserve">- </w:t>
      </w:r>
      <w:r>
        <w:rPr>
          <w:rtl w:val="true"/>
        </w:rPr>
        <w:t>توحيد حاكميّت</w:t>
      </w:r>
      <w:r>
        <w:rPr>
          <w:rtl w:val="true"/>
        </w:rPr>
        <w:t>:</w:t>
      </w:r>
      <w:bookmarkEnd w:id="26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حاكم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معتقدند حاكم، خدا و خلق هر دو هستند، آلوده به شرك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معتقد است كه حاكميّت تنها و تنها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پيامبرانش واگذار كرده، و پيامبر براى پس از حياتش ائمّه معصومين عليهما السلام را يكى پس از ديگرى معيّن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ائمّه و در عصر غيبت، ولىّ فقيه و مجتهد عادل به نيابت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حكومت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مشاركت مردمى، بعنوان بازوى حكومت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شركت مردم در انتخابات مختلف، ضرورى و سرنوشت ساز است؛ ولى رأى آنها را ولىّ فقيه تنفيذ مى‌كند و مشروعيّت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تفكّرات ديگر در مورد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از آنچه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سر از شرك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در عصر و زمان ما، برخى سخنان و تعبيرات، از شرك خفى گذشته، و شرك آشكار است</w:t>
      </w:r>
      <w:r>
        <w:rPr>
          <w:rFonts w:eastAsia="IRNazanin" w:cs="IRNazanin"/>
          <w:color w:val="111111"/>
          <w:sz w:val="28"/>
          <w:szCs w:val="28"/>
          <w:rtl w:val="true"/>
          <w:lang w:bidi="fa-IR"/>
        </w:rPr>
        <w:t>!</w:t>
      </w:r>
      <w:bookmarkStart w:id="269" w:name="pg1472_15602"/>
    </w:p>
    <w:p>
      <w:pPr>
        <w:pStyle w:val="BookText"/>
        <w:rPr/>
      </w:pPr>
      <w:bookmarkEnd w:id="269"/>
      <w:r>
        <w:rPr>
          <w:rFonts w:ascii="IRNazanin" w:hAnsi="IRNazanin" w:eastAsia="IRNazanin"/>
          <w:color w:val="111111"/>
          <w:sz w:val="28"/>
          <w:sz w:val="28"/>
          <w:szCs w:val="28"/>
          <w:rtl w:val="true"/>
          <w:lang w:bidi="fa-IR"/>
        </w:rPr>
        <w:t>يكى از سياستمداران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مردم خواستند، و به آن رأى دادند، بايد 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را خواستند همان، و اگر به دين رأى نداند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شرك نيست؟ ما بايد تابع خدا باشيم، و به رأى مردم تا آنجا احترام بگذاريم كه در راستاى رضايت خداو در چهار چوبه مسائل شرع باشد؛ نه اين كه رأى مردم محور باشد</w:t>
      </w:r>
      <w:r>
        <w:rPr>
          <w:rFonts w:eastAsia="IRNazanin" w:cs="IRNazanin"/>
          <w:color w:val="111111"/>
          <w:sz w:val="28"/>
          <w:szCs w:val="28"/>
          <w:rtl w:val="true"/>
          <w:lang w:bidi="fa-IR"/>
        </w:rPr>
        <w:t>!</w:t>
      </w:r>
    </w:p>
    <w:p>
      <w:pPr>
        <w:pStyle w:val="Heading6"/>
        <w:numPr>
          <w:ilvl w:val="5"/>
          <w:numId w:val="1"/>
        </w:numPr>
        <w:rPr/>
      </w:pPr>
      <w:bookmarkStart w:id="270" w:name="__RefHeading___Toc20313_3650668749"/>
      <w:bookmarkStart w:id="271" w:name="_Toc100"/>
      <w:bookmarkEnd w:id="270"/>
      <w:r>
        <w:rPr/>
        <w:t>5</w:t>
      </w:r>
      <w:r>
        <w:rPr>
          <w:rtl w:val="true"/>
        </w:rPr>
        <w:t xml:space="preserve">- </w:t>
      </w:r>
      <w:r>
        <w:rPr>
          <w:rtl w:val="true"/>
        </w:rPr>
        <w:t>توحيد مالكيّت</w:t>
      </w:r>
      <w:r>
        <w:rPr>
          <w:rtl w:val="true"/>
        </w:rPr>
        <w:t>:</w:t>
      </w:r>
      <w:bookmarkEnd w:id="271"/>
    </w:p>
    <w:p>
      <w:pPr>
        <w:pStyle w:val="BookText"/>
        <w:rPr/>
      </w:pPr>
      <w:r>
        <w:rPr>
          <w:rFonts w:ascii="IRNazanin" w:hAnsi="IRNazanin" w:eastAsia="IRNazanin"/>
          <w:color w:val="111111"/>
          <w:sz w:val="28"/>
          <w:sz w:val="28"/>
          <w:szCs w:val="28"/>
          <w:rtl w:val="true"/>
          <w:lang w:bidi="fa-IR"/>
        </w:rPr>
        <w:t>انسان مؤمن، خداوند متعال را مالك همه چيز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ما انسانها نمايندگان خدا هستيم، و بايد در مورد اموال و دارائى‌هايمان طبق خواسته مالك اصلى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مسير رضايتش هزينه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همانند قارون در پاسخ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مى‌خواهد بخشى از اموالش را در راه خدا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ملك شخصى من است، و با علم و دانش و كياست و زرنگى و زحمت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آن را به فقرا و مستمندان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ادب كردن قارون، و عبرت قرار دادن زندگى او، به زمين دستور داد تا وى و تمام سرمايه‌اش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دهان باز كرد و در ميان بهت و حيرت و ناباورى همه مردم، قارون و قصر و تمام دارائى‌اش را بلعيد</w:t>
      </w:r>
      <w:r>
        <w:rPr>
          <w:rFonts w:eastAsia="IRNazanin" w:cs="IRNazanin"/>
          <w:color w:val="111111"/>
          <w:sz w:val="28"/>
          <w:szCs w:val="28"/>
          <w:rtl w:val="true"/>
          <w:lang w:bidi="fa-IR"/>
        </w:rPr>
        <w:t>!</w:t>
      </w:r>
    </w:p>
    <w:p>
      <w:pPr>
        <w:pStyle w:val="Heading6"/>
        <w:numPr>
          <w:ilvl w:val="5"/>
          <w:numId w:val="1"/>
        </w:numPr>
        <w:rPr/>
      </w:pPr>
      <w:bookmarkStart w:id="272" w:name="__RefHeading___Toc20315_3650668749"/>
      <w:bookmarkStart w:id="273" w:name="_Toc101"/>
      <w:bookmarkEnd w:id="272"/>
      <w:r>
        <w:rPr/>
        <w:t>6</w:t>
      </w:r>
      <w:r>
        <w:rPr>
          <w:rtl w:val="true"/>
        </w:rPr>
        <w:t xml:space="preserve">- </w:t>
      </w:r>
      <w:r>
        <w:rPr>
          <w:rtl w:val="true"/>
        </w:rPr>
        <w:t>توحيد در قانونگذارى</w:t>
      </w:r>
      <w:r>
        <w:rPr>
          <w:rtl w:val="true"/>
        </w:rPr>
        <w:t>:</w:t>
      </w:r>
      <w:bookmarkEnd w:id="27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كه قانونگذار فقط و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قوانين بشرى نيز بايد در چهار چوبه قوانين الهى باشد؛ زيرا خداوند متعال و خالق و آفريننده انسان و جهان هستى، عادلانه‌ترين قوانين را وضع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وجودى شوراى نگهبان در سيستم قانونگذارى جمهورى اسلامى ايران، تطبيق قوانين بشرى بر احكام الهى است؛ بنابراين، قوانين بشرى كه خارج از چهارچوبه قوانين الهى است، و بر محور هوى و هوس دور مى‌زند، شرك در قانونگذارى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متأسّفانه در جهان امروز كم نيست</w:t>
      </w:r>
      <w:r>
        <w:rPr>
          <w:rFonts w:eastAsia="IRNazanin" w:cs="IRNazanin"/>
          <w:color w:val="111111"/>
          <w:sz w:val="28"/>
          <w:szCs w:val="28"/>
          <w:rtl w:val="true"/>
          <w:lang w:bidi="fa-IR"/>
        </w:rPr>
        <w:t>.</w:t>
      </w:r>
      <w:bookmarkStart w:id="274" w:name="pg1472_15603"/>
    </w:p>
    <w:p>
      <w:pPr>
        <w:pStyle w:val="Heading5"/>
        <w:numPr>
          <w:ilvl w:val="4"/>
          <w:numId w:val="1"/>
        </w:numPr>
        <w:rPr/>
      </w:pPr>
      <w:bookmarkStart w:id="275" w:name="__RefHeading___Toc20317_3650668749"/>
      <w:bookmarkStart w:id="276" w:name="_Toc102"/>
      <w:bookmarkEnd w:id="274"/>
      <w:bookmarkEnd w:id="275"/>
      <w:r>
        <w:rPr>
          <w:rtl w:val="true"/>
        </w:rPr>
        <w:t>على عليه السلام نمونه‌اى از يك موحّد تمام عيار</w:t>
      </w:r>
      <w:bookmarkEnd w:id="276"/>
    </w:p>
    <w:p>
      <w:pPr>
        <w:pStyle w:val="Heading6"/>
        <w:numPr>
          <w:ilvl w:val="5"/>
          <w:numId w:val="1"/>
        </w:numPr>
        <w:rPr/>
      </w:pPr>
      <w:bookmarkStart w:id="277" w:name="__RefHeading___Toc20319_3650668749"/>
      <w:bookmarkStart w:id="278" w:name="_Toc103"/>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هنگامى كه على عليه السلام به خلافت رسيد، و مردم با ميل و رغبت با آن حضرت بيعت كردند، عدّه‌اى از فرصت طلبان و سودجويان و جيره خواران دوران خلافت خلفاى پيشين، كه مورد بخششها و كمكهاى بى حساب آنها قرار گرفته بودند، طاقت تحمّل عدالت على را نداشتند؛ بدين جهت شروع به بهانه تراشى و ايراد و اعتراض به روش آن حضرت كردند؛ از جمله ايرادها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طبق سيره خلفاى گذشته عمل نمى‌كنيد، و به همان روشى، كه مردم به آن عادت كرده‌اند، بيت المال را تقسيم نمى‌كنيد؟ چرا همه را به يك چشم مى‌نگريد؟</w:t>
      </w:r>
    </w:p>
    <w:p>
      <w:pPr>
        <w:pStyle w:val="BookText"/>
        <w:rPr/>
      </w:pPr>
      <w:r>
        <w:rPr>
          <w:rFonts w:ascii="Amiri" w:hAnsi="Amiri" w:eastAsia="Amiri" w:cs="Amiri"/>
          <w:color w:val="111111"/>
          <w:sz w:val="28"/>
          <w:sz w:val="28"/>
          <w:szCs w:val="28"/>
          <w:rtl w:val="true"/>
          <w:lang w:bidi="ar-SA"/>
        </w:rPr>
        <w:t>على عليه السلام كه آئينه تمام نماى توحيد است و لحظه‌اى به شرك اجازه ورود به حرم قلبش را نداده،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اگر شبها روى نوك خارهاى جانگداز به سر برم، و روزها پاهايم را در زنجير كنند و در كوچه و بازار بچرخانند، خوش‌تر دارم تا خدا و پيامبرش را در روز قيامت، در حالى ملاقات كنم كه به بعضى از بندگان ستم كرده باشم، و چيزى از اموالشان را غصب كرده باشم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سپس به دو داستان اشاره مى‌كند، كه طبق آن نه در مورد نزديكترين نزديكانش حاضر به تبعيض و خروج از مسير رضايت پروردگار شده است، و نه در مورد دشمن‌ترين دشمنانش حاضر به پذيرش رشوه گرديده، تا بر خلاف آنچه اسلام مى‌گويد به نفع او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دو قصّه خالى از لطف نيست</w:t>
      </w:r>
      <w:r>
        <w:rPr>
          <w:rFonts w:eastAsia="IRNazanin" w:cs="IRNazanin"/>
          <w:color w:val="111111"/>
          <w:sz w:val="28"/>
          <w:szCs w:val="28"/>
          <w:rtl w:val="true"/>
          <w:lang w:bidi="fa-IR"/>
        </w:rPr>
        <w:t>:</w:t>
      </w:r>
    </w:p>
    <w:p>
      <w:pPr>
        <w:pStyle w:val="Heading6"/>
        <w:numPr>
          <w:ilvl w:val="5"/>
          <w:numId w:val="1"/>
        </w:numPr>
        <w:rPr/>
      </w:pPr>
      <w:bookmarkStart w:id="279" w:name="__RefHeading___Toc20321_3650668749"/>
      <w:bookmarkStart w:id="280" w:name="_Toc104"/>
      <w:bookmarkEnd w:id="279"/>
      <w:r>
        <w:rPr/>
        <w:t>1</w:t>
      </w:r>
      <w:r>
        <w:rPr>
          <w:rtl w:val="true"/>
        </w:rPr>
        <w:t xml:space="preserve">- </w:t>
      </w:r>
      <w:r>
        <w:rPr>
          <w:rtl w:val="true"/>
        </w:rPr>
        <w:t>على عليه السلام و هديه شبانه</w:t>
      </w:r>
      <w:bookmarkEnd w:id="28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بن قيس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عامل بسيارى از مفاسد و اختلافات در دوران خلافت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به نزاع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اين نزاع به دست مبارك</w:t>
      </w:r>
    </w:p>
    <w:p>
      <w:pPr>
        <w:pStyle w:val="BookText"/>
        <w:rPr/>
      </w:pPr>
      <w:r>
        <w:rPr>
          <w:rFonts w:ascii="Amiri" w:hAnsi="Amiri" w:eastAsia="Amiri" w:cs="Amiri"/>
          <w:color w:val="111111"/>
          <w:sz w:val="28"/>
          <w:sz w:val="28"/>
          <w:szCs w:val="28"/>
          <w:rtl w:val="true"/>
          <w:lang w:bidi="ar-SA"/>
        </w:rPr>
        <w:t>اميرالمؤمنين عليه السلام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شد كه روز بعد حضرت درباره اين دو، قضاوت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هنگام درِ خانه آن حضرت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را باز كرد؛ ديد اشعث با ظرفى پر از حلوا جلوى در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امير عليه السلام او و كاسه حلوايش را مشاهده كرد، نگاه تندى به او افكند،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كاسه حلوا رشوه است؟ يا صدقه؟ يا زكات؟ على، نه اهل رشوه است، تا به سبب رشوه بر خلاف حق قضاوت كند، و نه اهل صدقه و زكات، كه اينها بر بنى هاشم حرام است</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اشعث كه از اين بر خورد قاطع و تند امير زمامداران، دست و پاى خود را گم كرده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كدام نيست، بلكه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حق دارد به مسلمان ديگر هديه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بهانه در واقع نوعى حيله بود كه متأسّفانه در عصر و زمان ما نيز صورت مى‌گيرد و رشوه در لباس‌هاى ديگر، تحت عناوينى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انعام، شيرينى، حقّ و حساب و مانند آن، 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كه چهره هزار رنگ اشعث را مى‌شناخت، به نيّت واقعى او واقف گشته،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ديوانه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عقلت را از دست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هذيان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نيمه شب با اين كاسه حلوا مى‌خواهى على را بفريبى، و او را به ظلم دعوت كنى، تا فردا به نفع تو حكم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تو مرا با خود مقايسه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خود را بشناسانم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اين حلوا كه سهل است، چون آنچه من مى‌بينم گويا با آب دهان مار مخلوط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ظاهرى زيبا دارد؛ ولى باطنش بسيار كثيف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آسمان‌هاى هفتگانه را به على دهند، تا بر مورچه‌اى ظلم كند، چنين نخواهد كرد</w:t>
      </w:r>
      <w:r>
        <w:rPr>
          <w:rFonts w:eastAsia="IRNazanin" w:cs="IRNazanin"/>
          <w:color w:val="111111"/>
          <w:sz w:val="28"/>
          <w:szCs w:val="28"/>
          <w:rtl w:val="true"/>
          <w:lang w:bidi="fa-IR"/>
        </w:rPr>
        <w:t>!</w:t>
      </w:r>
      <w:bookmarkStart w:id="281" w:name="pg1472_15605"/>
    </w:p>
    <w:p>
      <w:pPr>
        <w:pStyle w:val="Heading6"/>
        <w:numPr>
          <w:ilvl w:val="5"/>
          <w:numId w:val="1"/>
        </w:numPr>
        <w:rPr/>
      </w:pPr>
      <w:bookmarkStart w:id="282" w:name="__RefHeading___Toc20323_3650668749"/>
      <w:bookmarkStart w:id="283" w:name="_Toc105"/>
      <w:bookmarkEnd w:id="281"/>
      <w:bookmarkEnd w:id="282"/>
      <w:r>
        <w:rPr/>
        <w:t>2</w:t>
      </w:r>
      <w:r>
        <w:rPr>
          <w:rtl w:val="true"/>
        </w:rPr>
        <w:t xml:space="preserve">- </w:t>
      </w:r>
      <w:r>
        <w:rPr>
          <w:rtl w:val="true"/>
        </w:rPr>
        <w:t>آهن تفتيده</w:t>
      </w:r>
      <w:r>
        <w:rPr>
          <w:rtl w:val="true"/>
        </w:rPr>
        <w:t>!</w:t>
      </w:r>
      <w:bookmarkEnd w:id="283"/>
    </w:p>
    <w:p>
      <w:pPr>
        <w:pStyle w:val="BookText"/>
        <w:rPr/>
      </w:pPr>
      <w:r>
        <w:rPr>
          <w:rFonts w:ascii="IRNazanin" w:hAnsi="IRNazanin" w:eastAsia="IRNazanin"/>
          <w:color w:val="111111"/>
          <w:sz w:val="28"/>
          <w:sz w:val="28"/>
          <w:szCs w:val="28"/>
          <w:rtl w:val="true"/>
          <w:lang w:bidi="fa-IR"/>
        </w:rPr>
        <w:t>على عليه السلام كه پس از سالها مظلوميّت و سكوت و خانه‌نشينى به حكومت ظاهرى رسيده، اكنون زمامدار پر قدرت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فردى عائله‌مند و فقير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سوى مركز حكومت، كوفه، حركت مى‌كند تا سهم بيشترى از بيت المال نصيبش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سفره غذا را بر روى پشت بام مى‌اندازد؛ امّا اين سفره مانند ساير سفره‌هاست و هيچ شباهتى با سفره‌هاى رنگين پادشاهان و اميران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عقيل غذائى نمى‌خورد و به برادرش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غذاها با معده من سازگار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مرا حل كن، تا به مدينه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كوفه از اينجا پيداست؛ درون مغازه‌ها اشياى قيمتى و ارزشمند فراوانى است؛ بيا هر دو به بازار برويم و مغازه‌اى را سرقت كنيم و شما هر چقدر مى‌خواهى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دزد و سارق هستيم، كه دست به چنين كارى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پرداختن وجه اضافى از بيت‌المال، دزدى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عليه السلام به برادرش پيشنهاد ديگرى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شنيده‌ام قافله‌اى به سوى كوفه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شمشيرهاى برهنه در كمين كاروان مى‌نشينيم و ناگهان بر آنان يورش مى‌بريم، تو آنچه نياز دارى از كاروان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راهزن هستيم، كه دست به چنين كارى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آنچه حقّ تو نيست، از بيت المال نيز نوعى دزدى و سرقت است، چرا مرا به آن مى‌خوانى</w:t>
      </w:r>
      <w:r>
        <w:rPr>
          <w:rFonts w:eastAsia="IRNazanin" w:cs="IRNazanin"/>
          <w:color w:val="111111"/>
          <w:sz w:val="28"/>
          <w:szCs w:val="28"/>
          <w:rtl w:val="true"/>
          <w:lang w:bidi="fa-IR"/>
        </w:rPr>
        <w:t>!»</w:t>
      </w:r>
      <w:r>
        <w:rPr>
          <w:rStyle w:val="FootnoteAnchor"/>
          <w:rtl w:val="true"/>
        </w:rPr>
        <w:footnoteReference w:id="14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على عليه السلام آهن گداخته‌اى را نزديك دست برادر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 كه ديد اين فرمانرواى آزاده حاضر نيست لحظه‌اى از خطّ عدالت خارج شود، برخاست و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تاريخ بشريّت كجا سراغ داريد كه برادرى قدرتمند و اختياردار خزانه كشور، براى حفظ عدالت اين گونه با برادرش رفتار كند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به مسؤولين ما توفيق ده كه همانند امير آزادگان، آزاده باشند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بدارند</w:t>
      </w:r>
      <w:r>
        <w:rPr>
          <w:rFonts w:eastAsia="IRNazanin" w:cs="IRNazanin"/>
          <w:color w:val="111111"/>
          <w:sz w:val="28"/>
          <w:szCs w:val="28"/>
          <w:rtl w:val="true"/>
          <w:lang w:bidi="fa-IR"/>
        </w:rPr>
        <w:t>.</w:t>
      </w:r>
      <w:bookmarkStart w:id="284" w:name="pg1472_15608"/>
    </w:p>
    <w:p>
      <w:pPr>
        <w:pStyle w:val="Heading3"/>
        <w:numPr>
          <w:ilvl w:val="2"/>
          <w:numId w:val="1"/>
        </w:numPr>
        <w:rPr/>
      </w:pPr>
      <w:bookmarkStart w:id="285" w:name="__RefHeading___Toc20325_3650668749"/>
      <w:bookmarkStart w:id="286" w:name="_Toc106"/>
      <w:bookmarkEnd w:id="284"/>
      <w:bookmarkEnd w:id="285"/>
      <w:r>
        <w:rPr/>
        <w:t>7</w:t>
      </w:r>
      <w:r>
        <w:rPr>
          <w:rtl w:val="true"/>
        </w:rPr>
        <w:t xml:space="preserve"> </w:t>
      </w:r>
      <w:r>
        <w:rPr>
          <w:rtl w:val="true"/>
        </w:rPr>
        <w:t>احترام به خون انسان</w:t>
      </w:r>
      <w:bookmarkEnd w:id="286"/>
    </w:p>
    <w:p>
      <w:pPr>
        <w:pStyle w:val="Heading4"/>
        <w:numPr>
          <w:ilvl w:val="3"/>
          <w:numId w:val="1"/>
        </w:numPr>
        <w:rPr/>
      </w:pPr>
      <w:bookmarkStart w:id="287" w:name="__RefHeading___Toc20327_3650668749"/>
      <w:bookmarkStart w:id="288" w:name="_Toc107"/>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هفتمين ويژگى و صفت زيباى عبادالرّحمن، احترام و ارزش نهادن به خون انسانهاست؛ آنها خون هيچ انسان بى گناهى را نمى‌ريزند، و دامان خويش را آلوده به اين گناه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لَايَقْتُلُونَ النَّفْسَ الَّتِي حَرَّمَ اللَّهُ إِلَّا بِالْحَقِّ</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دو نكته مهم در اين آيه شريفه اشاره مى‌شود</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20329_3650668749"/>
      <w:bookmarkStart w:id="290" w:name="_Toc108"/>
      <w:bookmarkEnd w:id="289"/>
      <w:r>
        <w:rPr>
          <w:rtl w:val="true"/>
        </w:rPr>
        <w:t>نكته اوّل</w:t>
      </w:r>
      <w:r>
        <w:rPr>
          <w:rtl w:val="true"/>
        </w:rPr>
        <w:t xml:space="preserve">: </w:t>
      </w:r>
      <w:r>
        <w:rPr>
          <w:rtl w:val="true"/>
        </w:rPr>
        <w:t>تفاوتى بين خون مسلمان و غير مسلمان نيست</w:t>
      </w:r>
      <w:r>
        <w:rPr>
          <w:rtl w:val="true"/>
        </w:rPr>
        <w:t>!</w:t>
      </w:r>
      <w:bookmarkEnd w:id="290"/>
    </w:p>
    <w:p>
      <w:pPr>
        <w:pStyle w:val="Heading5"/>
        <w:numPr>
          <w:ilvl w:val="4"/>
          <w:numId w:val="1"/>
        </w:numPr>
        <w:rPr/>
      </w:pPr>
      <w:bookmarkStart w:id="291" w:name="__RefHeading___Toc20331_3650668749"/>
      <w:bookmarkStart w:id="292" w:name="_Toc109"/>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خون غير مسلمانان نيز محترم است؟ آيا منظور از آيه شريفه فقط خون مسلمانان نيست؟ اگر خون غير مسلمانها هم احترام دارد، آيا خون تمام كفّار محترم است، يا گروه خاصّى از آنان؟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به صورت مطلق بيان شده، و شامل هر انسانى با هر عقيده و آئينى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خون تمام كفّار محترم است، و تنها خون عدّه‌اى از آنها احترام ندارد</w:t>
      </w:r>
      <w:r>
        <w:rPr>
          <w:rFonts w:eastAsia="IRNazanin" w:cs="IRNazanin"/>
          <w:color w:val="111111"/>
          <w:sz w:val="28"/>
          <w:szCs w:val="28"/>
          <w:rtl w:val="true"/>
          <w:lang w:bidi="fa-IR"/>
        </w:rPr>
        <w:t>.</w:t>
      </w:r>
      <w:bookmarkStart w:id="293" w:name="pg1472_15609"/>
    </w:p>
    <w:p>
      <w:pPr>
        <w:pStyle w:val="BookText"/>
        <w:rPr/>
      </w:pPr>
      <w:bookmarkEnd w:id="293"/>
      <w:r>
        <w:rPr>
          <w:rFonts w:ascii="IRNazanin" w:hAnsi="IRNazanin" w:eastAsia="IRNazanin"/>
          <w:color w:val="111111"/>
          <w:sz w:val="28"/>
          <w:sz w:val="28"/>
          <w:szCs w:val="28"/>
          <w:rtl w:val="true"/>
          <w:lang w:bidi="fa-IR"/>
        </w:rPr>
        <w:t>همانگونه كه در بحث خارج فقه به طور مفصّل گفته‌ايم، كفّار را به چهار دسته تقسيم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سه دسته اوّل را همانند مال و ناموس آنها محترم مى‌دانيم، و معتقديم كه فقط خون گروه چهارم ارزش و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مذكور به شرح زير است</w:t>
      </w:r>
      <w:r>
        <w:rPr>
          <w:rFonts w:eastAsia="IRNazanin" w:cs="IRNazanin"/>
          <w:color w:val="111111"/>
          <w:sz w:val="28"/>
          <w:szCs w:val="28"/>
          <w:rtl w:val="true"/>
          <w:lang w:bidi="fa-IR"/>
        </w:rPr>
        <w:t>:</w:t>
      </w:r>
    </w:p>
    <w:p>
      <w:pPr>
        <w:pStyle w:val="Heading5"/>
        <w:numPr>
          <w:ilvl w:val="4"/>
          <w:numId w:val="1"/>
        </w:numPr>
        <w:rPr/>
      </w:pPr>
      <w:bookmarkStart w:id="294" w:name="__RefHeading___Toc20333_3650668749"/>
      <w:bookmarkStart w:id="295" w:name="_Toc110"/>
      <w:bookmarkEnd w:id="294"/>
      <w:r>
        <w:rPr/>
        <w:t>1</w:t>
      </w:r>
      <w:r>
        <w:rPr>
          <w:rtl w:val="true"/>
        </w:rPr>
        <w:t xml:space="preserve">- </w:t>
      </w:r>
      <w:r>
        <w:rPr>
          <w:rtl w:val="true"/>
        </w:rPr>
        <w:t>كفّار ذمّى</w:t>
      </w:r>
      <w:r>
        <w:rPr>
          <w:rtl w:val="true"/>
        </w:rPr>
        <w:t>:</w:t>
      </w:r>
      <w:bookmarkEnd w:id="295"/>
    </w:p>
    <w:p>
      <w:pPr>
        <w:pStyle w:val="BookText"/>
        <w:rPr/>
      </w:pPr>
      <w:r>
        <w:rPr>
          <w:rFonts w:ascii="IRNazanin" w:hAnsi="IRNazanin" w:eastAsia="IRNazanin"/>
          <w:color w:val="111111"/>
          <w:sz w:val="28"/>
          <w:sz w:val="28"/>
          <w:szCs w:val="28"/>
          <w:rtl w:val="true"/>
          <w:lang w:bidi="fa-IR"/>
        </w:rPr>
        <w:t>منظور از كفّار ذمّى آن دسته از غير مسلمانان هستند كه به صورت اقلّيّتهاى دينى در كشورهاى اسلامى زندگى مى‌كنند، و با مسلمانان همزيستى مسالمت‌آميز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ناموس اين دسته از كفّار، محفوظ است و مسلمانان موظّفند آن را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مقابل، خدماتى به كشور اسلامى ارائه مى‌كنند، و حتّى به هنگام جنگ تحميلى گروهى از آنها در جبهه حضور داشته و تعدادى از آنها جان خويش را فدا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خون كفّار ذمّى محترم است</w:t>
      </w:r>
      <w:r>
        <w:rPr>
          <w:rFonts w:eastAsia="IRNazanin" w:cs="IRNazanin"/>
          <w:color w:val="111111"/>
          <w:sz w:val="28"/>
          <w:szCs w:val="28"/>
          <w:rtl w:val="true"/>
          <w:lang w:bidi="fa-IR"/>
        </w:rPr>
        <w:t>.</w:t>
      </w:r>
    </w:p>
    <w:p>
      <w:pPr>
        <w:pStyle w:val="Heading5"/>
        <w:numPr>
          <w:ilvl w:val="4"/>
          <w:numId w:val="1"/>
        </w:numPr>
        <w:rPr/>
      </w:pPr>
      <w:bookmarkStart w:id="296" w:name="__RefHeading___Toc20335_3650668749"/>
      <w:bookmarkStart w:id="297" w:name="_Toc111"/>
      <w:bookmarkEnd w:id="296"/>
      <w:r>
        <w:rPr/>
        <w:t>2</w:t>
      </w:r>
      <w:r>
        <w:rPr>
          <w:rtl w:val="true"/>
        </w:rPr>
        <w:t xml:space="preserve">- </w:t>
      </w:r>
      <w:r>
        <w:rPr>
          <w:rtl w:val="true"/>
        </w:rPr>
        <w:t>كفّار مُعاهَدْ</w:t>
      </w:r>
      <w:r>
        <w:rPr>
          <w:rtl w:val="true"/>
        </w:rPr>
        <w:t>:</w:t>
      </w:r>
      <w:bookmarkEnd w:id="297"/>
    </w:p>
    <w:p>
      <w:pPr>
        <w:pStyle w:val="BookText"/>
        <w:rPr/>
      </w:pPr>
      <w:r>
        <w:rPr>
          <w:rFonts w:ascii="IRNazanin" w:hAnsi="IRNazanin" w:eastAsia="IRNazanin"/>
          <w:color w:val="111111"/>
          <w:sz w:val="28"/>
          <w:sz w:val="28"/>
          <w:szCs w:val="28"/>
          <w:rtl w:val="true"/>
          <w:lang w:bidi="fa-IR"/>
        </w:rPr>
        <w:t xml:space="preserve">به آن دسته از كفّار كه خارج از كشورهاى اسلامى زندگى مى‌كنند، ولى با ما روابط سياسى داشته و در كشور ما سفير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ما در كشور آنها سفير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معاهد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معاهد كسانى هستند كه با ما عهد و پيمان دارند، و نشانه آن تبادل سفير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كنار روابط سياسى روابط تجارى، اقتصادى، فرهنگى، نظامى هم با آنها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كفّار هم خونشان محترم است، و دليلى بر اباحه خون آنها وجود ندارد</w:t>
      </w:r>
      <w:r>
        <w:rPr>
          <w:rFonts w:eastAsia="IRNazanin" w:cs="IRNazanin"/>
          <w:color w:val="111111"/>
          <w:sz w:val="28"/>
          <w:szCs w:val="28"/>
          <w:rtl w:val="true"/>
          <w:lang w:bidi="fa-IR"/>
        </w:rPr>
        <w:t>.</w:t>
      </w:r>
    </w:p>
    <w:p>
      <w:pPr>
        <w:pStyle w:val="Heading5"/>
        <w:numPr>
          <w:ilvl w:val="4"/>
          <w:numId w:val="1"/>
        </w:numPr>
        <w:rPr/>
      </w:pPr>
      <w:bookmarkStart w:id="298" w:name="__RefHeading___Toc20337_3650668749"/>
      <w:bookmarkStart w:id="299" w:name="_Toc112"/>
      <w:bookmarkEnd w:id="298"/>
      <w:r>
        <w:rPr/>
        <w:t>3</w:t>
      </w:r>
      <w:r>
        <w:rPr>
          <w:rtl w:val="true"/>
        </w:rPr>
        <w:t xml:space="preserve">- </w:t>
      </w:r>
      <w:r>
        <w:rPr>
          <w:rtl w:val="true"/>
        </w:rPr>
        <w:t>كفّار مُهادِنْ</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آتش‌بس،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كفّارى كه نه در كشورهاى اسلامى به عنوان اقلّيّت دينى سالم زندگى مى‌كنند، و نه با ما روابط سياسى دارند، و نه عهد و پيمان با ما بسته‌اند، و نه در حال جنگ و نبرد با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اهل ذمّه هستند، و نه مُعاهَد مى‌باشند، و نه با ما مخاصمه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مزاحم آنها مى‌شويم، و نه آنها براى ما ايجاد مزاحمت مى‌كنند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از كفّار نيز طبق صريح قرآن مجيد</w:t>
      </w:r>
      <w:r>
        <w:rPr>
          <w:rStyle w:val="FootnoteAnchor"/>
          <w:rtl w:val="true"/>
        </w:rPr>
        <w:footnoteReference w:id="144"/>
      </w:r>
      <w:r>
        <w:rPr>
          <w:rFonts w:ascii="IRNazanin" w:hAnsi="IRNazanin" w:eastAsia="IRNazanin"/>
          <w:color w:val="111111"/>
          <w:sz w:val="28"/>
          <w:sz w:val="28"/>
          <w:szCs w:val="28"/>
          <w:rtl w:val="true"/>
          <w:lang w:bidi="fa-IR"/>
        </w:rPr>
        <w:t>خونشان محترم است</w:t>
      </w:r>
      <w:r>
        <w:rPr>
          <w:rFonts w:eastAsia="IRNazanin" w:cs="IRNazanin"/>
          <w:color w:val="111111"/>
          <w:sz w:val="28"/>
          <w:szCs w:val="28"/>
          <w:rtl w:val="true"/>
          <w:lang w:bidi="fa-IR"/>
        </w:rPr>
        <w:t>.</w:t>
      </w:r>
      <w:bookmarkStart w:id="300" w:name="pg1472_15610"/>
    </w:p>
    <w:p>
      <w:pPr>
        <w:pStyle w:val="Heading5"/>
        <w:numPr>
          <w:ilvl w:val="4"/>
          <w:numId w:val="1"/>
        </w:numPr>
        <w:rPr/>
      </w:pPr>
      <w:bookmarkStart w:id="301" w:name="__RefHeading___Toc20339_3650668749"/>
      <w:bookmarkStart w:id="302" w:name="_Toc113"/>
      <w:bookmarkEnd w:id="300"/>
      <w:bookmarkEnd w:id="301"/>
      <w:r>
        <w:rPr/>
        <w:t>4</w:t>
      </w:r>
      <w:r>
        <w:rPr>
          <w:rtl w:val="true"/>
        </w:rPr>
        <w:t xml:space="preserve">- </w:t>
      </w:r>
      <w:r>
        <w:rPr>
          <w:rtl w:val="true"/>
        </w:rPr>
        <w:t>كفّار حربى</w:t>
      </w:r>
      <w:r>
        <w:rPr>
          <w:rtl w:val="true"/>
        </w:rPr>
        <w:t>:</w:t>
      </w:r>
      <w:bookmarkEnd w:id="302"/>
    </w:p>
    <w:p>
      <w:pPr>
        <w:pStyle w:val="BookText"/>
        <w:rPr/>
      </w:pPr>
      <w:r>
        <w:rPr>
          <w:rFonts w:ascii="IRNazanin" w:hAnsi="IRNazanin" w:eastAsia="IRNazanin"/>
          <w:color w:val="111111"/>
          <w:sz w:val="28"/>
          <w:sz w:val="28"/>
          <w:szCs w:val="28"/>
          <w:rtl w:val="true"/>
          <w:lang w:bidi="fa-IR"/>
        </w:rPr>
        <w:t>كفّار حربى كسانى هستند كه نه اهل ذمّه هستند، و نه عهد و پيمانى با ما بسته‌اند، و نه در زمره كفّار معاهدند؛ بلكه در حال جنگ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خون اين گروه از كفّار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خون چنين كفّارى احترام ندارد، همانگونه كه آنها خون ما مسلمانان را محترم نمى‌شمرند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دستورات اسلام، مسلمانان فقط متعرّض جنگجويان آنها در جبهه‌هاى جنگ مى‌شوند، و به زن و بچّه و پيرمردان و پيرزنان و بيماران آنها كارى ندارند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نتيجه اين كه، خون سه گروه اوّل كفّار محترم، و تنها خون گروه چهارم مباح مى‌باشد</w:t>
      </w:r>
      <w:r>
        <w:rPr>
          <w:rFonts w:eastAsia="IRNazanin" w:cs="IRNazanin"/>
          <w:color w:val="111111"/>
          <w:sz w:val="28"/>
          <w:szCs w:val="28"/>
          <w:rtl w:val="true"/>
          <w:lang w:bidi="fa-IR"/>
        </w:rPr>
        <w:t>.</w:t>
      </w:r>
    </w:p>
    <w:p>
      <w:pPr>
        <w:pStyle w:val="Heading4"/>
        <w:numPr>
          <w:ilvl w:val="3"/>
          <w:numId w:val="1"/>
        </w:numPr>
        <w:rPr/>
      </w:pPr>
      <w:bookmarkStart w:id="303" w:name="__RefHeading___Toc20341_3650668749"/>
      <w:bookmarkStart w:id="304" w:name="_Toc114"/>
      <w:bookmarkEnd w:id="303"/>
      <w:r>
        <w:rPr>
          <w:rtl w:val="true"/>
        </w:rPr>
        <w:t>نكته دوم</w:t>
      </w:r>
      <w:r>
        <w:rPr>
          <w:rtl w:val="true"/>
        </w:rPr>
        <w:t xml:space="preserve">: </w:t>
      </w:r>
      <w:r>
        <w:rPr>
          <w:rtl w:val="true"/>
        </w:rPr>
        <w:t>ارزش انسان در اسلام</w:t>
      </w:r>
      <w:bookmarkEnd w:id="304"/>
    </w:p>
    <w:p>
      <w:pPr>
        <w:pStyle w:val="Heading5"/>
        <w:numPr>
          <w:ilvl w:val="4"/>
          <w:numId w:val="1"/>
        </w:numPr>
        <w:rPr/>
      </w:pPr>
      <w:bookmarkStart w:id="305" w:name="__RefHeading___Toc20343_3650668749"/>
      <w:bookmarkStart w:id="306" w:name="_Toc115"/>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اسلام براى انسان ارزشى فوق‌العاده قائل است، كه با مطالعه احكام و معارف اسلامى بخوبى روشن و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اگر بخواهيم بصورت كامل و مستوفى در اين زمينه بحث كنيم، مثنوى هفتاد من كاغذ خواهد شد؛ ولى جهت رعايت اختصار، به چند مورد آن اشاره مى‌كنيم</w:t>
      </w:r>
      <w:r>
        <w:rPr>
          <w:rFonts w:eastAsia="IRNazanin" w:cs="IRNazanin"/>
          <w:color w:val="111111"/>
          <w:sz w:val="28"/>
          <w:szCs w:val="28"/>
          <w:rtl w:val="true"/>
          <w:lang w:bidi="fa-IR"/>
        </w:rPr>
        <w:t>:</w:t>
      </w:r>
    </w:p>
    <w:p>
      <w:pPr>
        <w:pStyle w:val="Heading5"/>
        <w:numPr>
          <w:ilvl w:val="4"/>
          <w:numId w:val="1"/>
        </w:numPr>
        <w:rPr/>
      </w:pPr>
      <w:bookmarkStart w:id="307" w:name="__RefHeading___Toc20345_3650668749"/>
      <w:bookmarkStart w:id="308" w:name="_Toc116"/>
      <w:bookmarkEnd w:id="307"/>
      <w:r>
        <w:rPr>
          <w:rtl w:val="true"/>
        </w:rPr>
        <w:t>الف</w:t>
      </w:r>
      <w:r>
        <w:rPr>
          <w:rtl w:val="true"/>
        </w:rPr>
        <w:t xml:space="preserve">- </w:t>
      </w:r>
      <w:r>
        <w:rPr>
          <w:rtl w:val="true"/>
        </w:rPr>
        <w:t>آفرينش آدم</w:t>
      </w:r>
      <w:r>
        <w:rPr>
          <w:rtl w:val="true"/>
        </w:rPr>
        <w:t>:</w:t>
      </w:r>
      <w:bookmarkEnd w:id="308"/>
    </w:p>
    <w:p>
      <w:pPr>
        <w:pStyle w:val="BookText"/>
        <w:rPr/>
      </w:pPr>
      <w:r>
        <w:rPr>
          <w:rFonts w:ascii="IRNazanin" w:hAnsi="IRNazanin" w:eastAsia="IRNazanin"/>
          <w:color w:val="111111"/>
          <w:sz w:val="28"/>
          <w:sz w:val="28"/>
          <w:szCs w:val="28"/>
          <w:rtl w:val="true"/>
          <w:lang w:bidi="fa-IR"/>
        </w:rPr>
        <w:t>داستان خلقت آدم ابوالبشر اوّلين مطلبى است كه عظمت انسان را از ديدگاه اسلام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آدم از دو جزء تركيب و خلق شده است، جزء مادى او كه همان گِل گنديده بى‌ارزش است و جزء معنوى وى كه همان روح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روح الهى و آسمانى بسيار والا و عاليمرتبه‌اى به انسان داده، كه به خاطر همين امتياز بر تمام موجودات پيشى گرفته است</w:t>
      </w:r>
      <w:r>
        <w:rPr>
          <w:rFonts w:eastAsia="IRNazanin" w:cs="IRNazanin"/>
          <w:color w:val="111111"/>
          <w:sz w:val="28"/>
          <w:szCs w:val="28"/>
          <w:rtl w:val="true"/>
          <w:lang w:bidi="fa-IR"/>
        </w:rPr>
        <w:t>.</w:t>
      </w:r>
    </w:p>
    <w:p>
      <w:pPr>
        <w:pStyle w:val="Heading5"/>
        <w:numPr>
          <w:ilvl w:val="4"/>
          <w:numId w:val="1"/>
        </w:numPr>
        <w:rPr/>
      </w:pPr>
      <w:bookmarkStart w:id="309" w:name="__RefHeading___Toc20347_3650668749"/>
      <w:bookmarkStart w:id="310" w:name="_Toc117"/>
      <w:bookmarkEnd w:id="309"/>
      <w:r>
        <w:rPr>
          <w:rtl w:val="true"/>
        </w:rPr>
        <w:t>ب</w:t>
      </w:r>
      <w:r>
        <w:rPr>
          <w:rtl w:val="true"/>
        </w:rPr>
        <w:t xml:space="preserve">- </w:t>
      </w:r>
      <w:r>
        <w:rPr>
          <w:rtl w:val="true"/>
        </w:rPr>
        <w:t>سجده فرشتگان بر آدم</w:t>
      </w:r>
      <w:r>
        <w:rPr>
          <w:rtl w:val="true"/>
        </w:rPr>
        <w:t>:</w:t>
      </w:r>
      <w:bookmarkEnd w:id="31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فرشتگان مقرّب بر آدم سجده كردند، تنها ابليس فرمان الهى را زير پا نهاد و بر آستان آدم سر بر خاك نسائيد كه او هم جزء فرشتگان</w:t>
      </w:r>
      <w:bookmarkStart w:id="311" w:name="pg1472_15611"/>
    </w:p>
    <w:p>
      <w:pPr>
        <w:pStyle w:val="BookText"/>
        <w:rPr/>
      </w:pPr>
      <w:bookmarkEnd w:id="311"/>
      <w:r>
        <w:rPr>
          <w:rFonts w:ascii="IRNazanin" w:hAnsi="IRNazanin" w:eastAsia="IRNazanin"/>
          <w:color w:val="111111"/>
          <w:sz w:val="28"/>
          <w:sz w:val="28"/>
          <w:szCs w:val="28"/>
          <w:rtl w:val="true"/>
          <w:lang w:bidi="fa-IR"/>
        </w:rPr>
        <w:t>نبود، بلكه از طايفه جن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تمام فرشتگان بر آدم سجده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از منظر اسلام آن قدر با اهمّيّت است كه روح الهى در او دميده شده و مورد احترام خاصّ ملائكه قرار گرفته است، تا آنجا كه فرشتگان بر او سجده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نهايت افتخار و اوج عزّت و عظمت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دنياى غرب كه همواره شعار دفاع از حقوق بشر سر مى‌دهد، چقدر به انسان خيانت كرده و او را پست و خوار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آنها معتقدند انسان تكامل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شامپانزه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قرآن صريحاً اين ديدگاه را رد مى‌كند و آفرينش انسان را آفرينش مستقل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انسانى كه اسلام ترسيم مى‌كند، با انسانى كه پيشينه‌اش را جهان غرب به ميمون بر مى‌گرداند قابل مقايسه است؟</w:t>
      </w:r>
      <w:r>
        <w:rPr>
          <w:rFonts w:eastAsia="IRNazanin" w:cs="IRNazanin"/>
          <w:color w:val="111111"/>
          <w:sz w:val="28"/>
          <w:szCs w:val="28"/>
          <w:rtl w:val="true"/>
          <w:lang w:bidi="fa-IR"/>
        </w:rPr>
        <w:t>!</w:t>
      </w:r>
    </w:p>
    <w:p>
      <w:pPr>
        <w:pStyle w:val="Heading5"/>
        <w:numPr>
          <w:ilvl w:val="4"/>
          <w:numId w:val="1"/>
        </w:numPr>
        <w:rPr/>
      </w:pPr>
      <w:bookmarkStart w:id="312" w:name="__RefHeading___Toc20349_3650668749"/>
      <w:bookmarkStart w:id="313" w:name="_Toc118"/>
      <w:bookmarkEnd w:id="312"/>
      <w:r>
        <w:rPr>
          <w:rtl w:val="true"/>
        </w:rPr>
        <w:t>ج</w:t>
      </w:r>
      <w:r>
        <w:rPr>
          <w:rtl w:val="true"/>
        </w:rPr>
        <w:t xml:space="preserve">- </w:t>
      </w:r>
      <w:r>
        <w:rPr>
          <w:rtl w:val="true"/>
        </w:rPr>
        <w:t>تبريك خداوند به خويشتن</w:t>
      </w:r>
      <w:r>
        <w:rPr>
          <w:rtl w:val="true"/>
        </w:rPr>
        <w:t>:</w:t>
      </w:r>
      <w:bookmarkEnd w:id="313"/>
    </w:p>
    <w:p>
      <w:pPr>
        <w:pStyle w:val="BookText"/>
        <w:rPr/>
      </w:pPr>
      <w:r>
        <w:rPr>
          <w:rFonts w:ascii="Amiri" w:hAnsi="Amiri" w:eastAsia="Amiri" w:cs="Amiri"/>
          <w:color w:val="111111"/>
          <w:sz w:val="28"/>
          <w:sz w:val="28"/>
          <w:szCs w:val="28"/>
          <w:rtl w:val="true"/>
          <w:lang w:bidi="ar-SA"/>
        </w:rPr>
        <w:t xml:space="preserve">خداوند متعال در سراسر قرآن مجيد يك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اللَّهُ أَحْسَنُ الْخَالِقِينَ </w:t>
      </w:r>
      <w:r>
        <w:rPr>
          <w:rStyle w:val="FootnoteAnchor"/>
          <w:rtl w:val="true"/>
        </w:rPr>
        <w:footnoteReference w:id="146"/>
      </w:r>
      <w:r>
        <w:rPr>
          <w:rFonts w:ascii="IRNazanin" w:hAnsi="IRNazanin" w:eastAsia="IRNazanin"/>
          <w:color w:val="111111"/>
          <w:sz w:val="28"/>
          <w:sz w:val="28"/>
          <w:szCs w:val="28"/>
          <w:rtl w:val="true"/>
          <w:lang w:bidi="fa-IR"/>
        </w:rPr>
        <w:t>بزرگ است خدايى كه بهترين آفرينندگان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و اين تبريك به خويشتن را براى خلقت و آفرينش زمين و آسمانها و خورشيد و ستارگان و منظومه شمسى و كهكشان راه شيرى و ساير كهكشانها نگفته، بلكه به هنگام آفرينش انسان،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خاطر آفرينش انسان احسن الخالقين است، پس انسان هم احسن المخلوقين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هنگامى كه خود را در آئينه قرآن مجيد به تماشا مى‌نشيند به وجد مى‌آيد</w:t>
      </w:r>
      <w:r>
        <w:rPr>
          <w:rFonts w:eastAsia="IRNazanin" w:cs="IRNazanin"/>
          <w:color w:val="111111"/>
          <w:sz w:val="28"/>
          <w:szCs w:val="28"/>
          <w:rtl w:val="true"/>
          <w:lang w:bidi="fa-IR"/>
        </w:rPr>
        <w:t>.</w:t>
      </w:r>
    </w:p>
    <w:p>
      <w:pPr>
        <w:pStyle w:val="Heading5"/>
        <w:numPr>
          <w:ilvl w:val="4"/>
          <w:numId w:val="1"/>
        </w:numPr>
        <w:rPr/>
      </w:pPr>
      <w:bookmarkStart w:id="314" w:name="__RefHeading___Toc20351_3650668749"/>
      <w:bookmarkStart w:id="315" w:name="_Toc119"/>
      <w:bookmarkEnd w:id="314"/>
      <w:r>
        <w:rPr>
          <w:rtl w:val="true"/>
        </w:rPr>
        <w:t>د</w:t>
      </w:r>
      <w:r>
        <w:rPr>
          <w:rtl w:val="true"/>
        </w:rPr>
        <w:t xml:space="preserve">- </w:t>
      </w:r>
      <w:r>
        <w:rPr>
          <w:rtl w:val="true"/>
        </w:rPr>
        <w:t>همه هستى در خدمت انسان</w:t>
      </w:r>
      <w:r>
        <w:rPr>
          <w:rtl w:val="true"/>
        </w:rPr>
        <w:t>:</w:t>
      </w:r>
      <w:bookmarkEnd w:id="31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به روشنى بر اين مطلب دلالت دارد كه خداوند تمام موجودات هستى را براى خدمت به انسان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سخن از تسخير موجودات مى‌گويد، همه شاهد و گواه اين مدّعاست، كه به دو نمونه</w:t>
      </w:r>
    </w:p>
    <w:p>
      <w:pPr>
        <w:pStyle w:val="BookText"/>
        <w:rPr/>
      </w:pPr>
      <w:r>
        <w:rPr>
          <w:rFonts w:ascii="IRNazanin" w:hAnsi="IRNazanin" w:eastAsia="IRNazanin"/>
          <w:color w:val="111111"/>
          <w:sz w:val="28"/>
          <w:sz w:val="28"/>
          <w:szCs w:val="28"/>
          <w:rtl w:val="true"/>
          <w:lang w:bidi="fa-IR"/>
        </w:rPr>
        <w:t>آن قناعت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تَرَوْا أَنَّ اللَّهَ سَخَّرَ لَكُمْ مَا فِي‌السَّمواتِ وَ مَا فِي الْأَرْضِ وَ أَسْبَغَ عَلَيْكُمْ نِعَمَهُ ظَاهِرَةً وَ بَاطِنَةً وَ مِنَ النَّاسِ مَنْ يُجَادِلُ فِي اللَّهِ بِغَيْرِ عِلْمٍ وَ لَا هُدىً وَ لَاكِتَابٍ مُنِيرٍ</w:t>
      </w:r>
    </w:p>
    <w:p>
      <w:pPr>
        <w:pStyle w:val="BookText"/>
        <w:rPr/>
      </w:pPr>
      <w:r>
        <w:rPr>
          <w:rFonts w:ascii="IRNazanin" w:hAnsi="IRNazanin" w:eastAsia="IRNazanin"/>
          <w:color w:val="111111"/>
          <w:sz w:val="28"/>
          <w:sz w:val="28"/>
          <w:szCs w:val="28"/>
          <w:rtl w:val="true"/>
          <w:lang w:bidi="fa-IR"/>
        </w:rPr>
        <w:t>آيا نديديد خداوند آنچه را در آسمانها و زمين است مسخّر شما كرده، و نعمتهاى آشكار و پنهان خود را به طور فراوان بر شما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مردم بدون هيچ دانش و هدايت و كتاب روشنگرى، درباره خدا مجادله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اين آيه شريفه تمام موجودات جهان هستى مسخّر انسان هستند؛ يعنى به انسان خدمت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ابراهيم برخى از موجوداتى كه مسخّر انسان هستند را نام مى‌برد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لَكُمُ الْفُلْكَ لِتَجْرِيَ فِي الْبَحْرِ بِأَمْرِهِ وَ سَخَّرَ لَكُمُ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الشَّمْسَ وَ الْقَمَرَ دائِبَيْنِ وَ سَخَّرَ لَكُمُ اللَّيْلَ وَ النَّهَارَ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كشتيها را مسخّر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گردانيد، تا بر صفحه دريا به فرمان او حركت كنند، و نهرها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نمود؛ و خورشيد و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برنامه منظمى در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تسخير شما درآورد؛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كشتى را مى‌سازد و خود ناخداى آن مى‌شود و آن را به حركت در مى‌آورد، پس چگونه خداوند مى‌فرمايد ما آن را مسخّر شما كرديم؟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چوبهايى كه به وسيله آن، كشتى ساخته مى‌شود، و در آب فرو نمى‌رود را با اين ويژگى آفريده است؟ اقيانوسها و درياها را كه بستر كشتى است، چه كسى خلق كرده است؟ نيروى محرّكه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بنزين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كدام خالق توانا در اختيار بشر قرار داده است؟</w:t>
      </w:r>
    </w:p>
    <w:p>
      <w:pPr>
        <w:pStyle w:val="BookText"/>
        <w:rPr/>
      </w:pPr>
      <w:r>
        <w:rPr>
          <w:rFonts w:ascii="Amiri" w:hAnsi="Amiri" w:eastAsia="Amiri" w:cs="Amiri"/>
          <w:color w:val="111111"/>
          <w:sz w:val="28"/>
          <w:sz w:val="28"/>
          <w:szCs w:val="28"/>
          <w:rtl w:val="true"/>
          <w:lang w:bidi="ar-SA"/>
        </w:rPr>
        <w:t>با اين اوصاف، آيا خداوند كشتيها را مسخّر آدم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نهرها و جويبارها را نيز خداوند مسخّر انسان كرده است؛ زيرا او به خورشيد فرمان داده كه به درياها و اقيانوسها بتابد؛ و همو به آب درياها دستور داده كه قسمتى از آن بخار شود و به آسمان برود و تبديل به ابر گردد؛ و همان خالق مهربان به ابرها فرمان حركت به سرزمين موعود و بارش باران را داده است؛ و همو بارانهاى پراكنده را به سمت واحدى هدايت نموده تا جويبارى زلال تشكيل بدهند و در خدمت انسان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 تمام موجودات عالم هستى، مسخّر انسان و در خدمت او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توحيد افعالى با اعتقاد به عالَم أسباب سازگار است؟ اگر معتقد باشيم كه هيچ چيز در عالم هستى جز خداوند اثرگذار نيست، پس چگونه خورشيد حرارت مى‌دهد و گرم مى‌كند، و آتش مى‌سوزاند و ابرها باران مى‌بارانند؟</w:t>
      </w:r>
    </w:p>
    <w:p>
      <w:pPr>
        <w:pStyle w:val="BookText"/>
        <w:rPr/>
      </w:pPr>
      <w:r>
        <w:rPr>
          <w:rFonts w:ascii="Amiri" w:hAnsi="Amiri" w:eastAsia="Amiri" w:cs="Amiri"/>
          <w:color w:val="111111"/>
          <w:sz w:val="28"/>
          <w:sz w:val="28"/>
          <w:szCs w:val="28"/>
          <w:rtl w:val="true"/>
          <w:lang w:bidi="ar-SA"/>
        </w:rPr>
        <w:t>آيا اعتقاد به عالم اسباب ضررى به توحيد نمى‌زند؟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عالم أسباب سه نظريّه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اين جهان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عالم را آفريده و آن را به حال خود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مستقلّاً اثر مى‌كند و مى‌سوزاند، و خورشيد تأثير استقلالى دارد و جهان را روشن و گرم مى‌نمايد، و دارو مستقلّاً شفا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تفكّر شبيه عقيده معتقدان به تفويض است و باطل مى‌باشد، همانگونه كه اعتقاد به تفويض باطل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اين عالَم هيچ اثرى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اين 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تأثيرى براى هيچ موجودى در جهان هستى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آتش خاصيّت سوزاندن ندارد؛ بلكه هنگامى كه نزديك چيزى مى‌شود خداوند آن را مى‌سوزاند؛ نه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نمى‌تواند آتش را خاموش نمايد، بلكه هنگامى كه بر روى آتش ريخته مى‌شود، خداوند خود آتش را خاموش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مريض را</w:t>
      </w:r>
    </w:p>
    <w:p>
      <w:pPr>
        <w:pStyle w:val="BookText"/>
        <w:rPr/>
      </w:pPr>
      <w:r>
        <w:rPr>
          <w:rFonts w:ascii="Amiri" w:hAnsi="Amiri" w:eastAsia="Amiri" w:cs="Amiri"/>
          <w:color w:val="111111"/>
          <w:sz w:val="28"/>
          <w:sz w:val="28"/>
          <w:szCs w:val="28"/>
          <w:rtl w:val="true"/>
          <w:lang w:bidi="ar-SA"/>
        </w:rPr>
        <w:t>شفا نمى‌دهد، بلكه همزمان با خوردن دارو، اين خداست كه بيمار را شفا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 كه، طرفداران اين نظريّه به طور كلّى عالم اسباب را منكر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انكار را لازمه پذيرش توحيد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اين نظريّه روشن است؛ زيرا در تعارض با محسوسات و تجربيّات انسان است؛ علاوه بر اين كه، بر خلاف آيات قرآن مى‌باشد؛ زيرا به روشنى مى‌توان عالم اساب را به وسيله آيات مختلفى از قرآن مجيد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پيرامون بارش باران در قرآن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فَيُحِيى بِهِ الْأَرْضَ </w:t>
      </w:r>
      <w:r>
        <w:rPr>
          <w:rStyle w:val="FootnoteAnchor"/>
          <w:rtl w:val="true"/>
        </w:rPr>
        <w:footnoteReference w:id="147"/>
      </w:r>
      <w:r>
        <w:rPr>
          <w:rFonts w:ascii="Amiri" w:hAnsi="Amiri" w:eastAsia="Amiri" w:cs="Amiri"/>
          <w:color w:val="111111"/>
          <w:sz w:val="28"/>
          <w:sz w:val="28"/>
          <w:szCs w:val="28"/>
          <w:rtl w:val="true"/>
          <w:lang w:bidi="ar-SA"/>
        </w:rPr>
        <w:t>خداوند به وسيله باران زمين را زنده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باران در احياء زمين نقش دارد، هر چند اين نقش را خداوند به او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نظريّه فوق هم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مؤثّرند، امّا نه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اين 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مسير اعتدال بين دو نظريّه فوق را پيموده‌اند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تأثير گذار هستند، امّا به اذن و اراده الهى، نه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آتش حقيقتاً مى‌سوزاند، امّا با 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هنگامى كه خداوند به او مى‌گويد ابراهيم را مسوزان، هيچ اثرى بر ابراهيم عليه السلام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كارد با اذن و اراده الهى مى‌بُرد، و دارو با اراده پروردگار شفا مى‌بخشد، و خورشيد با اراده او نورافشانى مى‌كند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عليه السلام هم با اذن و اراده خداوند قادر بر كارهاى فوق‌العاده و معجزه‌آسا بود؛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از زبان خود حضرت عيسى، چنين مى‌خوانيم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نِّي أَخْلُقُ لَكُمْ مِنَ الطِّينِ كَهَيْئَةِ الطَّيْرِ فَأَنْفُخُ فِيهِ فَيَكُونُ طَيْراً بِإِذْنِ اللَّهِ وَ أُبْرِئُ الْأَكْمَهَ وَ الْأَبْرَصَ وَ أُحْيِ الْمَوْتَى بِإِذْنِ اللَّهِ وَ أُ نَبِّئُكُمْ بِمَا تَأْكُلُونَ وَ مَا تَدَّخِرُونَ فِي بُيُوتِكُمْ إِنَّ فِي ذلِكَ لَأَيَةً لَكُمْ إِنْ كُنْتُمْ مُؤْمِنِينَ</w:t>
      </w:r>
      <w:bookmarkStart w:id="316" w:name="pg1472_15615"/>
    </w:p>
    <w:p>
      <w:pPr>
        <w:pStyle w:val="BookText"/>
        <w:rPr/>
      </w:pPr>
      <w:bookmarkEnd w:id="316"/>
      <w:r>
        <w:rPr>
          <w:rFonts w:ascii="IRNazanin" w:hAnsi="IRNazanin" w:eastAsia="IRNazanin"/>
          <w:color w:val="111111"/>
          <w:sz w:val="28"/>
          <w:sz w:val="28"/>
          <w:szCs w:val="28"/>
          <w:rtl w:val="true"/>
          <w:lang w:bidi="fa-IR"/>
        </w:rPr>
        <w:t>من از گِل چيزى به شكل پرنده مى‌سازم، سسپس در آن مى‌دمم و به فرمان خدا، پرنده‌اى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اذن خدا، كورِ مادرزاد و مبتلايان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 را بهبودى مى‌بخشم؛ و مردگان را به اذن خدا زنده مى‌كنم؛ و از آنچه مى‌خوريد، و در خانه‌هاى خود ذخيره مى‌كنيد، به شما خبر مى‌دهم، مسلّماً در اينها نشانه‌اى براى شماست، اگر ايمان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شبيه اين مطلب در آيه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نيز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اسباب تأثير گذار هستند، ولى خداوند اين اثر را به آنها داده، و آنها به اذن و اراده خداوند مؤثّرند، و هر زمان خداوند بخواهد اين خاصيّت را از آنها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طبق نظريّه سوم، توحيد افعالى هيچ منافاتى با عالَم اسباب ندارد؛ چرا كه ذات پاك خداوند مستقلّاً تأثير گذار است، و اسباب به صورت غيرمستقل و با اراده او</w:t>
      </w:r>
      <w:r>
        <w:rPr>
          <w:rFonts w:eastAsia="IRNazanin" w:cs="IRNazanin"/>
          <w:color w:val="111111"/>
          <w:sz w:val="28"/>
          <w:szCs w:val="28"/>
          <w:rtl w:val="true"/>
          <w:lang w:bidi="fa-IR"/>
        </w:rPr>
        <w:t>.</w:t>
      </w:r>
    </w:p>
    <w:p>
      <w:pPr>
        <w:pStyle w:val="Heading5"/>
        <w:numPr>
          <w:ilvl w:val="4"/>
          <w:numId w:val="1"/>
        </w:numPr>
        <w:rPr/>
      </w:pPr>
      <w:bookmarkStart w:id="317" w:name="__RefHeading___Toc20353_3650668749"/>
      <w:bookmarkStart w:id="318" w:name="_Toc120"/>
      <w:bookmarkEnd w:id="317"/>
      <w:r>
        <w:rPr>
          <w:rtl w:val="true"/>
        </w:rPr>
        <w:t>ه</w:t>
      </w:r>
      <w:r>
        <w:rPr>
          <w:rtl w:val="true"/>
        </w:rPr>
        <w:t xml:space="preserve">- </w:t>
      </w:r>
      <w:r>
        <w:rPr>
          <w:rtl w:val="true"/>
        </w:rPr>
        <w:t>انسان خليفه خدا</w:t>
      </w:r>
      <w:r>
        <w:rPr>
          <w:rtl w:val="true"/>
        </w:rPr>
        <w:t>:</w:t>
      </w:r>
      <w:bookmarkEnd w:id="318"/>
    </w:p>
    <w:p>
      <w:pPr>
        <w:pStyle w:val="BookText"/>
        <w:rPr/>
      </w:pPr>
      <w:r>
        <w:rPr>
          <w:rFonts w:ascii="IRNazanin" w:hAnsi="IRNazanin" w:eastAsia="IRNazanin"/>
          <w:color w:val="111111"/>
          <w:sz w:val="28"/>
          <w:sz w:val="28"/>
          <w:szCs w:val="28"/>
          <w:rtl w:val="true"/>
          <w:lang w:bidi="fa-IR"/>
        </w:rPr>
        <w:t>طبق آنچه در آيه سى‌ام سوره بقره آمده، انسان خليفه و جانشين خدا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مقامى بالاتر از اين مقام تصوّر مى‌شود؟ مقامى كه خداوند آن را به ملائكه مقرّبش، حتّى فرشته والا مقامى چون جبرئيل، نداده و آن را نصيب انسان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اعطاى چنين مقامى به بشر، نشانه نهايت عظمت و بزرگى انسان از ديدگاه خداوند است</w:t>
      </w:r>
      <w:r>
        <w:rPr>
          <w:rFonts w:eastAsia="IRNazanin" w:cs="IRNazanin"/>
          <w:color w:val="111111"/>
          <w:sz w:val="28"/>
          <w:szCs w:val="28"/>
          <w:rtl w:val="true"/>
          <w:lang w:bidi="fa-IR"/>
        </w:rPr>
        <w:t>.</w:t>
      </w:r>
    </w:p>
    <w:p>
      <w:pPr>
        <w:pStyle w:val="Heading5"/>
        <w:numPr>
          <w:ilvl w:val="4"/>
          <w:numId w:val="1"/>
        </w:numPr>
        <w:rPr/>
      </w:pPr>
      <w:bookmarkStart w:id="319" w:name="__RefHeading___Toc20355_3650668749"/>
      <w:bookmarkStart w:id="320" w:name="_Toc121"/>
      <w:bookmarkEnd w:id="319"/>
      <w:r>
        <w:rPr>
          <w:rtl w:val="true"/>
        </w:rPr>
        <w:t>و</w:t>
      </w:r>
      <w:r>
        <w:rPr>
          <w:rtl w:val="true"/>
        </w:rPr>
        <w:t xml:space="preserve">- </w:t>
      </w:r>
      <w:r>
        <w:rPr>
          <w:rtl w:val="true"/>
        </w:rPr>
        <w:t>آدم معلّم فرشتگان</w:t>
      </w:r>
      <w:r>
        <w:rPr>
          <w:rtl w:val="true"/>
        </w:rPr>
        <w:t>:</w:t>
      </w:r>
      <w:bookmarkEnd w:id="320"/>
    </w:p>
    <w:p>
      <w:pPr>
        <w:pStyle w:val="BookText"/>
        <w:rPr/>
      </w:pPr>
      <w:r>
        <w:rPr>
          <w:rFonts w:ascii="IRNazanin" w:hAnsi="IRNazanin" w:eastAsia="IRNazanin"/>
          <w:color w:val="111111"/>
          <w:sz w:val="28"/>
          <w:sz w:val="28"/>
          <w:szCs w:val="28"/>
          <w:rtl w:val="true"/>
          <w:lang w:bidi="fa-IR"/>
        </w:rPr>
        <w:t xml:space="preserve">پس از آفرينش حضرت آدم و گفتگوهايى كه بين فرشتگان در زمينه اين آفرينش صورت گرفت،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اسرار و رموز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آدم معلّم فرشتگان شد، و بخشى از آن را به فرشتگان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ملائكه شاگردان حضرت آدم هستند، و او معلّم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آن شاعر دانا و نكته سنج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معلّم زاده از آدم اگر دارى نژادچون پدر، تعليم اسما كن، كمال اين است وبس</w:t>
      </w:r>
    </w:p>
    <w:p>
      <w:pPr>
        <w:pStyle w:val="BookText"/>
        <w:rPr/>
      </w:pPr>
      <w:r>
        <w:rPr>
          <w:rFonts w:ascii="IRNazanin" w:hAnsi="IRNazanin" w:eastAsia="IRNazanin"/>
          <w:color w:val="111111"/>
          <w:sz w:val="28"/>
          <w:sz w:val="28"/>
          <w:szCs w:val="28"/>
          <w:rtl w:val="true"/>
          <w:lang w:bidi="fa-IR"/>
        </w:rPr>
        <w:t>يعنى اى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به ثمن بخس و قيمت ناچيزى مى‌فروشيد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آرى، اسلام بيشترين ارزش و بالاترين قيمت را براى انسان قرار داده است؛ بنابراين، سزاوار نيست بشر كالاى گران قيمت وجود خويش را، به قيمت نازل و ارزان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شخصيّتش را در مقابل شهوات زود گذر، مال، مقام و مانند آن معاوضه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معامله، اندكى به قيمت واقعى خويش بيندشد، قطعاً راضى به آن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آن انسان‌شناس واقعى،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جز بهشت، معادل ارزش و قيمت شما نيست، خود را به كمتر از آن نفروشيد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يعنى قيمت تو از تمام مقامات، كاخها، ثروتها، لذّتها، شهوتها و خلاصه هر آنچه در جهان مادّى وجود دارد، فزون‌تر است؛ خود را با هيچ يك از اينها معاوضه نكن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ارزش انسان از ديدگاه اسلام و قرآن است؛ ولى دنياى فريبكار با اين انسان ارزشمند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برخوردهاى ريا كارانه و دو گانه‌اى با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درگوشه‌اى از دنيا چند مُفسِد و جانى اعدام شوند، تمام دنيا به آن اعتراض مى‌كند، و شعارهاى بشر دوستانه‌اش گوش جهانيان را كر مى‌كند؛ امّا در گوشه‌اى ديگر از جهان، فجيع‌ترين جنايات رخ مى‌دهد، حتّى به كودكان شيرخوار درون گهواره رحم نمى‌شود، و گرگ‌هاى انسان نما آنها را به گلوله مى‌بندند، ولى صداى طرفداران دروغين حقوق بشر درنمى‌آيد، به گونه‌اى كه گوئيا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خون جنايتكاران و مفسدان كه همانند خود آنها هستند احترام مى‌گذارند امّا خون مردم مظلوم و بى گناه، نزد آنها هيچ ارزشى ندارد</w:t>
      </w:r>
      <w:r>
        <w:rPr>
          <w:rFonts w:eastAsia="IRNazanin" w:cs="IRNazanin"/>
          <w:color w:val="111111"/>
          <w:sz w:val="28"/>
          <w:szCs w:val="28"/>
          <w:rtl w:val="true"/>
          <w:lang w:bidi="fa-IR"/>
        </w:rPr>
        <w:t>!</w:t>
      </w:r>
      <w:bookmarkStart w:id="321" w:name="pg1472_15617"/>
    </w:p>
    <w:p>
      <w:pPr>
        <w:pStyle w:val="Heading4"/>
        <w:numPr>
          <w:ilvl w:val="3"/>
          <w:numId w:val="1"/>
        </w:numPr>
        <w:rPr/>
      </w:pPr>
      <w:bookmarkStart w:id="322" w:name="__RefHeading___Toc20357_3650668749"/>
      <w:bookmarkStart w:id="323" w:name="_Toc122"/>
      <w:bookmarkEnd w:id="321"/>
      <w:bookmarkEnd w:id="322"/>
      <w:r>
        <w:rPr>
          <w:rtl w:val="true"/>
        </w:rPr>
        <w:t>ارزش خون انسانها</w:t>
      </w:r>
      <w:bookmarkEnd w:id="323"/>
    </w:p>
    <w:p>
      <w:pPr>
        <w:pStyle w:val="Heading5"/>
        <w:numPr>
          <w:ilvl w:val="4"/>
          <w:numId w:val="1"/>
        </w:numPr>
        <w:rPr/>
      </w:pPr>
      <w:bookmarkStart w:id="324" w:name="__RefHeading___Toc20359_3650668749"/>
      <w:bookmarkStart w:id="325" w:name="_Toc123"/>
      <w:bookmarkEnd w:id="324"/>
      <w:r>
        <w:rPr/>
        <w:t>1</w:t>
      </w:r>
      <w:r>
        <w:rPr>
          <w:rtl w:val="true"/>
        </w:rPr>
        <w:t xml:space="preserve">- </w:t>
      </w:r>
      <w:r>
        <w:rPr>
          <w:rtl w:val="true"/>
        </w:rPr>
        <w:t>يك انسان مساوى با تمام انسانها</w:t>
      </w:r>
      <w:r>
        <w:rPr>
          <w:rtl w:val="true"/>
        </w:rPr>
        <w:t>!</w:t>
      </w:r>
      <w:bookmarkEnd w:id="325"/>
    </w:p>
    <w:p>
      <w:pPr>
        <w:pStyle w:val="BookText"/>
        <w:rPr/>
      </w:pPr>
      <w:r>
        <w:rPr>
          <w:rFonts w:ascii="IRNazanin" w:hAnsi="IRNazanin" w:eastAsia="IRNazanin"/>
          <w:color w:val="111111"/>
          <w:sz w:val="28"/>
          <w:sz w:val="28"/>
          <w:szCs w:val="28"/>
          <w:rtl w:val="true"/>
          <w:lang w:bidi="fa-IR"/>
        </w:rPr>
        <w:t>معارف اسلامى آنقدر براى خون انسان بى گناه ارزش قائل است كه آن را با خون تمام انسانها برابر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اين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نَفْسَاً بِغَيْرِ نَفْسٍ أَوْ فَسَادٍ فِي الْأَرْضِ فَكَأَ نَّمَا قَتَلَ النَّاسَ جَمِيعاً وَ مَنْ أَحْيَاهَا فَكَأَ نَّمَا أَحْيَا النَّاسَ جَمِيعاً</w:t>
      </w:r>
    </w:p>
    <w:p>
      <w:pPr>
        <w:pStyle w:val="BookText"/>
        <w:rPr/>
      </w:pPr>
      <w:r>
        <w:rPr>
          <w:rFonts w:ascii="Amiri" w:hAnsi="Amiri" w:eastAsia="Amiri" w:cs="Amiri"/>
          <w:color w:val="111111"/>
          <w:sz w:val="28"/>
          <w:sz w:val="28"/>
          <w:szCs w:val="28"/>
          <w:rtl w:val="true"/>
          <w:lang w:bidi="ar-SA"/>
        </w:rPr>
        <w:t xml:space="preserve">هر كس انسانى را بدون ارتكاب قتل، يا فساد در روى زمين </w:t>
      </w:r>
      <w:r>
        <w:rPr>
          <w:rStyle w:val="FootnoteAnchor"/>
          <w:rtl w:val="true"/>
        </w:rPr>
        <w:footnoteReference w:id="149"/>
      </w:r>
      <w:r>
        <w:rPr>
          <w:rFonts w:ascii="IRNazanin" w:hAnsi="IRNazanin" w:eastAsia="IRNazanin"/>
          <w:color w:val="111111"/>
          <w:sz w:val="28"/>
          <w:sz w:val="28"/>
          <w:szCs w:val="28"/>
          <w:rtl w:val="true"/>
          <w:lang w:bidi="fa-IR"/>
        </w:rPr>
        <w:t>بكشد، چنان است كه گويى همه انسانها را كشته؛ و هر كس، انسانى را از مرگ رهايى بخشد، چنان است كه گويى همه مردم را زنده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خون يك انسان را مساوى خون جامعه بشريّت دانسته، و نابود كردن يك انسان را، همانند نابودى جامعه بشرى مى‌داند؛ همانگونه كه نجات يك انسان از مرگ را، همچون احياء يك جامعه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كه در روايات متعدّدى آمده كه آيه شريفه اگر چه مفهوم ظاهرى‌اش مرگ و حيات مادّى است، امّا مهمتر از آن، مرگ و زندگى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گمراه ساختن يك نفر، يا نجات او از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صادق عليه السلام تفسير اين آيه را پرسيد، امام عليه السلام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تَأْوِيلُهَا الْاعْظَمُ أَنْ دَعَاهَا فَاسْتَجَابَ لَهُ </w:t>
      </w:r>
      <w:r>
        <w:rPr>
          <w:rStyle w:val="FootnoteAnchor"/>
          <w:rtl w:val="true"/>
        </w:rPr>
        <w:footnoteReference w:id="150"/>
      </w:r>
      <w:bookmarkStart w:id="326" w:name="pg1472_15618"/>
    </w:p>
    <w:p>
      <w:pPr>
        <w:pStyle w:val="BookText"/>
        <w:rPr/>
      </w:pPr>
      <w:bookmarkEnd w:id="326"/>
      <w:r>
        <w:rPr>
          <w:rFonts w:ascii="IRNazanin" w:hAnsi="IRNazanin" w:eastAsia="IRNazanin"/>
          <w:color w:val="111111"/>
          <w:sz w:val="28"/>
          <w:sz w:val="28"/>
          <w:szCs w:val="28"/>
          <w:rtl w:val="true"/>
          <w:lang w:bidi="fa-IR"/>
        </w:rPr>
        <w:t xml:space="preserve">يعنى،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آمده، نجات از آتش سوزى يا غرقاب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اعظم و مفهوم بزرگتر آيه اين است كه ديگرى را دعوت به راه حق يا باطل كند، و او دعوتش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ظاهر آيه شريفه ناظر به نجات جسم انسانها، و تأويل آن به نجات روح آنها اشاره دارد</w:t>
      </w:r>
      <w:r>
        <w:rPr>
          <w:rFonts w:eastAsia="IRNazanin" w:cs="IRNazanin"/>
          <w:color w:val="111111"/>
          <w:sz w:val="28"/>
          <w:szCs w:val="28"/>
          <w:rtl w:val="true"/>
          <w:lang w:bidi="fa-IR"/>
        </w:rPr>
        <w:t>.</w:t>
      </w:r>
    </w:p>
    <w:p>
      <w:pPr>
        <w:pStyle w:val="Heading5"/>
        <w:numPr>
          <w:ilvl w:val="4"/>
          <w:numId w:val="1"/>
        </w:numPr>
        <w:rPr/>
      </w:pPr>
      <w:bookmarkStart w:id="327" w:name="__RefHeading___Toc20361_3650668749"/>
      <w:bookmarkStart w:id="328" w:name="_Toc124"/>
      <w:bookmarkEnd w:id="327"/>
      <w:r>
        <w:rPr/>
        <w:t>2</w:t>
      </w:r>
      <w:r>
        <w:rPr>
          <w:rtl w:val="true"/>
        </w:rPr>
        <w:t xml:space="preserve">- </w:t>
      </w:r>
      <w:r>
        <w:rPr>
          <w:rtl w:val="true"/>
        </w:rPr>
        <w:t>جزاى سخت خون‌ريزان</w:t>
      </w:r>
      <w:r>
        <w:rPr>
          <w:rtl w:val="true"/>
        </w:rPr>
        <w:t>!</w:t>
      </w:r>
      <w:bookmarkEnd w:id="328"/>
    </w:p>
    <w:p>
      <w:pPr>
        <w:pStyle w:val="BookText"/>
        <w:rPr/>
      </w:pP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مجازات سخت و سنگينى براى قاتلان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شريفه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p>
    <w:p>
      <w:pPr>
        <w:pStyle w:val="BookText"/>
        <w:rPr/>
      </w:pPr>
      <w:r>
        <w:rPr>
          <w:rFonts w:ascii="Amiri" w:hAnsi="Amiri" w:eastAsia="Amiri" w:cs="Amiri"/>
          <w:color w:val="111111"/>
          <w:sz w:val="28"/>
          <w:sz w:val="28"/>
          <w:szCs w:val="28"/>
          <w:rtl w:val="true"/>
          <w:lang w:bidi="ar-SA"/>
        </w:rPr>
        <w:t>و هر كس، فرد با ايمانى را از روى عمد به قتل برساند، مجازات او دوزخ است؛ در حالى كه جاودانه در آن مى‌ماند؛ و خداوند بر او غضب مى‌كند؛ و او را از رحمتش دور مى‌سازد؛ و عذاب عظيمى براى او آماده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ملاحظه مى‌كنيد چهار مجازات بسيار سخت و دردناك، براى قاتلان مطرح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خلود و جاودانگى در جهنّم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غضب خدا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لعنت خداوند بودن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شنيده‌ايم كه افراد با ايمان معصيت كار وارد جهنّم مى‌شوند، ولى خالد و جاودانه در آن نيستند؛ يعنى،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نوع و مقدار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مجازات مى‌شوند تا خالص شوند، هنگامى كه خالص شدند نجات پيدا مى‌كنند و وارد بهشت مى‌شوند؛ پس چطور مؤمنى كه دامنش به قتل مؤمن ديگرى آلوده شده، جاودانه در آتش خواهد بود؟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دانشمندان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و آدم كش با ايمان از دنيا نمى‌رود؛ يعنى</w:t>
      </w:r>
      <w:bookmarkStart w:id="329" w:name="pg1472_15619"/>
    </w:p>
    <w:p>
      <w:pPr>
        <w:pStyle w:val="BookText"/>
        <w:rPr/>
      </w:pPr>
      <w:bookmarkEnd w:id="329"/>
      <w:r>
        <w:rPr>
          <w:rFonts w:ascii="IRNazanin" w:hAnsi="IRNazanin" w:eastAsia="IRNazanin"/>
          <w:color w:val="111111"/>
          <w:sz w:val="28"/>
          <w:sz w:val="28"/>
          <w:szCs w:val="28"/>
          <w:rtl w:val="true"/>
          <w:lang w:bidi="fa-IR"/>
        </w:rPr>
        <w:t>اين جرم و گناهِ سنگين، باعث مى‌شود كه ايمان خود را از دست بدهد و بى ايمان از دنيا برود؛ و شخصى كه بى ايمان از دنيا برود، جاودانه در آتش جهنّم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ريختن خون يك انسان از نظر آئين اسلام اين همه مجازات و عقاب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كه شب و روز مشغول آدم كشى هستند، و به بزرگ و كوچك، زن و مرد، بيمار و سالم، رحم نمى‌كنند، چه عذاب وحشتناك و مجازات دردناكى در انتظار آنهاست</w:t>
      </w:r>
      <w:r>
        <w:rPr>
          <w:rFonts w:eastAsia="IRNazanin" w:cs="IRNazanin"/>
          <w:color w:val="111111"/>
          <w:sz w:val="28"/>
          <w:szCs w:val="28"/>
          <w:rtl w:val="true"/>
          <w:lang w:bidi="fa-IR"/>
        </w:rPr>
        <w:t>!</w:t>
      </w:r>
    </w:p>
    <w:p>
      <w:pPr>
        <w:pStyle w:val="Heading5"/>
        <w:numPr>
          <w:ilvl w:val="4"/>
          <w:numId w:val="1"/>
        </w:numPr>
        <w:rPr/>
      </w:pPr>
      <w:bookmarkStart w:id="330" w:name="__RefHeading___Toc20363_3650668749"/>
      <w:bookmarkStart w:id="331" w:name="_Toc125"/>
      <w:bookmarkEnd w:id="330"/>
      <w:r>
        <w:rPr/>
        <w:t>3</w:t>
      </w:r>
      <w:r>
        <w:rPr>
          <w:rtl w:val="true"/>
        </w:rPr>
        <w:t xml:space="preserve">- </w:t>
      </w:r>
      <w:r>
        <w:rPr>
          <w:rtl w:val="true"/>
        </w:rPr>
        <w:t>شرايط سخت اعدام</w:t>
      </w:r>
      <w:r>
        <w:rPr>
          <w:rtl w:val="true"/>
        </w:rPr>
        <w:t>!</w:t>
      </w:r>
      <w:bookmarkEnd w:id="331"/>
    </w:p>
    <w:p>
      <w:pPr>
        <w:pStyle w:val="BookText"/>
        <w:rPr/>
      </w:pPr>
      <w:r>
        <w:rPr>
          <w:rFonts w:ascii="IRNazanin" w:hAnsi="IRNazanin" w:eastAsia="IRNazanin"/>
          <w:color w:val="111111"/>
          <w:sz w:val="28"/>
          <w:sz w:val="28"/>
          <w:szCs w:val="28"/>
          <w:rtl w:val="true"/>
          <w:lang w:bidi="fa-IR"/>
        </w:rPr>
        <w:t xml:space="preserve">از جمله امورى كه نشانگر اهمّيّت فوق‌العاده خون انسانها از نظر اسلام است، شرايط سختى است كه براى اعدام مجرمان در نظر گرفته شده است؛ مثلًا، براى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يك شخص، و جواز اجراى حكم اعدام و قتل او، به ادلّه محكم و متقن و روشنى نيازمنديم؛ به گونه‌اى كه اگر كوچكترين خدشه‌اى در ادلّه آن برود، اسلام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تُدْرَءُ الْحُدُدُ وَ الْقِصَاصُ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را از مرگ مى‌رهاند، و خونش را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اسلام آنقدر براى خون انسانها اهمّيّت قائل است كه به بهانه‌اى كوچك، حتّى حكم اعدام مجرمان را لغو مى‌كند</w:t>
      </w:r>
      <w:r>
        <w:rPr>
          <w:rFonts w:eastAsia="IRNazanin" w:cs="IRNazanin"/>
          <w:color w:val="111111"/>
          <w:sz w:val="28"/>
          <w:szCs w:val="28"/>
          <w:rtl w:val="true"/>
          <w:lang w:bidi="fa-IR"/>
        </w:rPr>
        <w:t>!</w:t>
      </w:r>
    </w:p>
    <w:p>
      <w:pPr>
        <w:pStyle w:val="Heading5"/>
        <w:numPr>
          <w:ilvl w:val="4"/>
          <w:numId w:val="1"/>
        </w:numPr>
        <w:rPr/>
      </w:pPr>
      <w:bookmarkStart w:id="332" w:name="__RefHeading___Toc20365_3650668749"/>
      <w:bookmarkStart w:id="333" w:name="_Toc126"/>
      <w:bookmarkEnd w:id="332"/>
      <w:r>
        <w:rPr/>
        <w:t>4</w:t>
      </w:r>
      <w:r>
        <w:rPr>
          <w:rtl w:val="true"/>
        </w:rPr>
        <w:t xml:space="preserve">- </w:t>
      </w:r>
      <w:r>
        <w:rPr>
          <w:rtl w:val="true"/>
        </w:rPr>
        <w:t>ديه‌هاى سنگين</w:t>
      </w:r>
      <w:bookmarkEnd w:id="333"/>
    </w:p>
    <w:p>
      <w:pPr>
        <w:pStyle w:val="BookText"/>
        <w:rPr/>
      </w:pPr>
      <w:r>
        <w:rPr>
          <w:rFonts w:ascii="IRNazanin" w:hAnsi="IRNazanin" w:eastAsia="IRNazanin"/>
          <w:color w:val="111111"/>
          <w:sz w:val="28"/>
          <w:sz w:val="28"/>
          <w:szCs w:val="28"/>
          <w:rtl w:val="true"/>
          <w:lang w:bidi="fa-IR"/>
        </w:rPr>
        <w:t>از ديگر نشانه‌هاى احترام خون انسان از ديدگاه اسلام، ديه سنگين وى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بى گناهى را به قتل برساند، در صورتى كه قتل عمد نباشد بايد ديه مقتول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مخيّر هستند كه از بين اجناس شش گانه زير، يكى را انتخاب نمايند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مثقال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نفر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دويست رأس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رأس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دويست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را انتخاب كنند و هر مثقال طلا را بيست هزار تومان بدانيم، بايد بيست ميليون تومان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bookmarkStart w:id="334" w:name="pg1472_15620"/>
    </w:p>
    <w:p>
      <w:pPr>
        <w:pStyle w:val="BookText"/>
        <w:rPr/>
      </w:pPr>
      <w:bookmarkEnd w:id="334"/>
      <w:r>
        <w:rPr>
          <w:rFonts w:ascii="IRNazanin" w:hAnsi="IRNazanin" w:eastAsia="IRNazanin"/>
          <w:color w:val="111111"/>
          <w:sz w:val="28"/>
          <w:sz w:val="28"/>
          <w:szCs w:val="28"/>
          <w:rtl w:val="true"/>
          <w:lang w:bidi="fa-IR"/>
        </w:rPr>
        <w:t>گوسفند را معيّن نمايند و هر گوسفند چهل هزار تومان باشد، قاتل بايد چهل ميليون تومان به عنوان ديه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ديه ريختن خون يك انسان بى گناه، مبلغ سنگينى است و اين نشانگر اهمّيّت خون انسان از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كه در بعضى موارد قاتل بايد چندين ديه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حديثى معتبر از امام على عليه السلام اين مطلب وارد شده است؛ به اين حديث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أَمِيرُالْمُؤمِنِينَ عليه السلام، فِى رَجُلٍ ضَرَبَ رَجُلًا بَعَصَاً فَذَهَبَ سَمْعُهُ وَ بَصَرُهُ وَ لِسَانُهُ وَ عَقْلُهُ وَ فَرْجُهُ وَ انْقَطَعَ جِمَاعُهُ وَ هُوَ حَىٌّ، بِسِتِّ دِيَاتٍ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حضرت على عليه السلام در مورد مردى كه با عصايش بر شخص ديگرى كوبيده بود و بر اثر آن ضربه،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بين رفته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كنترل ادرارش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 بود، قاتل را محكوم به پرداخت شش ديه كرد، در حالى كه مضروب هنوز زنده بود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بنابراين، طبق روايت فوق، اگر شخصى مرتكب چنان جنايتى شود، و مضروب گوسفند را به عنوان ديه انتخاب كند، جانى بايد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عنوان ديه بپردازد</w:t>
      </w:r>
      <w:r>
        <w:rPr>
          <w:rFonts w:eastAsia="IRNazanin" w:cs="IRNazanin"/>
          <w:color w:val="111111"/>
          <w:sz w:val="28"/>
          <w:szCs w:val="28"/>
          <w:rtl w:val="true"/>
          <w:lang w:bidi="fa-IR"/>
        </w:rPr>
        <w:t>!</w:t>
      </w:r>
    </w:p>
    <w:p>
      <w:pPr>
        <w:pStyle w:val="Heading5"/>
        <w:numPr>
          <w:ilvl w:val="4"/>
          <w:numId w:val="1"/>
        </w:numPr>
        <w:rPr/>
      </w:pPr>
      <w:bookmarkStart w:id="335" w:name="__RefHeading___Toc20367_3650668749"/>
      <w:bookmarkStart w:id="336" w:name="_Toc127"/>
      <w:bookmarkEnd w:id="335"/>
      <w:r>
        <w:rPr/>
        <w:t>5</w:t>
      </w:r>
      <w:r>
        <w:rPr>
          <w:rtl w:val="true"/>
        </w:rPr>
        <w:t xml:space="preserve">- </w:t>
      </w:r>
      <w:r>
        <w:rPr>
          <w:rtl w:val="true"/>
        </w:rPr>
        <w:t>جنين هم ديه دارد</w:t>
      </w:r>
      <w:r>
        <w:rPr>
          <w:rtl w:val="true"/>
        </w:rPr>
        <w:t>!</w:t>
      </w:r>
      <w:bookmarkEnd w:id="33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نه تنها به انسان پس از تولّدش اين همه اهمّيّت مى‌دهد، بلكه براى خون جنينى كه هنوز پا به دنيا نگذاشته نيز ارزش زيادى قائل است؛ و لهذا اگر شخصى جنين يك روزه‌اى را ساقط كند بايد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 و اگر آن جنين سقط شده به خون بسته شده‌اى تبديل شده باشد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 اگر به صورت گوشت جويده‌اى در آمده</w:t>
      </w:r>
      <w:bookmarkStart w:id="337" w:name="pg1472_15621"/>
    </w:p>
    <w:p>
      <w:pPr>
        <w:pStyle w:val="BookText"/>
        <w:rPr/>
      </w:pPr>
      <w:bookmarkEnd w:id="337"/>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اگر استخوان بدون گوشت باشد هشتاد مثقال، و اگر گوشت هم بر استخوانها روئيده باشد و هنوز روح بر آن دميده نشده باشد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بپردازد، و اگر روح دميده شود ديه كامل يك انسان زنده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كجاى دنيا، و در كدام دين و مذهب، براى خون انسان اين همه ارزش قائل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دنياى غرب نه تنها ديه‌اى براى جنين قائل نيستند، بلكه سقط جنين معمول و متعارف است، و جرم تلقّى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عادات زشت دوران جاهليّت، زنده به گور كردن دختران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اين كار بسيار ناپسند، در يك مقطع محدود، و بصورت محدود، چهره‌اى زشت و منفور از خود در تاريخ به يادگار گذاشتند؛ تاريخ در مورد غربيها كه اين‌گونه به طور وسيع دست به سقط جنين مى‌زنند، چه قضاوتى خواهد كرد؟</w:t>
      </w:r>
    </w:p>
    <w:p>
      <w:pPr>
        <w:pStyle w:val="BookText"/>
        <w:rPr/>
      </w:pPr>
      <w:r>
        <w:rPr>
          <w:rFonts w:ascii="Amiri" w:hAnsi="Amiri" w:eastAsia="Amiri" w:cs="Amiri"/>
          <w:color w:val="111111"/>
          <w:sz w:val="28"/>
          <w:sz w:val="28"/>
          <w:szCs w:val="28"/>
          <w:rtl w:val="true"/>
          <w:lang w:bidi="ar-SA"/>
        </w:rPr>
        <w:t xml:space="preserve">آيا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كارنامه درخشان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انسان ارزش قائل هستند، يا اسلام؟</w:t>
      </w:r>
    </w:p>
    <w:p>
      <w:pPr>
        <w:pStyle w:val="BookText"/>
        <w:rPr/>
      </w:pPr>
      <w:r>
        <w:rPr>
          <w:rFonts w:ascii="Amiri" w:hAnsi="Amiri" w:eastAsia="Amiri" w:cs="Amiri"/>
          <w:color w:val="111111"/>
          <w:sz w:val="28"/>
          <w:sz w:val="28"/>
          <w:szCs w:val="28"/>
          <w:rtl w:val="true"/>
          <w:lang w:bidi="ar-SA"/>
        </w:rPr>
        <w:t>آيا آنها خشونت طلب هستند، يا ما مروّج خشونت هستيم؟</w:t>
      </w:r>
    </w:p>
    <w:p>
      <w:pPr>
        <w:pStyle w:val="Heading5"/>
        <w:numPr>
          <w:ilvl w:val="4"/>
          <w:numId w:val="1"/>
        </w:numPr>
        <w:rPr/>
      </w:pPr>
      <w:bookmarkStart w:id="338" w:name="__RefHeading___Toc20369_3650668749"/>
      <w:bookmarkStart w:id="339" w:name="_Toc128"/>
      <w:bookmarkEnd w:id="338"/>
      <w:r>
        <w:rPr/>
        <w:t>6</w:t>
      </w:r>
      <w:r>
        <w:rPr>
          <w:rtl w:val="true"/>
        </w:rPr>
        <w:t xml:space="preserve">- </w:t>
      </w:r>
      <w:r>
        <w:rPr>
          <w:rtl w:val="true"/>
        </w:rPr>
        <w:t>جسد مردگان نيز ديه دارد</w:t>
      </w:r>
      <w:r>
        <w:rPr>
          <w:rtl w:val="true"/>
        </w:rPr>
        <w:t>!</w:t>
      </w:r>
      <w:bookmarkEnd w:id="339"/>
    </w:p>
    <w:p>
      <w:pPr>
        <w:pStyle w:val="BookText"/>
        <w:rPr/>
      </w:pPr>
      <w:r>
        <w:rPr>
          <w:rFonts w:ascii="IRNazanin" w:hAnsi="IRNazanin" w:eastAsia="IRNazanin"/>
          <w:color w:val="111111"/>
          <w:sz w:val="28"/>
          <w:sz w:val="28"/>
          <w:szCs w:val="28"/>
          <w:rtl w:val="true"/>
          <w:lang w:bidi="fa-IR"/>
        </w:rPr>
        <w:t>از ديدگاه آئين مترقّى و هماهنگ با فطرت انسانى اسلام، مرده انسان نيز ارزش دارد و كسى حقّ توهين، بى احترامى و جنايت بر آن را نيز ندارد؛ بدين جهت، اگر كسى سر مرده مسلمانى را از بدن جدا كند، بايد يكصد دينار ديه بدهد؛ و اگر يك دست او را جدا كند، ديه آن پنجاه دينار خواهد بود؛ و اگر هر دو دست آن را جدا نمايد، بايد يكصد دينار ديه بپردازد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خون انسان آنقدر ارزش دارد كه قبل از تولّد، و پس از تولّد</w:t>
      </w:r>
      <w:r>
        <w:rPr>
          <w:rStyle w:val="FootnoteAnchor"/>
          <w:rtl w:val="true"/>
        </w:rPr>
        <w:footnoteReference w:id="153"/>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بعد از مرگ، در هر سه حالت جنايت بر او ديه سنگينى دارد، و اين نشانگر جايگاه ويژه انسان از نظر اسلام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هفتمين ويژگى عبادالرّحمن آن است كه خون انسانهاى بى گناه نزد آنها بسيار محترم است، و دامنشان هرگز به خون چنين انسانهايى آلوده نمى‌گردد</w:t>
      </w:r>
      <w:r>
        <w:rPr>
          <w:rFonts w:eastAsia="IRNazanin" w:cs="IRNazanin"/>
          <w:color w:val="111111"/>
          <w:sz w:val="28"/>
          <w:szCs w:val="28"/>
          <w:rtl w:val="true"/>
          <w:lang w:bidi="fa-IR"/>
        </w:rPr>
        <w:t>.</w:t>
      </w:r>
      <w:bookmarkStart w:id="340" w:name="pg1472_15624"/>
    </w:p>
    <w:p>
      <w:pPr>
        <w:pStyle w:val="Heading3"/>
        <w:numPr>
          <w:ilvl w:val="2"/>
          <w:numId w:val="1"/>
        </w:numPr>
        <w:rPr/>
      </w:pPr>
      <w:bookmarkStart w:id="341" w:name="__RefHeading___Toc20371_3650668749"/>
      <w:bookmarkStart w:id="342" w:name="_Toc129"/>
      <w:bookmarkEnd w:id="340"/>
      <w:bookmarkEnd w:id="341"/>
      <w:r>
        <w:rPr/>
        <w:t>8</w:t>
      </w:r>
      <w:r>
        <w:rPr>
          <w:rtl w:val="true"/>
        </w:rPr>
        <w:t xml:space="preserve"> </w:t>
      </w:r>
      <w:r>
        <w:rPr>
          <w:rtl w:val="true"/>
        </w:rPr>
        <w:t>پاكدامنى</w:t>
      </w:r>
      <w:bookmarkEnd w:id="342"/>
    </w:p>
    <w:p>
      <w:pPr>
        <w:pStyle w:val="Heading4"/>
        <w:numPr>
          <w:ilvl w:val="3"/>
          <w:numId w:val="1"/>
        </w:numPr>
        <w:rPr/>
      </w:pPr>
      <w:bookmarkStart w:id="343" w:name="__RefHeading___Toc20373_3650668749"/>
      <w:bookmarkStart w:id="344" w:name="_Toc130"/>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هشتمين ويژگى عبادالرّحمن، پاكدامنى و عدم آلودگى آنها به اعمال منافى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 سابق روشن شد كه خون انسان اهمّيّت فراوانى دارد، و اسلام به سادگى اجازه ريختن آن را نمى‌دهد؛ چرا بلافاصله بعد از اين مسله، بحث زنا مطرح شده، كه در بعضى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زناى به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اعدام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اسلام براى خون انسان، اهمّيّت و ارزش فوق‌العاده‌اى قائل است؛ ولى نه براى هر خونى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خون انسانهاى با ايمان 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خون انسانهاى ناپاك و بى ايمان، كه به حريم ديگران تجاوز مى‌كنند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مرحوم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تعالى‌عليه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كافرى با آن عالم بزرگ گفتگو و مناظرات علمى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اشعارى براى سيّد فرستاد، و از تعارض و عدم سازگارى دو قانون، نسبت به قطع دست سارق، اعتراض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 بِخَمْسِمِأةٍ عَسْجُدٍ وُدِيَتْ‌مَا بَالُهَا قُطِعَتْ فِى رُبْعِ دِينَارٍ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دستى كه ديه قطع آن پانصد مثقال طلا مى‌باشد، چگونه است كه اگر يك ربع مثقال</w:t>
      </w:r>
      <w:bookmarkStart w:id="345" w:name="pg1472_15625"/>
    </w:p>
    <w:p>
      <w:pPr>
        <w:pStyle w:val="BookText"/>
        <w:rPr/>
      </w:pPr>
      <w:bookmarkEnd w:id="345"/>
      <w:r>
        <w:rPr>
          <w:rFonts w:ascii="IRNazanin" w:hAnsi="IRNazanin" w:eastAsia="IRNazanin"/>
          <w:color w:val="111111"/>
          <w:sz w:val="28"/>
          <w:sz w:val="28"/>
          <w:szCs w:val="28"/>
          <w:rtl w:val="true"/>
          <w:lang w:bidi="fa-IR"/>
        </w:rPr>
        <w:t xml:space="preserve">طلا سرقت كند قطع مى‌شود؟ آيا چيزى را كه ارزش آن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به خاطر سرقت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قطع مى‌كنيد؟</w:t>
      </w:r>
    </w:p>
    <w:p>
      <w:pPr>
        <w:pStyle w:val="BookText"/>
        <w:rPr/>
      </w:pPr>
      <w:r>
        <w:rPr>
          <w:rFonts w:ascii="IRNazanin" w:hAnsi="IRNazanin" w:eastAsia="IRNazanin"/>
          <w:color w:val="111111"/>
          <w:sz w:val="28"/>
          <w:sz w:val="28"/>
          <w:szCs w:val="28"/>
          <w:rtl w:val="true"/>
          <w:lang w:bidi="fa-IR"/>
        </w:rPr>
        <w:t>سيّد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الْأَمَانَةِ أَغْلَاهَاوَ أَرْخَسَهَا ذُلُّ الْخِيَانَةِ</w:t>
      </w:r>
    </w:p>
    <w:p>
      <w:pPr>
        <w:pStyle w:val="BookText"/>
        <w:rPr/>
      </w:pPr>
      <w:r>
        <w:rPr>
          <w:rFonts w:ascii="Amiri" w:hAnsi="Amiri" w:eastAsia="Amiri" w:cs="Amiri"/>
          <w:color w:val="111111"/>
          <w:sz w:val="28"/>
          <w:sz w:val="28"/>
          <w:szCs w:val="28"/>
          <w:rtl w:val="true"/>
          <w:lang w:bidi="ar-SA"/>
        </w:rPr>
        <w:t>فَافْهَمْ حِكْمَةَ الْبَارِى</w:t>
      </w:r>
    </w:p>
    <w:p>
      <w:pPr>
        <w:pStyle w:val="BookText"/>
        <w:rPr/>
      </w:pPr>
      <w:r>
        <w:rPr>
          <w:rFonts w:ascii="IRNazanin" w:hAnsi="IRNazanin" w:eastAsia="IRNazanin"/>
          <w:color w:val="111111"/>
          <w:sz w:val="28"/>
          <w:sz w:val="28"/>
          <w:szCs w:val="28"/>
          <w:rtl w:val="true"/>
          <w:lang w:bidi="fa-IR"/>
        </w:rPr>
        <w:t>ديه هر دستى پانصد دينار نيست، بلكه دستى كه آلوده به سرقت نمى‌شود ديه آن پانصد دينار است، و دست خيانت پيشه ديه‌اى ندارد؛ زيرا خيانت آن را فاقد ارزش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احترام به ناموس مسلمانان، همانند احترام به جان و خون و مال آنها، واجب است و بندگان خاصّ خدا، نسبت به اين مسئله بسيار اهمّيّت مى‌دهند</w:t>
      </w:r>
      <w:r>
        <w:rPr>
          <w:rFonts w:eastAsia="IRNazanin" w:cs="IRNazanin"/>
          <w:color w:val="111111"/>
          <w:sz w:val="28"/>
          <w:szCs w:val="28"/>
          <w:rtl w:val="true"/>
          <w:lang w:bidi="fa-IR"/>
        </w:rPr>
        <w:t>.</w:t>
      </w:r>
    </w:p>
    <w:p>
      <w:pPr>
        <w:pStyle w:val="Heading4"/>
        <w:numPr>
          <w:ilvl w:val="3"/>
          <w:numId w:val="1"/>
        </w:numPr>
        <w:rPr/>
      </w:pPr>
      <w:bookmarkStart w:id="346" w:name="__RefHeading___Toc20375_3650668749"/>
      <w:bookmarkStart w:id="347" w:name="_Toc131"/>
      <w:bookmarkEnd w:id="346"/>
      <w:r>
        <w:rPr>
          <w:rtl w:val="true"/>
        </w:rPr>
        <w:t>پيشگيرى مقدّم بر درمان است</w:t>
      </w:r>
      <w:r>
        <w:rPr>
          <w:rtl w:val="true"/>
        </w:rPr>
        <w:t>!</w:t>
      </w:r>
      <w:bookmarkEnd w:id="347"/>
    </w:p>
    <w:p>
      <w:pPr>
        <w:pStyle w:val="BookText"/>
        <w:rPr/>
      </w:pPr>
      <w:r>
        <w:rPr>
          <w:rFonts w:ascii="IRNazanin" w:hAnsi="IRNazanin" w:eastAsia="IRNazanin"/>
          <w:color w:val="111111"/>
          <w:sz w:val="28"/>
          <w:sz w:val="28"/>
          <w:szCs w:val="28"/>
          <w:rtl w:val="true"/>
          <w:lang w:bidi="fa-IR"/>
        </w:rPr>
        <w:t>همانگونه كه در علم طب، هم پيشگيرى مى‌كنند و هم درمان؛ هم سفارش به بهداشت مى‌شود و هم اقدام به درمان بيماريها و امراض؛ در اسلام نيز، هم برنامه‌هايى براى پيشگيرى و برچيدن زمينه‌هاى گناه وجود دارد و هم مجازاتهايى براى مبتلايان به گناه و معصيت؛ به گونه‌اى كه هر جا مجازات را مطرح كرده، راههاى پيشگيرى از آن گناه را هم گوشزد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سوره نور ابتدا مجازات آلودگان به اعمال منافى عفّت مطرح شده و پس از آن دستورات مختلفى جهت پيشگيرى از آلودگى مذكور ديده مى‌شود كه به برخى از آنها اشاره مى‌كنيم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حجاب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مطرح شده است؛ و بدون شك يكى از عوامل آلودگى به عمل منافى عفّت، بى حجابى و برهنگى و حتّى بد حجابى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جرم و جنايت و اعمال منافى عفّت در دوران طاغوت، به هنگام تابستان</w:t>
      </w:r>
    </w:p>
    <w:p>
      <w:pPr>
        <w:pStyle w:val="BookText"/>
        <w:rPr/>
      </w:pPr>
      <w:r>
        <w:rPr>
          <w:rFonts w:ascii="IRNazanin" w:hAnsi="IRNazanin" w:eastAsia="IRNazanin"/>
          <w:color w:val="111111"/>
          <w:sz w:val="28"/>
          <w:sz w:val="28"/>
          <w:szCs w:val="28"/>
          <w:rtl w:val="true"/>
          <w:lang w:bidi="fa-IR"/>
        </w:rPr>
        <w:t>بالا مى‌رفت و در زمستان فروكش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روشن است؛ زيرا در تابستان زنها و دخترها با وضع بسيار بد و به صورت نيمه عريان در كوچه و خيابان ظاهر مى‌شدند، بدين جهت آمار اعمال منافى عفّت بالا مى‌رفت ولى چون در زمستان بر اثر سرماى هوا مجبور مى‌شدند خود را بپوشانند و حجاب نسبتاً بيشتر مراعات مى‌شد، آمار جرم و جنايت و كارهاى خلاف عفّت پايين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اسلام براى پيشگيرى از اين گناه و بقيّه جرمها و جنايتها، كه منشأ آن اعمال منافى عفّت است، قانون حجاب را، به عنوان پيشگيرى در آيه فوق‌الذّكر مطرح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كنترل نگاه و خود دارى از چشم چرانى به مردان، از ديگر مواردى است كه 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بى شك مانع قسمت زيادى از اعمال منافى عفّت مى‌شود، و بستر آن را از بين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سفارش به زنان نيز شده است</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دختران و زنان نيز اگر نگاه خود را كنترل نموده، و از نگاههاى شهوت‌آلود و توأم با لذّت به جنس مخالف اجتناب كنند، و حتّى از نگاههايى كه احتمال آلوده شدن مى‌رود بپرهيزند، دامان آنها پاك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آلوده مسأله ساده‌اى نيست، و نسبت به آن بايد حساسيّت زيادى قائل شد؛ چرا كه در روايات به عنوان يكى از ابزار هجومى شيطان به افراد با ايمان، مطرح شده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گاه آثار و عوارض نامطلوبى به دنبال دارد كه بعضاً قابل جبران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يكى ديگر از عوامل پيشگيرى از آلوده شدن به بى عفّتى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يك وظيفه ملّى و همگانى و خطاب به همه مسلمانان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مى‌خوانيم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أَنْكِحُوا الْأَيَامَى مِنْكُمْ وَ الصَّالِحِينَ مِنْ عِبَادِكُمْ وَ إِمَائِكُمْ إِنْ يَكُونُوا</w:t>
      </w:r>
    </w:p>
    <w:p>
      <w:pPr>
        <w:pStyle w:val="BookText"/>
        <w:rPr/>
      </w:pPr>
      <w:r>
        <w:rPr>
          <w:rFonts w:ascii="Amiri" w:hAnsi="Amiri" w:eastAsia="Amiri" w:cs="Amiri"/>
          <w:color w:val="111111"/>
          <w:sz w:val="28"/>
          <w:sz w:val="28"/>
          <w:szCs w:val="28"/>
          <w:rtl w:val="true"/>
          <w:lang w:bidi="ar-SA"/>
        </w:rPr>
        <w:t>فُقَرَاءَ يُغْنِهِمُ اللَّهُ مِنْ فَضْلِهِ وَ اللَّهُ وَاسِعٌ عَلِيمٌ</w:t>
      </w:r>
    </w:p>
    <w:p>
      <w:pPr>
        <w:pStyle w:val="BookText"/>
        <w:rPr/>
      </w:pPr>
      <w:r>
        <w:rPr>
          <w:rFonts w:ascii="IRNazanin" w:hAnsi="IRNazanin" w:eastAsia="IRNazanin"/>
          <w:color w:val="111111"/>
          <w:sz w:val="28"/>
          <w:sz w:val="28"/>
          <w:szCs w:val="28"/>
          <w:rtl w:val="true"/>
          <w:lang w:bidi="fa-IR"/>
        </w:rPr>
        <w:t xml:space="preserve">مردان و زنان بى همسر خود را همسر دهيد، همچنين غلامان و كنيزان صالح و درستكارتان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فقير و تنگدست باشند خداوند از فضل خود آنان را بى نياز مى‌سازد؛ خداوند گشايش دهنده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تعبيرى كه در اين آيه شريفه آمده، در هيچ يك از برنامه‌هاى زندگى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آيه مذكور آمده، تمام مسلمانان در مورد ازدواج مردان و زنان بى همسر مسؤول هستند و بايد در جهت انجام اين سنّت حسنه و مبارك پيامبر صلى الله عليه و آله گامهاى عملى مهمّى بردارند؛ چرا كه ازدواج جلوى بسيارى از گناهان را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 فرزندان دستور مى‌دهد كه هنگام ورود به اطاق اختصاصى پدر و مادر، اجازه ورود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سه وقت بدون اجازه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شب هنگام كه پدر و مادر مشغول استراحت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صبح قبل از طلوع فجر، نيز براى ورود اجازه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به هنگام استراحت نيم روزى هم اجازه ورود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 اين سه وقت ممكن است پدر و مادر در شرايط مناسبى نباشند؛ شرايطى كه ممكن است منشأ انحراف و فساد فرزندان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بستن اين مسير و منشأ انحراف، اجازه ورود به اطاق مخصوص آنها را صادر نكرده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عرب مخصوصاً هنگامى كه در بيابان راه مى‌رفتند براى فرارى دادن حشرات موذى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پاى خود مى‌بستند كه زنگ كوچكى داشت و با حركت پا توليد صدا مى‌كرد و همان صدا، حشرات را فرارى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وسيله امنيّتى و حفاظتى، تبديل به وسيله زينتى شد و باعث جلب توجّه افراد نامحرم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خداوند متعال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 زنان مسلمان دستور داد به هنگام راه رفتن آهسته‌تر حركت كنند، تا صداى خلخال پاى آنها، توجّه افرادى را كه</w:t>
      </w:r>
      <w:bookmarkStart w:id="348" w:name="pg1472_15628"/>
    </w:p>
    <w:p>
      <w:pPr>
        <w:pStyle w:val="BookText"/>
        <w:rPr/>
      </w:pPr>
      <w:bookmarkEnd w:id="348"/>
      <w:r>
        <w:rPr>
          <w:rFonts w:ascii="Amiri" w:hAnsi="Amiri" w:eastAsia="Amiri" w:cs="Amiri"/>
          <w:color w:val="111111"/>
          <w:sz w:val="28"/>
          <w:sz w:val="28"/>
          <w:szCs w:val="28"/>
          <w:rtl w:val="true"/>
          <w:lang w:bidi="ar-SA"/>
        </w:rPr>
        <w:t>قلب و روح بيمارى دارند، به سوى آنها جلب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مطالب ششگانه فوق روشن شد كه اسلام در كنار مجازاتها و عقوبتها، دستورات و برنامه‌هاى فراوانى براى پيشگيرى از وقوع جرم و گناه نيز در نظر گرفته است</w:t>
      </w:r>
      <w:r>
        <w:rPr>
          <w:rFonts w:eastAsia="IRNazanin" w:cs="IRNazanin"/>
          <w:color w:val="111111"/>
          <w:sz w:val="28"/>
          <w:szCs w:val="28"/>
          <w:rtl w:val="true"/>
          <w:lang w:bidi="fa-IR"/>
        </w:rPr>
        <w:t>.</w:t>
      </w:r>
    </w:p>
    <w:p>
      <w:pPr>
        <w:pStyle w:val="Heading4"/>
        <w:numPr>
          <w:ilvl w:val="3"/>
          <w:numId w:val="1"/>
        </w:numPr>
        <w:rPr/>
      </w:pPr>
      <w:bookmarkStart w:id="349" w:name="__RefHeading___Toc20377_3650668749"/>
      <w:bookmarkStart w:id="350" w:name="_Toc132"/>
      <w:bookmarkEnd w:id="349"/>
      <w:r>
        <w:rPr>
          <w:rtl w:val="true"/>
        </w:rPr>
        <w:t>عبادالرّحمن و آلودگى به بى‌عفّتى</w:t>
      </w:r>
      <w:r>
        <w:rPr>
          <w:rtl w:val="true"/>
        </w:rPr>
        <w:t>!</w:t>
      </w:r>
      <w:bookmarkEnd w:id="35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عبادالرّحمن بايد صفات والا و ممتازى باشد كه دست يافتن به آن براى هر كس به آسانى امكان‌پذير نباشد، در حالى كه پاك داشتن دامن از آلودگى به بى عفّتى مربوط به همه مؤمنين است، و نمى‌توان آن را به عنوان يك صفت ويژه و ممتاز عبادالرّحمن برشمرد، همانگونه كه نمى‌توان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عبادالرّحمن كسانى هستند كه نماز مى‌خوانند و روزه مى‌گيرند، و از آلوده شدن به شراب و قمار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امور وظيفه هر مسلمانى است و اكثر قريب به اتّفاق مسلمانان پايبند به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 در حديثى كه از پيامبر اكرم صلى الله عليه و آله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حديث، زنا مراتب و انواع متعدّدى دارد و اختصاص به عمل منافى عفّت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عبادالرّحمن كسانى هستند كه از تمام مراتب زنا خوددارى كنند؛ به اين روايت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عُضْوٍ مِنْ بَنِى آدَمَ حَظٌّ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زِنَاهَا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الْمَشْىَ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وَالْاذُنُ زِنَاهَا الْاسْتِمَاعُ</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عضوى مى‌تواند بهره‌اى از زنا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زناى چشم،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ناپاك و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منافى عفّت پا، حركت به سوى مجلس آلوده به بى عفّتى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فرادادن به مطالبى كه به سوى ناپاكى دعوت مى‌كند، زناى گوش است</w:t>
      </w:r>
      <w:r>
        <w:rPr>
          <w:rFonts w:eastAsia="IRNazanin" w:cs="IRNazanin"/>
          <w:color w:val="111111"/>
          <w:sz w:val="28"/>
          <w:szCs w:val="28"/>
          <w:rtl w:val="true"/>
          <w:lang w:bidi="fa-IR"/>
        </w:rPr>
        <w:t>.</w:t>
      </w:r>
      <w:bookmarkStart w:id="351" w:name="pg1472_15629"/>
    </w:p>
    <w:p>
      <w:pPr>
        <w:pStyle w:val="BookText"/>
        <w:rPr/>
      </w:pPr>
      <w:bookmarkEnd w:id="351"/>
      <w:r>
        <w:rPr>
          <w:rFonts w:ascii="Amiri" w:hAnsi="Amiri" w:eastAsia="Amiri" w:cs="Amiri"/>
          <w:color w:val="111111"/>
          <w:sz w:val="28"/>
          <w:sz w:val="28"/>
          <w:szCs w:val="28"/>
          <w:rtl w:val="true"/>
          <w:lang w:bidi="ar-SA"/>
        </w:rPr>
        <w:t xml:space="preserve">خلاصه اين كه، هر عضوى از اعضاء بدن ممكن است آلوده عمل منافى عفّت شود، حتّى فكر و قلب انسان؛ به اين شكل كه به اين عمل زشت فكر كند، و آن صحنه‌هاى زشت را تصوّر نمايد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حديث مذكور، ممكن است آيه مورد بحث اشاره به اين باشد كه عبادالرّحمن از تمام مراتب و انواع زنا پاك هستند، حتّى فكر و انديشه آنها آلوده اين امور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پاك زيستن در تمام اين جنبه‌ها و مراحل، افتخار بس بزرگى است كه جز عبادالرّحمن نصيب ديگران نمى‌شود</w:t>
      </w:r>
      <w:r>
        <w:rPr>
          <w:rFonts w:eastAsia="IRNazanin" w:cs="IRNazanin"/>
          <w:color w:val="111111"/>
          <w:sz w:val="28"/>
          <w:szCs w:val="28"/>
          <w:rtl w:val="true"/>
          <w:lang w:bidi="fa-IR"/>
        </w:rPr>
        <w:t>.</w:t>
      </w:r>
    </w:p>
    <w:p>
      <w:pPr>
        <w:pStyle w:val="Heading4"/>
        <w:numPr>
          <w:ilvl w:val="3"/>
          <w:numId w:val="1"/>
        </w:numPr>
        <w:rPr/>
      </w:pPr>
      <w:bookmarkStart w:id="352" w:name="__RefHeading___Toc20379_3650668749"/>
      <w:bookmarkStart w:id="353" w:name="_Toc133"/>
      <w:bookmarkEnd w:id="352"/>
      <w:r>
        <w:rPr>
          <w:rtl w:val="true"/>
        </w:rPr>
        <w:t>اهمّيّت مبارزه با اعمال منافى عفّت در اسلام</w:t>
      </w:r>
      <w:bookmarkEnd w:id="353"/>
    </w:p>
    <w:p>
      <w:pPr>
        <w:pStyle w:val="Heading5"/>
        <w:numPr>
          <w:ilvl w:val="4"/>
          <w:numId w:val="1"/>
        </w:numPr>
        <w:rPr/>
      </w:pPr>
      <w:bookmarkStart w:id="354" w:name="__RefHeading___Toc20381_3650668749"/>
      <w:bookmarkStart w:id="355" w:name="_Toc134"/>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اسلام همانگونه كه از يك سو، زمينه‌ها و بسترهاى منتهى به بى عفّتى را بسته، و براى جلوگيرى مردم از افتادن در آن بسترها دستورات خاصّى داده، از سوى ديگر، بصورت بسيار جدّى و قاطعانه با كسانى كه آلوده به بى‌عفّتى مى‌شوند نيز مبارزه كرده، و ديگر مسلمانان را هم تشويق به شركت در اين مبارزه مقدّس مى‌نمايد كه به نمونه‌هايى از آن اشاره مى‌شود</w:t>
      </w:r>
      <w:r>
        <w:rPr>
          <w:rFonts w:eastAsia="IRNazanin" w:cs="IRNazanin"/>
          <w:color w:val="111111"/>
          <w:sz w:val="28"/>
          <w:szCs w:val="28"/>
          <w:rtl w:val="true"/>
          <w:lang w:bidi="fa-IR"/>
        </w:rPr>
        <w:t>:</w:t>
      </w:r>
    </w:p>
    <w:p>
      <w:pPr>
        <w:pStyle w:val="Heading5"/>
        <w:numPr>
          <w:ilvl w:val="4"/>
          <w:numId w:val="1"/>
        </w:numPr>
        <w:rPr/>
      </w:pPr>
      <w:bookmarkStart w:id="356" w:name="__RefHeading___Toc20383_3650668749"/>
      <w:bookmarkStart w:id="357" w:name="_Toc135"/>
      <w:bookmarkEnd w:id="356"/>
      <w:r>
        <w:rPr>
          <w:rtl w:val="true"/>
        </w:rPr>
        <w:t>الف</w:t>
      </w:r>
      <w:r>
        <w:rPr>
          <w:rtl w:val="true"/>
        </w:rPr>
        <w:t xml:space="preserve">- </w:t>
      </w:r>
      <w:r>
        <w:rPr>
          <w:rtl w:val="true"/>
        </w:rPr>
        <w:t>پاكان با ناپاكان ازدواج نمى‌كنند</w:t>
      </w:r>
      <w:r>
        <w:rPr>
          <w:rtl w:val="true"/>
        </w:rPr>
        <w:t>!</w:t>
      </w:r>
      <w:bookmarkEnd w:id="357"/>
    </w:p>
    <w:p>
      <w:pPr>
        <w:pStyle w:val="BookText"/>
        <w:rPr/>
      </w:pPr>
      <w:r>
        <w:rPr>
          <w:rFonts w:ascii="Amiri" w:hAnsi="Amiri" w:eastAsia="Amiri" w:cs="Amiri"/>
          <w:color w:val="111111"/>
          <w:sz w:val="28"/>
          <w:sz w:val="28"/>
          <w:szCs w:val="28"/>
          <w:rtl w:val="true"/>
          <w:lang w:bidi="ar-SA"/>
        </w:rPr>
        <w:t>خداوند متعال در آيه سوم سوره نور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أَلزَّانِي لَايَنْكِحُ إِلَّا زَانِيَةً أَوْ مُشْرِكَةً وَ الزَّانِيَةُ لَايَنْكِحُهَا إِلَّا زَانٍ أَوْ مُشْرِكٌ وَ حُرِّمَ ذَلِكَ عَلَى الْمُؤْمِنِينَ</w:t>
      </w:r>
    </w:p>
    <w:p>
      <w:pPr>
        <w:pStyle w:val="BookText"/>
        <w:rPr/>
      </w:pPr>
      <w:r>
        <w:rPr>
          <w:rFonts w:ascii="Amiri" w:hAnsi="Amiri" w:eastAsia="Amiri" w:cs="Amiri"/>
          <w:color w:val="111111"/>
          <w:sz w:val="28"/>
          <w:sz w:val="28"/>
          <w:szCs w:val="28"/>
          <w:rtl w:val="true"/>
          <w:lang w:bidi="ar-SA"/>
        </w:rPr>
        <w:t>مرد زنا كار جز با زن زنا كار يا مشرك ازدواج نمى‌كند؛ و زن زنا كار را، جز مرد زنا كار يا مشرك، به ازدواج خود در نمى‌آورد؛ و اين كار بر مؤمنان حرام شده است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نكته در اين آيه شريفه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 باشد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همطراز مشرك و بت پرست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آلوده به اين گناه بزرگ مى‌شود، و راه توبه را نمى‌پويد، آنقدر سقوط مى‌كند و تنزّل مى‌يابد كه همرديف انسانهاى مشرك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تقابل مى‌فهميم زنا كار ايمان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تقابل مؤمنان و زناكاران دليل بر بى ايمانى آلودگان به اعمال منافى عفّت است؛ همانگونه كه امام باقر عليه السلام نيز در سفينةالبحار به اين مطلب اشاره كرده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تحريم ازدواج آلودگان، با مؤمنان چيست؟</w:t>
      </w:r>
    </w:p>
    <w:p>
      <w:pPr>
        <w:pStyle w:val="BookText"/>
        <w:rPr/>
      </w:pPr>
      <w:r>
        <w:rPr>
          <w:rFonts w:ascii="IRNazanin" w:hAnsi="IRNazanin" w:eastAsia="IRNazanin"/>
          <w:color w:val="111111"/>
          <w:sz w:val="28"/>
          <w:sz w:val="28"/>
          <w:szCs w:val="28"/>
          <w:rtl w:val="true"/>
          <w:lang w:bidi="fa-IR"/>
        </w:rPr>
        <w:t>در ميان مفسّران پيرامون اين مسأله گفتگوست، كه به دو نظريّه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حرمت طبعى و طبيعى‌است، نه حرمت تشريعى؛ يعنى، عملًا زناكاران به سراغ انسانهاى هجنس خود، كه همان زناكارن و مشركان هستند، مى‌روند؛ همانگونه كه مؤمنان نيز براى ازدواج به سراغ مؤمنان مى‌روند؛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ذرّه كاندر اين ارض و سماست‌جنس خود را همچو كاه و كهرباست</w:t>
      </w:r>
    </w:p>
    <w:p>
      <w:pPr>
        <w:pStyle w:val="BookText"/>
        <w:rPr/>
      </w:pPr>
      <w:r>
        <w:rPr>
          <w:rFonts w:ascii="IRNazanin" w:hAnsi="IRNazanin" w:eastAsia="IRNazanin"/>
          <w:color w:val="111111"/>
          <w:sz w:val="28"/>
          <w:sz w:val="28"/>
          <w:szCs w:val="28"/>
          <w:rtl w:val="true"/>
          <w:lang w:bidi="fa-IR"/>
        </w:rPr>
        <w:t>و به قول شاعر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كبوتر با كبوتر باز با بازكند همجنس با همجنس پرواز</w:t>
      </w:r>
    </w:p>
    <w:p>
      <w:pPr>
        <w:pStyle w:val="BookText"/>
        <w:rPr/>
      </w:pPr>
      <w:r>
        <w:rPr>
          <w:rFonts w:ascii="Amiri" w:hAnsi="Amiri" w:eastAsia="Amiri" w:cs="Amiri"/>
          <w:color w:val="111111"/>
          <w:sz w:val="28"/>
          <w:sz w:val="28"/>
          <w:szCs w:val="28"/>
          <w:rtl w:val="true"/>
          <w:lang w:bidi="ar-SA"/>
        </w:rPr>
        <w:t>خلاصه اين كه، تحريم مذكور، تحريم تكوينى و طبيعى است؛ نه يك دستور شرعى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حرمت تشريعى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زناكاران حقّ ندارند با كسانى كه دامنشان پاك است، ازدواج نمايند؛ بلكه فقط مى‌توانند با زناكاران يا مشركان ازدواج كنند، مگر اين كه توبه كنند و از گناهان گذشته دست بشويند و دامان خود را پاك نموده، و گذشته را جبران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معتقديم علاوه بر توبه، لازم است زنان آلوده</w:t>
      </w:r>
      <w:bookmarkStart w:id="358" w:name="pg1472_15631"/>
    </w:p>
    <w:p>
      <w:pPr>
        <w:pStyle w:val="BookText"/>
        <w:rPr/>
      </w:pPr>
      <w:bookmarkEnd w:id="358"/>
      <w:r>
        <w:rPr>
          <w:rFonts w:ascii="IRNazanin" w:hAnsi="IRNazanin" w:eastAsia="IRNazanin"/>
          <w:color w:val="111111"/>
          <w:sz w:val="28"/>
          <w:sz w:val="28"/>
          <w:szCs w:val="28"/>
          <w:rtl w:val="true"/>
          <w:lang w:bidi="fa-IR"/>
        </w:rPr>
        <w:t>يك بار عادت ماهانه نيز شوند، و پس از آن حقّ ازدواج با پاكان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نظريه، ازدواج مؤمنان با چنين افرادى تا توبه نكنند جايز نيست؛ و برخى روايات نيز دلالت بر اين امر دارد</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359" w:name="__RefHeading___Toc20385_3650668749"/>
      <w:bookmarkStart w:id="360" w:name="_Toc136"/>
      <w:bookmarkEnd w:id="359"/>
      <w:r>
        <w:rPr>
          <w:rtl w:val="true"/>
        </w:rPr>
        <w:t>ب</w:t>
      </w:r>
      <w:r>
        <w:rPr>
          <w:rtl w:val="true"/>
        </w:rPr>
        <w:t xml:space="preserve">- </w:t>
      </w:r>
      <w:r>
        <w:rPr>
          <w:rtl w:val="true"/>
        </w:rPr>
        <w:t>پيامدهاى شديد زنا در دنيا و آخرت</w:t>
      </w:r>
      <w:bookmarkEnd w:id="360"/>
    </w:p>
    <w:p>
      <w:pPr>
        <w:pStyle w:val="BookText"/>
        <w:rPr/>
      </w:pPr>
      <w:r>
        <w:rPr>
          <w:rFonts w:ascii="IRNazanin" w:hAnsi="IRNazanin" w:eastAsia="IRNazanin"/>
          <w:color w:val="111111"/>
          <w:sz w:val="28"/>
          <w:sz w:val="28"/>
          <w:szCs w:val="28"/>
          <w:rtl w:val="true"/>
          <w:lang w:bidi="fa-IR"/>
        </w:rPr>
        <w:t>روايات فراوانى پيرامون پيامدهاى خطرناك و زيانبار عمل منافى عفّت در دنيا و آخرت وجود دارد كه دقّت و تأمّل در اين روايات مبتلايان به آن را از ادامه اين كار بازمى‌دارد؛ به يك نمونه از اين روايات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خطاب به حضرت على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الزِّنَا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فِى الدُّنْيَا وَ ثَلَاثٌ مِنْهَا فِى الْآخِرَةِ، أَمَّا الَّتِى فِى الدُّنْيَا فَيَذْهَبُ بِالْبَهَاءِ، وَ يُعَجِّلُ الْفَنَاءَ، وَ يَقْطَعُ الرِّزْقَ؛ وَ أَمَّا الَّتِى فِى الْأَخِرَةِ فَسُوءُ الْحِسَابِ، وَ سَخَطُ الرَّحْمانِ، وَ الْخُلُودُ فِى النَّارِ</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كسى كه دامانش به عمل منافى عفّت آلوده مى‌شود، شش بدبختى در دنيا و آخرت دامنگير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دنيا مبتلا به آن مى‌شود، عبارت است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نورانيّت ايمانِ او برچيده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ايمان، نور ايمان، پاكى ايمان در وجود او احساس نمى‌شود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جوانمرگ مى‌شود و مرگ زودرس به سراغش مى‌آيد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روزى‌اش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آخرت دامنگير او مى‌شود عبارتند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سخت‌گيرى در حساب و كتاب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تعبيرى ساده، مو را از ماست كشيدن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خشم خداوند شامل حالش مى‌شود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جهنّم جاودانه خواهد ماند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حقيقتاً پيامدهاى دنيوى و اخروى ارتكاب زنا خطرناك و هول‌انگيز است</w:t>
      </w:r>
      <w:r>
        <w:rPr>
          <w:rFonts w:eastAsia="IRNazanin" w:cs="IRNazanin"/>
          <w:color w:val="111111"/>
          <w:sz w:val="28"/>
          <w:szCs w:val="28"/>
          <w:rtl w:val="true"/>
          <w:lang w:bidi="fa-IR"/>
        </w:rPr>
        <w:t>.</w:t>
      </w:r>
      <w:bookmarkStart w:id="361" w:name="pg1472_15632"/>
    </w:p>
    <w:p>
      <w:pPr>
        <w:pStyle w:val="BookText"/>
        <w:rPr/>
      </w:pPr>
      <w:bookmarkEnd w:id="361"/>
      <w:r>
        <w:rPr>
          <w:rFonts w:ascii="IRNazanin" w:hAnsi="IRNazanin" w:eastAsia="IRNazanin"/>
          <w:color w:val="111111"/>
          <w:sz w:val="28"/>
          <w:sz w:val="28"/>
          <w:szCs w:val="28"/>
          <w:rtl w:val="true"/>
          <w:lang w:bidi="fa-IR"/>
        </w:rPr>
        <w:t>دو سؤال در رابطه با حديث فوق به ذهن مى‌آيد كه لازم است پاسخ 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آيا خداوند در روز قيامت با برخى از بندگان خويش بد حساب مى‌كند؟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حكمت و عدالت خداوند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حساب نيست؛ بلكه منظور دقّت در محاسبه و محاكمه، بدون اغماض و گذشت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نه با حكمت خداوند منافات دارد، و نه ناسازگار با عدالت پروردگار مى‌باشد؛ بلكه عين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فقط كفّار و مشركان و افراد بى ايمان جاودانه در آتش خواهند ماند، پس چگونه مسلمان زناكار كه توبه نكرده، طبق روايت فوق، خالد در جهنّم خواهد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زناكار توبه نكند، همانطور كه گذشت، بى ايمان از دنيا خواهد رفت؛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منافى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سازگارى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شخصى كه بى ايمان از دنيا برود، خالد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عجيبى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 ازاين روايت اهمّيّت فراوان مبارزه با اين عمل زشت و شوم استفاده مى‌شود</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20387_3650668749"/>
      <w:bookmarkStart w:id="363" w:name="_Toc137"/>
      <w:bookmarkEnd w:id="362"/>
      <w:r>
        <w:rPr>
          <w:rtl w:val="true"/>
        </w:rPr>
        <w:t>ج</w:t>
      </w:r>
      <w:r>
        <w:rPr>
          <w:rtl w:val="true"/>
        </w:rPr>
        <w:t xml:space="preserve">- </w:t>
      </w:r>
      <w:r>
        <w:rPr>
          <w:rtl w:val="true"/>
        </w:rPr>
        <w:t>رضاع از شير زانيه ممنوع</w:t>
      </w:r>
      <w:r>
        <w:rPr>
          <w:rtl w:val="true"/>
        </w:rPr>
        <w:t>!</w:t>
      </w:r>
      <w:bookmarkEnd w:id="363"/>
    </w:p>
    <w:p>
      <w:pPr>
        <w:pStyle w:val="BookText"/>
        <w:rPr/>
      </w:pPr>
      <w:r>
        <w:rPr>
          <w:rFonts w:ascii="IRNazanin" w:hAnsi="IRNazanin" w:eastAsia="IRNazanin"/>
          <w:color w:val="111111"/>
          <w:sz w:val="28"/>
          <w:sz w:val="28"/>
          <w:szCs w:val="28"/>
          <w:rtl w:val="true"/>
          <w:lang w:bidi="fa-IR"/>
        </w:rPr>
        <w:t>اسلام مى‌خواهد به گونه‌اى عرصه را بر آلودگان به اين عمل ننگين تنگ كند كه بدون نياز به توسّل به زور و خشونت، آنها به ميل و اختيار خود به راه درست و صحيح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حتّى اجازه نمى‌دهد شيرخواران بى‌مادر، كه نياز شديد به شير دارند، از شير حاصل از زنا استفاده كنند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جعفر، فرزند امام صادق عليه السلام و برادر امام كاظم عليه السلام و عموى امام رضا عليه السلام كه</w:t>
      </w:r>
    </w:p>
    <w:p>
      <w:pPr>
        <w:pStyle w:val="BookText"/>
        <w:rPr/>
      </w:pPr>
      <w:r>
        <w:rPr>
          <w:rFonts w:ascii="IRNazanin" w:hAnsi="IRNazanin" w:eastAsia="IRNazanin"/>
          <w:color w:val="111111"/>
          <w:sz w:val="28"/>
          <w:sz w:val="28"/>
          <w:szCs w:val="28"/>
          <w:rtl w:val="true"/>
          <w:lang w:bidi="fa-IR"/>
        </w:rPr>
        <w:t>مرد بزرگوارى است، از امام هفتم در مورد زنى كه آلوده به عمل منافى عفّت شده، و از آن عمل حامله گشته، و وضع حمل نموده، و اكنون شير دارد، چنين مى‌پرسد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شايسته است كه كودك شيرخوارى، از شير چنين زنى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چنين زنى شايستگى اين كار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تنها اين زن، بلكه اگر بچه او دختر باشد، و آن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زنا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شود و با كسى ازدواج كند و بچّه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صلاحيت شيردادن به شيرخواران را ندارد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مرتكب آن عمل زشت شده، استحقاق اين تنگناها و محروميّتها را دارد، ولى فرزندى كه از اين طريق به دنيا مى‌آيد، چه گناهى دارد كه بايد اين محروميّتها را تحمّل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مثل فرزند پدر و مادرى است كه مبتلى به بيمارى خطرناكى هستند، كه زمينه آن بيمارى به فرزندشان نيز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عدم رعايت بهداشت و مانند آن، در بيمارى خويش سهيم هستند، ولى بچه آنها چه تقصيرى دارد كه زمينه بيمارى به او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بدون شك آن فرزند مى‌تواند با رعايت اصول بهداشتى و پيشگيرى‌هاى لازم، از بروز بيمارى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فرزند حاصل از عمل منافى عفّت، هرچند زمينه گناه بيشترى در وجود او نهفته است؛ ولى مى‌تواند با سعى و تلاش و مبارزه با نفس، از ظهور و بروز آن جلوگيرى نمايد، و به هيچ وجه محكوم آن زمينه‌ها نيست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از نكات سه‌گانه فوق روشن شد كه اسلام دست به مبارزه‌اى فراگير و همه جانبه با اين اعمال زشت زده، و مردم را نيز دعوت به عكس العمل نسبت به آن نموده است</w:t>
      </w:r>
      <w:r>
        <w:rPr>
          <w:rFonts w:eastAsia="IRNazanin" w:cs="IRNazanin"/>
          <w:color w:val="111111"/>
          <w:sz w:val="28"/>
          <w:szCs w:val="28"/>
          <w:rtl w:val="true"/>
          <w:lang w:bidi="fa-IR"/>
        </w:rPr>
        <w:t>.</w:t>
      </w:r>
      <w:bookmarkStart w:id="364" w:name="pg1472_15634"/>
    </w:p>
    <w:p>
      <w:pPr>
        <w:pStyle w:val="Heading4"/>
        <w:numPr>
          <w:ilvl w:val="3"/>
          <w:numId w:val="1"/>
        </w:numPr>
        <w:rPr/>
      </w:pPr>
      <w:bookmarkStart w:id="365" w:name="__RefHeading___Toc20389_3650668749"/>
      <w:bookmarkStart w:id="366" w:name="_Toc138"/>
      <w:bookmarkEnd w:id="364"/>
      <w:bookmarkEnd w:id="365"/>
      <w:r>
        <w:rPr>
          <w:rtl w:val="true"/>
        </w:rPr>
        <w:t>حفظ پاكدامنى در شرايط فعلى</w:t>
      </w:r>
      <w:bookmarkEnd w:id="36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فعلى، كه فساد همه جا را فرا گرفته، و مظاهر آن در همه جا ديده مى‌شود، و اسباب و مقدّمات گناه براحتى فراهم است، آيا امكان حفظ پاكدامنى وجود دارد؟ آيا در اين شرايط مى‌توان حتّى نگاه را هم كنترل كرد؟ آيا در اين اوضاع و احوال، خداوند آلودگى به اين گونه گناهان را نمى‌بخشد؟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امكان پاكدامنى در عصر ما نيز وجود دارد، مشروط بر اين كه دو حركت در جامعه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زمينه‌هاى تحريك تا آنجا كه ممكن است برچيده شود، و جوانها به سراغ آن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جوانان به تماشاى فيلمهاى آلوده ننشينند، و به عكسهاى مبتذل نگاه نكنند، و كتابها و مجلّات و رمانهاى عشقى انحرافگر را مطالعه ننمايند، و نگاههايشان را كنترل كنند، و در مجالس آلوده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گناهان شهوت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نكنند، و از مناظر و صحنه‌هاى تحريك كننده اجتناب ورزند، و از دوستان ناباب دورى گزينند، و هر روز مقدارى ورزش كنند، بدون شك قادر بر حفظ پاكدامنى خويش خواهند بود؛ امّا اگر جوانى بخواهد به همه اين امور آلوده شود، و در عين حال پاكدامن باشد، روشن است كه موفّق نخواهد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اسلام، پيروانش را از شركت در مجالس گناه بر حذر مى‌دارد، هر چند آلوده گناه نشوند و فقط تماشاگر باشند؛ از شركت در مجلس قمار و شراب نهى مى‌كند، هر چند شراب ننوشند و قمار نكنند؛ براى همين جهت است كه با وجود اين زمينه‌ها، قادر بر مبارزه با نفس نخواهند بود و تدريجاً آلوده آن گناهان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مهمّ بالا رفتن آمار طلاق در جامعه ما، وجود همين زمينه‌ها و عوامل تحريك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كه به تماشاى فيلمهاى مستهجن مى‌نشينند و آن صحنه‌هاى شرم آور را نظاره مى‌كنند، سطح توقّعشان از يكديگر بالا مى‌رود و قطعاً همسر نمى‌تواند مانند هنرپيشه چنان فيلم‌هايى عمل كند، و همين امر موجب دلسردى او، و زمينه طلاق در دراز مدّت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وظيفه متصدّيان جامعه، جلوگيرى از عوامل تحريك و برچيدن زمينه‌هاى فساد، و نخستين وظيفه جوانان پاكدامن، اجتناب و دورى از اين عوامل و زمينه‌ها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اجتناب از زمينه‌هاى گناه آن قدر مهم است كه شخصى همچون حضرت يوسف پيامبر عليه السلام، كه داراى مقام عصمت است، نيز براى حفظ پاكدامنى خود از آن استفاده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هنگامى كه مشاهده مى‌كند زليخا نيّت شومى در سر دارد، و خود را آماده گناه بزرگى كرده، و قصدش را صريحاً به زبان آورده، در اوّلين قدم سعى كرد از مجلس معصيت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به سمت درِ اطاق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كه در آتش شهوت مى‌سوخت و به هيچ چيز جز ارضاى هوس شيطانى خويش نمى‌انديشيد، دوان دوان به تعقيب يوسف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به نزديك او رسيد و پيراهن يوسف را از پشت گرفت، تا شايد او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يوسف به فرار ادامه داد و به سوى در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كشاكش پيراهن يوسف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عزيز مصر، شوهر زليخا، در را باز كرد، و در آستانه در ظاهر شد و آن صحنه وحشتناك را ملاحظه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زليخا كه خود را در اين ماجرا ناكام و شكست خورده ديد، بى انصافى را به آخر رساند و براى تبرئه خويش و متّهم كردن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خواسته‌اش تن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شوهرش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جَزاءُ مَنْ أَرَادَ بِأَهْلِكَ سُوءاً إِلَّا أَنْ يُسْجَنَ أَوْ عَذابٌ أَلِيمٌ </w:t>
      </w:r>
      <w:r>
        <w:rPr>
          <w:rStyle w:val="FootnoteAnchor"/>
          <w:rtl w:val="true"/>
        </w:rPr>
        <w:footnoteReference w:id="161"/>
      </w:r>
      <w:r>
        <w:rPr>
          <w:rFonts w:ascii="IRNazanin" w:hAnsi="IRNazanin" w:eastAsia="IRNazanin"/>
          <w:color w:val="111111"/>
          <w:sz w:val="28"/>
          <w:sz w:val="28"/>
          <w:szCs w:val="28"/>
          <w:rtl w:val="true"/>
          <w:lang w:bidi="fa-IR"/>
        </w:rPr>
        <w:t>كيفر كسى كه بخواهد نسبت به اهلِ تو خيانت كند، جز زندان و يا عذاب دردناك،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پاكدامن در دفاع از خويش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به اصرار به سوى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قصد خيانت به ناموس تو را نداشته‌ام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خداوند به كمك يوسف آمد و كودك شيرخوار، كه در گهواره ناظر</w:t>
      </w:r>
    </w:p>
    <w:p>
      <w:pPr>
        <w:pStyle w:val="BookText"/>
        <w:rPr/>
      </w:pPr>
      <w:r>
        <w:rPr>
          <w:rFonts w:ascii="IRNazanin" w:hAnsi="IRNazanin" w:eastAsia="IRNazanin"/>
          <w:color w:val="111111"/>
          <w:sz w:val="28"/>
          <w:sz w:val="28"/>
          <w:szCs w:val="28"/>
          <w:rtl w:val="true"/>
          <w:lang w:bidi="fa-IR"/>
        </w:rPr>
        <w:t>اين گفتگوها بود، به اذن خداوند به سخن آمد، و خطاب به شوهر زليخا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پيراهن يوسف از پيش پاره شده، همسرت راست مى‌گويد، و اگر پيراهنش از پشت دريده شده، همسرت دروغ مى‌گويد و حق با يوسف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شيرخوار با استدلال و منطق، عزيز مصر را راهنمايى كرد؛ به گونه‌اى كه جاى هيچ شك و شبهه‌اى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مصر، كه ديد پيراهن يوسف از پشت پاره شده، و همسرش گناهكار است، خطاب به همسرش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مكر و حيله شما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گناهت استغفار كن كه كار بدى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يوسف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موضوع صرفنظر كن، و اين راز را برملا ننما، كه آبروى خانوادگى ما بر باد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از آلودگى محيط و مكانهايى كه زمينه گناه فراهم است، بايد فرار كرد، هر چند همچون حضرت يوسف عليه السلام، در درجه‌اى عالى از ايمان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راهى است كه به بسيارى از جوانان توصيه كرده‌ايم، و آنها كه عمل كرده‌اند، و نتيجه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لازم است كه امكان ازدواج آسان را براى جوانان فراهم كنند؛ از چشم هم چشمى‌ها، تشريفات كمرشكن، مهريّه‌هاى سنگين، مجالس جشن پر خرج، پيش شرطهاى نامعقول و مانند آن، به خاطر رضاى خدا و نجات فرزندانشان صرفنظر كنند؛ تا آنها به راحتى بتوانند زندگى مشترك ساده‌اى را آغاز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اگر سطح انتطارات و توقّعات پايين، و تشريفات در حدّ وسع و قدرت جوانان باشد، جلوى بسيارى از مفاسد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هر شكل، به سنگين شدن بار ازدواج و سخت‌تر شدن شرايط آن كمك مى‌كنند، شريك گناهان جوانانى هستند كه به خاطر اين تشريفات كمر شكن، قادر بر ازدواج نيستند و آلوده اعمال منافى عفّت مى‌شوند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هر كس سنّت سيّئه‌اى را پايه گذارى كند، در گناه كسانى كه به آن سنّت عمل</w:t>
      </w:r>
      <w:bookmarkStart w:id="367" w:name="pg1472_15637"/>
    </w:p>
    <w:p>
      <w:pPr>
        <w:pStyle w:val="BookText"/>
        <w:rPr/>
      </w:pPr>
      <w:bookmarkEnd w:id="367"/>
      <w:r>
        <w:rPr>
          <w:rFonts w:ascii="IRNazanin" w:hAnsi="IRNazanin" w:eastAsia="IRNazanin"/>
          <w:color w:val="111111"/>
          <w:sz w:val="28"/>
          <w:sz w:val="28"/>
          <w:szCs w:val="28"/>
          <w:rtl w:val="true"/>
          <w:lang w:bidi="fa-IR"/>
        </w:rPr>
        <w:t>مى‌كنند شريك و سهيم خواهد بود، بدون آن كه از گناه آنان چيزى كاسته شود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آرى، با تحقّق اين دو امر، امكان پاكدامنى در عصر فساد و فحشاء نيز وجود خواهد داشت</w:t>
      </w:r>
      <w:r>
        <w:rPr>
          <w:rFonts w:eastAsia="IRNazanin" w:cs="IRNazanin"/>
          <w:color w:val="111111"/>
          <w:sz w:val="28"/>
          <w:szCs w:val="28"/>
          <w:rtl w:val="true"/>
          <w:lang w:bidi="fa-IR"/>
        </w:rPr>
        <w:t>.</w:t>
      </w:r>
    </w:p>
    <w:p>
      <w:pPr>
        <w:pStyle w:val="Heading4"/>
        <w:numPr>
          <w:ilvl w:val="3"/>
          <w:numId w:val="1"/>
        </w:numPr>
        <w:rPr/>
      </w:pPr>
      <w:bookmarkStart w:id="368" w:name="__RefHeading___Toc20391_3650668749"/>
      <w:bookmarkStart w:id="369" w:name="_Toc139"/>
      <w:bookmarkEnd w:id="368"/>
      <w:r>
        <w:rPr>
          <w:rtl w:val="true"/>
        </w:rPr>
        <w:t>عذاب مضاعف يعنى چه؟</w:t>
      </w:r>
      <w:bookmarkEnd w:id="369"/>
    </w:p>
    <w:p>
      <w:pPr>
        <w:pStyle w:val="BookText"/>
        <w:rPr/>
      </w:pPr>
      <w:r>
        <w:rPr>
          <w:rFonts w:ascii="IRNazanin" w:hAnsi="IRNazanin" w:eastAsia="IRNazanin"/>
          <w:color w:val="111111"/>
          <w:sz w:val="28"/>
          <w:sz w:val="28"/>
          <w:szCs w:val="28"/>
          <w:rtl w:val="true"/>
          <w:lang w:bidi="fa-IR"/>
        </w:rPr>
        <w:t xml:space="preserve">خداوند متعال پس از طرح صفات ششم و هفتم و هشتم عبادالرّحمن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بحث آن به صورت مشروح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كسانى كه مرتكب عمل منافى عفّت، يا ريختن خون انسان بى‌گناه، يا شرك و بت پرستى شده‌اند، مطرح كرده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آيا ممكن است خداوند عادل، مجرمى را به خاطر يك جرم دو بار مجازات كند؟</w:t>
      </w:r>
    </w:p>
    <w:p>
      <w:pPr>
        <w:pStyle w:val="BookText"/>
        <w:rPr/>
      </w:pPr>
      <w:r>
        <w:rPr>
          <w:rFonts w:ascii="IRNazanin" w:hAnsi="IRNazanin" w:eastAsia="IRNazanin"/>
          <w:color w:val="111111"/>
          <w:sz w:val="28"/>
          <w:sz w:val="28"/>
          <w:szCs w:val="28"/>
          <w:rtl w:val="true"/>
          <w:lang w:bidi="fa-IR"/>
        </w:rPr>
        <w:t xml:space="preserve">آيا آيه فوق با آنچه در آيه شريفه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 سازگارى دارد؟ 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جَآءَ بِالسَّيِّئَةِ فَلَا يُجْزَى إِلَّا مِثْلَهَا وَ هُمْ لَايُظْلَمُونَ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هر كس كار بدى انجام دهد، جز به مانند آن كيفر نخواهد ديد، و ستمى بر آنها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و مفسّران در پاسخ اين سؤال و براى رفع اين شبهه، تفسيرهاى مختلفى از آيه مورد بحث ارائه كرده‌اند كه به دو نمونه آن اشاره مى‌كنيم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گناهان مضاعف در دنيا، مضاعف نيست؛ ولى در جهان آخرت مضاعف است؛ مثلًا، اگر شخصى كه آلوده به شرب خمر است و بارها شراب خورده، و تمام دفعاتى كه مرتكب شرب خمر شده نزد حاكم شرع ثابت شود، براى هر مرتبه او را يك بار شلاق نمى‌زنند، بلكه براى تمام آنها يك حد بر او جارى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bookmarkStart w:id="370" w:name="pg1472_15638"/>
    </w:p>
    <w:p>
      <w:pPr>
        <w:pStyle w:val="BookText"/>
        <w:rPr/>
      </w:pPr>
      <w:bookmarkEnd w:id="370"/>
      <w:r>
        <w:rPr>
          <w:rFonts w:ascii="IRNazanin" w:hAnsi="IRNazanin" w:eastAsia="IRNazanin"/>
          <w:color w:val="111111"/>
          <w:sz w:val="28"/>
          <w:sz w:val="28"/>
          <w:szCs w:val="28"/>
          <w:rtl w:val="true"/>
          <w:lang w:bidi="fa-IR"/>
        </w:rPr>
        <w:t>شخصى كه دهها بار مرتكب سرقت شده، و تمام جرائمش نزد حاكم شرع ثابت شده، حاكم شرع يك بار بيشتر حدّ سرقت بر او جارى نمى‌كند؛ ولى در روز قيامت و عالَم آخرت هر گناهى كه كرده مجازات مستقل و جداگانه دارد؛ اگر ده بار آلوده شرب خمر شده، ده كيفر مستقل از هم دارد؛ و اگر بيست بار سرقت نموده، بيست مجازات مستقل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عذاب مضاعف در آيه شريفه، ناظر به مجازاتهاى جهان آخرت است كه براى هر گناهى كيفر و مجازات مستقلى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ديگر آن است كه برخى گناهان علنى و آشكار انجام مى‌شود و برخى از معاصى پنهان و در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گناهى كه در جلو چشمان مردم و در ملأ عام صورت مى‌پذيرد، مجازاتى مساوى با گناه پنهان ندارد؛ بلكه كيفر آن به مراتب سخت‌تر است؛ زيرا چنين شخص هتّاكى، علاوه بر اصل گناه، حريم گناه را نيز شكسته و ديگران را هم به گناه دعوت و تشويق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شخصى، هر چند در ظاهر مثلًا فقط شرب خمر كرده ولى در حقيقت مرتكب سه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شرب خمر، حرمت گناه را دريده، و مردم را هم به آن تشويق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سه بار مجازات شود</w:t>
      </w:r>
      <w:r>
        <w:rPr>
          <w:rFonts w:eastAsia="IRNazanin" w:cs="IRNazanin"/>
          <w:color w:val="111111"/>
          <w:sz w:val="28"/>
          <w:szCs w:val="28"/>
          <w:rtl w:val="true"/>
          <w:lang w:bidi="fa-IR"/>
        </w:rPr>
        <w:t>.</w:t>
      </w:r>
    </w:p>
    <w:p>
      <w:pPr>
        <w:pStyle w:val="Heading4"/>
        <w:numPr>
          <w:ilvl w:val="3"/>
          <w:numId w:val="1"/>
        </w:numPr>
        <w:rPr/>
      </w:pPr>
      <w:bookmarkStart w:id="371" w:name="__RefHeading___Toc20393_3650668749"/>
      <w:bookmarkStart w:id="372" w:name="_Toc140"/>
      <w:bookmarkEnd w:id="371"/>
      <w:r>
        <w:rPr>
          <w:rtl w:val="true"/>
        </w:rPr>
        <w:t>بازگشت و توبه</w:t>
      </w:r>
      <w:bookmarkEnd w:id="37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اصول مهم تربيت اين است كه مربّى هرگز راه اصلاح را نبندد، و مربّى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كند كه همواره راه اصلاح و تربيت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اصلاح بسته شود، كسى كه آلوده گناه شده، از ارتكاب بيشتر گناهان باكى ندارد، و با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جهنّمى هستم، چرا خود را محدود كنم؟ بگذار هر كارى كه مى‌توانم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راه بازگشت باز شد، و هميشه روزنه‌اى به سوى اصلاح و رستگارى وجود داشت، گناهكاران سعى مى‌كنند كمتر آلوده شوند و اميد به نجات</w:t>
      </w:r>
      <w:bookmarkStart w:id="373" w:name="pg1472_15639"/>
    </w:p>
    <w:p>
      <w:pPr>
        <w:pStyle w:val="BookText"/>
        <w:rPr/>
      </w:pPr>
      <w:bookmarkEnd w:id="373"/>
      <w:r>
        <w:rPr>
          <w:rFonts w:ascii="IRNazanin" w:hAnsi="IRNazanin" w:eastAsia="IRNazanin"/>
          <w:color w:val="111111"/>
          <w:sz w:val="28"/>
          <w:sz w:val="28"/>
          <w:szCs w:val="28"/>
          <w:rtl w:val="true"/>
          <w:lang w:bidi="fa-IR"/>
        </w:rPr>
        <w:t>داشته باشند و به سوى خدا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در آيات مورد بحث، درِ توبه حتّى براى مشركان و قاتلان و زناكاران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نجات، با استفاده از توبه، در مورد چنين گنهكارانى نيز مى‌رود، و خداوند آنها را به توبه و بازگشت 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برخى روايات، تا زمانى كه نَفَسِ انسان در سينه‌اش بالا و پايين مى‌رود توبه‌اش پذيرفته مى‌شود؛ يعنى اگر انسان گنهكارى در واپسين لحظات عمرش، واقعاً به درگاه الهى باز گردد، و از سر صدق و اخلاص توبه كند، خداوند او را مورد عفو و بخشش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كه معارف غنىّ اسلام را با زبان دعا بيان مى‌كند، در مناجات تائبين به اين رحمت واسعه خداوند اشاره نموده و از كسانى كه از آن استفاده نمى‌كنند، تعجّب و حيرت مى‌كند، حضرت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إِلَهِى أَنْتَ ا لَّذِى فَتَحْتَ لِعِبَادِكَ بَاباً إِلَى عَفْوِكَ سَمَّيْتَهُ التَّوْبَةَ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عُذْرُ مَنْ أَغْفَلَ دُخُولَ الْبَابِ بَعْدَ فَتْحِهِ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خدايى هستى كه درى از درياى عفو و بخششت به روى بندگانت گشودى و آن را توبه نام نهادى و از همه دعوت كردى كه وارد آن شوند و از درياى رحمتت بهره گيرند،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اين در روى نمى‌آورند، و از آن غافل مى‌شوند، عذرشان چيست؟</w:t>
      </w:r>
    </w:p>
    <w:p>
      <w:pPr>
        <w:pStyle w:val="BookText"/>
        <w:rPr/>
      </w:pPr>
      <w:r>
        <w:rPr>
          <w:rFonts w:ascii="IRNazanin" w:hAnsi="IRNazanin" w:eastAsia="IRNazanin"/>
          <w:color w:val="111111"/>
          <w:sz w:val="28"/>
          <w:sz w:val="28"/>
          <w:szCs w:val="28"/>
          <w:rtl w:val="true"/>
          <w:lang w:bidi="fa-IR"/>
        </w:rPr>
        <w:t>راستى چرا برخى از ما غافل هستيم و از اين در كه به سوى سعادت و خوشبختى و قرب الى اللَّه و نجات گشوده شده، وارد نمى‌شويم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سوى خداى مهربان كه لطف و مهر او فوق تصور است، باز نمى‌گرديم؟</w:t>
      </w:r>
    </w:p>
    <w:p>
      <w:pPr>
        <w:pStyle w:val="BookText"/>
        <w:rPr/>
      </w:pPr>
      <w:r>
        <w:rPr>
          <w:rFonts w:ascii="IRNazanin" w:hAnsi="IRNazanin" w:eastAsia="IRNazanin"/>
          <w:color w:val="111111"/>
          <w:sz w:val="28"/>
          <w:sz w:val="28"/>
          <w:szCs w:val="28"/>
          <w:rtl w:val="true"/>
          <w:lang w:bidi="fa-IR"/>
        </w:rPr>
        <w:t>چرا از درگاه خداوند توبه‌پذيرى كه هر چه توبه شكستى، باز هم پذيراى توست، فرار مى‌كنى؟</w:t>
      </w:r>
    </w:p>
    <w:p>
      <w:pPr>
        <w:pStyle w:val="BookText"/>
        <w:rPr/>
      </w:pPr>
      <w:r>
        <w:rPr>
          <w:rFonts w:ascii="IRNazanin" w:hAnsi="IRNazanin" w:eastAsia="IRNazanin"/>
          <w:color w:val="111111"/>
          <w:sz w:val="28"/>
          <w:sz w:val="28"/>
          <w:szCs w:val="28"/>
          <w:rtl w:val="true"/>
          <w:lang w:bidi="fa-IR"/>
        </w:rPr>
        <w:t>صد بار اگر توبه شكستى باز آى‌گر كافر و گبر و بت پرستى باز آى</w:t>
      </w:r>
    </w:p>
    <w:p>
      <w:pPr>
        <w:pStyle w:val="BookText"/>
        <w:rPr/>
      </w:pPr>
      <w:r>
        <w:rPr>
          <w:rFonts w:ascii="Amiri" w:hAnsi="Amiri" w:eastAsia="Amiri" w:cs="Amiri"/>
          <w:color w:val="111111"/>
          <w:sz w:val="28"/>
          <w:sz w:val="28"/>
          <w:szCs w:val="28"/>
          <w:rtl w:val="true"/>
          <w:lang w:bidi="ar-SA"/>
        </w:rPr>
        <w:t>ضمناً توجّه داشته باشيم كه همين توبه‌هاى نيم بند، كه شكسته مى‌شود، نيز بى اثر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وزنه‌بردارى كه قهرمان جهان مى‌شود، و وزنه‌اى را بلند مى‌كند كه هيچ كس در دنيا نمى‌تواند آن را بر فراز دستانش نگه دارد، به يكباره اين توان و قدرت را به دست نياورده است؛ بلكه صدها بار در بلند كردن آن ناموفّق بوده، ولى به تمرين خود ادامه داده و هر بار ناكامى و تمرين، مقدارى بر توانايى و قدرت او افزوده، تا بالاخره موفق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توبه‌هاى ناتمام هم همين خاصيّت را در روح آدمى دارد و بتدريج قدرت انسان را در ترك گناه بالا مى‌برد، تا جايى كه موفّق به توبه بى‌بازگشت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اوّلًا نبايد توبه‌هاى ناتمام را بى‌اثر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از اين كه توبه را مى‌شكنيم نااميد نشويم، و باز هم عزم را جزم كنيم و به درگاه واسعه‌اش باز آييم و توبه كنيم، و آن قدر اين كار را تكرار نمائيم تا انشاءاللَّه به توبه بى‌بازگشت و ناگسستنى نائل شويم</w:t>
      </w:r>
      <w:r>
        <w:rPr>
          <w:rFonts w:eastAsia="IRNazanin" w:cs="IRNazanin"/>
          <w:color w:val="111111"/>
          <w:sz w:val="28"/>
          <w:szCs w:val="28"/>
          <w:rtl w:val="true"/>
          <w:lang w:bidi="fa-IR"/>
        </w:rPr>
        <w:t>.</w:t>
      </w:r>
    </w:p>
    <w:p>
      <w:pPr>
        <w:pStyle w:val="Heading4"/>
        <w:numPr>
          <w:ilvl w:val="3"/>
          <w:numId w:val="1"/>
        </w:numPr>
        <w:rPr/>
      </w:pPr>
      <w:bookmarkStart w:id="374" w:name="__RefHeading___Toc20395_3650668749"/>
      <w:bookmarkStart w:id="375" w:name="_Toc141"/>
      <w:bookmarkEnd w:id="374"/>
      <w:r>
        <w:rPr>
          <w:rtl w:val="true"/>
        </w:rPr>
        <w:t>اقسام توبه</w:t>
      </w:r>
      <w:bookmarkEnd w:id="375"/>
    </w:p>
    <w:p>
      <w:pPr>
        <w:pStyle w:val="BookText"/>
        <w:rPr/>
      </w:pPr>
      <w:r>
        <w:rPr>
          <w:rFonts w:ascii="IRNazanin" w:hAnsi="IRNazanin" w:eastAsia="IRNazanin"/>
          <w:color w:val="111111"/>
          <w:sz w:val="28"/>
          <w:sz w:val="28"/>
          <w:szCs w:val="28"/>
          <w:rtl w:val="true"/>
          <w:lang w:bidi="fa-IR"/>
        </w:rPr>
        <w:t>آيات و روايات فراوانى پيرامون اهمّيّت توبه، انواع و اقسام آن، زمان توبه، آثار توبه، و ديگر موضوعات مربوط به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فقط اشاره‌اى به اقسام توبه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 از يك جهت بر سه قسم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توبه زبانى آن است كه فقط الفاظ توبه بر زبان جارى شود، ولى در اعمال و رفتار هيچ تغييرى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 مرتّب استغفار كند، ولى همچنان بر مركب گناه سوار باشد، و به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ربّى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راند، امّا همچون گذشته در وادى ظلمانى و تاريك گناه به مسيرش ادامه دهد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چنين انسانى به شخصى تشبيه شده كه خويشتن را به سخريّه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كالمستهزء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چنين انسانى خودش و فرمان خدا و تعليمات دينى را مسخره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صحنه‌ها و لحظاتى پيش مى‌آيد كه شخص گناهكار از خواب غفلت بيدار شده، و از گذشته خود نادم و پشيمان گشته، و توبه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الفاظ توبه را بر زبان جارى مى‌سازد، و هم از صميم قلب نادم و پشيمان است، و هم تصميم بر ترك گناهان مى‌گيرد؛ امّا اين حالت ملكوتى دوامى ندارد، و هنگامى كه از آن حال و هوى بيرون مى‌آيد، همه چيز را به فراموشى مى‌سپرد و همان مسير سابق را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اين توبه‌هاى زودگذر را، به غربالى تشبيه مى‌كنند كه درون آب قرار مى‌گيرد، در آن هنگام غربال پر از آب تصوّر مى‌شود؛ ولى زمانى كه آن را از آب بيرون مى‌آوريم، از آب 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توبه هم فايده‌اى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ريشه‌دار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ريشه‌دار آن است كه در جان انسان اثر بگذارد، هر چند اثر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آن در اعمال و رفتار و كردار و گفتار و برخورد انسان ظاهر و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آيات مورد بحث، علامت چنين توبه‌اى را انجام اعمال صالح و شايسته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 بايد پس از توبه به همان مقدار كه معصيت كرده، عمل صالح انجام دهد؛ زيرا شخص توبه كننده همانند بيمارى است كه بيمارى و مرض او قطع شده، ولى قواى تحليل رفته دوران نقاهت و بيمارى، به جاى خود بازنگشته است و او بايد به تقويت خويش بپردازد، تا نيرو و توان از دست رفته را باز يابد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توبه‌كار، با توبه ادامه گناهان را قطع كرده، ولى آثار سوء گناه هنوز بر روح و روان او باقى است، و ضربات سهمگين گناه روح او را ضعيف و ناتوان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لازم است با انجام اعمال صالح و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به اندازه گناهانى كه قبلًا</w:t>
      </w:r>
      <w:bookmarkStart w:id="376" w:name="pg1472_15642"/>
    </w:p>
    <w:p>
      <w:pPr>
        <w:pStyle w:val="BookText"/>
        <w:rPr/>
      </w:pPr>
      <w:bookmarkEnd w:id="376"/>
      <w:r>
        <w:rPr>
          <w:rFonts w:ascii="IRNazanin" w:hAnsi="IRNazanin" w:eastAsia="IRNazanin"/>
          <w:color w:val="111111"/>
          <w:sz w:val="28"/>
          <w:sz w:val="28"/>
          <w:szCs w:val="28"/>
          <w:rtl w:val="true"/>
          <w:lang w:bidi="fa-IR"/>
        </w:rPr>
        <w:t>مرتكب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عليل و ضعيف و ناتوان خويش را تقويت كند، تا مبادا بار ديگر مبتلا به گناه شود؛ زيرا روح قوى و نيرومند به مراتب كمتر آلوده به گناه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اين رابطه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أَنْ تَعْمِدَ إِلَى اللَّحْمِ ا لَّذِى نَبَتَ عَلَى السُّحْتِ فَتُذِيبَهُ بَالْأَحْزَانِ، حَتَّى تُلْصِقَ الْجِلْدَ بَالْعَظْمِ، وَ يَنْشَأَ بَيْنَهُمَا لَحْمٌ جَدِيدٌ</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ركن پنجم توبه آن است كه گوشتهايى كه در اثر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زمانى كه در مسير گناه سير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اندامت روئيده، با اندوه بر گناه آب كنى، تا چيزى از آن باقى نماند، و گوشت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زمانى كه در مسير طاعت الهى گام بر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گوشتهايى كه در زمان ارتكاب گناه روئيده، مسموم و فاسد است؛ بايد آنها را آب كرد تا گوشتهاى سالم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خطر ابتلاى مجدّد به گناه و معصيت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اگر حقّى از كسى ضايع كرده، بايد صاحبش را راضى كند، يا از او حلاليّت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عبادتى را ترك نموده،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از اقسام سه‌گانه توبه، قسم سوم، توبه حقيقى و واقعى، و دو قسم ديگر فريب دادن خويشتن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توبه ريشه‌دار و ماندگار به ما عنايت فرما</w:t>
      </w:r>
      <w:r>
        <w:rPr>
          <w:rFonts w:eastAsia="IRNazanin" w:cs="IRNazanin"/>
          <w:color w:val="111111"/>
          <w:sz w:val="28"/>
          <w:szCs w:val="28"/>
          <w:rtl w:val="true"/>
          <w:lang w:bidi="fa-IR"/>
        </w:rPr>
        <w:t>!</w:t>
      </w:r>
    </w:p>
    <w:p>
      <w:pPr>
        <w:pStyle w:val="Heading4"/>
        <w:numPr>
          <w:ilvl w:val="3"/>
          <w:numId w:val="1"/>
        </w:numPr>
        <w:rPr/>
      </w:pPr>
      <w:bookmarkStart w:id="377" w:name="__RefHeading___Toc20397_3650668749"/>
      <w:bookmarkStart w:id="378" w:name="_Toc142"/>
      <w:bookmarkEnd w:id="377"/>
      <w:r>
        <w:rPr>
          <w:rtl w:val="true"/>
        </w:rPr>
        <w:t>تبديل گناهان به ثواب و اطاعت</w:t>
      </w:r>
      <w:r>
        <w:rPr>
          <w:rtl w:val="true"/>
        </w:rPr>
        <w:t>!</w:t>
      </w:r>
      <w:bookmarkEnd w:id="37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حقيقى و واقعى آثار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توفيق چنين توبه‌اى پيدا مى‌كند، و با اعمال صالح، گذشته را جبران مى‌نمايد، خداوند گناهان گذشته‌اش را مى‌بخشد، و آنها را از پرونده اعمالش مى‌شويد، و او را به خاطر آن گناهان مجازات نمى‌كند؛ بلكه اگر تعجّب نكنيد، طبق صريح آيات مورد بحث، تمام آن گناهان را</w:t>
      </w:r>
    </w:p>
    <w:p>
      <w:pPr>
        <w:pStyle w:val="BookText"/>
        <w:rPr/>
      </w:pPr>
      <w:r>
        <w:rPr>
          <w:rFonts w:ascii="IRNazanin" w:hAnsi="IRNazanin" w:eastAsia="IRNazanin"/>
          <w:color w:val="111111"/>
          <w:sz w:val="28"/>
          <w:sz w:val="28"/>
          <w:szCs w:val="28"/>
          <w:rtl w:val="true"/>
          <w:lang w:bidi="fa-IR"/>
        </w:rPr>
        <w:t>تبديل به حسنات و ثواب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عذر خطاكار را مى‌پذيرد، و او را مورد عفو قرار مى‌دهد، و از مجازاتش صرفنظر مى‌نمايد، و هديه‌اى با ارزش هم به او عنايت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بالاتر از اين نوع تكريم و بزرگوارى سراغ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هيچ انسان كريم و بزرگوارى را مى‌شناسيد كه با خطاكاران اين گونه برخورد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اشخاصى وارد صحنه محشر مى‌شوند، ملائكه نامه اعمال آنها را تحويلشان مى‌دهند، پرونده خويش را باز كرده مشغول مطالعه آن مى‌شوند، ناگهان با تعجّب و حيرت فرياد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اشتباهى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پرونده، نامه اعمال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گناهانى مرتكب شده‌ايم كه در اين نامه ثبت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عباداتى در اين نامه مى‌بينيم كه آن را به جا نياورده‌ايم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اشتباهى شده، و نامه اعمال شخص ديگرى را به ما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اشتباهى رخ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اعمال خود شماست، و چون شما در دنيا موفّق به توبه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شما ريشه‌دار و حقيقى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اعمال نيك و صالح، گذشته سياه خود را جبران نموده‌ايد، ما گناهان و معاصى پرونده شما را تبديل به حسنات و عبادات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سپس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اوْلئِكَ يُبَدِّلُ اللَّهُ سَيِّئَاتِهِمْ حَسَنَاتٍ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فرموده، و به اين آيه شريفه استدلال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آثار خوشحالى فوق‌العاده‌اى در چهره مباركشان آشكار شد و به گونه‌اى تبسّم فرمودند كه دندانهايشان نمايان گشت</w:t>
      </w:r>
      <w:r>
        <w:rPr>
          <w:rFonts w:eastAsia="IRNazanin" w:cs="IRNazanin"/>
          <w:color w:val="111111"/>
          <w:sz w:val="28"/>
          <w:szCs w:val="28"/>
          <w:rtl w:val="true"/>
          <w:lang w:bidi="fa-IR"/>
        </w:rPr>
        <w:t>.</w:t>
      </w:r>
      <w:r>
        <w:rPr>
          <w:rStyle w:val="FootnoteAnchor"/>
          <w:rtl w:val="true"/>
        </w:rPr>
        <w:footnoteReference w:id="16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بايد قدردان چنين خداى بى نهايت مهربان باشيم، و هرگز دامان رحمتش را رها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افتادگان از رحمتش بايد هر چه زودتر به درياى موّاج مهر و لطف و كرمش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گنهكاران به سوى خدا باز آيند، تا گناهانشان را ببخشد، مجازات را</w:t>
      </w:r>
    </w:p>
    <w:p>
      <w:pPr>
        <w:pStyle w:val="BookText"/>
        <w:rPr/>
      </w:pPr>
      <w:r>
        <w:rPr>
          <w:rFonts w:ascii="IRNazanin" w:hAnsi="IRNazanin" w:eastAsia="IRNazanin"/>
          <w:color w:val="111111"/>
          <w:sz w:val="28"/>
          <w:sz w:val="28"/>
          <w:szCs w:val="28"/>
          <w:rtl w:val="true"/>
          <w:lang w:bidi="fa-IR"/>
        </w:rPr>
        <w:t>از آنها بردارد، و معاصى آنها را تبديل به حسنات نمايد، و در روز قيامت هم رسوايشان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بتوانند به نامه اعمالشان افتخار كنند، و از فرط خوشحالى ديگران را نيز به مطالعه آن دعوت نمايند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حقيقتاً چقدر غافلند كسانى كه از درِ رحمت چنين خداى مهربان و كريم و رحيم و جواد و غفور و توبه‌پذيرى دور شده، و هر روز فاصله خود را بيشتر مى‌كنند</w:t>
      </w:r>
      <w:r>
        <w:rPr>
          <w:rFonts w:eastAsia="IRNazanin" w:cs="IRNazanin"/>
          <w:color w:val="111111"/>
          <w:sz w:val="28"/>
          <w:szCs w:val="28"/>
          <w:rtl w:val="true"/>
          <w:lang w:bidi="fa-IR"/>
        </w:rPr>
        <w:t>!</w:t>
      </w:r>
      <w:bookmarkStart w:id="379" w:name="pg1472_15646"/>
    </w:p>
    <w:p>
      <w:pPr>
        <w:pStyle w:val="Heading3"/>
        <w:numPr>
          <w:ilvl w:val="2"/>
          <w:numId w:val="1"/>
        </w:numPr>
        <w:rPr/>
      </w:pPr>
      <w:bookmarkStart w:id="380" w:name="__RefHeading___Toc20399_3650668749"/>
      <w:bookmarkStart w:id="381" w:name="_Toc143"/>
      <w:bookmarkEnd w:id="379"/>
      <w:bookmarkEnd w:id="380"/>
      <w:r>
        <w:rPr/>
        <w:t>9</w:t>
      </w:r>
      <w:r>
        <w:rPr>
          <w:rtl w:val="true"/>
        </w:rPr>
        <w:t xml:space="preserve"> </w:t>
      </w:r>
      <w:r>
        <w:rPr>
          <w:rtl w:val="true"/>
        </w:rPr>
        <w:t>شاهد زور نيستند</w:t>
      </w:r>
      <w:r>
        <w:rPr>
          <w:rtl w:val="true"/>
        </w:rPr>
        <w:t>!</w:t>
      </w:r>
      <w:bookmarkEnd w:id="381"/>
    </w:p>
    <w:p>
      <w:pPr>
        <w:pStyle w:val="BookText"/>
        <w:rPr/>
      </w:pPr>
      <w:r>
        <w:rPr>
          <w:rFonts w:ascii="IRNazanin" w:hAnsi="IRNazanin" w:eastAsia="IRNazanin"/>
          <w:color w:val="111111"/>
          <w:sz w:val="28"/>
          <w:sz w:val="28"/>
          <w:szCs w:val="28"/>
          <w:rtl w:val="true"/>
          <w:lang w:bidi="fa-IR"/>
        </w:rPr>
        <w:t xml:space="preserve">نهمين ويژگى بندگان ممتاز خداوند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 لَّذِينَ لَايَشْهَدُونَ الزُّورَ</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كسانى كه شهادت به باطل نمى‌دهند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مجالس باطل شركت نمى‌كنند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تفسير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 كه، عبادالرّحمن شهادت به باطل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معناى باطل مى‌باشد، همانگونه كه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را حق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مترادف معناى تزوير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عبادالرّحمن نه شهادت بر باطل مى‌دهند، و نه باطل را در لباس حق جلوه مى‌دهند، و اهل تزوير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رضايت پدر، مادر، خواهر، برادر، خويش و فاميل، دوست، آشنا، همكار، هم خط، هم حزب و همراه، و خلاصه، رضايت مخلوق خدا، شهادت به باطل نمى‌دهند؛ و رضايت مخلوق را بر رضاى خالق مقدّم نمى‌دارند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نتيجه اين كه، معناى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دادن به باطل است كه از ساحت عبادالرّحمن دور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صحيح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عبادالرّحمن در مجالس باطل حاضر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مجلسى كه در آن معصيت و نافرمانى خداوند انجام گيرد، مجلس باطل و زور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عبادالرّحمن هرگز وارد چنين مجالسى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به خاطر خشنودى پدر و مادر و اقوام و خويشان و دوستان و آشنايان و همسايگان و همكاران، و خوشايند و همراهى كردن با آنها، در مجالس گناه حاضر نمى‌شوند؛ زيرا آنچه آنها در جستجوى آن هستند، رضايت خالق است نه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عصر و زمان ما مجالس معصيت فراوان گشته، و اكثر عروسى‌ها تبديل به مجلس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 مجلسى برپا مى‌شود كه تصوّر مى‌گردد مجلس عبادت است، ولى اگر با معيار رضاى خداوند محك زده شود، معلوم مى‌گردد كه مجلس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مولودى هايى كه براى تولّد ائمّه گرفته مى‌شود و در آن به موسيقى و رقص پرداخته مى‌شود، ظاهراً مجلس عبادت و احترام به پيشوايان دين است، ولى با توجّه به اين كه آلوده به موسيقى و رقص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قطعاً خود آن بزرگواران نيز به آن 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گناه شمرده مى‌شود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محضر مبارك مرجع عاليقدر حضرت آيت اللَّه العظمى</w:t>
      </w:r>
    </w:p>
    <w:p>
      <w:pPr>
        <w:pStyle w:val="BookText"/>
        <w:rPr/>
      </w:pPr>
      <w:r>
        <w:rPr>
          <w:rFonts w:ascii="Amiri" w:hAnsi="Amiri" w:eastAsia="Amiri" w:cs="Amiri"/>
          <w:color w:val="111111"/>
          <w:sz w:val="28"/>
          <w:sz w:val="28"/>
          <w:szCs w:val="28"/>
          <w:rtl w:val="true"/>
          <w:lang w:bidi="ar-SA"/>
        </w:rPr>
        <w:t>جناب آقاى مكارم شيرازى دامت بركاته</w:t>
      </w:r>
    </w:p>
    <w:p>
      <w:pPr>
        <w:pStyle w:val="BookText"/>
        <w:rPr/>
      </w:pPr>
      <w:r>
        <w:rPr>
          <w:rFonts w:ascii="IRNazanin" w:hAnsi="IRNazanin" w:eastAsia="IRNazanin"/>
          <w:color w:val="111111"/>
          <w:sz w:val="28"/>
          <w:sz w:val="28"/>
          <w:szCs w:val="28"/>
          <w:rtl w:val="true"/>
          <w:lang w:bidi="fa-IR"/>
        </w:rPr>
        <w:t>با اهداء سلام</w:t>
      </w:r>
    </w:p>
    <w:p>
      <w:pPr>
        <w:pStyle w:val="BookText"/>
        <w:rPr/>
      </w:pPr>
      <w:r>
        <w:rPr>
          <w:rFonts w:ascii="IRNazanin" w:hAnsi="IRNazanin" w:eastAsia="IRNazanin"/>
          <w:color w:val="111111"/>
          <w:sz w:val="28"/>
          <w:sz w:val="28"/>
          <w:szCs w:val="28"/>
          <w:rtl w:val="true"/>
          <w:lang w:bidi="fa-IR"/>
        </w:rPr>
        <w:t>ضمن آرزوى توفيق و سلامتى براى جنابعالى، به استحضار مى‌رساند اين شركت در نظر دارد گامى هرچند كوچك در جهت ترويج و بهره‌بردارى از كتاب آسمانى قرآن مجيد، براى نسل جوان امروز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اين شركت ارائه اصوات زيباى قرآن كريم همراه با صداى سازهاى اصيل قديمى عربى و اسلامى،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همنوائى عرفانى و همخوانى روحانى شايسته‌اى با آيات روحبخش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بدين وسيله شايد بتوان پيام الهى را به شيوه‌اى نو و به صورتى موزون و دلنشين‌تر به مخاطب انتقال داد؛ آيا انجام چنين اقدامى بر اساس شرع مقدّس اسلام بلااشكال مى‌باشد؟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بيقين جايز نيست، و مسؤوليّت آن سنگين‌تر از موارد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عزيزان نبايد فريب سخنان سفسطه‌آميز بعضى از ناآگاهان را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موفّق باشيد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شركت در مجالس گناه نه تنها حرام است و مجازات اخروى دارد، بلكه باعث سلب توفيق در اين جهان نيز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دعاى بلند و مشحون از معارف الهى ابوحمزه ثمالى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لَعَلَّكَ رَأَيْتَنِى آلِفَ مَجَالِسِ الْبَطَّالِينَ فَبَيْنِى وَ بَيْنَهُمْ خَلَّيْتَنِى</w:t>
      </w:r>
    </w:p>
    <w:p>
      <w:pPr>
        <w:pStyle w:val="BookText"/>
        <w:rPr/>
      </w:pPr>
      <w:r>
        <w:rPr>
          <w:rFonts w:ascii="IRNazanin" w:hAnsi="IRNazanin" w:eastAsia="IRNazanin"/>
          <w:color w:val="111111"/>
          <w:sz w:val="28"/>
          <w:sz w:val="28"/>
          <w:szCs w:val="28"/>
          <w:rtl w:val="true"/>
          <w:lang w:bidi="fa-IR"/>
        </w:rPr>
        <w:t>يا شايد مرا مأنوس با مجالس بيهوده‌گذرانم ديده‌اى پس مرا به آنها واگذاشته‌اى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ضررى كه دود سيگار براى كسانى كه در مجلس سيگاريها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سيگار نمى‌كشند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ضررى است كه عايد خود سيگارى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شركت در مجلس گناه چنين نيست؟</w:t>
      </w:r>
    </w:p>
    <w:p>
      <w:pPr>
        <w:pStyle w:val="BookText"/>
        <w:rPr/>
      </w:pPr>
      <w:r>
        <w:rPr>
          <w:rFonts w:ascii="IRNazanin" w:hAnsi="IRNazanin" w:eastAsia="IRNazanin"/>
          <w:color w:val="111111"/>
          <w:sz w:val="28"/>
          <w:sz w:val="28"/>
          <w:szCs w:val="28"/>
          <w:rtl w:val="true"/>
          <w:lang w:bidi="fa-IR"/>
        </w:rPr>
        <w:t>طلبه‌اى كه موفّق به تحصيل نمى‌شود؛ مؤمنى كه توفيق نماز شب را از دست مى‌دهد؛ مسلمانى كه توفيق صدقه دادن و كمك به نيازمندان را از دست داده است؛ نمازگزارى كه حال و هواى خوبى در نماز ندارد و نسبت به تعقيبات و نافله‌ها كم حوصله است؛ روزه‌دارى كه از روزه جز تشنگى و گرسنگى آن را درك نمى‌كند؛ حاجى كه شور و نشاطى در انجام مناسك ندارد؛ ثروتمندى كه از روى ميل و رغبت خمس و زكات نمى‌پردازد؛ و مانند آنها، بايد سرنخ‌هاى سلب توفيقات خويش را در اعمال سابق و خداى ناكرده، نافرمانى‌هايى از اوامر خداوند، جستجو كنند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توفيق ترك مجالس گناه و معصيت را عنايت فرما، و ما را بر آن بدار كه رضا و خشنودى تو در آن است</w:t>
      </w:r>
      <w:r>
        <w:rPr>
          <w:rFonts w:eastAsia="IRNazanin" w:cs="IRNazanin"/>
          <w:color w:val="111111"/>
          <w:sz w:val="28"/>
          <w:szCs w:val="28"/>
          <w:rtl w:val="true"/>
          <w:lang w:bidi="fa-IR"/>
        </w:rPr>
        <w:t>!</w:t>
      </w:r>
      <w:bookmarkStart w:id="382" w:name="pg1472_15650"/>
    </w:p>
    <w:p>
      <w:pPr>
        <w:pStyle w:val="Heading3"/>
        <w:numPr>
          <w:ilvl w:val="2"/>
          <w:numId w:val="1"/>
        </w:numPr>
        <w:rPr/>
      </w:pPr>
      <w:bookmarkStart w:id="383" w:name="__RefHeading___Toc20401_3650668749"/>
      <w:bookmarkStart w:id="384" w:name="_Toc144"/>
      <w:bookmarkEnd w:id="382"/>
      <w:bookmarkEnd w:id="383"/>
      <w:r>
        <w:rPr/>
        <w:t>10</w:t>
      </w:r>
      <w:r>
        <w:rPr>
          <w:rtl w:val="true"/>
        </w:rPr>
        <w:t xml:space="preserve"> </w:t>
      </w:r>
      <w:r>
        <w:rPr>
          <w:rtl w:val="true"/>
        </w:rPr>
        <w:t>بى اعتنا به مجالس بيهوده</w:t>
      </w:r>
      <w:bookmarkEnd w:id="384"/>
    </w:p>
    <w:p>
      <w:pPr>
        <w:pStyle w:val="Heading4"/>
        <w:numPr>
          <w:ilvl w:val="3"/>
          <w:numId w:val="1"/>
        </w:numPr>
        <w:rPr/>
      </w:pPr>
      <w:bookmarkStart w:id="385" w:name="__RefHeading___Toc20403_3650668749"/>
      <w:bookmarkStart w:id="386" w:name="_Toc145"/>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خداوند متعال دهمين ويژگى بندگان خاصّ و ويژه خويش را چنين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مَرُّوا بِاللَّغْوِ مَرُّوا كِرَاماً</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لغو و بيهودگى برخورد كنند، بزرگوارانه از آن مى‌گذرند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در اين آيه آمده، عبادالرّحمن نه تنها خود آلوده كارهاى لغو و بيهوده نمى‌شوند، و در مجالس لغو شركت نمى‌نمايند، بلكه از كنار مجالس بيهوده هم بزرگوارانه عبور مى‌كنند، و هيچ اعتنايى به چنين مجالسى نمى‌نمايند</w:t>
      </w:r>
      <w:r>
        <w:rPr>
          <w:rFonts w:eastAsia="IRNazanin" w:cs="IRNazanin"/>
          <w:color w:val="111111"/>
          <w:sz w:val="28"/>
          <w:szCs w:val="28"/>
          <w:rtl w:val="true"/>
          <w:lang w:bidi="fa-IR"/>
        </w:rPr>
        <w:t>.</w:t>
      </w:r>
    </w:p>
    <w:p>
      <w:pPr>
        <w:pStyle w:val="Heading4"/>
        <w:numPr>
          <w:ilvl w:val="3"/>
          <w:numId w:val="1"/>
        </w:numPr>
        <w:rPr/>
      </w:pPr>
      <w:bookmarkStart w:id="387" w:name="__RefHeading___Toc20405_3650668749"/>
      <w:bookmarkStart w:id="388" w:name="_Toc146"/>
      <w:bookmarkEnd w:id="387"/>
      <w:r>
        <w:rPr>
          <w:rtl w:val="true"/>
        </w:rPr>
        <w:t>برخورد با لغو در آيات ديگر</w:t>
      </w:r>
      <w:bookmarkEnd w:id="388"/>
    </w:p>
    <w:p>
      <w:pPr>
        <w:pStyle w:val="BookText"/>
        <w:rPr/>
      </w:pPr>
      <w:r>
        <w:rPr>
          <w:rFonts w:ascii="IRNazanin" w:hAnsi="IRNazanin" w:eastAsia="IRNazanin"/>
          <w:color w:val="111111"/>
          <w:sz w:val="28"/>
          <w:sz w:val="28"/>
          <w:szCs w:val="28"/>
          <w:rtl w:val="true"/>
          <w:lang w:bidi="fa-IR"/>
        </w:rPr>
        <w:t>نحوه برخورد با كارهاى بيهوده، در آيات ديگر قرآن نيز به چشم مى‌خورد كه به چند مورد آن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سوم سوره مؤمنون مى‌خوانيم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 لَّذِينَ هُمْ عَنِ اللَّغْوِ مُعْرِضُونَ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رستگار كسانى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لغو و بيهودگى روى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فوق بين صلوة و زكات واقع شده است؛ يعنى، مؤمنان در آيه قبل به خشوع در نماز، و در آيه بعد به پرداخت زكات توصيف شده‌اند، و در وسط اين دو، به پرهيز از لغو متصّف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 كه نماز و زكات از برنامه‌هاى مهمّ اسلام است، پرهيز از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بين آنها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برنامه‌هاى مهمّ اسلام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مؤمنان را اين گونه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سَمِعُوا اللَّغْوَ أَعْرَضُوا عَنْهُ وَ قَالُوا لَنَآ أَعْمَالُنَا وَ لَكُمْ أَعْمَالُكُمْ سَلَامٌ عَلَيْكُمْ لَانَبْتَغِى الْجَاهِلِينَ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سخنان لغو و بيهوده بشنوند، از آن روى مى‌گردانند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از آنِ ماست و اعمال شما از آنِ خودتان، 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 و خداحافظى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جاهلان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شخص بيهوده‌گو به بحث و مجادله و گفتگو نپرداز، بلكه با گفتن جمله فوق، كه در متن آيه شريفه آمده، او را به حال خود رها كن، و خود را از شرّ او خلاص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شرح حال بهشتيان را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يَسْمَعُونَ فِيهَا لَغْواً وَ لَاتَأْثِيماً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لغو و بيهوده‌اى مى‌شنوند، و نه سخنان گناه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آنها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رهايى از سخنان لغو و بيهوده آن قدر مهم و با ارزش است كه به عنوان يكى از نعمتهاى بهشتى معرّفى شده 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سه گانه فوق به ضميمه آيه محلّ بحث كه طبق آن، عبادالرّحمن، مؤمنان، بهشتيان، از شنيدن لغو پرهيز مى‌كنند، استفاده مى‌شود كه پرهيز از لغو مسأله بسيار مهمّى است و از نشانه‌هاى ايمان و مجوّز ورود در حريم عبادالرّحمن و بهشت پروردگار است</w:t>
      </w:r>
      <w:r>
        <w:rPr>
          <w:rFonts w:eastAsia="IRNazanin" w:cs="IRNazanin"/>
          <w:color w:val="111111"/>
          <w:sz w:val="28"/>
          <w:szCs w:val="28"/>
          <w:rtl w:val="true"/>
          <w:lang w:bidi="fa-IR"/>
        </w:rPr>
        <w:t>.</w:t>
      </w:r>
      <w:bookmarkStart w:id="389" w:name="pg1472_15652"/>
    </w:p>
    <w:p>
      <w:pPr>
        <w:pStyle w:val="Heading4"/>
        <w:numPr>
          <w:ilvl w:val="3"/>
          <w:numId w:val="1"/>
        </w:numPr>
        <w:rPr/>
      </w:pPr>
      <w:bookmarkStart w:id="390" w:name="__RefHeading___Toc20407_3650668749"/>
      <w:bookmarkStart w:id="391" w:name="_Toc147"/>
      <w:bookmarkEnd w:id="389"/>
      <w:bookmarkEnd w:id="390"/>
      <w:r>
        <w:rPr>
          <w:rtl w:val="true"/>
        </w:rPr>
        <w:t>لغو چيست؟</w:t>
      </w:r>
      <w:bookmarkEnd w:id="391"/>
    </w:p>
    <w:p>
      <w:pPr>
        <w:pStyle w:val="BookText"/>
        <w:rPr/>
      </w:pPr>
      <w:r>
        <w:rPr>
          <w:rFonts w:ascii="IRNazanin" w:hAnsi="IRNazanin" w:eastAsia="IRNazanin"/>
          <w:color w:val="111111"/>
          <w:sz w:val="28"/>
          <w:sz w:val="28"/>
          <w:szCs w:val="28"/>
          <w:rtl w:val="true"/>
          <w:lang w:bidi="fa-IR"/>
        </w:rPr>
        <w:t xml:space="preserve">لازم است براى روشن شدن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بپردازيم، سپس شرح مختصرى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كنيم، و 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فشرده تفسير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به معناى سرگرمى مى‌باشد و سرگرمى دو رقم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سرگرمى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سرگرمى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قسم اوّل، خوب و مفيد و لازم، و قسم دوم، مضرّ و بد و منشأ بسيارى از گناهان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آدمى در تمام شبانه روز نمى‌تواند بى‌وقفه به كار و فعّاليّت، يا عبادت و نماز، مشغول باشد؛ بلكه نياز به وقت فراغتى نيز دارد كه در آن به سرگرميهاى سالم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 وسيله آرامش خويش را باز يابد و تجديد قوا نمايد؛ و در نتيجه، قادر بر ادامه فعّاليّت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 فراغت و پرداختن به سرگرميها،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سرگرميهاى سالم انتخاب شود، باعث سعادت و خوشبختى است؛ در غير اين صورت، ثمره‌اى جز شقاوت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مختلف به اين مسأله اشاره شده، و استفاده از سرگرميهاى سالم مورد تأكيد قرار گرفته است؛ از جمله، در روايتى از اميرالمؤمنين على عليه السلام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لِلْمُؤمِنِ ثَلاثُ سَاعَاتٍ</w:t>
      </w:r>
    </w:p>
    <w:p>
      <w:pPr>
        <w:pStyle w:val="BookText"/>
        <w:rPr/>
      </w:pPr>
      <w:r>
        <w:rPr>
          <w:rFonts w:ascii="Amiri" w:hAnsi="Amiri" w:eastAsia="Amiri" w:cs="Amiri"/>
          <w:color w:val="111111"/>
          <w:sz w:val="28"/>
          <w:sz w:val="28"/>
          <w:szCs w:val="28"/>
          <w:rtl w:val="true"/>
          <w:lang w:bidi="ar-SA"/>
        </w:rPr>
        <w:t>سزوار است كه شخص با ايمان اوقات خود را به سه قسمت تقسيم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روشن است كه اصل تقسيم اوقات به سه قسمت لازم است، ولى لازم نيست كه اين سه قسمت مساوى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همانگونه كه خواهد آمد بعضى از كارهايى كه در اين سه قسمت بايد انجام شود زمان كمترى مى‌برد، و برخى ديگر نياز به فرصت بيشترى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فَسَاعَةٌ يُنَاجِى فِيهَا رَبَّهُ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وقت خويش را به عبادت و مناجات با خدا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ساعت به ارتباط بين خالق و مخلوق اشاره شده است كه انسانها به فراخور حال خود به راز و نياز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روزى بر ما بگذرد كه اين ساعت را نداشته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سَاعَةٌ يَرُمُّ مَعَاشَهُ</w:t>
      </w:r>
    </w:p>
    <w:p>
      <w:pPr>
        <w:pStyle w:val="BookText"/>
        <w:rPr/>
      </w:pPr>
      <w:r>
        <w:rPr>
          <w:rFonts w:ascii="IRNazanin" w:hAnsi="IRNazanin" w:eastAsia="IRNazanin"/>
          <w:color w:val="111111"/>
          <w:sz w:val="28"/>
          <w:sz w:val="28"/>
          <w:szCs w:val="28"/>
          <w:rtl w:val="true"/>
          <w:lang w:bidi="fa-IR"/>
        </w:rPr>
        <w:t xml:space="preserve">و قسمتى از وقتش را به طلب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افراد واجب‌النّفقه‌اش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اسلام تكدّى گرى را نمى‌پسندد، و دوست ندارد هيچ كس سر بار ديگرى باشد، بلكه بايد هر شخصى از حاصل دسترنج خويش بهره‌بردارى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تلاش و فعّاليّت براى توسعه زندگى و تحصيل رزق و روزى و وسعت دادن به زندگى و ايجاد آسايش و آرامش خانواده، هيچ منافاتى با توحيد افعالى ندارد؛ بلكه عين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كارها به دستور و فرمان خداوند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انسان مى‌تواند تمام كارهايش را به قصد قربت انجام دهد تا عبادت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خدا غذا بخورد تا بتواند بهتر عبادت كند، به قصد قربت بخوابد تا خستگى را از تن بيرون كند و آسوده‌تر به دنبال عبادت و معاش برود، حتّى تفريح را به قصد قربت انجام دهد، براى اين كه اعصابى آرام پيدا كند و با نشاط بهتر و بيشتر به زندگى خود در راستاى رضاى پروردگار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حرّ عاملى، در جلد اوّل وسائل‌الشّيعه، حديث زيبايى در اين زمينه نقل كرده كه از ذكر آن صرف‌نظر مى‌كنيم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سَاعَةٌ يُخَلِّى بَينَ نَفْسِهِ وَ بَيْنَ لَذَّتِهَا فِيمَا يَحِلُّ وَ يَجْمُلُ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قسمت سوم را براى بهره‌گيرى از لذّتهاى حلال و دلپسند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سرگرميهاى حلال و آنچه زيبنده شخصيت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روايات ديگر، پس از تقسيم اوقات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تفريح و سرگرمى به شما كمك مى‌كند كه براى عبادت و معاش و معاشرت با مردم، توانايى بيشترى پيدا كنيد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اين مطلب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كارگرانى كه وقت فراغت و سرگرمى ندارند و بصورت مداوم به كار مشغول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خوبى ندارند؛ ولى بازدهى آنها كه در جاى خود به تفريح هم مى‌پردازند، به مراتب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لهو به معناى تفريح و سرگرمى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كلمه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بازى نيز انواع و اقسامى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بازيهاى بچّگانه است كه هيچ هدفى در پى ندارد و غريزه، انسان را وادار به آن مى‌كند؛ البتّه نتيجه اين نوع بازى، تقويت اعصاب و عضلات و استخوانبندى بدن است؛ و طبعاً به رشد جسمانى، بلكه عقلانى بچّه‌ها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بازيهاى بزرگترهاست و اهداف خاصّى را تعقيب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اين نوع بازيها را ممنوع نكرده است مشروط بر اين كه برد و باخت مالى در آن نباشد، و ابزار و وسيله بازى، از آلات قمار محسوب نشود و بازى خطرناكى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بازيهايى كه خطرآفرين است و يا آلات قمار شمرده مى‌شود، و يا همراه با برد و باخت مالى است، حرام و بقيّه بازيها جايز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نتيجه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به كار بى هدف و بيهوده گفته مى‌شود؛ خواه سخنان بيهوده باشد، يا حركات و سكنات بى هدف، و افكار و انديشه‌هاى پوچ و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به هر چيز بيهوده و بى هدف لغو گفته مى‌شود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لغت شناس معروف، آقاى راغب اصفهانى، 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صدا و همهمه</w:t>
      </w:r>
    </w:p>
    <w:p>
      <w:pPr>
        <w:pStyle w:val="BookText"/>
        <w:rPr/>
      </w:pPr>
      <w:r>
        <w:rPr>
          <w:rFonts w:ascii="IRNazanin" w:hAnsi="IRNazanin" w:eastAsia="IRNazanin"/>
          <w:color w:val="111111"/>
          <w:sz w:val="28"/>
          <w:sz w:val="28"/>
          <w:szCs w:val="28"/>
          <w:rtl w:val="true"/>
          <w:lang w:bidi="fa-IR"/>
        </w:rPr>
        <w:t>گنجشكها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كرده باشيد در فصل بهار به هنگام عصر، گاه تعداد فراوانى از گنجشكها بر روى درختى مى‌نشينند و سر و صداى زيادى ايجاد مى‌نمايند، كه مردم اين سر و صداها را سخنان بيهوده‌اى تصوّر مى‌كنند</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xml:space="preserve">و لهذا عرب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اين لغت در هر امر بيهوده‌اى استعمال شده است؛ خواه سخن بيهوده باشد، يا كار بيهوده، يا چيز بيهوده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لغو به معناى عمل و سخن و انديشه بيهوده و بى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اولياءاللَّه و عبادالرّحمن نه تنها به دنبال كارهاى بيهوده و بى هدف نمى‌روند، بلكه از كنار مجالس لغو و بيهوده نيز بزرگوارانه عبور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توجّه داشته باشيد همانگونه كه ممكن است يك فرد مبتلا به لغو و بيهوده‌گرى شود، امكان دارد جامعه و كشورى نيز به اين بلا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دستگاههاى كشور ما مبتلا به اين مصيبت گشته‌اند؛ قسمت مهمّى از روزنامه‌ها به بيهوده گوئى و نوشتن مطالب لغو اشتغال دارند، همانگونه كه برخى از احزاب و جمعيّتها و گروههاى سياسى، نيز به اين مسأله آلوده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با اين روش و بيهوده‌گرايى چقدر از مشكلات مردم را حل كرده‌اند؟ چند در صد از جوانان بى كار را به كار و اشتغال رسانده‌اند؟ چه تعداد از دختران و پسران محتاجِ ازدواج را به خانه بخت فرستاده‌اند؟ چقدر مملكت را به ترقّى و تكامل نزديكتر نموده‌اند؟</w:t>
      </w:r>
    </w:p>
    <w:p>
      <w:pPr>
        <w:pStyle w:val="BookText"/>
        <w:rPr/>
      </w:pPr>
      <w:r>
        <w:rPr>
          <w:rFonts w:ascii="IRNazanin" w:hAnsi="IRNazanin" w:eastAsia="IRNazanin"/>
          <w:color w:val="111111"/>
          <w:sz w:val="28"/>
          <w:sz w:val="28"/>
          <w:szCs w:val="28"/>
          <w:rtl w:val="true"/>
          <w:lang w:bidi="fa-IR"/>
        </w:rPr>
        <w:t>با كمال تأسّف، انسانهاى به ظاهر عاقل و سياستمدارى را مشاهده مى‌كنيم كه هيچ هدفى را دنبال نمى‌كنند و عمر سياسى خود را به كارهاى لغو و بيهوده مى‌گذرانند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محلّ بحث به ما مى‌آموزد كه نه خود اهل لغو و بيهوده‌گوئى وبيهوده</w:t>
      </w:r>
    </w:p>
    <w:p>
      <w:pPr>
        <w:pStyle w:val="BookText"/>
        <w:rPr/>
      </w:pPr>
      <w:r>
        <w:rPr>
          <w:rFonts w:ascii="IRNazanin" w:hAnsi="IRNazanin" w:eastAsia="IRNazanin"/>
          <w:color w:val="111111"/>
          <w:sz w:val="28"/>
          <w:sz w:val="28"/>
          <w:szCs w:val="28"/>
          <w:rtl w:val="true"/>
          <w:lang w:bidi="fa-IR"/>
        </w:rPr>
        <w:t>گرائى باشيم و نه در مجالس اهل لغو و باطل شركت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عدّه‌اى در يك ميهمانى جمع مى‌شوند و ساعتها به اصطلاح با هم خوش و بش مى‌كنند و سخنان بيهوده مى‌گويند كه نه به درد دنياى آنها مى‌خورد و نه نتيجه‌اى براى آخرتشان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مجالسى كه متأسّفانه در عصر و زمان ما بسيار رواج پيدا كرده است؛ امّا بندگان خاصّ خدا در چنين مجالسى شركت نمى‌كنند؛ مخصوصاً اگر انسان به فرمايش حضرت على عليه السلام توجّه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إِلَى أَجَلِهِ؛</w:t>
      </w:r>
      <w:r>
        <w:rPr>
          <w:rStyle w:val="FootnoteAnchor"/>
          <w:rtl w:val="true"/>
        </w:rPr>
        <w:footnoteReference w:id="176"/>
      </w:r>
      <w:r>
        <w:rPr>
          <w:rFonts w:ascii="IRNazanin" w:hAnsi="IRNazanin" w:eastAsia="IRNazanin"/>
          <w:color w:val="111111"/>
          <w:sz w:val="28"/>
          <w:sz w:val="28"/>
          <w:szCs w:val="28"/>
          <w:rtl w:val="true"/>
          <w:lang w:bidi="fa-IR"/>
        </w:rPr>
        <w:t>نفسهاى انسان گامهاى او به سوى مرگ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كند با هر نفسى كه مى‌كشد يك قدم به مرگ نزديكتر مى‌شود، و مقدارى از سرمايه محدود عمرش از كف مى‌رود، ضرورت پرهيز از لغو گويى و بيهوده گرايى و پرهيز از مجالس بيهوده را بهتر و بيشتر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با از دست دادن تدريجى اين سرمايه، چه چيز به دست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مصداق اين شعر شويم و مترنّم به اين بيت 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سرمايه زكف رفت و تجارت ننموديم‌جز حسرت و اندوه متاعى نخريديم</w:t>
      </w:r>
    </w:p>
    <w:p>
      <w:pPr>
        <w:pStyle w:val="BookText"/>
        <w:rPr/>
      </w:pPr>
      <w:r>
        <w:rPr>
          <w:rFonts w:ascii="IRNazanin" w:hAnsi="IRNazanin" w:eastAsia="IRNazanin"/>
          <w:color w:val="111111"/>
          <w:sz w:val="28"/>
          <w:sz w:val="28"/>
          <w:szCs w:val="28"/>
          <w:rtl w:val="true"/>
          <w:lang w:bidi="fa-IR"/>
        </w:rPr>
        <w:t>شايد اين كه خداوند در سوره عصر انسان را در حال ضرر و زيان معرّفى مى‌كند، اشاره به همين افراد دارد كه دائم مشغول صرف و خرج سرمايه عمرشان هستند و هيچ چيز عايدشان نمى‌گردد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كارهاى بيهوده و بى هدف نجات ده، و توفيق استفاده صحيح از سرمايه عمرمان عنايت فرما</w:t>
      </w:r>
      <w:r>
        <w:rPr>
          <w:rFonts w:eastAsia="IRNazanin" w:cs="IRNazanin"/>
          <w:color w:val="111111"/>
          <w:sz w:val="28"/>
          <w:szCs w:val="28"/>
          <w:rtl w:val="true"/>
          <w:lang w:bidi="fa-IR"/>
        </w:rPr>
        <w:t>!</w:t>
      </w:r>
      <w:bookmarkStart w:id="392" w:name="pg1472_15659"/>
    </w:p>
    <w:p>
      <w:pPr>
        <w:pStyle w:val="Heading3"/>
        <w:numPr>
          <w:ilvl w:val="2"/>
          <w:numId w:val="1"/>
        </w:numPr>
        <w:rPr/>
      </w:pPr>
      <w:bookmarkStart w:id="393" w:name="__RefHeading___Toc20409_3650668749"/>
      <w:bookmarkStart w:id="394" w:name="_Toc148"/>
      <w:bookmarkEnd w:id="392"/>
      <w:bookmarkEnd w:id="393"/>
      <w:r>
        <w:rPr/>
        <w:t>11</w:t>
      </w:r>
      <w:r>
        <w:rPr>
          <w:rtl w:val="true"/>
        </w:rPr>
        <w:t xml:space="preserve"> </w:t>
      </w:r>
      <w:r>
        <w:rPr>
          <w:rtl w:val="true"/>
        </w:rPr>
        <w:t>گوش شنوا و چشم بينا</w:t>
      </w:r>
      <w:bookmarkEnd w:id="394"/>
    </w:p>
    <w:p>
      <w:pPr>
        <w:pStyle w:val="Heading4"/>
        <w:numPr>
          <w:ilvl w:val="3"/>
          <w:numId w:val="1"/>
        </w:numPr>
        <w:rPr/>
      </w:pPr>
      <w:bookmarkStart w:id="395" w:name="__RefHeading___Toc20411_3650668749"/>
      <w:bookmarkStart w:id="396" w:name="_Toc149"/>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يازدهمين صفت بندگان خاصّ خداوند آن است كه گوشى شنوا براى شنيدن سخنان حق، و چشمى بينا براى ديدن حقايق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ويژگى فوق را به شكل زير مطرح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 لَّذِينَ إِذَا ذُكِّرُوا بِآيَاتِ رَبِّهِمْ لَمْ يَخِرُّوا عَلَيْهَا صُمًّا وَ عُمْيَاناً</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گاه آيات پروردگارشان به آنان گوشزد شود، كر و كور روى آن نمى‌افتند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در مورد آيه فوق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آيات پروردگار را گوشزد مى‌كند؟ آيا منظور پيامبران، يا ائمّه، يا علما و دانشمندان مى‌باشد، يا اگر يك فرد معمولى و عادى هم عهده‌دار تذكّرگردد، براى عبادالرّحمن تفاوتى ندارد؟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اشاره و تصريح نشده، بنابراين آيه شريفه از اين جهت عام است، و تذكّر هر تذكّر دهنده‌اى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عبادالرّحمن در مقابل هر كسى كه متذكّر آيات الهى شود، گوش شنوا و چشم بينا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از آيات پروردگار در اين آيه شريفه، آيات تشريعيّه باشد؛ يعنى، آيات قرآن مجيد، وحى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اين كه مراد آيات تكوينيّه باشد؛ نشانه‌هاى توحيد، علامات عظمت و بزرگى خداوند در عالم آفرينش، آثار نظم و خلاقيّت و علم و قدرت در وجود خود انسان، و حتّى در يك عضو كوچك مثل چشم كه دنياى عجائب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مى‌توان احتمال سومى را هم مطرح كرد؛ زيرا امكان دارد منظور از آيات ربّ در آيه مذكور، آيات تشريع و تكوين هر دو باشد؛ هر تذكّر دهنده‌اى، هر نوع از آيات پروردگار در عالم تشريع يا تكوين را به آنها تذكّر دهد، با گوشى شنوا و چشمانى باز استقبال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انسانهاى كر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اعمى به معناى انسانهاى نابينا و كور است؛ 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يخرّوا عليها صمّاً و عمياناً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آيات پروردگار كر و كور نمى‌افتند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ولى‌منظور از اين‌جمله چيست؟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مسلمانان آيات الهى رامى بينند، مى‌شنوند، امّا به محتواى آن توجّه نمى‌كنند؛ بلكه تنها به پوسته آن تمسّك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مسلمانانى گفته مى‌شود كه با چشمانى نابينا و گوشهايى كر، بر روى آيات الهى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افراد، مى‌توان به خوارج نهروان اشاره كرد كه از اسلام و شريعت تنها به الفاظ و پوسته آن توجّه مى‌كردند و شب تا به صبح به تلاوت قرآن مى‌پرداختند، و آثار عبادتهاى شبانه در صورت و زانوهاى آنها ظاهر بود، امّا از محتوا و پيامهاى آيات و لوازم و آثار و كنايات آن بى 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خرمائى از درخت</w:t>
      </w:r>
      <w:bookmarkStart w:id="397" w:name="pg1472_15664"/>
    </w:p>
    <w:p>
      <w:pPr>
        <w:pStyle w:val="BookText"/>
        <w:rPr/>
      </w:pPr>
      <w:bookmarkEnd w:id="397"/>
      <w:r>
        <w:rPr>
          <w:rFonts w:ascii="IRNazanin" w:hAnsi="IRNazanin" w:eastAsia="IRNazanin"/>
          <w:color w:val="111111"/>
          <w:sz w:val="28"/>
          <w:sz w:val="28"/>
          <w:szCs w:val="28"/>
          <w:rtl w:val="true"/>
          <w:lang w:bidi="fa-IR"/>
        </w:rPr>
        <w:t>شخصى در كوچه‌اى افتاده بود ورهگذرى آن را برمى‌داشت و مى‌خورد، خوارج به او اعتراض مى‌كردند، و آن را كارى قبيح و زشت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به زن حامله‌اى به همراه شوهرش برخورد مى‌كردند و از آنها مى‌خواستند از على عليه السلام تبرّى و بيزارى جويند و آنها تسليم نمى‌شدند، به راحتى زن و شوهرش را مى‌كشتند و بچّه داخل شكم مادر را نيز بيرون مى‌آوردند و سر مى‌بريدند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از اسلام چيزى جز پوسته و قشرى نفهميده بودند و لهذا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شك خطر اين افراد از دشمنان آگاه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اين افراد در عصر و زمان ما، وهّابيهاى متعصّب و لجوج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از آيات قرآن و معارف دين، مانند توحيد و شرك و بدعت و مثل آنها، جز پوسته‌اى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تمام مسلمانان را به كوچكترين بهانه‌اى متّهم به شرك و بدعت مى‌كنند، و گاه حرفهاى خنده‌دارى مى‌زنند، آنها كه معنى دقيق و صحيح بدعت را نفهميده‌اند به هنگامى كه ملك فيصل خط تلفنى بين كاخ خود و پادگان نظامى سربازانش مى‌كشد، آن را بدعت شمرده و به خط تلفن حمله كرده و تمام سيم‌هاى آن را قطعه قطعه نموده، و تلفن را ابزار شيطان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عبادالرّحمن بر عكس اين دسته از انسانها، به محتوا و پيامهاى قرآن مى‌انديشند و چشمى بينا و گوشى شنوا دارند</w:t>
      </w:r>
      <w:r>
        <w:rPr>
          <w:rFonts w:eastAsia="IRNazanin" w:cs="IRNazanin"/>
          <w:color w:val="111111"/>
          <w:sz w:val="28"/>
          <w:szCs w:val="28"/>
          <w:rtl w:val="true"/>
          <w:lang w:bidi="fa-IR"/>
        </w:rPr>
        <w:t>.</w:t>
      </w:r>
    </w:p>
    <w:p>
      <w:pPr>
        <w:pStyle w:val="Heading4"/>
        <w:numPr>
          <w:ilvl w:val="3"/>
          <w:numId w:val="1"/>
        </w:numPr>
        <w:rPr/>
      </w:pPr>
      <w:bookmarkStart w:id="398" w:name="__RefHeading___Toc20413_3650668749"/>
      <w:bookmarkStart w:id="399" w:name="_Toc150"/>
      <w:bookmarkEnd w:id="398"/>
      <w:r>
        <w:rPr>
          <w:rtl w:val="true"/>
        </w:rPr>
        <w:t>زندگى معنوى و زندگى مادّى</w:t>
      </w:r>
      <w:bookmarkEnd w:id="399"/>
    </w:p>
    <w:p>
      <w:pPr>
        <w:pStyle w:val="BookText"/>
        <w:rPr/>
      </w:pPr>
      <w:r>
        <w:rPr>
          <w:rFonts w:ascii="Amiri" w:hAnsi="Amiri" w:eastAsia="Amiri" w:cs="Amiri"/>
          <w:color w:val="111111"/>
          <w:sz w:val="28"/>
          <w:sz w:val="28"/>
          <w:szCs w:val="28"/>
          <w:rtl w:val="true"/>
          <w:lang w:bidi="ar-SA"/>
        </w:rPr>
        <w:t>قرآن مجيد براى بشر دو نوع حيات قائل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مادّى و حيات معنوى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در آيه شريفه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خطاب به پيامبرش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لَاتَحْسَبَنَّ ا لَّذِينَ قُتِلُوا فِي سَبِيلِ اللَّهِ أَمْوَاتاً بَلْ أَحْيَاءٌ عِنْدَ رَبِّهِمْ يُرْزَقُونَ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كسانى كه در راه خدا كشته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زنده‌اند، و نزد پروردگارشان روزى داده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حيات فيزيكى و مادّى شهدا متوقّف شده است، امّا حيات جاويدان معنوى آنها ادامه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برخلاف شهدا، برخى از مردم از نظر ظاهرى زنده‌اند؛ يعنى، نفس مى‌كشند، غذا مى‌خورند، مشغول كار و فعّاليّت و تلاش هستند، توليد مثل مى‌كنند، با غرور و تكبّر در جامعه رفت و آمد مى‌كنند، ولى حيات معنوى ندارند؛ و لهذا قرآن آنها را مرده خطاب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 به اين دسته اشاره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 لَّذِينَ آمَنُوا اسْتَجِيبُوا لِلَّهِ وَ لِلرَّسُولِ إِذَا دَعَاكُمْ لِمَا يُحْيِيكُمْ</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پيامبر را اجابت كنيد هنگامى كه شما را به سوى چيزى مى‌خواند كه شما را حيات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 شامل تمام ايمان آورندگان در تمام زمانهاو مكانها مى‌شود؛ بنابراين، ما هم مخاطب آيه مذكور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شريفه انسانهاى زنده و كسانى كه داراى حيات مادّى هستند را به حيات و زندگى دعوت مى‌كند؛ آنان را به چيزى كه مايه حيات است فرامى‌خواند، و اين همان حيات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هشتاد و هشتاد و يك سوره نمل اين مطلب به صورت آشكارتر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لَاتُسْمِعُ الْمَوْتَى وَ لَاتُسْمِعُ الصُّمَّ الدُّعَاءَ إِذَا وَلَّوْا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بِهَادِي الْعُمْىِ عَنْ ضَلَالَتِهِمْ إِنْ تُسْمِعُ إِلَّا مَنْ يُؤْمِنُ باياتِنَا فَهُمْ مُسْلِمُونَ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تو نمى‌توانى سخنت را به گوش مردگان برسانى، و نمى‌توانى كران را هنگامى كه روى بر مى‌گردانند و پشت مى‌كنند فرا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نمى‌توانى كوران را از گمراهيشان برهانى؛ تو فقط مى‌توانى سخن خود را به گوش كسانى برسانى كه آماده پذيرش ايمان به آيات ما هستند و در برابر حق تسليمند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مردگان در آيه شريفه، مردگان خفته در زير خاك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زندگانى است كه داراى حيات مادّى هستند و بى بهره از حيات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كه گوش شنوا ندارند و فاقد چشم بينا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كه حاضر نمى‌شدند به سخن حق گوش فرا دهند و به هنگام تلاوت آيات قرآن توسّط پيامبر اكرم صلى الله عليه و آله انگشتانشان را در گوش فرو</w:t>
      </w:r>
    </w:p>
    <w:p>
      <w:pPr>
        <w:pStyle w:val="BookText"/>
        <w:rPr/>
      </w:pPr>
      <w:r>
        <w:rPr>
          <w:rFonts w:ascii="IRNazanin" w:hAnsi="IRNazanin" w:eastAsia="IRNazanin"/>
          <w:color w:val="111111"/>
          <w:sz w:val="28"/>
          <w:sz w:val="28"/>
          <w:szCs w:val="28"/>
          <w:rtl w:val="true"/>
          <w:lang w:bidi="fa-IR"/>
        </w:rPr>
        <w:t>مى‌كردند و از ترس آن كه مبادا آواى تلاوت قرآن از گوشه و كنار انگشتها وارد گوش آنها شود، علاوه بر اين كار، لباسشان رانيز بر سر مى‌كشيدند كه حفاظت كامل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سعى و تلاش بزرگترين هادى و منجى هم براى نجات اين دسته از مردم بى نتيجه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از ديدگاه قرآن دو نوع زندگى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مادّى </w:t>
      </w:r>
      <w:r>
        <w:rPr>
          <w:rStyle w:val="FootnoteAnchor"/>
          <w:rtl w:val="true"/>
        </w:rPr>
        <w:footnoteReference w:id="178"/>
      </w:r>
      <w:r>
        <w:rPr>
          <w:rFonts w:ascii="IRNazanin" w:hAnsi="IRNazanin" w:eastAsia="IRNazanin"/>
          <w:color w:val="111111"/>
          <w:sz w:val="28"/>
          <w:sz w:val="28"/>
          <w:szCs w:val="28"/>
          <w:rtl w:val="true"/>
          <w:lang w:bidi="fa-IR"/>
        </w:rPr>
        <w:t>و زندگى معنوى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در قسمتى از سخنان زيبايى كه خطاب به كميل بن زياد ايراد فرمودند،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خُزَّانُ الْامْوَالِ وَ هُمْ أَحْيَاءٌ وَ الْعُلَمَاءُ بَاقُونَ مَا بَقِىَ الدَّهْرُ، أَعْيَانُهُمْ مَفْقُودَةٌ، وَ أَمْثَالُهُمْ فِى الْقُلُوبِ مَوْجُودَةٌ</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ثروت‌اندوزان مرده‌اند، در حالى كه ظاهراً در صف زندگانند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دانشمندان تا دنيا برقرار است زنده‌اند؛ خود آنها از ميان رفته‌اند، ولى چهره آنها در آئينه دل نقش بسته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ثروت اندوزانى كه فقط به جمع‌آورى مال و ثروت از هر راه ممكن مى‌پردازند و هيچ توجّهى به مشروع بودن و نبودن آن ندارند، و نه خود از آن بهره مى‌برند و نه اجازه استفاده از آن اموال را به ديگران مى‌دهند، مرده معرفّى مى‌كند، نه‌ثروتمندانى كه از راههاى صحيح و با تلاش و زحمت ثروتى گرد آورده‌اند، و هم خود بهره مى‌برند و هم به ديگران بهره‌اى مى‌رسانند</w:t>
      </w:r>
      <w:r>
        <w:rPr>
          <w:rFonts w:eastAsia="IRNazanin" w:cs="IRNazanin"/>
          <w:color w:val="111111"/>
          <w:sz w:val="28"/>
          <w:szCs w:val="28"/>
          <w:rtl w:val="true"/>
          <w:lang w:bidi="fa-IR"/>
        </w:rPr>
        <w:t>.</w:t>
      </w:r>
      <w:bookmarkStart w:id="400" w:name="pg1472_15670"/>
    </w:p>
    <w:p>
      <w:pPr>
        <w:pStyle w:val="BookText"/>
        <w:rPr/>
      </w:pPr>
      <w:bookmarkEnd w:id="400"/>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دانشمندانى كه تمام تلاش و كوشش آنها براى جامعه است و جز رضاى خدا چيز ديگرى مدّ نظر آنها نيست و به تعبير حضرت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همواره زنده‌اند و داراى حيات معنوى مى‌باشند، حتّى پس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ياد و خاطره و افكار و آثار و تعليمات و شاگردان آنها مى‌مانند و اينها باعث مى‌شود كه مردم هرگز آنها را فراموش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حيات و مرگ هر چيزى از نظر اسلام به آثار و بركات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آثار و بركاتى دارد، هر چند به ظاهر مرده باشد، از نظر اسلام داراى حيات و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آثار و بركاتى ندارد، هر چند زنده باشد، از ديدگاه اسلام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در فرهنگ اسلام به كسانى كه حرف حق را نمى‌شنوند كر گفته مى‌شود، هر چند از نظر ظاهرى و پزشكى گوش آنها سالم باشد؛ و به كسانى كه حقايق را نمى‌بينند كور گفته مى‌شود، هر چند چشم آنها هيچ عيب و ايراد ظاهرى نداشته باشد</w:t>
      </w:r>
      <w:r>
        <w:rPr>
          <w:rFonts w:eastAsia="IRNazanin" w:cs="IRNazanin"/>
          <w:color w:val="111111"/>
          <w:sz w:val="28"/>
          <w:szCs w:val="28"/>
          <w:rtl w:val="true"/>
          <w:lang w:bidi="fa-IR"/>
        </w:rPr>
        <w:t>.</w:t>
      </w:r>
    </w:p>
    <w:p>
      <w:pPr>
        <w:pStyle w:val="Heading4"/>
        <w:numPr>
          <w:ilvl w:val="3"/>
          <w:numId w:val="1"/>
        </w:numPr>
        <w:rPr/>
      </w:pPr>
      <w:bookmarkStart w:id="401" w:name="__RefHeading___Toc20415_3650668749"/>
      <w:bookmarkStart w:id="402" w:name="_Toc151"/>
      <w:bookmarkEnd w:id="401"/>
      <w:r>
        <w:rPr>
          <w:rtl w:val="true"/>
        </w:rPr>
        <w:t>انواع مردم در برخورد با آيات الهى</w:t>
      </w:r>
      <w:bookmarkEnd w:id="402"/>
    </w:p>
    <w:p>
      <w:pPr>
        <w:pStyle w:val="BookText"/>
        <w:rPr/>
      </w:pPr>
      <w:r>
        <w:rPr>
          <w:rFonts w:ascii="Amiri" w:hAnsi="Amiri" w:eastAsia="Amiri" w:cs="Amiri"/>
          <w:color w:val="111111"/>
          <w:sz w:val="28"/>
          <w:sz w:val="28"/>
          <w:szCs w:val="28"/>
          <w:rtl w:val="true"/>
          <w:lang w:bidi="ar-SA"/>
        </w:rPr>
        <w:t>مردم در برخورد با آيات الهى بر سه دسته‌اند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كسانى هستند كه فقط الفاظ قرآن مجيد را مى‌خوانند، و چيزى جز تلاوت و قرآئت قرآن نمى‌فهمند، و از مفهوم و مضمون آن هيچ بهره‌اى نمى‌برند؛ مانند آن حاكم ظالمى كه مشغول خواندن زيارت عاشورا بود؛ سيّد بى‌گناهى را نزدش آوردند، او براى اين كه زيارتش قطع نشود، در حالى كه مشغول خواندن جمله صد لعن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الْعَنْ اوَّلَ ظَالِمٍ ظَلَمَ حَقَّ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گردن آن سيّد مظلوم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حقيقت به خودش هم لعن و نفرين مى‌كرد، امّا نمى‌فهميد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دوم كسانى كه آيات قرآن را قرائت مى‌كنند، و به معنى و مضمون آن هم توجّه دارند؛ امّا فهم و درك آنها از مفاهيم بلند آيات الهى، سطحى است و به عمق آن</w:t>
      </w:r>
    </w:p>
    <w:p>
      <w:pPr>
        <w:pStyle w:val="BookText"/>
        <w:rPr/>
      </w:pPr>
      <w:r>
        <w:rPr>
          <w:rFonts w:ascii="IRNazanin" w:hAnsi="IRNazanin" w:eastAsia="IRNazanin"/>
          <w:color w:val="111111"/>
          <w:sz w:val="28"/>
          <w:sz w:val="28"/>
          <w:szCs w:val="28"/>
          <w:rtl w:val="true"/>
          <w:lang w:bidi="fa-IR"/>
        </w:rPr>
        <w:t>نمى‌رسند؛ همانند خوارج و وهّابيها كه شرح حال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مصداق آيه شريفه محلّ بحث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آيات الهى را با تفكّر و تدبّر تلاوت مى‌كنند، و به مضامين بلند آن مى‌انديشند، و حقيقت آيات الهى را درك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رسيدن به اين مقام اختصاص به گروه خاصّى ندارد؛ ممكن است يك فرد تحصيل نكرده هم در سايه لطف خداوند، و پرهيز از گناه، و اجتناب از غذاهاى حرام و شبهه‌ناك، به اين مقام بزرگ دست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كربلائى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 زمان ما، نمونه روشن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پيرمرد نورانى را اوّلين بار حدود پنجاه سال قبل ديدم، در اطراف شهر ملاير، منطقه حسين‌آباد، در روستايى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قيافه ظاهرى‌اش را به نظاره مى‌نشست، باور نمى‌كرد كه حتّى بتواند حمد و سوره‌اش را بطور صحيح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شنيدم كه مردم مى‌گفتند او حافظ كلّ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كشاورز پاكدامن و درستكار و هوشيارى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خسته و كوفته از مزرعه بر مى‌گشت، هنگامى كه به امامزاده روستا مى‌رسد، به آنجا مى‌رود تا زيارت و استراحتى كند، موقع استراحت به خواب مى‌رود در خواب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كه بر سقف امامزاده نوشته شده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سواد ندارم، نمى‌توانم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او دستور داده مى‌شود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ناگاه متوجّه شدم كه قادر بر خواندن آيات قرآن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آزمودم، كاملًا آيات قرآن را از حفظ بود، و بدون هيچ كم و كاستى آن را تلاوت مى‌كرد؛ حتّى هنگامى كه به قم آمده بود تا خدمت آيت الله العظمى بروجرودى رحمه الله برسد، برخى از طلّاب قسمتهايى از آيات مختلف قرآن را كنار هم چيده بودند و به صورت يك آيه قرائت كردند، او متوجّه شد، و مشخّص كرد كه هر قسمت از آنچه خوانده شده مربوط به كدام سوره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اين كه اگر از او خواسته مى‌شد كه فلان آيه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همانند كسى كه استخاره مى‌كند لاى قرآن را باز مى‌كرد و آيه مورد نظر، در</w:t>
      </w:r>
    </w:p>
    <w:p>
      <w:pPr>
        <w:pStyle w:val="BookText"/>
        <w:rPr/>
      </w:pPr>
      <w:r>
        <w:rPr>
          <w:rFonts w:ascii="IRNazanin" w:hAnsi="IRNazanin" w:eastAsia="IRNazanin"/>
          <w:color w:val="111111"/>
          <w:sz w:val="28"/>
          <w:sz w:val="28"/>
          <w:szCs w:val="28"/>
          <w:rtl w:val="true"/>
          <w:lang w:bidi="fa-IR"/>
        </w:rPr>
        <w:t>همان صفحه يا يكى دو صفحه قبل يا بعد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كه اين كار را با قرآن مخصوصى نمى‌كرد، بلكه هر قرآنى را به دستش مى‌دادند قادر بر اين كار شگفت‌انگيز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كربلائى كاظم واقعاً معجزه بود، و هيچ تفسيرى جز معجزه نمى‌توان براى آنچه به او هديه شده بود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كربلائى كاظم كشاورزى زحمتكش، مردى با معنويّت و روحانيّت، و اهل وجوهات شرعيّه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زكات مختصر محصول دسترنجش را پرداخت مى‌كرد و از خوردن مال حرام و حتّى مشكوك و شبهه‌ناك، پرهيز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عالم درس خوانده‌اى نبود، امّا به عمق آيات الهى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 عبادالرّحمن جاى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قرآن را از حفظ تلاوت مى‌كنى، اشتباه نمى‌كنى؟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روى قرآن تلاوت كنيد، اشتباه مى‌كنيد؟</w:t>
      </w:r>
    </w:p>
    <w:p>
      <w:pPr>
        <w:pStyle w:val="BookText"/>
        <w:rPr/>
      </w:pPr>
      <w:r>
        <w:rPr>
          <w:rFonts w:ascii="IRNazanin" w:hAnsi="IRNazanin" w:eastAsia="IRNazanin"/>
          <w:color w:val="111111"/>
          <w:sz w:val="28"/>
          <w:sz w:val="28"/>
          <w:szCs w:val="28"/>
          <w:rtl w:val="true"/>
          <w:lang w:bidi="fa-IR"/>
        </w:rPr>
        <w:t>گويا همواره قرآنى جلوى من باز است و من از روى آن تلاوت مى‌كنم و دچار اشتباه نمى‌شوم</w:t>
      </w:r>
      <w:r>
        <w:rPr>
          <w:rFonts w:eastAsia="IRNazanin" w:cs="IRNazanin"/>
          <w:color w:val="111111"/>
          <w:sz w:val="28"/>
          <w:szCs w:val="28"/>
          <w:rtl w:val="true"/>
          <w:lang w:bidi="fa-IR"/>
        </w:rPr>
        <w:t>!</w:t>
      </w:r>
      <w:r>
        <w:rPr>
          <w:rStyle w:val="FootnoteAnchor"/>
          <w:rtl w:val="true"/>
        </w:rPr>
        <w:footnoteReference w:id="18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انسان هنگامى كه در سايه اطاعت و بندگى خداوند قرار گيرد، ارزش و مقام زايدالوصفى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چشمى بينا و گوشى شنوا دارند و به اين مقامات مى‌رسند</w:t>
      </w:r>
      <w:r>
        <w:rPr>
          <w:rFonts w:eastAsia="IRNazanin" w:cs="IRNazanin"/>
          <w:color w:val="111111"/>
          <w:sz w:val="28"/>
          <w:szCs w:val="28"/>
          <w:rtl w:val="true"/>
          <w:lang w:bidi="fa-IR"/>
        </w:rPr>
        <w:t>!</w:t>
      </w:r>
      <w:bookmarkStart w:id="403" w:name="pg1472_15676"/>
    </w:p>
    <w:p>
      <w:pPr>
        <w:pStyle w:val="Heading3"/>
        <w:numPr>
          <w:ilvl w:val="2"/>
          <w:numId w:val="1"/>
        </w:numPr>
        <w:rPr/>
      </w:pPr>
      <w:bookmarkStart w:id="404" w:name="__RefHeading___Toc20417_3650668749"/>
      <w:bookmarkStart w:id="405" w:name="_Toc152"/>
      <w:bookmarkEnd w:id="403"/>
      <w:bookmarkEnd w:id="404"/>
      <w:r>
        <w:rPr/>
        <w:t>12</w:t>
      </w:r>
      <w:r>
        <w:rPr>
          <w:rtl w:val="true"/>
        </w:rPr>
        <w:t xml:space="preserve"> </w:t>
      </w:r>
      <w:r>
        <w:rPr>
          <w:rtl w:val="true"/>
        </w:rPr>
        <w:t>پيوسته دعا مى‌كنند</w:t>
      </w:r>
      <w:bookmarkEnd w:id="405"/>
    </w:p>
    <w:p>
      <w:pPr>
        <w:pStyle w:val="Heading4"/>
        <w:numPr>
          <w:ilvl w:val="3"/>
          <w:numId w:val="1"/>
        </w:numPr>
        <w:rPr/>
      </w:pPr>
      <w:bookmarkStart w:id="406" w:name="__RefHeading___Toc20419_3650668749"/>
      <w:bookmarkStart w:id="407" w:name="_Toc153"/>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دعا و عرض نياز به درگاه آن قادر بى نياز، دوازدهمين ويژگى عبادالرّحمن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ويژگى مذكور را چنين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 لَّذِينَ يَقُولُونَ رَبَّنَا هَبْ لَنَا مِنْ أَزْوَاجِنَا وَ ذُ رِّيَّاتِنَا قُرَّةَ أَعْيُنٍ وَ اجْعَلْنَا لِلْمُتَّقِينَ إِمَاماً</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مايه روشنى چشم ما قرار ده و ما را براى پرهيزگاران پيشوا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چند نكته پيرامون آيه شريفه ضرورى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فعل مضارع آمده، دلالت بر مداومت عبادالرّحمن بر دعا و تضرّع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برخى از انسانهاى ضعيف‌الايمان نيستند كه به هنگام گرفتارى و مشكلات به خدا روى آورند، و هنگامى كه نيازشان بر طرف شد خداوند را به فراموشى بسپارند؛ بلكه همواره از خداوند، خانواده‌اى صالح و شايسته مى‌طلبند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عبادالرّحمن فقط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دعا قناعت مى‌نمايند، و هيچ اقدام عملى در راستاى خواسته و دعاى خود نمى‌كنند؟ يا تمام توان و تلاش خود را به كار مى‌گيرند، و آنچه را نمى‌توانند از خدا مى‌خواهند؟</w:t>
      </w:r>
    </w:p>
    <w:p>
      <w:pPr>
        <w:pStyle w:val="BookText"/>
        <w:rPr/>
      </w:pPr>
      <w:r>
        <w:rPr>
          <w:rFonts w:ascii="IRNazanin" w:hAnsi="IRNazanin" w:eastAsia="IRNazanin"/>
          <w:color w:val="111111"/>
          <w:sz w:val="28"/>
          <w:sz w:val="28"/>
          <w:szCs w:val="28"/>
          <w:rtl w:val="true"/>
          <w:lang w:bidi="fa-IR"/>
        </w:rPr>
        <w:t>بى شك آنها به همراه دعا عمل مى‌كنند؛ و به تعبير صحيح‌تر، به همراه تلاشى در حدّ توان و قدرتشان، دعا مى‌كنند؛ همانند كشاورزى كه زمين را شخم مى‌زند، بذر را مى‌پاشد، مزرعه را آبيارى مى‌كند، بموقع آن را سمپاشى مى‌نمايد، در زمان مناسب علفهاى هرز آن را قطع مى‌كند و اقدامات لازم ديگر را نيز انجام مى‌دهد، در عين حال براى برداشت محصول بهتر دست به دعا بر مى‌دارد و از آن زارع حقيقى، حاجت خويش را طلب مى‌كند؛ عبادالرّحمن نيز از هيچ كارى در راستاى تربيت صحيح و اسلامى خانواده خويش فروگذار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عوامل فساد و انحراف، از جمله مجلات و كتابها و فيلمها و دوستان و مناظر و مجالس ناباب دور نگه مى‌دارند، و به سمت مجلّات و كتابها و فيلمها و دوستان و مناظر و مجالس مناسب هدايت مى‌نمايند؛ و در عين حال، براى صلاح و رستگارى آنها دعا مى‌كنند؛ بدون شك چنين دعايى پذيرفته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عبادالرّحمن براى بعضى از اعضاى خانواده دعا مى‌كنند؟ اگر چنين است، چرا؟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منشأ اين سؤال است، زائده و صرفاً براى زيبايى و تزيين جمله ذكر شده باشد؛ بنابراين، دعاى عبادالرّحمن اختصاص به بعضى از اعضاى خانواده ندارد؛ بلكه شامل تمام آنها مى‌گردد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نشويّه باشد، يعنى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فرزندان ما، و نسلهاى آينده آنها را، مايه چشم روشنى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تفسير، دعاى مذكور شامل نسل موجود و نسلهاى آينده كه از نسل موجود نشو و نمو مى‌كنند، مى‌گردد</w:t>
      </w:r>
      <w:r>
        <w:rPr>
          <w:rFonts w:eastAsia="IRNazanin" w:cs="IRNazanin"/>
          <w:color w:val="111111"/>
          <w:sz w:val="28"/>
          <w:szCs w:val="28"/>
          <w:rtl w:val="true"/>
          <w:lang w:bidi="fa-IR"/>
        </w:rPr>
        <w:t>.</w:t>
      </w:r>
      <w:bookmarkStart w:id="408" w:name="pg1472_15680"/>
    </w:p>
    <w:p>
      <w:pPr>
        <w:pStyle w:val="BookText"/>
        <w:rPr/>
      </w:pPr>
      <w:bookmarkEnd w:id="40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چشم، چشم روشنى، آنچه مايه خوشحالى و افتخار و آبرومندى و شخصيّت است، مى‌باشد؛ ولى در عربى معنايى متفاوت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سردى و خنكى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باعث خنكى و سردى چشم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زبان عربى نكته لطيفى دارد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معتقد است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غم داغ و سوزان، امّا اشك خوشحالى و شوق سرد و خنك مى‌باشد؛ بنابراين، وقتى مى‌گويد فرزندان و همسران ما را باعث خنكى چشمانمان قرار بده، يعنى آنها را مايه خوشحالى و اشتياق ما قرار ده، به گونه‌اى كه اشك شوق از چشمان ما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اشكى كه سرد و خنك است و چشم انسان را خنك و آرام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اين ترجمه در فارسى سليس و روان نيست، لهذا آن را به نور چشم و چشم روشنى و مانند آن ترجمه كرديم</w:t>
      </w:r>
      <w:r>
        <w:rPr>
          <w:rFonts w:eastAsia="IRNazanin" w:cs="IRNazanin"/>
          <w:color w:val="111111"/>
          <w:sz w:val="28"/>
          <w:szCs w:val="28"/>
          <w:rtl w:val="true"/>
          <w:lang w:bidi="fa-IR"/>
        </w:rPr>
        <w:t>.</w:t>
      </w:r>
    </w:p>
    <w:p>
      <w:pPr>
        <w:pStyle w:val="Heading4"/>
        <w:numPr>
          <w:ilvl w:val="3"/>
          <w:numId w:val="1"/>
        </w:numPr>
        <w:rPr/>
      </w:pPr>
      <w:bookmarkStart w:id="409" w:name="__RefHeading___Toc20421_3650668749"/>
      <w:bookmarkStart w:id="410" w:name="_Toc154"/>
      <w:bookmarkEnd w:id="409"/>
      <w:r>
        <w:rPr>
          <w:rtl w:val="true"/>
        </w:rPr>
        <w:t>جايگاه ويژه دعا در معارف دينى</w:t>
      </w:r>
      <w:bookmarkEnd w:id="410"/>
    </w:p>
    <w:p>
      <w:pPr>
        <w:pStyle w:val="BookText"/>
        <w:rPr/>
      </w:pPr>
      <w:r>
        <w:rPr>
          <w:rFonts w:ascii="IRNazanin" w:hAnsi="IRNazanin" w:eastAsia="IRNazanin"/>
          <w:color w:val="111111"/>
          <w:sz w:val="28"/>
          <w:sz w:val="28"/>
          <w:szCs w:val="28"/>
          <w:rtl w:val="true"/>
          <w:lang w:bidi="fa-IR"/>
        </w:rPr>
        <w:t>دعا در معارف دينى جايگاه خاص، و مرتبتى بس والا دارد؛ تا آنجا كه خداوند متعال در آخرين آيه سوره فرقان خطاب به پيامبرش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يَعْبَؤُا بِكُمْ رَبِّي لَوْ لَادُعَاؤُكُمْ؛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ارجى قائل نيست، اگر دعاى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آيه شريفه، اگر دعاى انسان و اظهار نيازش به آن قادر مطلق نباشد، خداوند هيچ اعتنايى به او نمى‌كند و كمترين ارزش و قيمتى برايش قائل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با جمله‌اى كوتاه و زيبا، جايگاه ويژه دعا را بيان كنيم، قطعاً بهتر از آنچه در آيه مذكور آمده نمى‌توانيم بيان كنيم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اسلامى نيز تعبيرات فراوان و زيبايى به چشم مى‌خورد كه به جايگاه ممتاز دعا از ديدگاه آئين مترقّى اسلام اشاره دارد؛ به ذكر دو نمونه آن قناعت مى‌كنيم</w:t>
      </w:r>
      <w:r>
        <w:rPr>
          <w:rFonts w:eastAsia="IRNazanin" w:cs="IRNazanin"/>
          <w:color w:val="111111"/>
          <w:sz w:val="28"/>
          <w:szCs w:val="28"/>
          <w:rtl w:val="true"/>
          <w:lang w:bidi="fa-IR"/>
        </w:rPr>
        <w:t>:</w:t>
      </w:r>
      <w:bookmarkStart w:id="411" w:name="pg1472_15682"/>
    </w:p>
    <w:p>
      <w:pPr>
        <w:pStyle w:val="BookText"/>
        <w:rPr/>
      </w:pPr>
      <w:bookmarkEnd w:id="41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در حديث زيبايى از دعا به اسلحه مؤمن تعبير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سِلَاحَ الْمُؤْمِنِ الدُّعَاءُ</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دعا مى‌توان بسيارى از موانع را از سر راه برداشت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أَلدُّعَاءُ مَفَاتِيحُ النَّجاحِ و مَقَالِيدُ الْفَلَاحِ </w:t>
      </w:r>
      <w:r>
        <w:rPr>
          <w:rStyle w:val="FootnoteAnchor"/>
          <w:rtl w:val="true"/>
        </w:rPr>
        <w:footnoteReference w:id="183"/>
      </w:r>
      <w:r>
        <w:rPr>
          <w:rFonts w:ascii="IRNazanin" w:hAnsi="IRNazanin" w:eastAsia="IRNazanin"/>
          <w:color w:val="111111"/>
          <w:sz w:val="28"/>
          <w:sz w:val="28"/>
          <w:szCs w:val="28"/>
          <w:rtl w:val="true"/>
          <w:lang w:bidi="fa-IR"/>
        </w:rPr>
        <w:t>دعا چراغ نجات و كليد پيروزى و رستگارى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چرا دعا اين همه اهمّيّت دارد؟</w:t>
      </w:r>
    </w:p>
    <w:p>
      <w:pPr>
        <w:pStyle w:val="Heading4"/>
        <w:numPr>
          <w:ilvl w:val="3"/>
          <w:numId w:val="1"/>
        </w:numPr>
        <w:rPr/>
      </w:pPr>
      <w:bookmarkStart w:id="412" w:name="__RefHeading___Toc20423_3650668749"/>
      <w:bookmarkStart w:id="413" w:name="_Toc155"/>
      <w:bookmarkEnd w:id="412"/>
      <w:r>
        <w:rPr>
          <w:rtl w:val="true"/>
        </w:rPr>
        <w:t>فلسفه اهمّيّت دعا</w:t>
      </w:r>
      <w:bookmarkEnd w:id="413"/>
    </w:p>
    <w:p>
      <w:pPr>
        <w:pStyle w:val="BookText"/>
        <w:rPr/>
      </w:pPr>
      <w:r>
        <w:rPr>
          <w:rFonts w:ascii="Amiri" w:hAnsi="Amiri" w:eastAsia="Amiri" w:cs="Amiri"/>
          <w:color w:val="111111"/>
          <w:sz w:val="28"/>
          <w:sz w:val="28"/>
          <w:szCs w:val="28"/>
          <w:rtl w:val="true"/>
          <w:lang w:bidi="ar-SA"/>
        </w:rPr>
        <w:t>براى اهمّيّت فوق‌العاده دعا مى‌توان به امور زير اشاره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مخصوصاً دعاهاى معصومين عليهم السلام، سرشار از درسهاى عالى تربيت و اخلاق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با دقّت و حضور قلب و با توجّه به مضمون و محتوايش، آن را زمزمه مى‌كنند، يك دوره درس امامت و ولايت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دعاى بلند و پر 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يك دوره كامل معارف و عقايد، مخصوصاً درس توحيد و يكتاپرستى است؛ توحيدى كه در اين دعا موج مى‌زند در دعاهاى ديگر يافت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درس تهذيب و خودسازى و توبه مى‌دهد؛ به انسانى كه قصد توبه و بازگشت به خدا را دارد، مى‌آموزد كه چگونه با خداى خويش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مكارم‌الاخلاق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يك دوره اخلاق اسلامى را استخراج كرد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يكى از اسرار اهمّيّت دعا اين است كه مكتب عالى تربيت و پرورش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انسان را به مسائلى كه توجّه ندارد و از آن غافل است، توجّه مى‌دهد؛ به عنوان مثال، دعايى كه شيعيان پس از نمازهاى روزانه در ماه مبارك رمضان مى‌خوانند، و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أَدْخِلْ عَلَى أَهْلِ الْقُبُورِ السُّرُورَ، أَللَّهُمَّ أَغْنِ كُلَّ فَقِيرٍ، أَللَّهُمَّ أَشْبِعْ كُلَّ جَائِعٍ أَللَّهُمَّ اكْسُ كُلَّ عُرْيَانٍ أَللَّهُمَّ اقْضِ دَيْنَ كُلِّ مَدِينٍ أَللَّهُمَّ فَرِّجْ عَنْ كُلِّ مَكْرُوبٍ أَللَّهُمَّ رُدَّ كُلَّ غَرِيبٍ أَللَّهُمَّ فُكَّ كُلَّ أَسِيرٍ، أَللَّهُمَّ أَصْلِحْ كُلَّ فَاسِدٍ مِنْ أُمُورِ الْمُسْلِمِينَ، أَللَّهُمَّ اشْفِ كُلَّ مَرِيضٍ أَللَّهُمَّ سُدَّ فَقْرَنَا بِغِنَاكَ، أَللَّهُمَّ غَيِّرْ سُوءَ حَالِنَا بِحُسْنِ حَالِكَ، أَللَّهُمَّ اقْضِ عَنَّا الدَّيْنَ، وَ أَغْنِنَا مِنَ الْفَقْرِ، إِنَّكَ عَلَى كُلِّ شَىْ‌ءٍ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را به ياد بسيارى از امورى كه در طول سال از آن غافل بوده، مى‌اندازد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انسان يادآورى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فكر آنها كه از دنيا رفته‌اند، و دستشان كوتاه است،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براى رفع فقر و تنگدستى نيازمندان چاره‌اى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شكم گرسنه گرسنگان را 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كسانى را كه قادر به تهيّه پوشاك مناسب نيستند، يارى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براى پرداخت بدهى بدهكاران ناتوان از پرداخت، قدمى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غم و اندوه انسانهاى غم‌زده را زدود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اين كه غمى بر غمهاى آنها افزود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به مسافران در راه مانده و دور از وطن كمك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براى آزادى اسيران، كه گذشت زمان آنها را به فراموشى مى‌سپارد، اقدامهاى عملى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براى اصلاح مفاسد جامعه اقدام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به خانواده‌ها هم سرايت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براى شفاى بيماران اسلام دست به دعا شد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گاهى انسان بر اثر كثرت كار از حال خودش هم غافل مى‌شود؛ و لهذا اين دعا انسان را به ياد خودش هم مى‌آورد و به او تذكّر مى‌دهد كه براى مشكلات روحى و</w:t>
      </w:r>
      <w:bookmarkStart w:id="414" w:name="pg1472_15687"/>
    </w:p>
    <w:p>
      <w:pPr>
        <w:pStyle w:val="BookText"/>
        <w:rPr/>
      </w:pPr>
      <w:bookmarkEnd w:id="414"/>
      <w:r>
        <w:rPr>
          <w:rFonts w:ascii="IRNazanin" w:hAnsi="IRNazanin" w:eastAsia="IRNazanin"/>
          <w:color w:val="111111"/>
          <w:sz w:val="28"/>
          <w:sz w:val="28"/>
          <w:szCs w:val="28"/>
          <w:rtl w:val="true"/>
          <w:lang w:bidi="fa-IR"/>
        </w:rPr>
        <w:t>جسمى، مادّى و معنوى خودت مخصوصاً در زمانهاى با ارزشى چون ماه مبارك رمضان، چاره‌اى بينديش و پرده‌هاى غفلت را كنار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كسى كمك بخواه كه بر انجام هر كارى قادر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 ديگر اهمّيّت فوق‌العاده دعا، رهانيدن انسان از غفلت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شرايط قبولى و استجابت دعا، كار و تلاش و فعّاليّت است، و دعا هرگز چراغ سبز به تنبلى و بيكارى و ركود نيست؛ بنابراين، دعا كننده‌اى كه به فرهنگ دعا آشناست مى‌داند كه براى استجابت دعا بايد نهايت تلاش خويش را بنمايد، تا نتيجه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دعا انسان را وادار به تلاش و كوشش مى‌كند، و او را از ركود و سستى خارج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كسى كه از خداوند، خانوده‌اى خوب، همسرى شايسته، و فرزندانى نمونه، طلب مى‌كند، بايد تمام توان خود را در راه تحقّق اهداف عالى فوق به كار گيرد، و آنچه خارج از قدرت اوست، از خداوند متعال طلب كند</w:t>
      </w:r>
      <w:r>
        <w:rPr>
          <w:rFonts w:eastAsia="IRNazanin" w:cs="IRNazanin"/>
          <w:color w:val="111111"/>
          <w:sz w:val="28"/>
          <w:szCs w:val="28"/>
          <w:rtl w:val="true"/>
          <w:lang w:bidi="fa-IR"/>
        </w:rPr>
        <w:t>.</w:t>
      </w:r>
    </w:p>
    <w:p>
      <w:pPr>
        <w:pStyle w:val="Heading4"/>
        <w:numPr>
          <w:ilvl w:val="3"/>
          <w:numId w:val="1"/>
        </w:numPr>
        <w:rPr/>
      </w:pPr>
      <w:bookmarkStart w:id="415" w:name="__RefHeading___Toc20425_3650668749"/>
      <w:bookmarkStart w:id="416" w:name="_Toc156"/>
      <w:bookmarkEnd w:id="415"/>
      <w:r>
        <w:rPr>
          <w:rtl w:val="true"/>
        </w:rPr>
        <w:t>اسلام و تربيت فرزندان</w:t>
      </w:r>
      <w:bookmarkEnd w:id="416"/>
    </w:p>
    <w:p>
      <w:pPr>
        <w:pStyle w:val="BookText"/>
        <w:rPr/>
      </w:pPr>
      <w:r>
        <w:rPr>
          <w:rFonts w:ascii="IRNazanin" w:hAnsi="IRNazanin" w:eastAsia="IRNazanin"/>
          <w:color w:val="111111"/>
          <w:sz w:val="28"/>
          <w:sz w:val="28"/>
          <w:szCs w:val="28"/>
          <w:rtl w:val="true"/>
          <w:lang w:bidi="fa-IR"/>
        </w:rPr>
        <w:t>اسلام براى تربيت فرزندان، در ابعاد مختلف آن، دستوراتى دارد كه در هيچ مكتب تربيتى ديده نمى‌شود؛ مثلًا، در مورد زمان شروع تربيت، مكتبهاى ديگر معمولًا آغاز آن را سنّ پنج سالگى مى‌دانند و از اين زمان شروع به تربيت كودك مى‌كنند، ولى اسلام از ابتداى تولّد نوزاد، بلكه قبل از تولّد و زمانى كه در شكم مادر، در عالم جنين به سر مى‌برد، حتّى قبل از انعقاد نطفه، دستورات ظريفى براى سعادت فرزند آينده به پدر و مادر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تعجّب نكنيد حتّى قبل از ازدواج دو جوان، معيارهايى براى انتخاب يك پدر يا مادر خوب ارائه مى‌دهد، تا اوّلين گامهاى تربيتى فرزند آينده صحيح برداشته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سفارش شده كه همسرانتان را از خانواده‌اى صالح و شايسته و پاك</w:t>
      </w:r>
    </w:p>
    <w:p>
      <w:pPr>
        <w:pStyle w:val="BookText"/>
        <w:rPr/>
      </w:pPr>
      <w:r>
        <w:rPr>
          <w:rFonts w:ascii="IRNazanin" w:hAnsi="IRNazanin" w:eastAsia="IRNazanin"/>
          <w:color w:val="111111"/>
          <w:sz w:val="28"/>
          <w:sz w:val="28"/>
          <w:szCs w:val="28"/>
          <w:rtl w:val="true"/>
          <w:lang w:bidi="fa-IR"/>
        </w:rPr>
        <w:t>انتخاب كنيد تا فرزندانى صالح و پاك براى شما بياورند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در دوران حاملگى مراقب نوع غذايى كه تناول مى‌كنند باشيد، از غذاهاى حرام و حتّى مشكوك و شبهه‌ناك بپرهيزيد كه آثار نامطلوبى بر جنين مى‌گذارد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آداب ولادت نوزاد، كه هر كدام در جاى خود زيبا و جذّاب است، هر يك شاهدى بر مدّعاى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اسلامى، حقوقى را براى نوازد در نظر گرفته، و آن را بر پدر و مادر لازم شمرده است؛ به برخى از آنها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 اثر تكرار اثر تلقينى خاصّى بر كودك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روزانه اين نام بارها به گوش او مى‌خورد، و ديگران او را با اين نام صدا مى‌كنند، پيوند خاصّى بين خود و صاحب اصلى اين نام احساس مى‌كند، و خود را در سايه او مى‌بيند، همانگونه كه اگر براى دخترى نام زشت و زننده‌اى انتخاب شود، و همواره آن نام در گوش او طنين‌انداز گردد، بدون شك بى‌تأثير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انتخاب نام خوب و مناسب، يكى از حقوقى است كه فرزند بر گردن والدين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پدران و مادران است كه در انتخاب نام شايسته براى فرزندان دلبند خود، نهايت دقّت را داشته باشند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تعليم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آشنائى با كتاب آسمانى قرآن، و كلام پروردگار، بر هر مسلمانى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و بجاست كه اين كار از دوران طفوليّت آغاز گردد، و تا آخرين لحظات زندگى ادامه يابد، تا با گوشت و پوست و خون انسان آميخته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چنين انسانى گرفتار هواى نفس و وسوسه‌هاى شيطان و انحراف و لغزش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در حقيقت نوعى بيمه روح انسان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تعليم تيراندازى و 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به جنبه روحى انسان توجّه نمى‌كند، بلكه مسائل تربيتى را در هر دو بُعد روح و جسم انسان پياده مى‌كند؛ بدين جهت، همانگونه كه تعليم قرآن را براى تربيت فرزند لازم مى‌شمارد، فراگيرى تيراندازى و شنا را هم سفارش مى‌كند، تا فرزندى شجاع و آماده براى مقابله با مشكلات اجتناب‌ناپذير زندگى بار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متعدّدى پيرامون محورهاى سه گانه فوق و ديگر حقوق فرزند وجود دارد، كه به چند نمونه آن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أَدِّبُوا أَوْلَادَ كُمْ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نَبِيِّكُمْ، وَ حُبِّ أَهْلِ بَيْتِهِ، وَ قِرَائَةِ الْقُرْآنِ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فرزندانتان را با اين سه خصلت تربيت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به پيامبرتان صلى الله عليه و آله، علاقه و دوستى با اهل بيت پيامبر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فراگيرى قرآن مجيد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كنيد در روزهاى تولّد معصومين عليهم السلام شيرينى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مختصرى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بدهيد و يادآورى كنيد كه اين شيرينى به مناسبت تولّد كدام يك از معصومين است تا عشق به آن معصوم با شيرينى مذكور تلفيق شود و در قلبش جاى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اين كار را در ايّام تولّد آن بزرگان به طور مداوم انجام مى‌داد؛ در يكى از سالها روز سوم شعبان، سالروز ميلاد سرور و سالار آزادگان، مقدارى شيرينى خريد و وارد منزل شد، به تمام اهل خانه يادآور شد كه ميلاد امام حسين عليه السلام است و به همين مناسبت به آنها شيرينى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همه يك بار شيرينى خوردند، بچّه كوچك خانواده خطاب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يكى ديگر از آن امام حسين‌ها را بدهى، بخورم؟ امام حسين عليه السلام هرگز از ذهن و خاطره اين بچّه پاك نمى‌شود</w:t>
      </w:r>
      <w:r>
        <w:rPr>
          <w:rFonts w:eastAsia="IRNazanin" w:cs="IRNazanin"/>
          <w:color w:val="111111"/>
          <w:sz w:val="28"/>
          <w:szCs w:val="28"/>
          <w:rtl w:val="true"/>
          <w:lang w:bidi="fa-IR"/>
        </w:rPr>
        <w:t>.</w:t>
      </w:r>
      <w:bookmarkStart w:id="417" w:name="pg1472_15692"/>
    </w:p>
    <w:p>
      <w:pPr>
        <w:pStyle w:val="BookText"/>
        <w:rPr/>
      </w:pPr>
      <w:bookmarkEnd w:id="41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معصومين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وَرَّثَ وَالِدٌ وَلَدَاً أَجَلُّ مِنْ أَدَبٍ حَسَنٍ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هيچ ميراثى براى فرزندان برتر و گرانبهاتر از ادب نيكو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مردم تصوّر مى‌كنند كه با تهيّه خانه و منزل و ماشين سوارى و سرمايه و جهيزيّه و مخارج عروسى و مانند آن، بهترين خدمت را به فرزندان خود كرده‌اند، در حالى كه مهمترين ميراث، طبق روايت فوق، تربيت صحيح و ادب شايسته و نيكوست؛ زيرا اگر فرزندى تمام امكانات مادّى مذكور را داشته باشد، ولى تربيت صحيح نداشته باشد، بزودى به انواع رذائل اخلاقى آلوده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مثال اگر آلوده به موادّ مخدّر گردد، نه تنها ظرف چند سال تمام مال الارث خويش را دود مى‌كند،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آبروريزى والدين خويش مى‌گردد، و نفرين و لعنت ديگران را نثار روح پدر و مادر خويش مى‌كند</w:t>
      </w:r>
      <w:r>
        <w:rPr>
          <w:rFonts w:eastAsia="IRNazanin" w:cs="IRNazanin"/>
          <w:color w:val="111111"/>
          <w:sz w:val="28"/>
          <w:szCs w:val="28"/>
          <w:rtl w:val="true"/>
          <w:lang w:bidi="fa-IR"/>
        </w:rPr>
        <w:t>!</w:t>
      </w:r>
    </w:p>
    <w:p>
      <w:pPr>
        <w:pStyle w:val="Heading4"/>
        <w:numPr>
          <w:ilvl w:val="3"/>
          <w:numId w:val="1"/>
        </w:numPr>
        <w:rPr/>
      </w:pPr>
      <w:bookmarkStart w:id="418" w:name="__RefHeading___Toc20427_3650668749"/>
      <w:bookmarkStart w:id="419" w:name="_Toc157"/>
      <w:bookmarkEnd w:id="418"/>
      <w:r>
        <w:rPr>
          <w:rtl w:val="true"/>
        </w:rPr>
        <w:t>خانه، مدرسه، اجتماع</w:t>
      </w:r>
      <w:bookmarkEnd w:id="419"/>
    </w:p>
    <w:p>
      <w:pPr>
        <w:pStyle w:val="BookText"/>
        <w:rPr/>
      </w:pPr>
      <w:r>
        <w:rPr>
          <w:rFonts w:ascii="Amiri" w:hAnsi="Amiri" w:eastAsia="Amiri" w:cs="Amiri"/>
          <w:color w:val="111111"/>
          <w:sz w:val="28"/>
          <w:sz w:val="28"/>
          <w:szCs w:val="28"/>
          <w:rtl w:val="true"/>
          <w:lang w:bidi="ar-SA"/>
        </w:rPr>
        <w:t>فرزندان در سه محيط تربيت مى‌شوند؛ بايد در هر سه مكان مراقب آنها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مادر و آغوش پدر، و به تعبير ديگر محيط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كه در آن به فراگيرى علم و دانش مى‌پردازند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و محيط جامعه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ما اگر در محيط اوّل و دوم با ابزار و وسائل آموزش محدودى سر و كار داشته باشند، در محيط سوم با لوازم گسترده تعليماتى و تربيتى سر و كار دارند كه ممكن است به رشد آنها كمك نمايد، يا در جهت سقوط آنها نقش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صحنه‌هاى</w:t>
      </w:r>
    </w:p>
    <w:p>
      <w:pPr>
        <w:pStyle w:val="BookText"/>
        <w:rPr/>
      </w:pPr>
      <w:r>
        <w:rPr>
          <w:rFonts w:ascii="IRNazanin" w:hAnsi="IRNazanin" w:eastAsia="IRNazanin"/>
          <w:color w:val="111111"/>
          <w:sz w:val="28"/>
          <w:sz w:val="28"/>
          <w:szCs w:val="28"/>
          <w:rtl w:val="true"/>
          <w:lang w:bidi="fa-IR"/>
        </w:rPr>
        <w:t>آلوده كوچه و خيابان، صفحات فساد برانگيز برخى از مجلّات و روزنامه‌ها، داستانهاى عشقى، رمانهاى شهوانى، مجالس گناه و آلوده به رقص و موسيقى حرام و مانند آن، دوستان ناباب و نامناسب، الگوهاى كاذب و فريبنده موجود در جامعه، كه بعضاً بر مبناى مسائل اقتصادى سياسى معرّفى مى‌شوند، همه و همه خطراتى است كه فرزندان ما و شما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صورتى راه كمال و سعادت را خواهند پيمود، و در آسمان خوشبختى پرواز خواهند كرد، و در درياى وسيع و گسترده پاكيها و خوبيها شناور خواهند شد، كه هر سه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هريك از مدارس سه گانه فوق مشكلى پيدا كند، بدون شك فرزندان ما به همان مقدار از قافله سعادت عقب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اگر يكى، يا دو تا، از اين مدارس تعطيل شود، يا نقش خود را بخوبى ايفاء نكند، يا خدايى ناكرده تأثير معكوس و منفى بگذارد، وظيفه مدرسه ديگر براى جبران كاستى‌هاى آن دو مدرسه مضاعف مى‌شود، و بايد بار آنها را بر دوش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بديهى به نظر مى‌رسد كه نقش خانواده از همه آنها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در دين مقدّس اسلام، مخاطب اصلى در تربيت فرزندان، پدران و مادران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هنگامى كه با انسانى صالح و تربيت شده و مفيد به حال جامعه، رو به رو مى‌شوند، در مقام سپاسگزارى و تشكّر و قدردانى، به پدر و مادر او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خداى ناكرده، با شخصى ناصالح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آسايش خود و جامعه را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كنند، بر پدر و مادرش لعن و نفرين مى‌فرستند و آنها را عامل اين ناهنجارى مى‌دانند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را مى‌خوانيم كه به ما توفيق اصلاح محيط خانواده و مدرسه و جامعه را عنايت فرمايد تا فرزندانى صالح و پرهيزكار و خدوم به جامعه عرضه كنيم، و آنها طلب رحمت و مغفرت مردم را برايمان به ارمغان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 يا ربّ العالمين</w:t>
      </w:r>
      <w:r>
        <w:rPr>
          <w:rFonts w:eastAsia="IRNazanin" w:cs="IRNazanin"/>
          <w:color w:val="111111"/>
          <w:sz w:val="28"/>
          <w:szCs w:val="28"/>
          <w:rtl w:val="true"/>
          <w:lang w:bidi="fa-IR"/>
        </w:rPr>
        <w:t>»</w:t>
      </w:r>
      <w:bookmarkStart w:id="420" w:name="pg1472_15696"/>
    </w:p>
    <w:p>
      <w:pPr>
        <w:pStyle w:val="Heading3"/>
        <w:numPr>
          <w:ilvl w:val="2"/>
          <w:numId w:val="1"/>
        </w:numPr>
        <w:rPr/>
      </w:pPr>
      <w:bookmarkStart w:id="421" w:name="__RefHeading___Toc20429_3650668749"/>
      <w:bookmarkStart w:id="422" w:name="_Toc158"/>
      <w:bookmarkEnd w:id="420"/>
      <w:bookmarkEnd w:id="421"/>
      <w:r>
        <w:rPr/>
        <w:t>13</w:t>
      </w:r>
      <w:r>
        <w:rPr>
          <w:rtl w:val="true"/>
        </w:rPr>
        <w:t xml:space="preserve"> </w:t>
      </w:r>
      <w:r>
        <w:rPr>
          <w:rtl w:val="true"/>
        </w:rPr>
        <w:t>امامت بر متّقين</w:t>
      </w:r>
      <w:bookmarkEnd w:id="422"/>
    </w:p>
    <w:p>
      <w:pPr>
        <w:pStyle w:val="Heading4"/>
        <w:numPr>
          <w:ilvl w:val="3"/>
          <w:numId w:val="1"/>
        </w:numPr>
        <w:rPr/>
      </w:pPr>
      <w:bookmarkStart w:id="423" w:name="__RefHeading___Toc20431_3650668749"/>
      <w:bookmarkStart w:id="424" w:name="_Toc159"/>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عبادالرّحمن و بندگان خاص خداوند آن قدر در مسير خودسازى و تقوا و تهذيب نفس موفّق هستند كه از خداوند متعال مى‌خواهند آنها را امام و پيشواى اهل تقوا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w:t>
      </w:r>
    </w:p>
    <w:p>
      <w:pPr>
        <w:pStyle w:val="Heading4"/>
        <w:numPr>
          <w:ilvl w:val="3"/>
          <w:numId w:val="1"/>
        </w:numPr>
        <w:rPr/>
      </w:pPr>
      <w:bookmarkStart w:id="425" w:name="__RefHeading___Toc20433_3650668749"/>
      <w:bookmarkStart w:id="426" w:name="_Toc160"/>
      <w:bookmarkEnd w:id="425"/>
      <w:r>
        <w:rPr>
          <w:rtl w:val="true"/>
        </w:rPr>
        <w:t>نكاتى ظريف و لطيف</w:t>
      </w:r>
      <w:bookmarkEnd w:id="426"/>
    </w:p>
    <w:p>
      <w:pPr>
        <w:pStyle w:val="Heading5"/>
        <w:numPr>
          <w:ilvl w:val="4"/>
          <w:numId w:val="1"/>
        </w:numPr>
        <w:rPr/>
      </w:pPr>
      <w:bookmarkStart w:id="427" w:name="__RefHeading___Toc20435_3650668749"/>
      <w:bookmarkStart w:id="428" w:name="_Toc161"/>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 xml:space="preserve">در اين قسمت از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چند نكته مهم ديده مى‌شود</w:t>
      </w:r>
      <w:r>
        <w:rPr>
          <w:rFonts w:eastAsia="IRNazanin" w:cs="IRNazanin"/>
          <w:color w:val="111111"/>
          <w:sz w:val="28"/>
          <w:szCs w:val="28"/>
          <w:rtl w:val="true"/>
          <w:lang w:bidi="fa-IR"/>
        </w:rPr>
        <w:t>:</w:t>
      </w:r>
    </w:p>
    <w:p>
      <w:pPr>
        <w:pStyle w:val="Heading5"/>
        <w:numPr>
          <w:ilvl w:val="4"/>
          <w:numId w:val="1"/>
        </w:numPr>
        <w:rPr/>
      </w:pPr>
      <w:bookmarkStart w:id="429" w:name="__RefHeading___Toc20437_3650668749"/>
      <w:bookmarkStart w:id="430" w:name="_Toc162"/>
      <w:bookmarkEnd w:id="429"/>
      <w:r>
        <w:rPr>
          <w:rtl w:val="true"/>
        </w:rPr>
        <w:t>الف</w:t>
      </w:r>
      <w:r>
        <w:rPr>
          <w:rtl w:val="true"/>
        </w:rPr>
        <w:t xml:space="preserve">- </w:t>
      </w:r>
      <w:r>
        <w:rPr>
          <w:rtl w:val="true"/>
        </w:rPr>
        <w:t>تقارن دعا و عمل</w:t>
      </w:r>
      <w:bookmarkEnd w:id="430"/>
    </w:p>
    <w:p>
      <w:pPr>
        <w:pStyle w:val="BookText"/>
        <w:rPr/>
      </w:pPr>
      <w:r>
        <w:rPr>
          <w:rFonts w:ascii="IRNazanin" w:hAnsi="IRNazanin" w:eastAsia="IRNazanin"/>
          <w:color w:val="111111"/>
          <w:sz w:val="28"/>
          <w:sz w:val="28"/>
          <w:szCs w:val="28"/>
          <w:rtl w:val="true"/>
          <w:lang w:bidi="fa-IR"/>
        </w:rPr>
        <w:t>عبادالرّحمن فقط دعا نمى‌كنند كه به صرف آرزو و سخن، اميد امام‌المتّقين شدن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بر جاى بزرگان نتوان زد به گزاف‌مگر اسباب بزرگى همه آماده كنى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علاوه بر دعا و استمداد از درياى لطف موّاج و بى انتهاى پروردگار قادر، خود نيز در اين مسير گام بر مى‌دارند و نهايت سعى و تلاش خويش را در اين راه به</w:t>
      </w:r>
      <w:bookmarkStart w:id="431" w:name="pg1472_15697"/>
    </w:p>
    <w:p>
      <w:pPr>
        <w:pStyle w:val="BookText"/>
        <w:rPr/>
      </w:pPr>
      <w:bookmarkEnd w:id="431"/>
      <w:r>
        <w:rPr>
          <w:rFonts w:ascii="IRNazanin" w:hAnsi="IRNazanin" w:eastAsia="IRNazanin"/>
          <w:color w:val="111111"/>
          <w:sz w:val="28"/>
          <w:sz w:val="28"/>
          <w:szCs w:val="28"/>
          <w:rtl w:val="true"/>
          <w:lang w:bidi="fa-IR"/>
        </w:rPr>
        <w:t>كار مى‌گيرند؛ زيرا دعاى به اين بزرگى بدون اقدام عملى، به شوخى شبيه‌تر است، تا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ترسو و بزدلى كه هيچ اقدامى براى بدست آوردن شجاعت نكرده، هرگز به خود اجازه نمى‌دهد كه تقاضاى فرماندهى ارتش يك كشور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فاسق بى تقوايى كه قدمى در راه اصلاح خويشتن برنداشته، هرگز سوداى امام‌المتّقين بودن را در سر نمى‌پروراند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موردى كه تقاضايى از خداوند متعال مى‌كنيم و خواسته‌اى از آن قادر مطلق داريم، بايد به دنبال دعا و مناجات و نيايش، نهايت تلاش و كوشش و توان خود را نيز صرف تحقّق آن بنمائيم، و نسبت به آنچه خارج از توان ماست، چشم به لطف و امدادهاى او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دعا نه تنها عامل ركود نخواهد بود، بلكه انگيزه‌اى قوى براى حركت و تلاش است</w:t>
      </w:r>
      <w:r>
        <w:rPr>
          <w:rFonts w:eastAsia="IRNazanin" w:cs="IRNazanin"/>
          <w:color w:val="111111"/>
          <w:sz w:val="28"/>
          <w:szCs w:val="28"/>
          <w:rtl w:val="true"/>
          <w:lang w:bidi="fa-IR"/>
        </w:rPr>
        <w:t>.</w:t>
      </w:r>
    </w:p>
    <w:p>
      <w:pPr>
        <w:pStyle w:val="Heading5"/>
        <w:numPr>
          <w:ilvl w:val="4"/>
          <w:numId w:val="1"/>
        </w:numPr>
        <w:rPr/>
      </w:pPr>
      <w:bookmarkStart w:id="432" w:name="__RefHeading___Toc20439_3650668749"/>
      <w:bookmarkStart w:id="433" w:name="_Toc163"/>
      <w:bookmarkEnd w:id="432"/>
      <w:r>
        <w:rPr>
          <w:rtl w:val="true"/>
        </w:rPr>
        <w:t>ب</w:t>
      </w:r>
      <w:r>
        <w:rPr>
          <w:rtl w:val="true"/>
        </w:rPr>
        <w:t>- «</w:t>
      </w:r>
      <w:r>
        <w:rPr>
          <w:rtl w:val="true"/>
        </w:rPr>
        <w:t>امام المتّقين</w:t>
      </w:r>
      <w:r>
        <w:rPr>
          <w:rtl w:val="true"/>
        </w:rPr>
        <w:t xml:space="preserve">» </w:t>
      </w:r>
      <w:r>
        <w:rPr>
          <w:rtl w:val="true"/>
        </w:rPr>
        <w:t>افتخارى بزرگ</w:t>
      </w:r>
      <w:r>
        <w:rPr>
          <w:rtl w:val="true"/>
        </w:rPr>
        <w:t>!</w:t>
      </w:r>
      <w:bookmarkEnd w:id="433"/>
    </w:p>
    <w:p>
      <w:pPr>
        <w:pStyle w:val="BookText"/>
        <w:rPr/>
      </w:pPr>
      <w:r>
        <w:rPr>
          <w:rFonts w:ascii="IRNazanin" w:hAnsi="IRNazanin" w:eastAsia="IRNazanin"/>
          <w:color w:val="111111"/>
          <w:sz w:val="28"/>
          <w:sz w:val="28"/>
          <w:szCs w:val="28"/>
          <w:rtl w:val="true"/>
          <w:lang w:bidi="fa-IR"/>
        </w:rPr>
        <w:t>هر چند پيشوايى يك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اعتقادات و برجستگيهاى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قابليّتهاى در خور ستايش در آن پيشوا و امام است؛ ولى رهبرى يك جمعيّت و ملّت عقب مانده و بى فرهنگ و دور از تعاليم الهى، افتخار محسوب نمى‌شود؛ بلكه ممكن است ضدّ افتخار به شمار آيد؛ زيرا حتماً بين اين رهبر و آن انسانهاى عقب مانده مشتركاتى وجود داشته كه آنها اين شخص را به عنوان رهبر و پيشواى خود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شك پيشواى انسانهاى پرهيزكار شدن، و امامت انسانهاى صالح و پاك را پذيرفتن، و بدست آوردن رهبرى انسانهاى برگزيده و شايسته، افتخارى بس بزرگ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عبادالرّحمن آن را آرزو مى‌كنند</w:t>
      </w:r>
      <w:r>
        <w:rPr>
          <w:rFonts w:eastAsia="IRNazanin" w:cs="IRNazanin"/>
          <w:color w:val="111111"/>
          <w:sz w:val="28"/>
          <w:szCs w:val="28"/>
          <w:rtl w:val="true"/>
          <w:lang w:bidi="fa-IR"/>
        </w:rPr>
        <w:t>.</w:t>
      </w:r>
    </w:p>
    <w:p>
      <w:pPr>
        <w:pStyle w:val="Heading5"/>
        <w:numPr>
          <w:ilvl w:val="4"/>
          <w:numId w:val="1"/>
        </w:numPr>
        <w:rPr/>
      </w:pPr>
      <w:bookmarkStart w:id="434" w:name="__RefHeading___Toc20441_3650668749"/>
      <w:bookmarkStart w:id="435" w:name="_Toc164"/>
      <w:bookmarkEnd w:id="434"/>
      <w:r>
        <w:rPr>
          <w:rtl w:val="true"/>
        </w:rPr>
        <w:t>ج</w:t>
      </w:r>
      <w:r>
        <w:rPr>
          <w:rtl w:val="true"/>
        </w:rPr>
        <w:t xml:space="preserve">- </w:t>
      </w:r>
      <w:r>
        <w:rPr>
          <w:rtl w:val="true"/>
        </w:rPr>
        <w:t>رهبرى گروهى</w:t>
      </w:r>
      <w:r>
        <w:rPr>
          <w:rtl w:val="true"/>
        </w:rPr>
        <w:t>!</w:t>
      </w:r>
      <w:bookmarkEnd w:id="43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جمع ذكر شده، مناسب بود كه</w:t>
      </w:r>
      <w:bookmarkStart w:id="436" w:name="pg1472_15699"/>
    </w:p>
    <w:p>
      <w:pPr>
        <w:pStyle w:val="BookText"/>
        <w:rPr/>
      </w:pPr>
      <w:bookmarkEnd w:id="436"/>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مى‌شد، در حالى كه در آيه شريفه اين تناسب رعايت نشده، بلكه اوّلى به صورت جمع و دومى به شكل مفرد آمده است، علّتش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مفسرّان عاليقدر به اين سؤال بر خورد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شايد منظور اين باشد كه همه عبادالرّحمن يك مطلب را مى‌گويند و به سمت هدف واحدى حركت مى‌كنند به گونه‌اى كه گويا همه آنها يك روح در تن‌هاى مختلف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گويا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متّقين شديم همه يك كلام و يك صدا، همچون امام واحد به رهبرى خلق مى‌پردازيم و متّقين را به سر منزل مقصود رهنمون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ممكن است پيشوايان حقّ و حقيقت متعدّد باشند و در پست‌هاى مختلف قرار گيرند، امّا همه آنها به دنبال يك برنامه و هدف هستند</w:t>
      </w:r>
      <w:r>
        <w:rPr>
          <w:rFonts w:eastAsia="IRNazanin" w:cs="IRNazanin"/>
          <w:color w:val="111111"/>
          <w:sz w:val="28"/>
          <w:szCs w:val="28"/>
          <w:rtl w:val="true"/>
          <w:lang w:bidi="fa-IR"/>
        </w:rPr>
        <w:t>.</w:t>
      </w:r>
    </w:p>
    <w:p>
      <w:pPr>
        <w:pStyle w:val="Heading5"/>
        <w:numPr>
          <w:ilvl w:val="4"/>
          <w:numId w:val="1"/>
        </w:numPr>
        <w:rPr/>
      </w:pPr>
      <w:bookmarkStart w:id="437" w:name="__RefHeading___Toc20443_3650668749"/>
      <w:bookmarkStart w:id="438" w:name="_Toc165"/>
      <w:bookmarkEnd w:id="437"/>
      <w:r>
        <w:rPr>
          <w:rtl w:val="true"/>
        </w:rPr>
        <w:t>د</w:t>
      </w:r>
      <w:r>
        <w:rPr>
          <w:rtl w:val="true"/>
        </w:rPr>
        <w:t xml:space="preserve">- </w:t>
      </w:r>
      <w:r>
        <w:rPr>
          <w:rtl w:val="true"/>
        </w:rPr>
        <w:t>آيا آرزوى امام المتّقين شدن، بلند پروازى نيست؟</w:t>
      </w:r>
      <w:bookmarkEnd w:id="438"/>
    </w:p>
    <w:p>
      <w:pPr>
        <w:pStyle w:val="BookText"/>
        <w:rPr/>
      </w:pPr>
      <w:r>
        <w:rPr>
          <w:rFonts w:ascii="IRNazanin" w:hAnsi="IRNazanin" w:eastAsia="IRNazanin"/>
          <w:color w:val="111111"/>
          <w:sz w:val="28"/>
          <w:sz w:val="28"/>
          <w:szCs w:val="28"/>
          <w:rtl w:val="true"/>
          <w:lang w:bidi="fa-IR"/>
        </w:rPr>
        <w:t>آيا چنين تقاضايى بلند پروازى و خود بزرگ بينى نيست؟</w:t>
      </w:r>
    </w:p>
    <w:p>
      <w:pPr>
        <w:pStyle w:val="BookText"/>
        <w:rPr/>
      </w:pPr>
      <w:r>
        <w:rPr>
          <w:rFonts w:ascii="Amiri" w:hAnsi="Amiri" w:eastAsia="Amiri" w:cs="Amiri"/>
          <w:color w:val="111111"/>
          <w:sz w:val="28"/>
          <w:sz w:val="28"/>
          <w:szCs w:val="28"/>
          <w:rtl w:val="true"/>
          <w:lang w:bidi="ar-SA"/>
        </w:rPr>
        <w:t>آيا اين دعا و آرزو، نوعى رياست‌طلبى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اسلام مذموم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نمى‌شود؟</w:t>
      </w:r>
    </w:p>
    <w:p>
      <w:pPr>
        <w:pStyle w:val="BookText"/>
        <w:rPr/>
      </w:pPr>
      <w:r>
        <w:rPr>
          <w:rFonts w:ascii="IRNazanin" w:hAnsi="IRNazanin" w:eastAsia="IRNazanin"/>
          <w:color w:val="111111"/>
          <w:sz w:val="28"/>
          <w:sz w:val="28"/>
          <w:szCs w:val="28"/>
          <w:rtl w:val="true"/>
          <w:lang w:bidi="fa-IR"/>
        </w:rPr>
        <w:t>آيا چنين تقاضايى مشروع است؟</w:t>
      </w:r>
    </w:p>
    <w:p>
      <w:pPr>
        <w:pStyle w:val="BookText"/>
        <w:rPr/>
      </w:pPr>
      <w:r>
        <w:rPr>
          <w:rFonts w:ascii="Amiri" w:hAnsi="Amiri" w:eastAsia="Amiri" w:cs="Amiri"/>
          <w:color w:val="111111"/>
          <w:sz w:val="28"/>
          <w:sz w:val="28"/>
          <w:szCs w:val="28"/>
          <w:rtl w:val="true"/>
          <w:lang w:bidi="ar-SA"/>
        </w:rPr>
        <w:t>آيا اين درخواست با مقام تقوا و تواضع مى‌سازد؟</w:t>
      </w:r>
    </w:p>
    <w:p>
      <w:pPr>
        <w:pStyle w:val="BookText"/>
        <w:rPr/>
      </w:pPr>
      <w:r>
        <w:rPr>
          <w:rFonts w:ascii="Amiri" w:hAnsi="Amiri" w:eastAsia="Amiri" w:cs="Amiri"/>
          <w:color w:val="111111"/>
          <w:sz w:val="28"/>
          <w:sz w:val="28"/>
          <w:szCs w:val="28"/>
          <w:rtl w:val="true"/>
          <w:lang w:bidi="ar-SA"/>
        </w:rPr>
        <w:t>اين اشكال در داستان حضرت يوسف عليه السلام نيز به ذهن مى‌آيد، آنجا كه حضرت درخواست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اجْعَلنِى عَلَى خَزَآئِنِ الْأَرْضِ </w:t>
      </w:r>
      <w:r>
        <w:rPr>
          <w:rStyle w:val="FootnoteAnchor"/>
          <w:rtl w:val="true"/>
        </w:rPr>
        <w:footnoteReference w:id="188"/>
      </w:r>
      <w:r>
        <w:rPr>
          <w:rFonts w:ascii="IRNazanin" w:hAnsi="IRNazanin" w:eastAsia="IRNazanin"/>
          <w:color w:val="111111"/>
          <w:sz w:val="28"/>
          <w:sz w:val="28"/>
          <w:szCs w:val="28"/>
          <w:rtl w:val="true"/>
          <w:lang w:bidi="fa-IR"/>
        </w:rPr>
        <w:t xml:space="preserve">مرا سرپرست خزائن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استدلال بر شايستگى‌اش براى احراز اين مقام مهم مى‌گويد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إِنِّى حَفِيظٌ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نگهدارنده و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 كار نياز به انسانى مدير و مدبّر و آگاه و امين مى‌باشد، كه همه اين صفات در من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 تقاضاى حضرت يوسف عليه السلام و اين تعريف و تمجيد از خويشتن، خود بزرگ بينى نيست؟</w:t>
      </w:r>
    </w:p>
    <w:p>
      <w:pPr>
        <w:pStyle w:val="BookText"/>
        <w:rPr/>
      </w:pPr>
      <w:r>
        <w:rPr>
          <w:rFonts w:ascii="Amiri" w:hAnsi="Amiri" w:eastAsia="Amiri" w:cs="Amiri"/>
          <w:color w:val="111111"/>
          <w:sz w:val="28"/>
          <w:sz w:val="28"/>
          <w:szCs w:val="28"/>
          <w:rtl w:val="true"/>
          <w:lang w:bidi="ar-SA"/>
        </w:rPr>
        <w:t>بالاتر از اين، داستان خطبه شقشقيّه حضرت على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حضرت در سر تا سر اين خطبه از خود تعريف و تمجيد مى‌كند؛ مثلًا، در ابتداى خطبه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لَقَدْ تَقَمَّصَهَا فُلَانٌ وَ إِنَّهْ لَيَعْلَمُ أَنَّ مَحَلِّى مِنْهَا مَحَلَّ الْقُطْبِ مِنَ الرَّحَا يَنْحَدِرُ عَنِّى السَّيْلُ وَ لَايَرْقَى إِلَىَّ الطَّيْرُ</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به خدا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رداى خلافت را بر تن كرد، در حالى كه خوب مى‌دانست من در گردش حكومت اسلامى همچون محور سنگهاى آسيابم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آن آسياب نمى‌چرخد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سيلها و چشمه‌هاى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دامن كوهسار وجود من جارى است، و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پرواز انديشه‌ها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افكار بلند من راه نتوانند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جملات بلند پروازى و خود بزرگ بينى محسوب نمى‌شود؟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سؤالات مذكور، و موارد مشابه، بايد به اين نكته توجّه داشت كه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خودستايى و خود بزرگ بينى از يك سو، و معرّفى استعدادهاى درونى از سوى ديگر، تفاوت روشنى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آن، پاسخ تمام سؤالات فوق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تاجر جواهرات كه مى‌خواهد جواهرات خود را در معرض فروش بگذارد، اگر اوصاف و ويژگيهاى واقعى جواهراتش را بيان كند، خودستايى نكرده است، بلكه ارزش سرمايه‌اش و قيمت و ويژگيهاى آن را بيان نموده تا مردم با آگاهى از آن، از جواهرات وى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شخصى از اشخاص جامعه استعداد والايى دارد، و آن را به مردم معرّفى كند، تا از آن بهره بگيرند، آيا مرتكب خودستايى و</w:t>
      </w:r>
      <w:bookmarkStart w:id="439" w:name="pg1472_15704"/>
    </w:p>
    <w:p>
      <w:pPr>
        <w:pStyle w:val="BookText"/>
        <w:rPr/>
      </w:pPr>
      <w:bookmarkEnd w:id="439"/>
      <w:r>
        <w:rPr>
          <w:rFonts w:ascii="IRNazanin" w:hAnsi="IRNazanin" w:eastAsia="IRNazanin"/>
          <w:color w:val="111111"/>
          <w:sz w:val="28"/>
          <w:sz w:val="28"/>
          <w:szCs w:val="28"/>
          <w:rtl w:val="true"/>
          <w:lang w:bidi="fa-IR"/>
        </w:rPr>
        <w:t>خود بزرگ‌بينى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بين خودستايى و خودبزرگ‌بينى، و معرّفى خويشتن و استعدادهايى كه مردم از آن غافلند، تفاوت قائل شد، و اين دو را از هم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 زمان ما مرسوم است كه اطبّا بر تابلوى مطبّ خود، يا سربرگ نسخه‌هاى خويش، نوع تخصّص، محلّ تحصيل و مدرك تحصيلى خود را مى‌نويسند تا هر بيمارى بداند به چه دكترى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اين را خودستايى نمى‌شمرد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و يوسف پيامبر عليه السلام هم بايد خود را معرّفى كنند، و استعدادهاى ذاتى و درونى خويش را براى مردم بيان دارند، تا مردم از آنها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عبادالرّحمن نيز از خداوند تقاضاى دست يافتن به چنين استعدادهاى با ارزشى را دارند، تا به وسيله آن به مخلوق خدا كمك كنند، و توفيق انجام كارهاى بزرگ نصيبشان گردد</w:t>
      </w:r>
      <w:r>
        <w:rPr>
          <w:rFonts w:eastAsia="IRNazanin" w:cs="IRNazanin"/>
          <w:color w:val="111111"/>
          <w:sz w:val="28"/>
          <w:szCs w:val="28"/>
          <w:rtl w:val="true"/>
          <w:lang w:bidi="fa-IR"/>
        </w:rPr>
        <w:t>.</w:t>
      </w:r>
    </w:p>
    <w:p>
      <w:pPr>
        <w:pStyle w:val="Heading5"/>
        <w:numPr>
          <w:ilvl w:val="4"/>
          <w:numId w:val="1"/>
        </w:numPr>
        <w:rPr/>
      </w:pPr>
      <w:bookmarkStart w:id="440" w:name="__RefHeading___Toc20445_3650668749"/>
      <w:bookmarkStart w:id="441" w:name="_Toc166"/>
      <w:bookmarkEnd w:id="440"/>
      <w:r>
        <w:rPr>
          <w:rtl w:val="true"/>
        </w:rPr>
        <w:t>ه</w:t>
      </w:r>
      <w:r>
        <w:rPr>
          <w:rtl w:val="true"/>
        </w:rPr>
        <w:t xml:space="preserve">- </w:t>
      </w:r>
      <w:r>
        <w:rPr>
          <w:rtl w:val="true"/>
        </w:rPr>
        <w:t>همّت بلند</w:t>
      </w:r>
      <w:bookmarkEnd w:id="441"/>
    </w:p>
    <w:p>
      <w:pPr>
        <w:pStyle w:val="BookText"/>
        <w:rPr/>
      </w:pPr>
      <w:r>
        <w:rPr>
          <w:rFonts w:ascii="IRNazanin" w:hAnsi="IRNazanin" w:eastAsia="IRNazanin"/>
          <w:color w:val="111111"/>
          <w:sz w:val="28"/>
          <w:sz w:val="28"/>
          <w:szCs w:val="28"/>
          <w:rtl w:val="true"/>
          <w:lang w:bidi="fa-IR"/>
        </w:rPr>
        <w:t>ارزش انسان به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همّت انسان والاتر باشد، ارزش او نيز فزونتر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آدمى نبايد به كار كم و كوچك قانع باشد، بلكه بايد قدمهاى بزرگ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اگر سلسله جنبان شودمور تواند چو سليمان شود</w:t>
      </w:r>
    </w:p>
    <w:p>
      <w:pPr>
        <w:pStyle w:val="BookText"/>
        <w:rPr/>
      </w:pPr>
      <w:r>
        <w:rPr>
          <w:rFonts w:ascii="IRNazanin" w:hAnsi="IRNazanin" w:eastAsia="IRNazanin"/>
          <w:color w:val="111111"/>
          <w:sz w:val="28"/>
          <w:sz w:val="28"/>
          <w:szCs w:val="28"/>
          <w:rtl w:val="true"/>
          <w:lang w:bidi="fa-IR"/>
        </w:rPr>
        <w:t>آيه شريفه فوق بخوبى به اين مطلب اشاره دارد، و نشانگر همّت عالى عبادالرّحمن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به اين مسأله پرداخته شده، كه به برخى از آنهااشاره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قَدْرُ الرَّجُلِ عَلَى قَدْرِ هِمَّتِهِ </w:t>
      </w:r>
      <w:r>
        <w:rPr>
          <w:rStyle w:val="FootnoteAnchor"/>
          <w:rtl w:val="true"/>
        </w:rPr>
        <w:footnoteReference w:id="19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انسان به اندازه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روايت كسانى كه همّتشان پست و پايين است، و به چيزهاى كوچك قانع هستند، قدر و ارزششان نيز پايين است؛ ولى آدمهاى بلند همّت، انسانهاى گران قيمتى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حضرت در روايت ديگرى ارزش همّت را چنين تبيين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أَلشَّرَفُ بِالْهِمَمِ الْعَالِيَةِ، لَابِالرِّمَمِ الْبَالِيَةِ</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شرف انسان به همّت عالى اوست، نه به استخوانهاى پوسيده اجداد و نياكانش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فروشى به نياكان شرافت انسان را بالا نمى‌برد، و نشانگر شخصيّت نيست؛ بلكه شرافت به همّت عالى سنجيده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پر معنى ديگرى از آن حضرت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رَفَعَ امْرَءً كَهِمَّتِهِ، وَ لَاوَضَعَهُ كَشَهْوَتِهِ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هيچ چيزى بسان همّت، انسان را بلند مرتبه نمى‌كند، و چيزى همانند شهوت وى را بدبخت و پست نمى‌سازد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مصداق روشن و واضح اين روايت، داستان حضرت يوسف عليه السلام و زليخاست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با همّت بالايش به عاليترين مقامهاى مصر دست يافت، و شهوت باعث بدبختى و سقوط و بى آبرويى زليخا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چهارمين روايت، همّت را، اين گونه به تصوير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شَرُفَتْ هِمَّتُهُ عَظُمَتْ قِيمَتُهُ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هر كس همّتش والا باشد، قيمتش نيز بالاست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همّت والا در قرآن مجيد و روايات اسلامى مورد توجّه ويژه‌اى قرار</w:t>
      </w:r>
    </w:p>
    <w:p>
      <w:pPr>
        <w:pStyle w:val="BookText"/>
        <w:rPr/>
      </w:pPr>
      <w:r>
        <w:rPr>
          <w:rFonts w:ascii="IRNazanin" w:hAnsi="IRNazanin" w:eastAsia="IRNazanin"/>
          <w:color w:val="111111"/>
          <w:sz w:val="28"/>
          <w:sz w:val="28"/>
          <w:szCs w:val="28"/>
          <w:rtl w:val="true"/>
          <w:lang w:bidi="fa-IR"/>
        </w:rPr>
        <w:t>گرفته، و ترقّى و پيشرفت، حتّى در امور مادّى، از آنِ انسانهايى است كه صاحب همّتى بلند هستند؛ بدين جهت عبادالرّحمن نيز داراى همّتى بالا و والا بوده و هستند، و لهذا قناعت نمى‌كنند كه اشخاص متّقى و پرهيز كارى باشند، بلكه تلاش مى‌نمايند، و در كنار نهايت كوشش و تلاش، از خداوند بزرگ نيز مى‌خواهند، كه امام و پيشواى متّقين و پرهيزكاران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اين صفت و ويژگى عبادالرّحمن، يعنى علو همّت، در هيچ آيه ديگرى از آيات قرآن مطرح نشده، و فقط در همين آيه به عنوان يكى از ويژگيهاى بندگان خاصّ خداوند آمده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قادر و متعال مى‌خواهيم كه به همه ما همّتى بلند و عالى عنايت فرمايد، و ما را در مسير تقوا موفق بدارد تا بتوانيم الگويى براى ديگران باشيم</w:t>
      </w:r>
      <w:r>
        <w:rPr>
          <w:rFonts w:eastAsia="IRNazanin" w:cs="IRNazanin"/>
          <w:color w:val="111111"/>
          <w:sz w:val="28"/>
          <w:szCs w:val="28"/>
          <w:rtl w:val="true"/>
          <w:lang w:bidi="fa-IR"/>
        </w:rPr>
        <w:t>!</w:t>
      </w:r>
      <w:bookmarkStart w:id="442" w:name="pg1472_15711"/>
    </w:p>
    <w:p>
      <w:pPr>
        <w:pStyle w:val="Heading3"/>
        <w:numPr>
          <w:ilvl w:val="2"/>
          <w:numId w:val="1"/>
        </w:numPr>
        <w:rPr/>
      </w:pPr>
      <w:bookmarkStart w:id="443" w:name="__RefHeading___Toc20447_3650668749"/>
      <w:bookmarkStart w:id="444" w:name="_Toc167"/>
      <w:bookmarkEnd w:id="442"/>
      <w:bookmarkEnd w:id="443"/>
      <w:r>
        <w:rPr/>
        <w:t>14</w:t>
      </w:r>
      <w:r>
        <w:rPr>
          <w:rtl w:val="true"/>
        </w:rPr>
        <w:t xml:space="preserve"> </w:t>
      </w:r>
      <w:r>
        <w:rPr>
          <w:rtl w:val="true"/>
        </w:rPr>
        <w:t>صبر و بردبارى</w:t>
      </w:r>
      <w:bookmarkEnd w:id="444"/>
    </w:p>
    <w:p>
      <w:pPr>
        <w:pStyle w:val="Heading4"/>
        <w:numPr>
          <w:ilvl w:val="3"/>
          <w:numId w:val="1"/>
        </w:numPr>
        <w:rPr/>
      </w:pPr>
      <w:bookmarkStart w:id="445" w:name="__RefHeading___Toc20449_3650668749"/>
      <w:bookmarkStart w:id="446" w:name="_Toc168"/>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كه مشتمل بر چهاردهمين صفت عبادالرّحمن است،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يُجْزَوْنَ الْغُرْفَةَ بِمَا صَبَرُوا وَ يُلَقَّوْنَ فِيهَا تَحِيَّةً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حَسُنَتْ مُسْتَقَرًّا وَ مُقَاماً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درجات عالى بهشت در برابر شكيباييشان به آنان پاداش داده مى‌شود؛ و در آن، با تحيّت و سلام رو به 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جاودانه در آن خواهند ماند؛ چه قرارگاه و محلّ اقامت خوبى</w:t>
      </w:r>
      <w:r>
        <w:rPr>
          <w:rFonts w:eastAsia="IRNazanin" w:cs="IRNazanin"/>
          <w:color w:val="111111"/>
          <w:sz w:val="28"/>
          <w:szCs w:val="28"/>
          <w:rtl w:val="true"/>
          <w:lang w:bidi="fa-IR"/>
        </w:rPr>
        <w:t>!</w:t>
      </w:r>
    </w:p>
    <w:p>
      <w:pPr>
        <w:pStyle w:val="Heading4"/>
        <w:numPr>
          <w:ilvl w:val="3"/>
          <w:numId w:val="1"/>
        </w:numPr>
        <w:rPr/>
      </w:pPr>
      <w:bookmarkStart w:id="447" w:name="__RefHeading___Toc20451_3650668749"/>
      <w:bookmarkStart w:id="448" w:name="_Toc169"/>
      <w:bookmarkEnd w:id="447"/>
      <w:r>
        <w:rPr>
          <w:rtl w:val="true"/>
        </w:rPr>
        <w:t>شرح و تفسير</w:t>
      </w:r>
      <w:bookmarkEnd w:id="448"/>
    </w:p>
    <w:p>
      <w:pPr>
        <w:pStyle w:val="Heading5"/>
        <w:numPr>
          <w:ilvl w:val="4"/>
          <w:numId w:val="1"/>
        </w:numPr>
        <w:rPr/>
      </w:pPr>
      <w:bookmarkStart w:id="449" w:name="__RefHeading___Toc20453_3650668749"/>
      <w:bookmarkStart w:id="450" w:name="_Toc170"/>
      <w:bookmarkEnd w:id="449"/>
      <w:r>
        <w:rPr>
          <w:rtl w:val="true"/>
        </w:rPr>
        <w:t>اشاره</w:t>
      </w:r>
      <w:bookmarkEnd w:id="45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آيه، هر چند به صورت بيان پاداشهاى عبادالرّحمن، و تصويرى از نعمتها و جايگاه آنها در سراى آخرت است، ولى در لابه لاى آن به صفت ديگرى از صفات ويژه عبادالرّحمن پرداخته شده، كه با كمى دقّت مشخّص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عبادالرّحمن و آن دسته از بندگان خاصّ خداوند، كه صفات چهارده گانه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w:t>
      </w:r>
      <w:bookmarkStart w:id="451" w:name="pg1472_15713"/>
    </w:p>
    <w:p>
      <w:pPr>
        <w:pStyle w:val="BookText"/>
        <w:rPr/>
      </w:pPr>
      <w:bookmarkEnd w:id="451"/>
      <w:r>
        <w:rPr>
          <w:rFonts w:ascii="IRNazanin" w:hAnsi="IRNazanin" w:eastAsia="IRNazanin"/>
          <w:color w:val="111111"/>
          <w:sz w:val="28"/>
          <w:sz w:val="28"/>
          <w:szCs w:val="28"/>
          <w:rtl w:val="true"/>
          <w:lang w:bidi="fa-IR"/>
        </w:rPr>
        <w:t xml:space="preserve">توحيد و رابطه با خالق هستى شروع مى‌شود، و به معاشرت خوب با مردم و شب زنده‌دارى و همّت بلند و مواظبت بر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آنها غرفه‌هاى بهشتى است؛ يعنى، اين پاداش كسانى است كه علاوه بر صفات سيزده‌گانه، لباس صبر و بردبارى را نيز بر تن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عبادالرّحمن با دست يافتن به چهاردهمين صفت، و فتح قلّه عبوديّت و بندگى، به مقامى مى‌رسند كه فرشتگان خداوند به ملاقات آنها مى‌آيند، و به آنها تحيّت و سالم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عبادالرّحمن، آن فاتحان قلّه رفيع عبوديّت و بندگى، به پاس صبر و بردبارى و تحمّلشان، در كاخ‌هاى بى مثال بهشتى سكنى مى‌گزينند، و همواره در آنجا خواهند ماند، كه آن خانه‌هاى بهشتى، مُقامى عالى و قرارگاه خوب و مطمئنّى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شرح كوتاهِ بالا، پيرامون دو آيه مورد بحث، اينك به تفسير بعضى از واژه‌هاى آن توجّه فرماييد</w:t>
      </w:r>
      <w:r>
        <w:rPr>
          <w:rFonts w:eastAsia="IRNazanin" w:cs="IRNazanin"/>
          <w:color w:val="111111"/>
          <w:sz w:val="28"/>
          <w:szCs w:val="28"/>
          <w:rtl w:val="true"/>
          <w:lang w:bidi="fa-IR"/>
        </w:rPr>
        <w:t>:</w:t>
      </w:r>
    </w:p>
    <w:p>
      <w:pPr>
        <w:pStyle w:val="Heading5"/>
        <w:numPr>
          <w:ilvl w:val="4"/>
          <w:numId w:val="1"/>
        </w:numPr>
        <w:rPr/>
      </w:pPr>
      <w:bookmarkStart w:id="452" w:name="__RefHeading___Toc20455_3650668749"/>
      <w:bookmarkStart w:id="453" w:name="_Toc171"/>
      <w:bookmarkEnd w:id="452"/>
      <w:r>
        <w:rPr>
          <w:rtl w:val="true"/>
        </w:rPr>
        <w:t>الف</w:t>
      </w:r>
      <w:r>
        <w:rPr>
          <w:rtl w:val="true"/>
        </w:rPr>
        <w:t>- «</w:t>
      </w:r>
      <w:r>
        <w:rPr>
          <w:rtl w:val="true"/>
        </w:rPr>
        <w:t>غرفه</w:t>
      </w:r>
      <w:r>
        <w:rPr>
          <w:rtl w:val="true"/>
        </w:rPr>
        <w:t>»:</w:t>
      </w:r>
      <w:bookmarkEnd w:id="453"/>
    </w:p>
    <w:p>
      <w:pPr>
        <w:pStyle w:val="BookText"/>
        <w:rPr/>
      </w:pPr>
      <w:r>
        <w:rPr>
          <w:rFonts w:ascii="IRNazanin" w:hAnsi="IRNazanin" w:eastAsia="IRNazanin"/>
          <w:color w:val="111111"/>
          <w:sz w:val="28"/>
          <w:sz w:val="28"/>
          <w:szCs w:val="28"/>
          <w:rtl w:val="true"/>
          <w:lang w:bidi="fa-IR"/>
        </w:rPr>
        <w:t>اين كلمه در اصل يك معنى داشته، ولى بعداً معناى دومى نيز پيدا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مشتى از آب گفته مى‌شود؛ انسان هنگامى كه كنار نهرى قرار مى‌گيرد و ظرفى براى نوشيدن آب ندارد، با دو دست يا يك دست، مشتى از آب برمى‌دارد و مى‌نوشد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اصلى غرفه است، كه در داستان طالوت و جالوت در آيه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 مَن لَّمْ يَطْعَمْهُ فَإِنَّهُ مِنِّي إِلَّا مَنِ اغْتَرَفَ غُرْفَةً بِيَدِهِ فَشَرِبُوا مِنْهُ إِلَّا قَلِيلًا مِنْهُمْ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فرماندهى لشكر بنى اسرائيل منصوب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را با خود بيرون برد،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به وسيله يك نهر آب، آزمايش مى‌كند؛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بنوشند، از من نيستند و آنها كه جزيك پيمانه با دست خود، بيشتر ننوشند،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جز عدّه كمى، همگى از آن آب نوشيدند </w:t>
      </w:r>
      <w:r>
        <w:rPr>
          <w:rFonts w:eastAsia="IRNazanin" w:cs="IRNazanin"/>
          <w:color w:val="111111"/>
          <w:sz w:val="28"/>
          <w:szCs w:val="28"/>
          <w:rtl w:val="true"/>
          <w:lang w:bidi="fa-IR"/>
        </w:rPr>
        <w:t>...</w:t>
      </w:r>
      <w:bookmarkStart w:id="454" w:name="pg1472_15715"/>
    </w:p>
    <w:p>
      <w:pPr>
        <w:pStyle w:val="BookText"/>
        <w:rPr/>
      </w:pPr>
      <w:bookmarkEnd w:id="454"/>
      <w:r>
        <w:rPr>
          <w:rFonts w:ascii="IRNazanin" w:hAnsi="IRNazanin" w:eastAsia="IRNazanin"/>
          <w:color w:val="111111"/>
          <w:sz w:val="28"/>
          <w:sz w:val="28"/>
          <w:szCs w:val="28"/>
          <w:rtl w:val="true"/>
          <w:lang w:bidi="fa-IR"/>
        </w:rPr>
        <w:t>همانگونه كه ملاحظه كرديد، در اين آيه شريفه، غرفه در همان معنى اصلى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تدريج معنى ديگرى براى اين كلمه پيدا شد، و به طبقه بالاى خانه‌ها نيز اطلاق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به آن مقدار آب كه در كف و بالاى دست جمع مى‌شود، غرفه گفته شده، به اطاقهاى طبقه بالاى ساختمان هم غرفه گفته مى‌شود؛ زيرا عرب به كمترين مناسبتى لفظى را در معنى ديگرى استعمال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 كه، كلمه غرفه تنها در دو آيه قرآن مجيد آمده است؛ در سوره بقره در معنى اوّل استعمال شده، و در سوره فرقان در معنى دوم به كار رفته است</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خانه‌هاى بهشتى تعبير به غرفه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مى‌خواهد اهمّيّت اين پاداش را بيان كند، زيرا در گذشته، بين مردم مشهور بود كه طبقات بالاى ساختمانها مرغوبتر است</w:t>
      </w:r>
      <w:r>
        <w:rPr>
          <w:rFonts w:eastAsia="IRNazanin" w:cs="IRNazanin"/>
          <w:color w:val="111111"/>
          <w:sz w:val="28"/>
          <w:szCs w:val="28"/>
          <w:rtl w:val="true"/>
          <w:lang w:bidi="fa-IR"/>
        </w:rPr>
        <w:t>.</w:t>
      </w:r>
    </w:p>
    <w:p>
      <w:pPr>
        <w:pStyle w:val="Heading5"/>
        <w:numPr>
          <w:ilvl w:val="4"/>
          <w:numId w:val="1"/>
        </w:numPr>
        <w:rPr/>
      </w:pPr>
      <w:bookmarkStart w:id="455" w:name="__RefHeading___Toc20457_3650668749"/>
      <w:bookmarkStart w:id="456" w:name="_Toc172"/>
      <w:bookmarkEnd w:id="455"/>
      <w:r>
        <w:rPr>
          <w:rtl w:val="true"/>
        </w:rPr>
        <w:t>ب</w:t>
      </w:r>
      <w:r>
        <w:rPr>
          <w:rtl w:val="true"/>
        </w:rPr>
        <w:t>- «</w:t>
      </w:r>
      <w:r>
        <w:rPr>
          <w:rtl w:val="true"/>
        </w:rPr>
        <w:t>بما صبروا</w:t>
      </w:r>
      <w:r>
        <w:rPr>
          <w:rtl w:val="true"/>
        </w:rPr>
        <w:t>»:</w:t>
      </w:r>
      <w:bookmarkEnd w:id="456"/>
    </w:p>
    <w:p>
      <w:pPr>
        <w:pStyle w:val="BookText"/>
        <w:rPr/>
      </w:pPr>
      <w:r>
        <w:rPr>
          <w:rFonts w:ascii="IRNazanin" w:hAnsi="IRNazanin" w:eastAsia="IRNazanin"/>
          <w:color w:val="111111"/>
          <w:sz w:val="28"/>
          <w:sz w:val="28"/>
          <w:szCs w:val="28"/>
          <w:rtl w:val="true"/>
          <w:lang w:bidi="fa-IR"/>
        </w:rPr>
        <w:t>آن جايگاه آرام و غرفه‌هاى سراسر نور و معنويّت بهشتى، كه با استقبال فرشتگان و درود و تحيّت آنها تحويل عبادالرّحمن مى‌شود، به خاطر صبر و استقامت و بردبارى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نشان مى‌دهد كه صفت چهاردهم، صبر و بردبارى، از تمام صفات عبادالرّحمن بالاتر و با ارزشتر است؛ چرا كه صبر و بردبارى ضمانت اجرايى صفات سيزده‌گانه قبل است؛ به گونه‌اى كه اگر شخصى فاقد اين صفت باشد، دست يافتن به اوج قلّه عبوديّت و بندگى برايش امكان‌پذير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اين صفت نه تنها در مسير موفقيّت و كاميابى در امور معنوى نقش كليدى دارد، بلكه در امور مادّى و دنيايى نيز نقش ويژه‌اى دارد؛ و بدون آن، رسيدن به اهداف مادّى نيز غير ممكن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كسانى كه مى‌خواهند در سلك عبادالرّحمن قرار گيرند، و در نهايت به سكون و آرامش در آن غرفه‌هاى بهشتى برسند، بايد صبر و بردبارى و تحمّل</w:t>
      </w:r>
      <w:bookmarkStart w:id="457" w:name="pg1472_15717"/>
    </w:p>
    <w:p>
      <w:pPr>
        <w:pStyle w:val="BookText"/>
        <w:rPr/>
      </w:pPr>
      <w:bookmarkEnd w:id="457"/>
      <w:r>
        <w:rPr>
          <w:rFonts w:ascii="Amiri" w:hAnsi="Amiri" w:eastAsia="Amiri" w:cs="Amiri"/>
          <w:color w:val="111111"/>
          <w:sz w:val="28"/>
          <w:sz w:val="28"/>
          <w:szCs w:val="28"/>
          <w:rtl w:val="true"/>
          <w:lang w:bidi="ar-SA"/>
        </w:rPr>
        <w:t>فراوانى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از اين بحث كوتاه، رمز تأكيد فراوان خداوند متعال بر صبر و استقامت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قرآن اين كلمه و هم خانوده‌هاى آن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مى‌شود</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20459_3650668749"/>
      <w:bookmarkStart w:id="459" w:name="_Toc173"/>
      <w:bookmarkEnd w:id="458"/>
      <w:r>
        <w:rPr>
          <w:rtl w:val="true"/>
        </w:rPr>
        <w:t>ج</w:t>
      </w:r>
      <w:r>
        <w:rPr>
          <w:rtl w:val="true"/>
        </w:rPr>
        <w:t xml:space="preserve">- </w:t>
      </w:r>
      <w:r>
        <w:rPr>
          <w:rtl w:val="true"/>
        </w:rPr>
        <w:t>تحيّت و سلام</w:t>
      </w:r>
      <w:r>
        <w:rPr>
          <w:rtl w:val="true"/>
        </w:rPr>
        <w:t>:</w:t>
      </w:r>
      <w:bookmarkEnd w:id="459"/>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 تفاوت دارند، يا هر دو به يك معنى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آسانى از تفسير آيه شريفه گذشته‌اند، اين دو كلمه را مترادف همديگر دانسته،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به يك معنى تفسير نموده‌اند؛ ولى ما معتقديم كلمات مترادف در قرآن مجيد كم استعمال شده، و هر واژه‌اى معنى نو و جديدى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به تفاوت اين دو واژه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حيات و زندگى است؛ مثلًا، هنگامى كه به كسى مى‌رسيم و به او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تحيّت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تحيّت به معناى دعا براى استمرار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ممكن است استمرار زندگى همراه با سلامت باشد، يا بدون آن و توأم با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تنگ‌ترى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معنى تقاضاى استمرار زندگى توأم با سلامتى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فرشتگان الهى براى عبادالرّحمن و بندگان خاصّ خداوند، كه در سايه صبر و استقامت و بردبارى به قلّه صفات چهارده‌گانه دست يافته، و در غرفه‌هاى بهشتى سكنى گزيده‌اند، تقاضاى استمرار زندگى توأم با سلامتى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انسانهايى كه فرشتگان خداوند دعا گوى آنها هستند</w:t>
      </w:r>
      <w:r>
        <w:rPr>
          <w:rFonts w:eastAsia="IRNazanin" w:cs="IRNazanin"/>
          <w:color w:val="111111"/>
          <w:sz w:val="28"/>
          <w:szCs w:val="28"/>
          <w:rtl w:val="true"/>
          <w:lang w:bidi="fa-IR"/>
        </w:rPr>
        <w:t>.</w:t>
      </w:r>
    </w:p>
    <w:p>
      <w:pPr>
        <w:pStyle w:val="Heading5"/>
        <w:numPr>
          <w:ilvl w:val="4"/>
          <w:numId w:val="1"/>
        </w:numPr>
        <w:rPr/>
      </w:pPr>
      <w:bookmarkStart w:id="460" w:name="__RefHeading___Toc20461_3650668749"/>
      <w:bookmarkStart w:id="461" w:name="_Toc174"/>
      <w:bookmarkEnd w:id="460"/>
      <w:r>
        <w:rPr>
          <w:rtl w:val="true"/>
        </w:rPr>
        <w:t>د</w:t>
      </w:r>
      <w:r>
        <w:rPr>
          <w:rtl w:val="true"/>
        </w:rPr>
        <w:t xml:space="preserve">- </w:t>
      </w:r>
      <w:r>
        <w:rPr>
          <w:rtl w:val="true"/>
        </w:rPr>
        <w:t>خلود در بهشت</w:t>
      </w:r>
      <w:r>
        <w:rPr>
          <w:rtl w:val="true"/>
        </w:rPr>
        <w:t>:</w:t>
      </w:r>
      <w:bookmarkEnd w:id="46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نگرانيهاى انسان در دنيا موقّتى بودن و از بين رفتن نعمتهاى دنيايى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مقام، مال، ثروت، موقعيّت اجتماعى، ماشين، خانه، آبرو، و مانند اين نعمتها، ممكن است در يك لحظه از بين برود</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و تعبيراتى مانند</w:t>
      </w:r>
      <w:r>
        <w:rPr>
          <w:rFonts w:eastAsia="Amiri" w:cs="Amiri" w:ascii="Amiri" w:hAnsi="Amiri"/>
          <w:color w:val="111111"/>
          <w:sz w:val="28"/>
          <w:szCs w:val="28"/>
          <w:rtl w:val="true"/>
          <w:lang w:bidi="ar-SA"/>
        </w:rPr>
        <w:t>:</w:t>
      </w:r>
      <w:bookmarkStart w:id="462" w:name="pg1472_15719"/>
    </w:p>
    <w:p>
      <w:pPr>
        <w:pStyle w:val="BookText"/>
        <w:rPr/>
      </w:pPr>
      <w:bookmarkEnd w:id="4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شيطان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شيطان 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قرآن در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تعارفهايى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به همين جهت، در آيات و روايات دل بستن و وابستگى به اين نعمتهاى زوال يافتنى و ناپايدار، مذمّت شده است، علاوه بر اين كه عقل سليم نيز آن را شايسته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نگرانى در مورد نعمتهاى بهشتى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خداوند متعال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بقاء آن غرفه‌هاى بهشتى را به همراه تحيّت و سلام جهت عبادالرّحمن و بندگان خاصّ خود تضمين نموده، تا آنها نگران زوال و انقطاع آن نباشند</w:t>
      </w:r>
      <w:r>
        <w:rPr>
          <w:rFonts w:eastAsia="IRNazanin" w:cs="IRNazanin"/>
          <w:color w:val="111111"/>
          <w:sz w:val="28"/>
          <w:szCs w:val="28"/>
          <w:rtl w:val="true"/>
          <w:lang w:bidi="fa-IR"/>
        </w:rPr>
        <w:t>.</w:t>
      </w:r>
    </w:p>
    <w:p>
      <w:pPr>
        <w:pStyle w:val="Heading5"/>
        <w:numPr>
          <w:ilvl w:val="4"/>
          <w:numId w:val="1"/>
        </w:numPr>
        <w:rPr/>
      </w:pPr>
      <w:bookmarkStart w:id="463" w:name="__RefHeading___Toc20463_3650668749"/>
      <w:bookmarkStart w:id="464" w:name="_Toc175"/>
      <w:bookmarkEnd w:id="463"/>
      <w:r>
        <w:rPr>
          <w:rtl w:val="true"/>
        </w:rPr>
        <w:t>ه</w:t>
      </w:r>
      <w:r>
        <w:rPr>
          <w:rtl w:val="true"/>
        </w:rPr>
        <w:t xml:space="preserve">- </w:t>
      </w:r>
      <w:r>
        <w:rPr>
          <w:rtl w:val="true"/>
        </w:rPr>
        <w:t>مستقرّاً و مقاماً</w:t>
      </w:r>
      <w:r>
        <w:rPr>
          <w:rtl w:val="true"/>
        </w:rPr>
        <w:t>:</w:t>
      </w:r>
      <w:bookmarkEnd w:id="464"/>
    </w:p>
    <w:p>
      <w:pPr>
        <w:pStyle w:val="BookText"/>
        <w:rPr/>
      </w:pPr>
      <w:r>
        <w:rPr>
          <w:rFonts w:ascii="IRNazanin" w:hAnsi="IRNazanin" w:eastAsia="IRNazanin"/>
          <w:color w:val="111111"/>
          <w:sz w:val="28"/>
          <w:sz w:val="28"/>
          <w:szCs w:val="28"/>
          <w:rtl w:val="true"/>
          <w:lang w:bidi="fa-IR"/>
        </w:rPr>
        <w:t xml:space="preserve">تفاوت اين دو كلمه در اين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بقاء نهفته نشده، بلكه فقط به معنى قرار گرفتن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استقرار، دوام و بقاء نيز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غرفه‌هاى بهشتى همچون خانه‌هاى اجاره‌اى محلّ سكنى و استقرار موقّت آنها نيست؛ بلكه براى هميشه در آن مستقر خواهند شد</w:t>
      </w:r>
      <w:r>
        <w:rPr>
          <w:rFonts w:eastAsia="IRNazanin" w:cs="IRNazanin"/>
          <w:color w:val="111111"/>
          <w:sz w:val="28"/>
          <w:szCs w:val="28"/>
          <w:rtl w:val="true"/>
          <w:lang w:bidi="fa-IR"/>
        </w:rPr>
        <w:t>.</w:t>
      </w:r>
    </w:p>
    <w:p>
      <w:pPr>
        <w:pStyle w:val="Heading4"/>
        <w:numPr>
          <w:ilvl w:val="3"/>
          <w:numId w:val="1"/>
        </w:numPr>
        <w:rPr/>
      </w:pPr>
      <w:bookmarkStart w:id="465" w:name="__RefHeading___Toc20465_3650668749"/>
      <w:bookmarkStart w:id="466" w:name="_Toc176"/>
      <w:bookmarkEnd w:id="465"/>
      <w:r>
        <w:rPr>
          <w:rtl w:val="true"/>
        </w:rPr>
        <w:t>اهمّيّت صبر در معارف دينى</w:t>
      </w:r>
      <w:bookmarkEnd w:id="466"/>
    </w:p>
    <w:p>
      <w:pPr>
        <w:pStyle w:val="BookText"/>
        <w:rPr/>
      </w:pPr>
      <w:r>
        <w:rPr>
          <w:rFonts w:ascii="IRNazanin" w:hAnsi="IRNazanin" w:eastAsia="IRNazanin"/>
          <w:color w:val="111111"/>
          <w:sz w:val="28"/>
          <w:sz w:val="28"/>
          <w:szCs w:val="28"/>
          <w:rtl w:val="true"/>
          <w:lang w:bidi="fa-IR"/>
        </w:rPr>
        <w:t xml:space="preserve">بررسى آيات قرآن، كه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مى‌كند، نشانگر جايگاه ويژه صبر در معارف اسلامى و اهمّيّت فوق‌العاده آن در رسيدن به ساحل نجات و رهايى از طوفانها و امواج سهمگين درياى زندگى است؛ به يك نمونه آن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آيات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نتيجه و پاداش صبر را چنين بيان مى‌فرمايد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 لَّذِينَ صَبَرُوا ابْتِغَآءَ وَجْهِ رَبِّهِمْ وَ أَقَامُوا الصَّلوةَ وَ أَنْفَقُوا مِمَّا رَزَقْنَاهُمْ سِرّاً وَ عَلَانِيَةً وَ يَدْرَؤُنَ بِالْحَسَنَةِ السَّيِّئَةَ أُولئِكَ لَهُمْ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وَ مَنْ صَلَحَ مِنْ آبَائِهِمْ وَ أَزْوَاجِهِمْ وَ ذُرِّيَّاتِهِمْ وَ الْمَلآئِكَةُ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p>
    <w:p>
      <w:pPr>
        <w:pStyle w:val="BookText"/>
        <w:rPr/>
      </w:pPr>
      <w:r>
        <w:rPr>
          <w:rFonts w:ascii="IRNazanin" w:hAnsi="IRNazanin" w:eastAsia="IRNazanin"/>
          <w:color w:val="111111"/>
          <w:sz w:val="28"/>
          <w:sz w:val="28"/>
          <w:szCs w:val="28"/>
          <w:rtl w:val="true"/>
          <w:lang w:bidi="fa-IR"/>
        </w:rPr>
        <w:t xml:space="preserve">و آنها كه به خاطر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شكيبايى مى‌كنند، و نماز را بر پا مى‌دارند؛ و از آنچه به آنها روزى داده‌ايم، در پنهان و آشكار انفاق مى‌كنند، و با حسنات سيّئات را از ميان بر مى‌دارند؛ پايان نيك سراى ديگر، از آنِ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باغهاى جاويدان بهشتى كه وارد آن مى‌شوند؛ و همچنين پدران و همسران و فرزندان صالح آنها؛ و فرشتگان از هر درى بر آنان وارد 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نيكوست سرانجام آن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جاويدان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ملاحظه مى‌فرماييد فرشتگان به خاطر صبر و استقامت و بردبارى بهشتيان به آنها سلام و درود مى‌فرستند، و رمز بهشتى شدن آنها را صبر معرّفى مى‌كنند؛ نه جهاد، نه نماز، نه حجّ، نه روزه، و نه غير اينها، هر چند همه اينها، اعمال بسيار با ارزش است، ولى هيچكدام بدون صبر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گه ورود به بهشت، صبر و استقامت و خويشتندارى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صبر از ابعاد مختلف مورد بحث و بررسى قرار گرفته، و جملات بلند و زيبايى پيرامون آن از معصومين عليهم السلام به ما رسيده است؛ به ذكر يك نمونه قناعت مى‌كنيم، كه مشت نمونه خروار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عليه السلام در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قصار نهج البلاغه نسبت به پنج چيز سفارش اكيد مى‌فرمايد، و براى تحصيل آن هر مقدار زحمت و مشقّت و تلاش را شايسته مى‌داند، كه پنجمين آنها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ترسيمى زيبا و كاملًا محسوس و گويا از صبر ارائه مى‌دهد، و نقش مهمّ آن را اينچنين به تصوير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الصَّبْرَ مِنَ الْإِيمَانِ كَالرَّأْسِ مِنَ الْجَسَدِ، وَ لَاخَيْرَ فِى جَسَدٍ لَارَأْسَ مَعَهُ وَ لَافِى إِيمَانٍ لَاصَبْرَ مَعَهُ</w:t>
      </w:r>
    </w:p>
    <w:p>
      <w:pPr>
        <w:pStyle w:val="BookText"/>
        <w:rPr/>
      </w:pPr>
      <w:r>
        <w:rPr>
          <w:rFonts w:ascii="IRNazanin" w:hAnsi="IRNazanin" w:eastAsia="IRNazanin"/>
          <w:color w:val="111111"/>
          <w:sz w:val="28"/>
          <w:sz w:val="28"/>
          <w:szCs w:val="28"/>
          <w:rtl w:val="true"/>
          <w:lang w:bidi="fa-IR"/>
        </w:rPr>
        <w:t>مثل صبر نسبت به ايمان، مثل سر نسبت به 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تن بى سر خير و بركتى ندارد، ايمان بدون صبر نيز خيرى ندارد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داريد كه اگر بسيارى از اعضاى بدن از بين برود، يا قطع شود، ادامه زندگى</w:t>
      </w:r>
      <w:bookmarkStart w:id="467" w:name="pg1472_15723"/>
    </w:p>
    <w:p>
      <w:pPr>
        <w:pStyle w:val="BookText"/>
        <w:rPr/>
      </w:pPr>
      <w:bookmarkEnd w:id="467"/>
      <w:r>
        <w:rPr>
          <w:rFonts w:ascii="IRNazanin" w:hAnsi="IRNazanin" w:eastAsia="IRNazanin"/>
          <w:color w:val="111111"/>
          <w:sz w:val="28"/>
          <w:sz w:val="28"/>
          <w:szCs w:val="28"/>
          <w:rtl w:val="true"/>
          <w:lang w:bidi="fa-IR"/>
        </w:rPr>
        <w:t xml:space="preserve">ممكن است؛ انسانهايى را كه يك دست، يا دو دست، يا يك پا و حتّى دو پا، يا يك چشم، يا دو چشم، يا يك كليه، يا يك گوش، يا دو گوش، و مانند آن را نداشته‌اند بارها در اجتماع ديده‌ايم، كه به زندگى خود سالهاى سال ادامه مى‌دهند؛ امّا اگر سر كسى را از بدنش جدا كنند، مختصرى دست و پا مى‌زند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مذبوحانه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 و پس از چند دقيقه زندگى‌اش خاتمه مى‌پذيرد؛ زيرا سر، مركز فرماندهى بدن است، و همه دستورات از آنجا صادر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نيز نسبت به جسمِ ايمان، موقعيّت سر را دارد، كه بدون آن ادامه حيات ايمان امكان‌پذير نيست، امّا ادامه حيات ايمان با فقدان ساير اعمال و صفات اخلاقى، هر چند بطور ناقص،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تصويرى بهتر، گوياتر، و واقعى‌تر از آنچه در حديث فوق آمده، سراغ داريد</w:t>
      </w:r>
      <w:r>
        <w:rPr>
          <w:rFonts w:eastAsia="IRNazanin" w:cs="IRNazanin"/>
          <w:color w:val="111111"/>
          <w:sz w:val="28"/>
          <w:szCs w:val="28"/>
          <w:rtl w:val="true"/>
          <w:lang w:bidi="fa-IR"/>
        </w:rPr>
        <w:t>!</w:t>
      </w:r>
    </w:p>
    <w:p>
      <w:pPr>
        <w:pStyle w:val="Heading4"/>
        <w:numPr>
          <w:ilvl w:val="3"/>
          <w:numId w:val="1"/>
        </w:numPr>
        <w:rPr/>
      </w:pPr>
      <w:bookmarkStart w:id="468" w:name="__RefHeading___Toc20467_3650668749"/>
      <w:bookmarkStart w:id="469" w:name="_Toc177"/>
      <w:bookmarkEnd w:id="468"/>
      <w:r>
        <w:rPr>
          <w:rtl w:val="true"/>
        </w:rPr>
        <w:t>حقيقت صبر و استقامت</w:t>
      </w:r>
      <w:bookmarkEnd w:id="469"/>
    </w:p>
    <w:p>
      <w:pPr>
        <w:pStyle w:val="BookText"/>
        <w:rPr/>
      </w:pPr>
      <w:r>
        <w:rPr>
          <w:rFonts w:ascii="IRNazanin" w:hAnsi="IRNazanin" w:eastAsia="IRNazanin"/>
          <w:color w:val="111111"/>
          <w:sz w:val="28"/>
          <w:sz w:val="28"/>
          <w:szCs w:val="28"/>
          <w:rtl w:val="true"/>
          <w:lang w:bidi="fa-IR"/>
        </w:rPr>
        <w:t xml:space="preserve">برخى از مردم تصوّر نادرستى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و دست روى دست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كردن فعّاليّت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مى‌كنند، همانگونه كه برخى تصوير نادرست ديگرى از آن ارائه داده،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شدن در مقابل هر ظلم و ستمى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صبرى كه جايگاه خاص و ويژه آن در بحث قبل گذشت، هيچ يك از اين تفسيرها را بر نمى‌تابد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مطلب آيه شريفه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بَرَزُوا لِجَالُوتَ وَ جُنُودِهِ قَالُوا رَبَّنَا أَفْرِغْ عَلَيْنَا صَبْراً وَ ثَبِّتْ أَقْدَامَنَا وَ انْصُرْنَا عَلَى الْقَوْمِ الْكَافِرِينَ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و ياران با استقامتش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جالوت و سپاهيان او قرار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شكيبايى و استقامت را بر ما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قدمهاى ما را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جمعيّت كافران، پيروز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ملاحظه مى‌كنيد صبر در اين آيه شريفه، نه به معنى خانه‌نشينى و رها كردن تلاش و فعّاليّت است، و نه به معنى پذيرش ظلم و ستم؛ بلكه بر عكس، طالوت و همراهانش از خداوند صبر و استقامت طلب مى‌كنند، تا در سايه تلاش و فعّاليّت و نبرد با خصم و مبارزه با ظلم و ستم، بر دشمن پيروز شوند، و ظلم و ستم آنها را قطع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صبر انواع و اقسامى دارد كه آنچه در آيه شريفه به آن اشاره شد، يك نوع آن است؛ صبر در مقابل معصيت، صبر در مقابل طاعت و عبادت، صبر در مقابل شهوات، صبر در مقابل اموال حرام، صبر در مقابل پست و مقام، صبر در مقابل وسوسه‌هاى شيطان، صبر در مقابل هواى نفس و مانند آن از جمله انواع صبر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اگر صبر و استقامت نباشد ممكن است تمام زحمات و تلاشهاى انسان بر باد رود و آنچه در طول زندگى با زحمت و مشقّت به دست آورده، همه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و پايدارى و شكيبايى و خويشتندارى ما را روز به روز زيادتر كن، و ما را در صفّ صابران حقيقى و واقعى قرار ده، و اجر و پاداش شكيبايان را به ما عنايت فرما، تا در سايه آن خشنوديت را جلب كنيم، و به بهشتت درآييم، و در غرفه‌هاى آن جاى گيريم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امام كاظم عليه السلام در باره فضيلت تلاوت اين سوره مباركه چنين مى‌خوانيم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انسانها چگونه مى‌توانند متخلّق به اخلاق الهى شوند، و صفاتى همچون صفات پروردگار داشته باشند، در حالى كه مى‌دانيم صفات او با صفات ما قابل مقايسه نيست؛ چرا كه او داراى صفاتى نامحدود و نامتناهى مى‌باشد و ما هر كه باشيم و در هر حدّ و اندازه‌اى قرار بگيريم همه چيزمان محدود و متناهى است، چگونه محدود مى‌تواند نامحدود را كسب كند؟ و هنگامى كه هيچ شباهتى بين ما و او وجود ندارد، چگونه مى‌توانيم متخلّق به اخلاق الهى شويم؟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تعبير علماى اصول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حكم بر وصف، مشعر بر عليّت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وقتى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چنين ويژگيهايى هستند، يعنى چون بنده هستند و بنده خداى رحمان مى‌باشند به چنين صفات والايى دست يافته‌اند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تعبير ديگر، مدال عبوديّت اوّلًا، و مدال انتساب به خداى رحمان ثانياً، باعث شده كه اين گروه خاص از انسانها، در بين تمام مردم ممتاز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كسانى كه مشتاق صعود به اين قلّه رفيع هستند، بايد از سكّوى عبوديّت خداوند رحمان پرواز را شروع كنند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باب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آيات قرآن مجيد استفاده مى‌شود كه نفس انسان داراى سه مرحله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اوّل،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نمونه، جلد اوّل،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گاهى تظاهر به برخى از احكام اسلام مى‌كنند، و حتّى در ماه مبارك رمضان براى شخصيّت‌هاى‌اسلامى ضيافت افطار تهيّه مى‌بينند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امروزه اين عوامفريبى‌ها بر همگان روشن شده و همه مسلمانان مى‌دانند كه آنها با تمام قوّت و قدرت براى از بين بردن اسلام عزيز، كه داروى منحصر به فرد تمام آلام و دردهاى امروز و فرداى بشر است، هم قسم شده‌اند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اين كه همان يك مورد هم در سوره ديگرى از قرآن مجيد جبران شده، چرا كه در سوره نمل دو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جلد دوم، باب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رواياتى كه در اين زمينه وارد شده بسيار زياد است، به گونه‌اى كه فقط در كتاب وسائل الشّيعه، جلدهشتم، بيش از پنجاه باب در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گردآورى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قرآن مجيد، معتقديم كه تمام جهان هستى مشغول تسبيح و تقديس پروردگار عالم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دو نكته مذكور، خداوند متعال اين حكم را خطاب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مى‌كند؛ يعنى، مسأله قصاص يك مسأله احساساتى و انتقامجويى نيست، بلكه قانونى است كه با تكيه بر عقل و درايت وضع شده، و يك حكم عقلانى و منطقى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صاحبان عقلهاى سالم با انديشه و تفكّر تصديق خواهند كرد كه اين قانون منشأ حيات اجتماعى و امنيّت جامعه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لعلّكم 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پايان اين آيه شريفه نيز تأكيد ديگرى بر مدّعاى ماست؛ زيرا معناى جمله مذكور اين است كه هدف از قصاص حفظ و حراست و نگهدارى جامعه از آلودگيها و شرارتها و كينه توزى‌هاست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بند بند آيه قصاص نكته‌هاى جالب و پيامهاى صلح و زندگى و محبّت دارد، و به روشنى شهادت مى‌دهد كه قصاص مصداقى از مصاديق خشونت نيست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شريفه شانزدهم سوره كهف از باران به رحمت الهى تعبير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مى‌توانيد رويات مذكور را در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فرماييد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حرّ عاملى اين روايات را در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صحفه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نقل كرده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حديث اوّل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حديث اول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اين كه زدن شلاق به اعضاء خطر آفرين ممنوع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وسائل‌الشّيعه،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ذكر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دستور زيبا و انسانى در آيه شريفه نهم سوره حجرات آمده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خود برتر بينى و توجّه به نقاط ضعف مردم و غفلت از كاستى خويشتن،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طرفدارى غير منطقى و لجوجانه از شخص يا چيزى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 شريفه هفتم سوره هود ناظر بر همين مطلب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17323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17328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17341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 و اطرافيان يك پادشاه است، زيرا مَلَأْ به معناى پُر مى‌باشد و اشراف واطرافيان پادشاه هم هر چند غالباً افرادى تهى هستند، ولى ظاهر آنها چشم پركن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كه امام هفتم بيشتر عمر شريفشان را در زندان به سر بردند، ولى روايتهاى بسيار زيبايى از ايشان‌در دست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نشان مى‌دهد كه از كوچكترين فرصتها براى تربيت شيعيان بهره مى‌جستند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اوّل،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17405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روايات متعدّدى بيان شده است؛ از جمله در روايتى از امام حسن عسكرى عليه السلام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الْخَبَائِثُ فِى بَيتٍ وَ جُعِلَ مِفْتَاحُهُ الْكِذْبَ؛ همه پليديها در يك خانه نهاده شده و كليد آن، دروغ قرار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ميزان‌الحكمة، باب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17528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عليه السلام پس از اين كه عدم وابستگى به دنيا را بعد از معرفة الله، از بهترين‌ها مى‌شمارد، در مقام استدلال به اين مطلب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الدّنيا وابستگى‌هاى متعدّدى به دنبال دارد، از جمله وابستگى به زن، وابستگى به ثروت، وابستگى به مقام، راحت‌طلبى، شهرت سخن گفتن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پايان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 و دانشمندان پس از توجّه به اين امور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الدُّنيَا رَأْسُ كُلِّ خَطِيئَةٍ؛ دنيادوستى سرچشمه هر گناهى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6039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از پيامبر اسلام صلى الله عليه و آله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امُّ الْخَبَائثِ؛ شراب، ريشه پليديهاست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ميزان‌الحكمة، باب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 السلام در حديث تكان دهنده‌اى مى‌فرمايند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أَلْكِبْرُ دَاعٍ إِلَى التَّقَحُّمِ فِى الذُّنُوبِ؛ تكبر انگيزه فرو رفتن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منجلاب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17406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مضرّات سيگار كتابهاى فراوانى نوشته شده كه مطالعه آن براى همگان مخصوصاً سيگاريها مفيد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اين كتابها مى‌توان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سيگار، خودكشى تدريجى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سيگار پديده مرگبار عصر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4034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21837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روايت مذكور را در جلدهاى مختلف بحارالانوار، از جمله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صفحه‌هاى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در كتابهاى متعدّد خود به حديث خاصف النّعل اشاره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اين كتابها به همراه آدرس‌دقيق آن در كتاب ارزشمند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صفحات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خاصف النّعل به كسى مى‌گويند كه كفشهاى پاره خويش را پينه مى‌زند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الاحقاق،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منتهى‌الآمال، جلد دوم،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منتهى‌الآمال، جلد دوم،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جلد دوم،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كه حضرت على عليه السلام در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كلمات قصار نهج البلاغه فرمودند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حالات حضرت يونس در آيات مختلف قرآن از جمله در سوره‌هاى يونس و صافّات آمده است؛ درسوره صافّات به صورت گسترده‌تر و در سوره يونس به شكل خلاصه‌تر به شرح زندگانى اين پيامبر عاليقدر پرداخته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 به اين مطلب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قسمتى از آيه مذكورمى‌خوانيم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 فِيهِمْ الْفَ سَنَةٍ الّا خَمْسِينَ عَاماً؛ حضرت نوح در ميان قوم خود نهصد و پنجاه سال درنگ كرد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روايات تعداد مؤمنان به شيخ الانبياء، حضرت نوح عليه السلام فقط هشتاد نفر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نور الثّقلين،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اولى يعنى ترك برتر، و انجام فعل خوب؛ مانند اين كه انسان مشغول نماز مستحب شود و به دنبال برآوردن حاجت برادر مسلمانش نباشد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سوم، صفحه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مطلب را در پيام 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فرماييد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 هم معناى مصدرى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ايستادن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معناى وصفى؛ كه در آيه شريفه معنى دوم منظور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برخى از افعال ثلاثى مجرّد، هنگامى كه تبديل به ثلاثى مزيد مى‌شوند، معناى آن متفاوت مى‌شود، كه كلمه مذكور يك نمونه آن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مذكور در تفسير نورالثّقلين،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ذكر شده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مديريّت و فرماندهى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الخوف و الرّجا، حديث اوّل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 تكثير در گفتگوهاى روزانه ما فارسى زبانها نيز به كار گرفته مى‌شود؛ مثلًا در ضرب المثل معروف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پيرامون درهاى بهشت و جهنّم در بحث‌هاى آينده مطالب ديگرى خواهد آمد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روايتى از پيامبر اسلام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لا اله الّا اللّه بگويد، در مقابل هر بار كه اين جمله راتكرار كند، درختى در بهشت براى او كاشته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روايت و امثال آن، استفاده مى‌شود كه اكنون بهشت موجود است، و با اعمال نيك ما تكميل مى‌گردد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ديگرى به همين مضمون در همان باب آمده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سوره انفال، آيه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سوره حج، آيه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سوره قصص، آيه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سوره سجده، آيه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سوره فاطر، 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سوره شورى،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جلد دوم،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آيه شريفه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آمده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جلد اوّل،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در واقع مصدر باب ثلاثى مجرّد است و به معنى تنگ گرفتن بر ديگرى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قتر على عياله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زندگى را بر خانواده‌اش تنگ گرفت و برآنها از نظر اقتصادى فشار آورد؛ ولى هنگامى كه همين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باب افعال برده مى‌شود، و ثلاثى مزيد مى‌گردد، تبديل به فعل لازم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فقر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بر عكس قاعده‌اى است كه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فعلى به باب افعال برده شود، متعدّى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اينجا فعل متعدّى به باب افعال رفته، و لازم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إقتار گاهى هم به معناى متعدّى استعمال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 چهل و پنجم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صوفيان و افكار و عقايد منحرف آنان را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پيامبر نبود؛ ولى خداوند متعال به خاطر مبارزه‌اش با هواى نفس، چشمه‌هاى حكمت و دانش رادر قلب او جوشانيد و آنقدر به او علم و دانش عطا كرد كه كلامش همرديف كلام وحى، و افكارش همسنگ آيات آسمانى قرآن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نصايحى به فرزندش دارد كه اوّلين آنها امر به توحيد و دورى از شرك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متعدّدى به اين مضمون از پيامبر اكرم صلى الله عليه و آله، حضرت على عليه السلام، امام سجاد عليه السلام، امام صادق عليه السلام، وحضرت موسى عليه السلام، در ميزان الحكمة، باب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اين كه در يكى از همان روايات، مضمون فوق را سخن تمام پيامبران و دانشمندان معرّفى مى‌كند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16930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مردم، با اين كه زندگى آنها تأمين است، و بخوبى گذران زندگى مى‌كنند، ولى به بهانه‌هايى چون‌تأمين آينده فرزندان و مانند آن، آلوده هر كارى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فارغ از حلال و حرام بودن آن، به جمع‌آورى ثروت و مال مى‌پردازند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افراد در حقيقت فرزندان خود را مى‌پرستند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 نمى‌كنم 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همراه جمعى از شخصيّتهاى مهمّ سياسى و مذهبى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مرحوم آقاى فلسفى و شهيدان دكتر بهشتى و مطهّرى و هاشمى نژاد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زندان بوديم، روزى واعظ شهير مرحوم شيخ عباس اسلامى وصيتنامه‌اش را به من نشان داد، آن را مطالعه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تعجّب متوجّه شدم اين خطيب معروف چيزى از اموال دنيا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مرا كه ديد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كه به آب و آتش بزنم، و اموال جمع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فرزندانم از دوستان خدا باشند، خداوند دوستانش را تنها نمى‌گذارد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دشمنان خدا باشند، چرا براى دشمنان خدا زحمت بكشم و ثروتى در اختيار آنها بنهم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مباحث مربوط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پيام قرآن،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فرماييد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اين حديث در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صفحه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از پيامبر اكرم صلى الله عليه و آله و در جلد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صفحه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از امام صادق عليه السلام نيز نقل 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توجّه داريد كه صدقه واجب، نظير زكات مال و زكات فطره و مانند آن، بر سادات حرام است؛ امّا صدقات مستحب بر خاندان بنى‌هاشم و سادات محترم حرام نيست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تبريز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داستان راستان، جلد اوّل،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 هشتم سوره ممتحنه و آيه نود سوره نساء، به روشنى دلالت بر اين مطلب دارد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پيرامون اقسام چهارگانه كفّار را در جلد اوّل استفتائات جديد، پاسخ سؤال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مفسدين فى الارض مصاديق مختلفى دارند كه از جمله آنها، قاچاقچيان مواد مخدّر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 خريدو فروش و پخش مواد مخدّر، منطقه‌اى را به فساد مى‌كشند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كشتن چنين مفسدينى نه تنها اشكالى ندارد بلكه خدمت بزرگى به جامعه بشريّت، و به تعبير ديگر، احياء جامعه بشرى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تفسير نورالثّقلين، جلد اوّل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فقهاى شيعه پيرامون عمل به اين روايت اختلاف نظر دارند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اين كه هر نوع جنايتى كه اثر آن بزودى زائل نشود و تا مدّتى باقى بماند ديه دارد؛ بدين جهت، اگرشخصى به ديگرى سيلى بزند و صورتش بر اثر سيلى سرخ شود، يك و نيم مثقال ديه آن است؛ و اگر كبود گردد ديه آن سه مثقال مى‌شود؛ و اگر سياه شود ديه آن به شش مثقال مى‌رسد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متعدّدى، نگاه نامشروع و آلوده با شهوت به نامحرم، تيرى از تيرهاى ابليس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روايات را در كتاب وسائل الشّيعه،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فرماييد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13026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سوم، صفحه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حرّ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روايات را در كتاب با ارزش خود، وسائل‌الشّيعه،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نقل كرده است؛ ولى از آن حكم حرمت را استفاده نكرده، بلكه معتقد به كراهت شده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به اين مضمون در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نيز آمده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مناجات خمس عشره، مناجات التّائبين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نمونه،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ذكر شد يك نمونه از اين نوع قالبهاى به ظاهر اسلامى و در حقيقت به دور از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نمونه‌هاى فراوانى از اين امور ديده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مى‌توان به استفتائى اشاره كرد كه اخيراً به دست ما رسيد، و موجب تأسّف و تعجّب شديد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سؤال توجّه فرماييد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اوّل، صفحه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ما امكان دارد آنها با زبان خودشان مشغول تسبيح خداوند باشند، هر چند ما تسبيح آنها رامتوجّه نمى‌شويم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مادّى هم مراتبى دارد؛ گاه فقط زندگى نباتى است؛ يعنى خوردن و آشاميدن و رشد و نمو دارد، ولى فاقد درك و شعور و حس و حركت است؛ مثل كسانى كه مبتلا به مرگ مغزى مى‌شوند كه احكام آنها در جلد اوّل استفتائات، بخش احكام پزشكى بيان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نوع انسانها كم هستند و بيشتر آنها تمام مظاهر زندگى مادّى را دارا هستند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حالات وى را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كربلائى كاظم، مرد بيسوادى كه ناگهان حافظ قرآن كريم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ملاحضه فرماييد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متعدّدى در اين زمينه در كتاب وسائل الشّيعه،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كتاب مستدرك‌الوسائل،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حليةالمتقين، صفحات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فوق به شكل زير در كنزالعمّال،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45411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صلى الله عليه و آله نيز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نَحَلَ وَالِدٌ وَلَدَهُ أَفْضَلَ مِنْ أَدَبٍ حَسَنٍ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21315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21327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باب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21326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 خانواده‌هاى اين كلمه در آيات ديگر نيز آمده، امّا خود كلمه غرفه فقط در همان دو آيه ذكر شده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كه زلزله وحشتناك شهرستان بم، در زمستان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به اثبات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زلزله‌اى‌كه فقط دوازده ثانيه ادامه داشت، ولى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شهر را نابود كرد، و جان دهها هزار نفر را گرفت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مباحث مربوط به صبر و استقامت،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دوم،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ونيز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صابران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image" Target="media/image2.jpeg"/><Relationship Id="rId240" Type="http://schemas.openxmlformats.org/officeDocument/2006/relationships/image" Target="media/image2.jpeg"/><Relationship Id="rId241" Type="http://schemas.openxmlformats.org/officeDocument/2006/relationships/footer" Target="footer234.xml"/><Relationship Id="rId242" Type="http://schemas.openxmlformats.org/officeDocument/2006/relationships/footnotes" Target="footnotes.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61351</Words>
  <Characters>238895</Characters>
  <CharactersWithSpaces>298247</CharactersWithSpaces>
  <Paragraphs>1999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2026-08-16T16:19:34Z</dcterms:created>
  <dc:creator>ghaemiyeh.com</dc:creator>
  <dc:description/>
  <dc:language>en-US</dc:language>
  <cp:lastModifiedBy/>
  <dcterms:modified xsi:type="dcterms:W3CDTF">2026-08-16T19:49:40Z</dcterms:modified>
  <cp:revision>1</cp:revision>
  <dc:subject/>
  <dc:title>والاترین بندگان شرح و تفسیر آیات عبادالرحمن</dc:title>
</cp:coreProperties>
</file>

<file path=docProps/custom.xml><?xml version="1.0" encoding="utf-8"?>
<Properties xmlns="http://schemas.openxmlformats.org/officeDocument/2006/custom-properties" xmlns:vt="http://schemas.openxmlformats.org/officeDocument/2006/docPropsVTypes"/>
</file>