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فدک هدی الملة الی ان فدک نحلة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988_38389298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07990_383892988">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307992_383892988">
            <w:r>
              <w:rPr>
                <w:webHidden/>
                <w:rStyle w:val="IndexLink"/>
                <w:rtl w:val="true"/>
              </w:rPr>
              <w:t>المدخل</w:t>
            </w:r>
            <w:r>
              <w:rPr>
                <w:rStyle w:val="IndexLink"/>
                <w:rtl w:val="true"/>
              </w:rPr>
              <w:t xml:space="preserve">: </w:t>
            </w:r>
            <w:r>
              <w:rPr>
                <w:rStyle w:val="IndexLink"/>
                <w:rtl w:val="true"/>
              </w:rPr>
              <w:t>أموالُ الدَّولة الإسلاميَّة</w:t>
            </w:r>
            <w:r>
              <w:rPr>
                <w:rStyle w:val="IndexLink"/>
                <w:rtl w:val="true"/>
              </w:rPr>
              <w:tab/>
            </w:r>
            <w:r>
              <w:rPr>
                <w:rStyle w:val="IndexLink"/>
              </w:rPr>
              <w:t>18</w:t>
            </w:r>
          </w:hyperlink>
        </w:p>
        <w:p>
          <w:pPr>
            <w:pStyle w:val="Contents3"/>
            <w:tabs>
              <w:tab w:val="clear" w:pos="8459"/>
              <w:tab w:val="right" w:pos="9026" w:leader="dot"/>
            </w:tabs>
            <w:rPr/>
          </w:pPr>
          <w:hyperlink w:anchor="__RefHeading___Toc307994_383892988">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07996_383892988">
            <w:r>
              <w:rPr>
                <w:webHidden/>
                <w:rStyle w:val="IndexLink"/>
                <w:rtl w:val="true"/>
              </w:rPr>
              <w:t>تمهيد</w:t>
            </w:r>
            <w:r>
              <w:rPr>
                <w:rStyle w:val="IndexLink"/>
                <w:rtl w:val="true"/>
              </w:rPr>
              <w:tab/>
            </w:r>
            <w:r>
              <w:rPr>
                <w:rStyle w:val="IndexLink"/>
              </w:rPr>
              <w:t>20</w:t>
            </w:r>
          </w:hyperlink>
        </w:p>
        <w:p>
          <w:pPr>
            <w:pStyle w:val="Contents4"/>
            <w:tabs>
              <w:tab w:val="clear" w:pos="8176"/>
              <w:tab w:val="right" w:pos="9026" w:leader="dot"/>
            </w:tabs>
            <w:rPr/>
          </w:pPr>
          <w:hyperlink w:anchor="__RefHeading___Toc307998_383892988">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08000_383892988">
            <w:r>
              <w:rPr>
                <w:webHidden/>
                <w:rStyle w:val="IndexLink"/>
                <w:rtl w:val="true"/>
              </w:rPr>
              <w:t>الأنفال</w:t>
            </w:r>
            <w:r>
              <w:rPr>
                <w:rStyle w:val="IndexLink"/>
                <w:rtl w:val="true"/>
              </w:rPr>
              <w:tab/>
            </w:r>
            <w:r>
              <w:rPr>
                <w:rStyle w:val="IndexLink"/>
              </w:rPr>
              <w:t>21</w:t>
            </w:r>
          </w:hyperlink>
        </w:p>
        <w:p>
          <w:pPr>
            <w:pStyle w:val="Contents4"/>
            <w:tabs>
              <w:tab w:val="clear" w:pos="8176"/>
              <w:tab w:val="right" w:pos="9026" w:leader="dot"/>
            </w:tabs>
            <w:rPr/>
          </w:pPr>
          <w:hyperlink w:anchor="__RefHeading___Toc308002_383892988">
            <w:r>
              <w:rPr>
                <w:webHidden/>
                <w:rStyle w:val="IndexLink"/>
                <w:rtl w:val="true"/>
              </w:rPr>
              <w:t>الفَيء</w:t>
            </w:r>
            <w:r>
              <w:rPr>
                <w:rStyle w:val="IndexLink"/>
                <w:rtl w:val="true"/>
              </w:rPr>
              <w:tab/>
            </w:r>
            <w:r>
              <w:rPr>
                <w:rStyle w:val="IndexLink"/>
              </w:rPr>
              <w:t>28</w:t>
            </w:r>
          </w:hyperlink>
        </w:p>
        <w:p>
          <w:pPr>
            <w:pStyle w:val="Contents4"/>
            <w:tabs>
              <w:tab w:val="clear" w:pos="8176"/>
              <w:tab w:val="right" w:pos="9026" w:leader="dot"/>
            </w:tabs>
            <w:rPr/>
          </w:pPr>
          <w:hyperlink w:anchor="__RefHeading___Toc308004_383892988">
            <w:r>
              <w:rPr>
                <w:webHidden/>
                <w:rStyle w:val="IndexLink"/>
                <w:rtl w:val="true"/>
              </w:rPr>
              <w:t xml:space="preserve">اتِّفاق المسلمين على أنَّ فدك ملك خالص لرسول الله </w:t>
            </w:r>
            <w:r>
              <w:rPr>
                <w:rStyle w:val="IndexLink"/>
                <w:rtl w:val="true"/>
              </w:rPr>
              <w:t>(</w:t>
            </w:r>
            <w:r>
              <w:rPr>
                <w:rStyle w:val="IndexLink"/>
                <w:rtl w:val="true"/>
              </w:rPr>
              <w:t>ص</w:t>
            </w:r>
            <w:r>
              <w:rPr>
                <w:rStyle w:val="IndexLink"/>
                <w:rtl w:val="true"/>
              </w:rPr>
              <w:t>)</w:t>
              <w:tab/>
            </w:r>
            <w:r>
              <w:rPr>
                <w:rStyle w:val="IndexLink"/>
              </w:rPr>
              <w:t>30</w:t>
            </w:r>
          </w:hyperlink>
        </w:p>
        <w:p>
          <w:pPr>
            <w:pStyle w:val="Contents2"/>
            <w:tabs>
              <w:tab w:val="clear" w:pos="8743"/>
              <w:tab w:val="right" w:pos="9026" w:leader="dot"/>
            </w:tabs>
            <w:rPr/>
          </w:pPr>
          <w:hyperlink w:anchor="__RefHeading___Toc308006_383892988">
            <w:r>
              <w:rPr>
                <w:webHidden/>
                <w:rStyle w:val="IndexLink"/>
                <w:rtl w:val="true"/>
              </w:rPr>
              <w:t>الفصل الأوّل</w:t>
            </w:r>
            <w:r>
              <w:rPr>
                <w:rStyle w:val="IndexLink"/>
                <w:rtl w:val="true"/>
              </w:rPr>
              <w:t xml:space="preserve">: </w:t>
            </w:r>
            <w:r>
              <w:rPr>
                <w:rStyle w:val="IndexLink"/>
                <w:rtl w:val="true"/>
              </w:rPr>
              <w:t>إرث الأنبياء في النصوص الشّيعيَّة وتاريخيَّة فدك</w:t>
            </w:r>
            <w:r>
              <w:rPr>
                <w:rStyle w:val="IndexLink"/>
                <w:rtl w:val="true"/>
              </w:rPr>
              <w:tab/>
            </w:r>
            <w:r>
              <w:rPr>
                <w:rStyle w:val="IndexLink"/>
              </w:rPr>
              <w:t>34</w:t>
            </w:r>
          </w:hyperlink>
        </w:p>
        <w:p>
          <w:pPr>
            <w:pStyle w:val="Contents3"/>
            <w:tabs>
              <w:tab w:val="clear" w:pos="8459"/>
              <w:tab w:val="right" w:pos="9026" w:leader="dot"/>
            </w:tabs>
            <w:rPr/>
          </w:pPr>
          <w:hyperlink w:anchor="__RefHeading___Toc308008_383892988">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08010_383892988">
            <w:r>
              <w:rPr>
                <w:webHidden/>
                <w:rStyle w:val="IndexLink"/>
                <w:rtl w:val="true"/>
              </w:rPr>
              <w:t>المبحث الأوّل</w:t>
            </w:r>
            <w:r>
              <w:rPr>
                <w:rStyle w:val="IndexLink"/>
                <w:rtl w:val="true"/>
              </w:rPr>
              <w:t xml:space="preserve">: </w:t>
            </w:r>
            <w:r>
              <w:rPr>
                <w:rStyle w:val="IndexLink"/>
                <w:rtl w:val="true"/>
              </w:rPr>
              <w:t>السَير التاريخي لفَدك</w:t>
            </w:r>
            <w:r>
              <w:rPr>
                <w:rStyle w:val="IndexLink"/>
                <w:rtl w:val="true"/>
              </w:rPr>
              <w:tab/>
            </w:r>
            <w:r>
              <w:rPr>
                <w:rStyle w:val="IndexLink"/>
              </w:rPr>
              <w:t>36</w:t>
            </w:r>
          </w:hyperlink>
        </w:p>
        <w:p>
          <w:pPr>
            <w:pStyle w:val="Contents4"/>
            <w:tabs>
              <w:tab w:val="clear" w:pos="8176"/>
              <w:tab w:val="right" w:pos="9026" w:leader="dot"/>
            </w:tabs>
            <w:rPr/>
          </w:pPr>
          <w:hyperlink w:anchor="__RefHeading___Toc308012_383892988">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08014_383892988">
            <w:r>
              <w:rPr>
                <w:webHidden/>
                <w:rStyle w:val="IndexLink"/>
                <w:rtl w:val="true"/>
              </w:rPr>
              <w:t xml:space="preserve">فدك في خلافة أمير المؤمنين </w:t>
            </w:r>
            <w:r>
              <w:rPr>
                <w:rStyle w:val="IndexLink"/>
                <w:rtl w:val="true"/>
              </w:rPr>
              <w:t>(</w:t>
            </w:r>
            <w:r>
              <w:rPr>
                <w:rStyle w:val="IndexLink"/>
                <w:rtl w:val="true"/>
              </w:rPr>
              <w:t>ع</w:t>
            </w:r>
            <w:r>
              <w:rPr>
                <w:rStyle w:val="IndexLink"/>
                <w:rtl w:val="true"/>
              </w:rPr>
              <w:t>)</w:t>
              <w:tab/>
            </w:r>
            <w:r>
              <w:rPr>
                <w:rStyle w:val="IndexLink"/>
              </w:rPr>
              <w:t>40</w:t>
            </w:r>
          </w:hyperlink>
        </w:p>
        <w:p>
          <w:pPr>
            <w:pStyle w:val="Contents4"/>
            <w:tabs>
              <w:tab w:val="clear" w:pos="8176"/>
              <w:tab w:val="right" w:pos="9026" w:leader="dot"/>
            </w:tabs>
            <w:rPr/>
          </w:pPr>
          <w:hyperlink w:anchor="__RefHeading___Toc308016_383892988">
            <w:r>
              <w:rPr>
                <w:webHidden/>
                <w:rStyle w:val="IndexLink"/>
                <w:rtl w:val="true"/>
              </w:rPr>
              <w:t xml:space="preserve">موقف أميرالمؤمنين </w:t>
            </w:r>
            <w:r>
              <w:rPr>
                <w:rStyle w:val="IndexLink"/>
                <w:rtl w:val="true"/>
              </w:rPr>
              <w:t>(</w:t>
            </w:r>
            <w:r>
              <w:rPr>
                <w:rStyle w:val="IndexLink"/>
                <w:rtl w:val="true"/>
              </w:rPr>
              <w:t>ع</w:t>
            </w:r>
            <w:r>
              <w:rPr>
                <w:rStyle w:val="IndexLink"/>
                <w:rtl w:val="true"/>
              </w:rPr>
              <w:t xml:space="preserve">) </w:t>
            </w:r>
            <w:r>
              <w:rPr>
                <w:rStyle w:val="IndexLink"/>
                <w:rtl w:val="true"/>
              </w:rPr>
              <w:t>من فدَك</w:t>
            </w:r>
            <w:r>
              <w:rPr>
                <w:rStyle w:val="IndexLink"/>
                <w:rtl w:val="true"/>
              </w:rPr>
              <w:tab/>
            </w:r>
            <w:r>
              <w:rPr>
                <w:rStyle w:val="IndexLink"/>
              </w:rPr>
              <w:t>48</w:t>
            </w:r>
          </w:hyperlink>
        </w:p>
        <w:p>
          <w:pPr>
            <w:pStyle w:val="Contents4"/>
            <w:tabs>
              <w:tab w:val="clear" w:pos="8176"/>
              <w:tab w:val="right" w:pos="9026" w:leader="dot"/>
            </w:tabs>
            <w:rPr/>
          </w:pPr>
          <w:hyperlink w:anchor="__RefHeading___Toc308018_383892988">
            <w:r>
              <w:rPr>
                <w:webHidden/>
                <w:rStyle w:val="IndexLink"/>
                <w:rtl w:val="true"/>
              </w:rPr>
              <w:t>لماذا لم يُرجِع أمير المؤمنين فدك لأهل البيت عليهم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308020_383892988">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08022_383892988">
            <w:r>
              <w:rPr>
                <w:webHidden/>
                <w:rStyle w:val="IndexLink"/>
              </w:rPr>
              <w:t>١</w:t>
            </w:r>
            <w:r>
              <w:rPr>
                <w:rStyle w:val="IndexLink"/>
                <w:rtl w:val="true"/>
              </w:rPr>
              <w:t xml:space="preserve">. </w:t>
            </w:r>
            <w:r>
              <w:rPr>
                <w:rStyle w:val="IndexLink"/>
                <w:rtl w:val="true"/>
              </w:rPr>
              <w:t xml:space="preserve">تصريح الإمام </w:t>
            </w:r>
            <w:r>
              <w:rPr>
                <w:rStyle w:val="IndexLink"/>
                <w:rtl w:val="true"/>
              </w:rPr>
              <w:t>(</w:t>
            </w:r>
            <w:r>
              <w:rPr>
                <w:rStyle w:val="IndexLink"/>
                <w:rtl w:val="true"/>
              </w:rPr>
              <w:t>ع</w:t>
            </w:r>
            <w:r>
              <w:rPr>
                <w:rStyle w:val="IndexLink"/>
                <w:rtl w:val="true"/>
              </w:rPr>
              <w:t xml:space="preserve">) </w:t>
            </w:r>
            <w:r>
              <w:rPr>
                <w:rStyle w:val="IndexLink"/>
                <w:rtl w:val="true"/>
              </w:rPr>
              <w:t>بأنَّ فدك حقّ فاطمة عليها 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308024_383892988">
            <w:r>
              <w:rPr>
                <w:webHidden/>
                <w:rStyle w:val="IndexLink"/>
              </w:rPr>
              <w:t>٢</w:t>
            </w:r>
            <w:r>
              <w:rPr>
                <w:rStyle w:val="IndexLink"/>
                <w:rtl w:val="true"/>
              </w:rPr>
              <w:t xml:space="preserve">. </w:t>
            </w:r>
            <w:r>
              <w:rPr>
                <w:rStyle w:val="IndexLink"/>
                <w:rtl w:val="true"/>
              </w:rPr>
              <w:t xml:space="preserve">لم يُرجع أمير المؤمنين </w:t>
            </w:r>
            <w:r>
              <w:rPr>
                <w:rStyle w:val="IndexLink"/>
                <w:rtl w:val="true"/>
              </w:rPr>
              <w:t>(</w:t>
            </w:r>
            <w:r>
              <w:rPr>
                <w:rStyle w:val="IndexLink"/>
                <w:rtl w:val="true"/>
              </w:rPr>
              <w:t>ع</w:t>
            </w:r>
            <w:r>
              <w:rPr>
                <w:rStyle w:val="IndexLink"/>
                <w:rtl w:val="true"/>
              </w:rPr>
              <w:t xml:space="preserve">) </w:t>
            </w:r>
            <w:r>
              <w:rPr>
                <w:rStyle w:val="IndexLink"/>
                <w:rtl w:val="true"/>
              </w:rPr>
              <w:t>فدك لمُبرّرات موضوعية</w:t>
            </w:r>
            <w:r>
              <w:rPr>
                <w:rStyle w:val="IndexLink"/>
                <w:rtl w:val="true"/>
              </w:rPr>
              <w:tab/>
            </w:r>
            <w:r>
              <w:rPr>
                <w:rStyle w:val="IndexLink"/>
              </w:rPr>
              <w:t>52</w:t>
            </w:r>
          </w:hyperlink>
        </w:p>
        <w:p>
          <w:pPr>
            <w:pStyle w:val="Contents6"/>
            <w:tabs>
              <w:tab w:val="clear" w:pos="7609"/>
              <w:tab w:val="right" w:pos="9026" w:leader="dot"/>
            </w:tabs>
            <w:rPr/>
          </w:pPr>
          <w:hyperlink w:anchor="__RefHeading___Toc308026_383892988">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308028_383892988">
            <w:r>
              <w:rPr>
                <w:webHidden/>
                <w:rStyle w:val="IndexLink"/>
                <w:rtl w:val="true"/>
              </w:rPr>
              <w:t>أ</w:t>
            </w:r>
            <w:r>
              <w:rPr>
                <w:rStyle w:val="IndexLink"/>
                <w:rtl w:val="true"/>
              </w:rPr>
              <w:t xml:space="preserve">. </w:t>
            </w:r>
            <w:r>
              <w:rPr>
                <w:rStyle w:val="IndexLink"/>
                <w:rtl w:val="true"/>
              </w:rPr>
              <w:t>ترسُّخ سُنَّة مَن سبقه من الخلفاء</w:t>
            </w:r>
            <w:r>
              <w:rPr>
                <w:rStyle w:val="IndexLink"/>
                <w:rtl w:val="true"/>
              </w:rPr>
              <w:tab/>
            </w:r>
            <w:r>
              <w:rPr>
                <w:rStyle w:val="IndexLink"/>
              </w:rPr>
              <w:t>53</w:t>
            </w:r>
          </w:hyperlink>
        </w:p>
        <w:p>
          <w:pPr>
            <w:pStyle w:val="Contents6"/>
            <w:tabs>
              <w:tab w:val="clear" w:pos="7609"/>
              <w:tab w:val="right" w:pos="9026" w:leader="dot"/>
            </w:tabs>
            <w:rPr/>
          </w:pPr>
          <w:hyperlink w:anchor="__RefHeading___Toc308030_383892988">
            <w:r>
              <w:rPr>
                <w:webHidden/>
                <w:rStyle w:val="IndexLink"/>
                <w:rtl w:val="true"/>
              </w:rPr>
              <w:t>ب</w:t>
            </w:r>
            <w:r>
              <w:rPr>
                <w:rStyle w:val="IndexLink"/>
                <w:rtl w:val="true"/>
              </w:rPr>
              <w:t xml:space="preserve">. </w:t>
            </w:r>
            <w:r>
              <w:rPr>
                <w:rStyle w:val="IndexLink"/>
                <w:rtl w:val="true"/>
              </w:rPr>
              <w:t>تَبعات خلافة عثمان</w:t>
            </w:r>
            <w:r>
              <w:rPr>
                <w:rStyle w:val="IndexLink"/>
                <w:rtl w:val="true"/>
              </w:rPr>
              <w:tab/>
            </w:r>
            <w:r>
              <w:rPr>
                <w:rStyle w:val="IndexLink"/>
              </w:rPr>
              <w:t>57</w:t>
            </w:r>
          </w:hyperlink>
        </w:p>
        <w:p>
          <w:pPr>
            <w:pStyle w:val="Contents6"/>
            <w:tabs>
              <w:tab w:val="clear" w:pos="7609"/>
              <w:tab w:val="right" w:pos="9026" w:leader="dot"/>
            </w:tabs>
            <w:rPr/>
          </w:pPr>
          <w:hyperlink w:anchor="__RefHeading___Toc308032_383892988">
            <w:r>
              <w:rPr>
                <w:webHidden/>
                <w:rStyle w:val="IndexLink"/>
                <w:rtl w:val="true"/>
              </w:rPr>
              <w:t>ج</w:t>
            </w:r>
            <w:r>
              <w:rPr>
                <w:rStyle w:val="IndexLink"/>
                <w:rtl w:val="true"/>
              </w:rPr>
              <w:t xml:space="preserve">- </w:t>
            </w:r>
            <w:r>
              <w:rPr>
                <w:rStyle w:val="IndexLink"/>
                <w:rtl w:val="true"/>
              </w:rPr>
              <w:t xml:space="preserve">تجنيب الإمام </w:t>
            </w:r>
            <w:r>
              <w:rPr>
                <w:rStyle w:val="IndexLink"/>
                <w:rtl w:val="true"/>
              </w:rPr>
              <w:t>(</w:t>
            </w:r>
            <w:r>
              <w:rPr>
                <w:rStyle w:val="IndexLink"/>
                <w:rtl w:val="true"/>
              </w:rPr>
              <w:t>ع</w:t>
            </w:r>
            <w:r>
              <w:rPr>
                <w:rStyle w:val="IndexLink"/>
                <w:rtl w:val="true"/>
              </w:rPr>
              <w:t xml:space="preserve">) </w:t>
            </w:r>
            <w:r>
              <w:rPr>
                <w:rStyle w:val="IndexLink"/>
                <w:rtl w:val="true"/>
              </w:rPr>
              <w:t>أهل بيته الصراع من بعده</w:t>
            </w:r>
            <w:r>
              <w:rPr>
                <w:rStyle w:val="IndexLink"/>
                <w:rtl w:val="true"/>
              </w:rPr>
              <w:tab/>
            </w:r>
            <w:r>
              <w:rPr>
                <w:rStyle w:val="IndexLink"/>
              </w:rPr>
              <w:t>72</w:t>
            </w:r>
          </w:hyperlink>
        </w:p>
        <w:p>
          <w:pPr>
            <w:pStyle w:val="Contents6"/>
            <w:tabs>
              <w:tab w:val="clear" w:pos="7609"/>
              <w:tab w:val="right" w:pos="9026" w:leader="dot"/>
            </w:tabs>
            <w:rPr/>
          </w:pPr>
          <w:hyperlink w:anchor="__RefHeading___Toc308034_383892988">
            <w:r>
              <w:rPr>
                <w:webHidden/>
                <w:rStyle w:val="IndexLink"/>
                <w:rtl w:val="true"/>
              </w:rPr>
              <w:t>د</w:t>
            </w:r>
            <w:r>
              <w:rPr>
                <w:rStyle w:val="IndexLink"/>
                <w:rtl w:val="true"/>
              </w:rPr>
              <w:t xml:space="preserve">- </w:t>
            </w:r>
            <w:r>
              <w:rPr>
                <w:rStyle w:val="IndexLink"/>
                <w:rtl w:val="true"/>
              </w:rPr>
              <w:t>ترفّع أهل البيت عليهم السلام عن النزاعات المادّية بعد ظلامة الزّهراء عليها السلام</w:t>
            </w:r>
            <w:r>
              <w:rPr>
                <w:rStyle w:val="IndexLink"/>
                <w:rtl w:val="true"/>
              </w:rPr>
              <w:tab/>
            </w:r>
            <w:r>
              <w:rPr>
                <w:rStyle w:val="IndexLink"/>
              </w:rPr>
              <w:t>77</w:t>
            </w:r>
          </w:hyperlink>
        </w:p>
        <w:p>
          <w:pPr>
            <w:pStyle w:val="Contents6"/>
            <w:tabs>
              <w:tab w:val="clear" w:pos="7609"/>
              <w:tab w:val="right" w:pos="9026" w:leader="dot"/>
            </w:tabs>
            <w:rPr/>
          </w:pPr>
          <w:hyperlink w:anchor="__RefHeading___Toc308036_383892988">
            <w:r>
              <w:rPr>
                <w:webHidden/>
                <w:rStyle w:val="IndexLink"/>
                <w:rtl w:val="true"/>
              </w:rPr>
              <w:t xml:space="preserve">ه </w:t>
            </w:r>
            <w:r>
              <w:rPr>
                <w:rStyle w:val="IndexLink"/>
                <w:rtl w:val="true"/>
              </w:rPr>
              <w:t xml:space="preserve">- </w:t>
            </w:r>
            <w:r>
              <w:rPr>
                <w:rStyle w:val="IndexLink"/>
                <w:rtl w:val="true"/>
              </w:rPr>
              <w:t xml:space="preserve">فدك في حوزة أمير المؤمنين </w:t>
            </w:r>
            <w:r>
              <w:rPr>
                <w:rStyle w:val="IndexLink"/>
                <w:rtl w:val="true"/>
              </w:rPr>
              <w:t>(</w:t>
            </w:r>
            <w:r>
              <w:rPr>
                <w:rStyle w:val="IndexLink"/>
                <w:rtl w:val="true"/>
              </w:rPr>
              <w:t>ع</w:t>
            </w:r>
            <w:r>
              <w:rPr>
                <w:rStyle w:val="IndexLink"/>
                <w:rtl w:val="true"/>
              </w:rPr>
              <w:t>)</w:t>
              <w:tab/>
            </w:r>
            <w:r>
              <w:rPr>
                <w:rStyle w:val="IndexLink"/>
              </w:rPr>
              <w:t>80</w:t>
            </w:r>
          </w:hyperlink>
        </w:p>
        <w:p>
          <w:pPr>
            <w:pStyle w:val="Contents3"/>
            <w:tabs>
              <w:tab w:val="clear" w:pos="8459"/>
              <w:tab w:val="right" w:pos="9026" w:leader="dot"/>
            </w:tabs>
            <w:rPr/>
          </w:pPr>
          <w:hyperlink w:anchor="__RefHeading___Toc308038_383892988">
            <w:r>
              <w:rPr>
                <w:webHidden/>
                <w:rStyle w:val="IndexLink"/>
                <w:rtl w:val="true"/>
              </w:rPr>
              <w:t>المبحث الثاني</w:t>
            </w:r>
            <w:r>
              <w:rPr>
                <w:rStyle w:val="IndexLink"/>
                <w:rtl w:val="true"/>
              </w:rPr>
              <w:t xml:space="preserve">: </w:t>
            </w:r>
            <w:r>
              <w:rPr>
                <w:rStyle w:val="IndexLink"/>
                <w:rtl w:val="true"/>
              </w:rPr>
              <w:t>عدم وراثة الأنبياء عليهم السلام في المرويّات الشيعيّة</w:t>
            </w:r>
            <w:r>
              <w:rPr>
                <w:rStyle w:val="IndexLink"/>
                <w:rtl w:val="true"/>
              </w:rPr>
              <w:tab/>
            </w:r>
            <w:r>
              <w:rPr>
                <w:rStyle w:val="IndexLink"/>
              </w:rPr>
              <w:t>82</w:t>
            </w:r>
          </w:hyperlink>
        </w:p>
        <w:p>
          <w:pPr>
            <w:pStyle w:val="Contents4"/>
            <w:tabs>
              <w:tab w:val="clear" w:pos="8176"/>
              <w:tab w:val="right" w:pos="9026" w:leader="dot"/>
            </w:tabs>
            <w:rPr/>
          </w:pPr>
          <w:hyperlink w:anchor="__RefHeading___Toc308040_383892988">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08042_383892988">
            <w:r>
              <w:rPr>
                <w:webHidden/>
                <w:rStyle w:val="IndexLink"/>
              </w:rPr>
              <w:t>١</w:t>
            </w:r>
            <w:r>
              <w:rPr>
                <w:rStyle w:val="IndexLink"/>
                <w:rtl w:val="true"/>
              </w:rPr>
              <w:t xml:space="preserve">. </w:t>
            </w:r>
            <w:r>
              <w:rPr>
                <w:rStyle w:val="IndexLink"/>
                <w:rtl w:val="true"/>
              </w:rPr>
              <w:t>رواية الشّيخ الكليني لا دلالة فيها على عدم إرث الأنبياء عليهم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308044_383892988">
            <w:r>
              <w:rPr>
                <w:webHidden/>
                <w:rStyle w:val="IndexLink"/>
              </w:rPr>
              <w:t>٢</w:t>
            </w:r>
            <w:r>
              <w:rPr>
                <w:rStyle w:val="IndexLink"/>
                <w:rtl w:val="true"/>
              </w:rPr>
              <w:t xml:space="preserve">. </w:t>
            </w:r>
            <w:r>
              <w:rPr>
                <w:rStyle w:val="IndexLink"/>
                <w:rtl w:val="true"/>
              </w:rPr>
              <w:t>روايتا الشيخ الصدوق غريبتان عن مسألة إرث الأنبياء عليهم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308046_383892988">
            <w:r>
              <w:rPr>
                <w:webHidden/>
                <w:rStyle w:val="IndexLink"/>
                <w:rtl w:val="true"/>
              </w:rPr>
              <w:t>موقف الزهراء عليها السلام من حكم أبي بكر في إرثها</w:t>
            </w:r>
            <w:r>
              <w:rPr>
                <w:rStyle w:val="IndexLink"/>
                <w:rtl w:val="true"/>
              </w:rPr>
              <w:tab/>
            </w:r>
            <w:r>
              <w:rPr>
                <w:rStyle w:val="IndexLink"/>
              </w:rPr>
              <w:t>86</w:t>
            </w:r>
          </w:hyperlink>
        </w:p>
        <w:p>
          <w:pPr>
            <w:pStyle w:val="Contents4"/>
            <w:tabs>
              <w:tab w:val="clear" w:pos="8176"/>
              <w:tab w:val="right" w:pos="9026" w:leader="dot"/>
            </w:tabs>
            <w:rPr/>
          </w:pPr>
          <w:hyperlink w:anchor="__RefHeading___Toc308048_383892988">
            <w:r>
              <w:rPr>
                <w:webHidden/>
                <w:rStyle w:val="IndexLink"/>
                <w:rtl w:val="true"/>
              </w:rPr>
              <w:t>دعوى تراجع الزّهراء عليها السلام عن مطالبة أبي بكر ورضاها عنه</w:t>
            </w:r>
            <w:r>
              <w:rPr>
                <w:rStyle w:val="IndexLink"/>
                <w:rtl w:val="true"/>
              </w:rPr>
              <w:tab/>
            </w:r>
            <w:r>
              <w:rPr>
                <w:rStyle w:val="IndexLink"/>
              </w:rPr>
              <w:t>86</w:t>
            </w:r>
          </w:hyperlink>
        </w:p>
        <w:p>
          <w:pPr>
            <w:pStyle w:val="Contents4"/>
            <w:tabs>
              <w:tab w:val="clear" w:pos="8176"/>
              <w:tab w:val="right" w:pos="9026" w:leader="dot"/>
            </w:tabs>
            <w:rPr/>
          </w:pPr>
          <w:hyperlink w:anchor="__RefHeading___Toc308050_383892988">
            <w:r>
              <w:rPr>
                <w:webHidden/>
                <w:rStyle w:val="IndexLink"/>
                <w:rtl w:val="true"/>
              </w:rPr>
              <w:t>دعوى دلالة النّصوص الشيعيّة على رضا الزهراء عليها السلام بحكم أبي‌بكر</w:t>
            </w:r>
            <w:r>
              <w:rPr>
                <w:rStyle w:val="IndexLink"/>
                <w:rtl w:val="true"/>
              </w:rPr>
              <w:tab/>
            </w:r>
            <w:r>
              <w:rPr>
                <w:rStyle w:val="IndexLink"/>
              </w:rPr>
              <w:t>87</w:t>
            </w:r>
          </w:hyperlink>
        </w:p>
        <w:p>
          <w:pPr>
            <w:pStyle w:val="Contents4"/>
            <w:tabs>
              <w:tab w:val="clear" w:pos="8176"/>
              <w:tab w:val="right" w:pos="9026" w:leader="dot"/>
            </w:tabs>
            <w:rPr/>
          </w:pPr>
          <w:hyperlink w:anchor="__RefHeading___Toc308052_383892988">
            <w:r>
              <w:rPr>
                <w:webHidden/>
                <w:rStyle w:val="IndexLink"/>
                <w:rtl w:val="true"/>
              </w:rPr>
              <w:t>دعوى اختلاق الشيعة لعدم رضا الزهراء عليها السلام وغضبها على الشيخَين</w:t>
            </w:r>
            <w:r>
              <w:rPr>
                <w:rStyle w:val="IndexLink"/>
                <w:rtl w:val="true"/>
              </w:rPr>
              <w:tab/>
            </w:r>
            <w:r>
              <w:rPr>
                <w:rStyle w:val="IndexLink"/>
              </w:rPr>
              <w:t>93</w:t>
            </w:r>
          </w:hyperlink>
        </w:p>
        <w:p>
          <w:pPr>
            <w:pStyle w:val="Contents4"/>
            <w:tabs>
              <w:tab w:val="clear" w:pos="8176"/>
              <w:tab w:val="right" w:pos="9026" w:leader="dot"/>
            </w:tabs>
            <w:rPr/>
          </w:pPr>
          <w:hyperlink w:anchor="__RefHeading___Toc308054_383892988">
            <w:r>
              <w:rPr>
                <w:webHidden/>
                <w:rStyle w:val="IndexLink"/>
                <w:rtl w:val="true"/>
              </w:rPr>
              <w:t>غضبُ فاطمة عليها السلام على الشيخين في أحاديث السنّة</w:t>
            </w:r>
            <w:r>
              <w:rPr>
                <w:rStyle w:val="IndexLink"/>
                <w:rtl w:val="true"/>
              </w:rPr>
              <w:tab/>
            </w:r>
            <w:r>
              <w:rPr>
                <w:rStyle w:val="IndexLink"/>
              </w:rPr>
              <w:t>93</w:t>
            </w:r>
          </w:hyperlink>
        </w:p>
        <w:p>
          <w:pPr>
            <w:pStyle w:val="Contents4"/>
            <w:tabs>
              <w:tab w:val="clear" w:pos="8176"/>
              <w:tab w:val="right" w:pos="9026" w:leader="dot"/>
            </w:tabs>
            <w:rPr/>
          </w:pPr>
          <w:hyperlink w:anchor="__RefHeading___Toc308056_383892988">
            <w:r>
              <w:rPr>
                <w:webHidden/>
                <w:rStyle w:val="IndexLink"/>
                <w:rtl w:val="true"/>
              </w:rPr>
              <w:t>طرق الحديث</w:t>
            </w:r>
            <w:r>
              <w:rPr>
                <w:rStyle w:val="IndexLink"/>
                <w:rtl w:val="true"/>
              </w:rPr>
              <w:tab/>
            </w:r>
            <w:r>
              <w:rPr>
                <w:rStyle w:val="IndexLink"/>
              </w:rPr>
              <w:t>93</w:t>
            </w:r>
          </w:hyperlink>
        </w:p>
        <w:p>
          <w:pPr>
            <w:pStyle w:val="Contents4"/>
            <w:tabs>
              <w:tab w:val="clear" w:pos="8176"/>
              <w:tab w:val="right" w:pos="9026" w:leader="dot"/>
            </w:tabs>
            <w:rPr/>
          </w:pPr>
          <w:hyperlink w:anchor="__RefHeading___Toc308058_383892988">
            <w:r>
              <w:rPr>
                <w:webHidden/>
                <w:rStyle w:val="IndexLink"/>
                <w:rtl w:val="true"/>
              </w:rPr>
              <w:t>حاصل الكلام في طرق الحديث</w:t>
            </w:r>
            <w:r>
              <w:rPr>
                <w:rStyle w:val="IndexLink"/>
                <w:rtl w:val="true"/>
              </w:rPr>
              <w:tab/>
            </w:r>
            <w:r>
              <w:rPr>
                <w:rStyle w:val="IndexLink"/>
              </w:rPr>
              <w:t>96</w:t>
            </w:r>
          </w:hyperlink>
        </w:p>
        <w:p>
          <w:pPr>
            <w:pStyle w:val="Contents4"/>
            <w:tabs>
              <w:tab w:val="clear" w:pos="8176"/>
              <w:tab w:val="right" w:pos="9026" w:leader="dot"/>
            </w:tabs>
            <w:rPr/>
          </w:pPr>
          <w:hyperlink w:anchor="__RefHeading___Toc308060_383892988">
            <w:r>
              <w:rPr>
                <w:webHidden/>
                <w:rStyle w:val="IndexLink"/>
                <w:rtl w:val="true"/>
              </w:rPr>
              <w:t>دلالة الحديث</w:t>
            </w:r>
            <w:r>
              <w:rPr>
                <w:rStyle w:val="IndexLink"/>
                <w:rtl w:val="true"/>
              </w:rPr>
              <w:tab/>
            </w:r>
            <w:r>
              <w:rPr>
                <w:rStyle w:val="IndexLink"/>
              </w:rPr>
              <w:t>98</w:t>
            </w:r>
          </w:hyperlink>
        </w:p>
        <w:p>
          <w:pPr>
            <w:pStyle w:val="Contents4"/>
            <w:tabs>
              <w:tab w:val="clear" w:pos="8176"/>
              <w:tab w:val="right" w:pos="9026" w:leader="dot"/>
            </w:tabs>
            <w:rPr/>
          </w:pPr>
          <w:hyperlink w:anchor="__RefHeading___Toc308062_383892988">
            <w:r>
              <w:rPr>
                <w:webHidden/>
                <w:rStyle w:val="IndexLink"/>
                <w:rtl w:val="true"/>
              </w:rPr>
              <w:t>حاصل الكلام في دلالة الحديث</w:t>
            </w:r>
            <w:r>
              <w:rPr>
                <w:rStyle w:val="IndexLink"/>
                <w:rtl w:val="true"/>
              </w:rPr>
              <w:tab/>
            </w:r>
            <w:r>
              <w:rPr>
                <w:rStyle w:val="IndexLink"/>
              </w:rPr>
              <w:t>102</w:t>
            </w:r>
          </w:hyperlink>
        </w:p>
        <w:p>
          <w:pPr>
            <w:pStyle w:val="Contents4"/>
            <w:tabs>
              <w:tab w:val="clear" w:pos="8176"/>
              <w:tab w:val="right" w:pos="9026" w:leader="dot"/>
            </w:tabs>
            <w:rPr/>
          </w:pPr>
          <w:hyperlink w:anchor="__RefHeading___Toc308064_383892988">
            <w:r>
              <w:rPr>
                <w:webHidden/>
                <w:rStyle w:val="IndexLink"/>
                <w:rtl w:val="true"/>
              </w:rPr>
              <w:t>دوافع إحسان ظهير وراء إنكاره لغضب فاطمة عليها السلام على الشيخين</w:t>
            </w:r>
            <w:r>
              <w:rPr>
                <w:rStyle w:val="IndexLink"/>
                <w:rtl w:val="true"/>
              </w:rPr>
              <w:tab/>
            </w:r>
            <w:r>
              <w:rPr>
                <w:rStyle w:val="IndexLink"/>
              </w:rPr>
              <w:t>102</w:t>
            </w:r>
          </w:hyperlink>
        </w:p>
        <w:p>
          <w:pPr>
            <w:pStyle w:val="Contents4"/>
            <w:tabs>
              <w:tab w:val="clear" w:pos="8176"/>
              <w:tab w:val="right" w:pos="9026" w:leader="dot"/>
            </w:tabs>
            <w:rPr/>
          </w:pPr>
          <w:hyperlink w:anchor="__RefHeading___Toc308066_383892988">
            <w:r>
              <w:rPr>
                <w:webHidden/>
                <w:rStyle w:val="IndexLink"/>
                <w:rtl w:val="true"/>
              </w:rPr>
              <w:t>دعوى نقل الشّيعة لسيرة أبي‌بكر الدالّة على رضا الزهراء عليها السلام بحكمه</w:t>
            </w:r>
            <w:r>
              <w:rPr>
                <w:rStyle w:val="IndexLink"/>
                <w:rtl w:val="true"/>
              </w:rPr>
              <w:tab/>
            </w:r>
            <w:r>
              <w:rPr>
                <w:rStyle w:val="IndexLink"/>
              </w:rPr>
              <w:t>106</w:t>
            </w:r>
          </w:hyperlink>
        </w:p>
        <w:p>
          <w:pPr>
            <w:pStyle w:val="Contents4"/>
            <w:tabs>
              <w:tab w:val="clear" w:pos="8176"/>
              <w:tab w:val="right" w:pos="9026" w:leader="dot"/>
            </w:tabs>
            <w:rPr/>
          </w:pPr>
          <w:hyperlink w:anchor="__RefHeading___Toc308068_383892988">
            <w:r>
              <w:rPr>
                <w:webHidden/>
                <w:rStyle w:val="IndexLink"/>
                <w:rtl w:val="true"/>
              </w:rPr>
              <w:t>دعوى دلالة روايات وأقوال الشيعة على عدم غصب حقوق الزّهراء عليها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308070_383892988">
            <w:r>
              <w:rPr>
                <w:webHidden/>
                <w:rStyle w:val="IndexLink"/>
                <w:rtl w:val="true"/>
              </w:rPr>
              <w:t>علل وأسباب رفض إعطاء فدك</w:t>
            </w:r>
            <w:r>
              <w:rPr>
                <w:rStyle w:val="IndexLink"/>
                <w:rtl w:val="true"/>
              </w:rPr>
              <w:tab/>
            </w:r>
            <w:r>
              <w:rPr>
                <w:rStyle w:val="IndexLink"/>
              </w:rPr>
              <w:t>111</w:t>
            </w:r>
          </w:hyperlink>
        </w:p>
        <w:p>
          <w:pPr>
            <w:pStyle w:val="Contents4"/>
            <w:tabs>
              <w:tab w:val="clear" w:pos="8176"/>
              <w:tab w:val="right" w:pos="9026" w:leader="dot"/>
            </w:tabs>
            <w:rPr/>
          </w:pPr>
          <w:hyperlink w:anchor="__RefHeading___Toc308072_383892988">
            <w:r>
              <w:rPr>
                <w:webHidden/>
                <w:rStyle w:val="IndexLink"/>
                <w:rtl w:val="true"/>
              </w:rPr>
              <w:t xml:space="preserve">الخوف من أن تدَّعي فاطمة عليها السلام الخلافة لأميرالمؤمنين </w:t>
            </w:r>
            <w:r>
              <w:rPr>
                <w:rStyle w:val="IndexLink"/>
                <w:rtl w:val="true"/>
              </w:rPr>
              <w:t>(</w:t>
            </w:r>
            <w:r>
              <w:rPr>
                <w:rStyle w:val="IndexLink"/>
                <w:rtl w:val="true"/>
              </w:rPr>
              <w:t>ع</w:t>
            </w:r>
            <w:r>
              <w:rPr>
                <w:rStyle w:val="IndexLink"/>
                <w:rtl w:val="true"/>
              </w:rPr>
              <w:t>)</w:t>
              <w:tab/>
            </w:r>
            <w:r>
              <w:rPr>
                <w:rStyle w:val="IndexLink"/>
              </w:rPr>
              <w:t>114</w:t>
            </w:r>
          </w:hyperlink>
        </w:p>
        <w:p>
          <w:pPr>
            <w:pStyle w:val="Contents2"/>
            <w:tabs>
              <w:tab w:val="clear" w:pos="8743"/>
              <w:tab w:val="right" w:pos="9026" w:leader="dot"/>
            </w:tabs>
            <w:rPr/>
          </w:pPr>
          <w:hyperlink w:anchor="__RefHeading___Toc308074_383892988">
            <w:r>
              <w:rPr>
                <w:webHidden/>
                <w:rStyle w:val="IndexLink"/>
                <w:rtl w:val="true"/>
              </w:rPr>
              <w:t>الفصل الثاني</w:t>
            </w:r>
            <w:r>
              <w:rPr>
                <w:rStyle w:val="IndexLink"/>
                <w:rtl w:val="true"/>
              </w:rPr>
              <w:t xml:space="preserve">: </w:t>
            </w:r>
            <w:r>
              <w:rPr>
                <w:rStyle w:val="IndexLink"/>
                <w:rtl w:val="true"/>
              </w:rPr>
              <w:t>النِّحْلَةُ والإرْث</w:t>
            </w:r>
            <w:r>
              <w:rPr>
                <w:rStyle w:val="IndexLink"/>
                <w:rtl w:val="true"/>
              </w:rPr>
              <w:tab/>
            </w:r>
            <w:r>
              <w:rPr>
                <w:rStyle w:val="IndexLink"/>
              </w:rPr>
              <w:t>116</w:t>
            </w:r>
          </w:hyperlink>
        </w:p>
        <w:p>
          <w:pPr>
            <w:pStyle w:val="Contents3"/>
            <w:tabs>
              <w:tab w:val="clear" w:pos="8459"/>
              <w:tab w:val="right" w:pos="9026" w:leader="dot"/>
            </w:tabs>
            <w:rPr/>
          </w:pPr>
          <w:hyperlink w:anchor="__RefHeading___Toc308076_383892988">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308078_383892988">
            <w:r>
              <w:rPr>
                <w:webHidden/>
                <w:rStyle w:val="IndexLink"/>
                <w:rtl w:val="true"/>
              </w:rPr>
              <w:t>المبحث الأوّل</w:t>
            </w:r>
            <w:r>
              <w:rPr>
                <w:rStyle w:val="IndexLink"/>
                <w:rtl w:val="true"/>
              </w:rPr>
              <w:t xml:space="preserve">: </w:t>
            </w:r>
            <w:r>
              <w:rPr>
                <w:rStyle w:val="IndexLink"/>
                <w:rtl w:val="true"/>
              </w:rPr>
              <w:t xml:space="preserve">فدك نِحلة الرسول </w:t>
            </w:r>
            <w:r>
              <w:rPr>
                <w:rStyle w:val="IndexLink"/>
                <w:rtl w:val="true"/>
              </w:rPr>
              <w:t>(</w:t>
            </w:r>
            <w:r>
              <w:rPr>
                <w:rStyle w:val="IndexLink"/>
                <w:rtl w:val="true"/>
              </w:rPr>
              <w:t>ص</w:t>
            </w:r>
            <w:r>
              <w:rPr>
                <w:rStyle w:val="IndexLink"/>
                <w:rtl w:val="true"/>
              </w:rPr>
              <w:t xml:space="preserve">) </w:t>
            </w:r>
            <w:r>
              <w:rPr>
                <w:rStyle w:val="IndexLink"/>
                <w:rtl w:val="true"/>
              </w:rPr>
              <w:t>لفاطمة عليها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308080_383892988">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08082_383892988">
            <w:r>
              <w:rPr>
                <w:webHidden/>
                <w:rStyle w:val="IndexLink"/>
                <w:rtl w:val="true"/>
              </w:rPr>
              <w:t xml:space="preserve">الدليل على أنَّ الرّسول </w:t>
            </w:r>
            <w:r>
              <w:rPr>
                <w:rStyle w:val="IndexLink"/>
                <w:rtl w:val="true"/>
              </w:rPr>
              <w:t>(</w:t>
            </w:r>
            <w:r>
              <w:rPr>
                <w:rStyle w:val="IndexLink"/>
                <w:rtl w:val="true"/>
              </w:rPr>
              <w:t>ص</w:t>
            </w:r>
            <w:r>
              <w:rPr>
                <w:rStyle w:val="IndexLink"/>
                <w:rtl w:val="true"/>
              </w:rPr>
              <w:t xml:space="preserve">) </w:t>
            </w:r>
            <w:r>
              <w:rPr>
                <w:rStyle w:val="IndexLink"/>
                <w:rtl w:val="true"/>
              </w:rPr>
              <w:t>نحل فدك لابنته فاطمة عليها 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308084_383892988">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308086_383892988">
            <w:r>
              <w:rPr>
                <w:webHidden/>
                <w:rStyle w:val="IndexLink"/>
              </w:rPr>
              <w:t>١</w:t>
            </w:r>
            <w:r>
              <w:rPr>
                <w:rStyle w:val="IndexLink"/>
                <w:rtl w:val="true"/>
              </w:rPr>
              <w:t xml:space="preserve">. </w:t>
            </w:r>
            <w:r>
              <w:rPr>
                <w:rStyle w:val="IndexLink"/>
                <w:rtl w:val="true"/>
              </w:rPr>
              <w:t>الروايات</w:t>
            </w:r>
            <w:r>
              <w:rPr>
                <w:rStyle w:val="IndexLink"/>
                <w:rtl w:val="true"/>
              </w:rPr>
              <w:tab/>
            </w:r>
            <w:r>
              <w:rPr>
                <w:rStyle w:val="IndexLink"/>
              </w:rPr>
              <w:t>119</w:t>
            </w:r>
          </w:hyperlink>
        </w:p>
        <w:p>
          <w:pPr>
            <w:pStyle w:val="Contents5"/>
            <w:tabs>
              <w:tab w:val="clear" w:pos="7892"/>
              <w:tab w:val="right" w:pos="9026" w:leader="dot"/>
            </w:tabs>
            <w:rPr/>
          </w:pPr>
          <w:hyperlink w:anchor="__RefHeading___Toc308088_383892988">
            <w:r>
              <w:rPr>
                <w:webHidden/>
                <w:rStyle w:val="IndexLink"/>
              </w:rPr>
              <w:t>٢</w:t>
            </w:r>
            <w:r>
              <w:rPr>
                <w:rStyle w:val="IndexLink"/>
                <w:rtl w:val="true"/>
              </w:rPr>
              <w:t xml:space="preserve">. </w:t>
            </w:r>
            <w:r>
              <w:rPr>
                <w:rStyle w:val="IndexLink"/>
                <w:rtl w:val="true"/>
              </w:rPr>
              <w:t>حيازة فاطمة عليها السلام لفدك</w:t>
            </w:r>
            <w:r>
              <w:rPr>
                <w:rStyle w:val="IndexLink"/>
                <w:rtl w:val="true"/>
              </w:rPr>
              <w:tab/>
            </w:r>
            <w:r>
              <w:rPr>
                <w:rStyle w:val="IndexLink"/>
              </w:rPr>
              <w:t>123</w:t>
            </w:r>
          </w:hyperlink>
        </w:p>
        <w:p>
          <w:pPr>
            <w:pStyle w:val="Contents5"/>
            <w:tabs>
              <w:tab w:val="clear" w:pos="7892"/>
              <w:tab w:val="right" w:pos="9026" w:leader="dot"/>
            </w:tabs>
            <w:rPr/>
          </w:pPr>
          <w:hyperlink w:anchor="__RefHeading___Toc308090_383892988">
            <w:r>
              <w:rPr>
                <w:webHidden/>
                <w:rStyle w:val="IndexLink"/>
              </w:rPr>
              <w:t>٣</w:t>
            </w:r>
            <w:r>
              <w:rPr>
                <w:rStyle w:val="IndexLink"/>
                <w:rtl w:val="true"/>
              </w:rPr>
              <w:t xml:space="preserve">. </w:t>
            </w:r>
            <w:r>
              <w:rPr>
                <w:rStyle w:val="IndexLink"/>
                <w:rtl w:val="true"/>
              </w:rPr>
              <w:t>الشواهد على النِّحْلَة</w:t>
            </w:r>
            <w:r>
              <w:rPr>
                <w:rStyle w:val="IndexLink"/>
                <w:rtl w:val="true"/>
              </w:rPr>
              <w:tab/>
            </w:r>
            <w:r>
              <w:rPr>
                <w:rStyle w:val="IndexLink"/>
              </w:rPr>
              <w:t>125</w:t>
            </w:r>
          </w:hyperlink>
        </w:p>
        <w:p>
          <w:pPr>
            <w:pStyle w:val="Contents6"/>
            <w:tabs>
              <w:tab w:val="clear" w:pos="7609"/>
              <w:tab w:val="right" w:pos="9026" w:leader="dot"/>
            </w:tabs>
            <w:rPr/>
          </w:pPr>
          <w:hyperlink w:anchor="__RefHeading___Toc308092_383892988">
            <w:r>
              <w:rPr>
                <w:webHidden/>
                <w:rStyle w:val="IndexLink"/>
                <w:rtl w:val="true"/>
              </w:rPr>
              <w:t>أ</w:t>
            </w:r>
            <w:r>
              <w:rPr>
                <w:rStyle w:val="IndexLink"/>
                <w:rtl w:val="true"/>
              </w:rPr>
              <w:t xml:space="preserve">. </w:t>
            </w:r>
            <w:r>
              <w:rPr>
                <w:rStyle w:val="IndexLink"/>
                <w:rtl w:val="true"/>
              </w:rPr>
              <w:t xml:space="preserve">ادِّعاء الصادقة المصدَّقة فاطمة الزهراء عليها السلام بأنَّ الرسول </w:t>
            </w:r>
            <w:r>
              <w:rPr>
                <w:rStyle w:val="IndexLink"/>
                <w:rtl w:val="true"/>
              </w:rPr>
              <w:t>(</w:t>
            </w:r>
            <w:r>
              <w:rPr>
                <w:rStyle w:val="IndexLink"/>
                <w:rtl w:val="true"/>
              </w:rPr>
              <w:t>ص</w:t>
            </w:r>
            <w:r>
              <w:rPr>
                <w:rStyle w:val="IndexLink"/>
                <w:rtl w:val="true"/>
              </w:rPr>
              <w:t xml:space="preserve">) </w:t>
            </w:r>
            <w:r>
              <w:rPr>
                <w:rStyle w:val="IndexLink"/>
                <w:rtl w:val="true"/>
              </w:rPr>
              <w:t>نحلها فدكاً</w:t>
            </w:r>
            <w:r>
              <w:rPr>
                <w:rStyle w:val="IndexLink"/>
                <w:rtl w:val="true"/>
              </w:rPr>
              <w:tab/>
            </w:r>
            <w:r>
              <w:rPr>
                <w:rStyle w:val="IndexLink"/>
              </w:rPr>
              <w:t>125</w:t>
            </w:r>
          </w:hyperlink>
        </w:p>
        <w:p>
          <w:pPr>
            <w:pStyle w:val="Contents6"/>
            <w:tabs>
              <w:tab w:val="clear" w:pos="7609"/>
              <w:tab w:val="right" w:pos="9026" w:leader="dot"/>
            </w:tabs>
            <w:rPr/>
          </w:pPr>
          <w:hyperlink w:anchor="__RefHeading___Toc308094_383892988">
            <w:r>
              <w:rPr>
                <w:webHidden/>
                <w:rStyle w:val="IndexLink"/>
                <w:rtl w:val="true"/>
              </w:rPr>
              <w:t>ب</w:t>
            </w:r>
            <w:r>
              <w:rPr>
                <w:rStyle w:val="IndexLink"/>
                <w:rtl w:val="true"/>
              </w:rPr>
              <w:t xml:space="preserve">. </w:t>
            </w:r>
            <w:r>
              <w:rPr>
                <w:rStyle w:val="IndexLink"/>
                <w:rtl w:val="true"/>
              </w:rPr>
              <w:t xml:space="preserve">تأكيد أمير المؤمنين </w:t>
            </w:r>
            <w:r>
              <w:rPr>
                <w:rStyle w:val="IndexLink"/>
                <w:rtl w:val="true"/>
              </w:rPr>
              <w:t>(</w:t>
            </w:r>
            <w:r>
              <w:rPr>
                <w:rStyle w:val="IndexLink"/>
                <w:rtl w:val="true"/>
              </w:rPr>
              <w:t>ع</w:t>
            </w:r>
            <w:r>
              <w:rPr>
                <w:rStyle w:val="IndexLink"/>
                <w:rtl w:val="true"/>
              </w:rPr>
              <w:t xml:space="preserve">) </w:t>
            </w:r>
            <w:r>
              <w:rPr>
                <w:rStyle w:val="IndexLink"/>
                <w:rtl w:val="true"/>
              </w:rPr>
              <w:t>على أنَّ فدك نِحلة الزهراء عليها السلام</w:t>
            </w:r>
            <w:r>
              <w:rPr>
                <w:rStyle w:val="IndexLink"/>
                <w:rtl w:val="true"/>
              </w:rPr>
              <w:tab/>
            </w:r>
            <w:r>
              <w:rPr>
                <w:rStyle w:val="IndexLink"/>
              </w:rPr>
              <w:t>126</w:t>
            </w:r>
          </w:hyperlink>
        </w:p>
        <w:p>
          <w:pPr>
            <w:pStyle w:val="Contents6"/>
            <w:tabs>
              <w:tab w:val="clear" w:pos="7609"/>
              <w:tab w:val="right" w:pos="9026" w:leader="dot"/>
            </w:tabs>
            <w:rPr/>
          </w:pPr>
          <w:hyperlink w:anchor="__RefHeading___Toc308096_383892988">
            <w:r>
              <w:rPr>
                <w:webHidden/>
                <w:rStyle w:val="IndexLink"/>
                <w:rtl w:val="true"/>
              </w:rPr>
              <w:t>ج</w:t>
            </w:r>
            <w:r>
              <w:rPr>
                <w:rStyle w:val="IndexLink"/>
                <w:rtl w:val="true"/>
              </w:rPr>
              <w:t xml:space="preserve">- </w:t>
            </w:r>
            <w:r>
              <w:rPr>
                <w:rStyle w:val="IndexLink"/>
                <w:rtl w:val="true"/>
              </w:rPr>
              <w:t xml:space="preserve">انحصار تركة الرسول </w:t>
            </w:r>
            <w:r>
              <w:rPr>
                <w:rStyle w:val="IndexLink"/>
                <w:rtl w:val="true"/>
              </w:rPr>
              <w:t>(</w:t>
            </w:r>
            <w:r>
              <w:rPr>
                <w:rStyle w:val="IndexLink"/>
                <w:rtl w:val="true"/>
              </w:rPr>
              <w:t>ص</w:t>
            </w:r>
            <w:r>
              <w:rPr>
                <w:rStyle w:val="IndexLink"/>
                <w:rtl w:val="true"/>
              </w:rPr>
              <w:t xml:space="preserve">) </w:t>
            </w:r>
            <w:r>
              <w:rPr>
                <w:rStyle w:val="IndexLink"/>
                <w:rtl w:val="true"/>
              </w:rPr>
              <w:t>بسلاحه وبَغلته البيضاء وصَدَقته بالمدينة</w:t>
            </w:r>
            <w:r>
              <w:rPr>
                <w:rStyle w:val="IndexLink"/>
                <w:rtl w:val="true"/>
              </w:rPr>
              <w:tab/>
            </w:r>
            <w:r>
              <w:rPr>
                <w:rStyle w:val="IndexLink"/>
              </w:rPr>
              <w:t>127</w:t>
            </w:r>
          </w:hyperlink>
        </w:p>
        <w:p>
          <w:pPr>
            <w:pStyle w:val="Contents5"/>
            <w:tabs>
              <w:tab w:val="clear" w:pos="7892"/>
              <w:tab w:val="right" w:pos="9026" w:leader="dot"/>
            </w:tabs>
            <w:rPr/>
          </w:pPr>
          <w:hyperlink w:anchor="__RefHeading___Toc308098_383892988">
            <w:r>
              <w:rPr>
                <w:webHidden/>
                <w:rStyle w:val="IndexLink"/>
                <w:rtl w:val="true"/>
              </w:rPr>
              <w:t>ردُّ أبي بكر بيِّنة الزهراء عليها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308100_383892988">
            <w:r>
              <w:rPr>
                <w:webHidden/>
                <w:rStyle w:val="IndexLink"/>
                <w:rtl w:val="true"/>
              </w:rPr>
              <w:t>لا دليل لأبي بكر على ردِّ البيِّنة</w:t>
            </w:r>
            <w:r>
              <w:rPr>
                <w:rStyle w:val="IndexLink"/>
                <w:rtl w:val="true"/>
              </w:rPr>
              <w:tab/>
            </w:r>
            <w:r>
              <w:rPr>
                <w:rStyle w:val="IndexLink"/>
              </w:rPr>
              <w:t>131</w:t>
            </w:r>
          </w:hyperlink>
        </w:p>
        <w:p>
          <w:pPr>
            <w:pStyle w:val="Contents5"/>
            <w:tabs>
              <w:tab w:val="clear" w:pos="7892"/>
              <w:tab w:val="right" w:pos="9026" w:leader="dot"/>
            </w:tabs>
            <w:rPr/>
          </w:pPr>
          <w:hyperlink w:anchor="__RefHeading___Toc308102_383892988">
            <w:r>
              <w:rPr>
                <w:webHidden/>
                <w:rStyle w:val="IndexLink"/>
                <w:rtl w:val="true"/>
              </w:rPr>
              <w:t>اكتفاء أبي بكر بالدعوى المجرَّدة عن البيِّنة</w:t>
            </w:r>
            <w:r>
              <w:rPr>
                <w:rStyle w:val="IndexLink"/>
                <w:rtl w:val="true"/>
              </w:rPr>
              <w:tab/>
            </w:r>
            <w:r>
              <w:rPr>
                <w:rStyle w:val="IndexLink"/>
              </w:rPr>
              <w:t>132</w:t>
            </w:r>
          </w:hyperlink>
        </w:p>
        <w:p>
          <w:pPr>
            <w:pStyle w:val="Contents3"/>
            <w:tabs>
              <w:tab w:val="clear" w:pos="8459"/>
              <w:tab w:val="right" w:pos="9026" w:leader="dot"/>
            </w:tabs>
            <w:rPr/>
          </w:pPr>
          <w:hyperlink w:anchor="__RefHeading___Toc308104_383892988">
            <w:r>
              <w:rPr>
                <w:webHidden/>
                <w:rStyle w:val="IndexLink"/>
                <w:rtl w:val="true"/>
              </w:rPr>
              <w:t>المبحث الثاني</w:t>
            </w:r>
            <w:r>
              <w:rPr>
                <w:rStyle w:val="IndexLink"/>
                <w:rtl w:val="true"/>
              </w:rPr>
              <w:t xml:space="preserve">: </w:t>
            </w:r>
            <w:r>
              <w:rPr>
                <w:rStyle w:val="IndexLink"/>
                <w:rtl w:val="true"/>
              </w:rPr>
              <w:t>مطالبة الزهراء عليها السلام بإرثها</w:t>
            </w:r>
            <w:r>
              <w:rPr>
                <w:rStyle w:val="IndexLink"/>
                <w:rtl w:val="true"/>
              </w:rPr>
              <w:tab/>
            </w:r>
            <w:r>
              <w:rPr>
                <w:rStyle w:val="IndexLink"/>
              </w:rPr>
              <w:t>134</w:t>
            </w:r>
          </w:hyperlink>
        </w:p>
        <w:p>
          <w:pPr>
            <w:pStyle w:val="Contents4"/>
            <w:tabs>
              <w:tab w:val="clear" w:pos="8176"/>
              <w:tab w:val="right" w:pos="9026" w:leader="dot"/>
            </w:tabs>
            <w:rPr/>
          </w:pPr>
          <w:hyperlink w:anchor="__RefHeading___Toc308106_383892988">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08108_383892988">
            <w:r>
              <w:rPr>
                <w:webHidden/>
                <w:rStyle w:val="IndexLink"/>
                <w:rtl w:val="true"/>
              </w:rPr>
              <w:t>دعوى أنَّ الزّهراء عليها السلام ليست الوريثة الوحيدة</w:t>
            </w:r>
            <w:r>
              <w:rPr>
                <w:rStyle w:val="IndexLink"/>
                <w:rtl w:val="true"/>
              </w:rPr>
              <w:tab/>
            </w:r>
            <w:r>
              <w:rPr>
                <w:rStyle w:val="IndexLink"/>
              </w:rPr>
              <w:t>136</w:t>
            </w:r>
          </w:hyperlink>
        </w:p>
        <w:p>
          <w:pPr>
            <w:pStyle w:val="Contents4"/>
            <w:tabs>
              <w:tab w:val="clear" w:pos="8176"/>
              <w:tab w:val="right" w:pos="9026" w:leader="dot"/>
            </w:tabs>
            <w:rPr/>
          </w:pPr>
          <w:hyperlink w:anchor="__RefHeading___Toc308110_383892988">
            <w:r>
              <w:rPr>
                <w:webHidden/>
                <w:rStyle w:val="IndexLink"/>
                <w:rtl w:val="true"/>
              </w:rPr>
              <w:t>الجواب</w:t>
            </w:r>
            <w:r>
              <w:rPr>
                <w:rStyle w:val="IndexLink"/>
                <w:rtl w:val="true"/>
              </w:rPr>
              <w:tab/>
            </w:r>
            <w:r>
              <w:rPr>
                <w:rStyle w:val="IndexLink"/>
              </w:rPr>
              <w:t>136</w:t>
            </w:r>
          </w:hyperlink>
        </w:p>
        <w:p>
          <w:pPr>
            <w:pStyle w:val="Contents4"/>
            <w:tabs>
              <w:tab w:val="clear" w:pos="8176"/>
              <w:tab w:val="right" w:pos="9026" w:leader="dot"/>
            </w:tabs>
            <w:rPr/>
          </w:pPr>
          <w:hyperlink w:anchor="__RefHeading___Toc308112_383892988">
            <w:r>
              <w:rPr>
                <w:webHidden/>
                <w:rStyle w:val="IndexLink"/>
                <w:rtl w:val="true"/>
              </w:rPr>
              <w:t>دعوى أنَّ المرأة لا ترث من العقار عند الشيعة</w:t>
            </w:r>
            <w:r>
              <w:rPr>
                <w:rStyle w:val="IndexLink"/>
                <w:rtl w:val="true"/>
              </w:rPr>
              <w:tab/>
            </w:r>
            <w:r>
              <w:rPr>
                <w:rStyle w:val="IndexLink"/>
              </w:rPr>
              <w:t>140</w:t>
            </w:r>
          </w:hyperlink>
        </w:p>
        <w:p>
          <w:pPr>
            <w:pStyle w:val="Contents4"/>
            <w:tabs>
              <w:tab w:val="clear" w:pos="8176"/>
              <w:tab w:val="right" w:pos="9026" w:leader="dot"/>
            </w:tabs>
            <w:rPr/>
          </w:pPr>
          <w:hyperlink w:anchor="__RefHeading___Toc308114_383892988">
            <w:r>
              <w:rPr>
                <w:webHidden/>
                <w:rStyle w:val="IndexLink"/>
                <w:rtl w:val="true"/>
              </w:rPr>
              <w:t>الجواب</w:t>
            </w:r>
            <w:r>
              <w:rPr>
                <w:rStyle w:val="IndexLink"/>
                <w:rtl w:val="true"/>
              </w:rPr>
              <w:tab/>
            </w:r>
            <w:r>
              <w:rPr>
                <w:rStyle w:val="IndexLink"/>
              </w:rPr>
              <w:t>140</w:t>
            </w:r>
          </w:hyperlink>
        </w:p>
        <w:p>
          <w:pPr>
            <w:pStyle w:val="Contents4"/>
            <w:tabs>
              <w:tab w:val="clear" w:pos="8176"/>
              <w:tab w:val="right" w:pos="9026" w:leader="dot"/>
            </w:tabs>
            <w:rPr/>
          </w:pPr>
          <w:hyperlink w:anchor="__RefHeading___Toc308116_383892988">
            <w:r>
              <w:rPr>
                <w:webHidden/>
                <w:rStyle w:val="IndexLink"/>
                <w:rtl w:val="true"/>
              </w:rPr>
              <w:t>أدلَّة الزهراء عليها السلام على إرثها</w:t>
            </w:r>
            <w:r>
              <w:rPr>
                <w:rStyle w:val="IndexLink"/>
                <w:rtl w:val="true"/>
              </w:rPr>
              <w:tab/>
            </w:r>
            <w:r>
              <w:rPr>
                <w:rStyle w:val="IndexLink"/>
              </w:rPr>
              <w:t>142</w:t>
            </w:r>
          </w:hyperlink>
        </w:p>
        <w:p>
          <w:pPr>
            <w:pStyle w:val="Contents2"/>
            <w:tabs>
              <w:tab w:val="clear" w:pos="8743"/>
              <w:tab w:val="right" w:pos="9026" w:leader="dot"/>
            </w:tabs>
            <w:rPr/>
          </w:pPr>
          <w:hyperlink w:anchor="__RefHeading___Toc308118_383892988">
            <w:r>
              <w:rPr>
                <w:webHidden/>
                <w:rStyle w:val="IndexLink"/>
                <w:rtl w:val="true"/>
              </w:rPr>
              <w:t>الفصل الثالث</w:t>
            </w:r>
            <w:r>
              <w:rPr>
                <w:rStyle w:val="IndexLink"/>
                <w:rtl w:val="true"/>
              </w:rPr>
              <w:t xml:space="preserve">: </w:t>
            </w:r>
            <w:r>
              <w:rPr>
                <w:rStyle w:val="IndexLink"/>
                <w:rtl w:val="true"/>
              </w:rPr>
              <w:t xml:space="preserve">مناقشة استدلال أبي بكر بحديث </w:t>
            </w:r>
            <w:r>
              <w:rPr>
                <w:rStyle w:val="IndexLink"/>
                <w:rtl w:val="true"/>
              </w:rPr>
              <w:t>(</w:t>
            </w:r>
            <w:r>
              <w:rPr>
                <w:rStyle w:val="IndexLink"/>
                <w:rtl w:val="true"/>
              </w:rPr>
              <w:t>لا نورِّث</w:t>
            </w:r>
            <w:r>
              <w:rPr>
                <w:rStyle w:val="IndexLink"/>
                <w:rtl w:val="true"/>
              </w:rPr>
              <w:t xml:space="preserve">) </w:t>
            </w:r>
            <w:r>
              <w:rPr>
                <w:rStyle w:val="IndexLink"/>
                <w:rtl w:val="true"/>
              </w:rPr>
              <w:t>على عدم الإرث</w:t>
            </w:r>
            <w:r>
              <w:rPr>
                <w:rStyle w:val="IndexLink"/>
                <w:rtl w:val="true"/>
              </w:rPr>
              <w:tab/>
            </w:r>
            <w:r>
              <w:rPr>
                <w:rStyle w:val="IndexLink"/>
              </w:rPr>
              <w:t>148</w:t>
            </w:r>
          </w:hyperlink>
        </w:p>
        <w:p>
          <w:pPr>
            <w:pStyle w:val="Contents3"/>
            <w:tabs>
              <w:tab w:val="clear" w:pos="8459"/>
              <w:tab w:val="right" w:pos="9026" w:leader="dot"/>
            </w:tabs>
            <w:rPr/>
          </w:pPr>
          <w:hyperlink w:anchor="__RefHeading___Toc308120_383892988">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308122_383892988">
            <w:r>
              <w:rPr>
                <w:webHidden/>
                <w:rStyle w:val="IndexLink"/>
                <w:rtl w:val="true"/>
              </w:rPr>
              <w:t>تمهيد</w:t>
            </w:r>
            <w:r>
              <w:rPr>
                <w:rStyle w:val="IndexLink"/>
                <w:rtl w:val="true"/>
              </w:rPr>
              <w:tab/>
            </w:r>
            <w:r>
              <w:rPr>
                <w:rStyle w:val="IndexLink"/>
              </w:rPr>
              <w:t>150</w:t>
            </w:r>
          </w:hyperlink>
        </w:p>
        <w:p>
          <w:pPr>
            <w:pStyle w:val="Contents4"/>
            <w:tabs>
              <w:tab w:val="clear" w:pos="8176"/>
              <w:tab w:val="right" w:pos="9026" w:leader="dot"/>
            </w:tabs>
            <w:rPr/>
          </w:pPr>
          <w:hyperlink w:anchor="__RefHeading___Toc308124_383892988">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308126_383892988">
            <w:r>
              <w:rPr>
                <w:webHidden/>
                <w:rStyle w:val="IndexLink"/>
                <w:rtl w:val="true"/>
              </w:rPr>
              <w:t>أوَّلاً</w:t>
            </w:r>
            <w:r>
              <w:rPr>
                <w:rStyle w:val="IndexLink"/>
                <w:rtl w:val="true"/>
              </w:rPr>
              <w:t xml:space="preserve">: </w:t>
            </w:r>
            <w:r>
              <w:rPr>
                <w:rStyle w:val="IndexLink"/>
                <w:rtl w:val="true"/>
              </w:rPr>
              <w:t>طرح أحاديث الصحيحين الّتي لا تتَّفق مع الثوابت</w:t>
            </w:r>
            <w:r>
              <w:rPr>
                <w:rStyle w:val="IndexLink"/>
                <w:rtl w:val="true"/>
              </w:rPr>
              <w:tab/>
            </w:r>
            <w:r>
              <w:rPr>
                <w:rStyle w:val="IndexLink"/>
              </w:rPr>
              <w:t>151</w:t>
            </w:r>
          </w:hyperlink>
        </w:p>
        <w:p>
          <w:pPr>
            <w:pStyle w:val="Contents4"/>
            <w:tabs>
              <w:tab w:val="clear" w:pos="8176"/>
              <w:tab w:val="right" w:pos="9026" w:leader="dot"/>
            </w:tabs>
            <w:rPr/>
          </w:pPr>
          <w:hyperlink w:anchor="__RefHeading___Toc308128_383892988">
            <w:r>
              <w:rPr>
                <w:webHidden/>
                <w:rStyle w:val="IndexLink"/>
                <w:rtl w:val="true"/>
              </w:rPr>
              <w:t>ثانياً</w:t>
            </w:r>
            <w:r>
              <w:rPr>
                <w:rStyle w:val="IndexLink"/>
                <w:rtl w:val="true"/>
              </w:rPr>
              <w:t xml:space="preserve">: </w:t>
            </w:r>
            <w:r>
              <w:rPr>
                <w:rStyle w:val="IndexLink"/>
                <w:rtl w:val="true"/>
              </w:rPr>
              <w:t xml:space="preserve">لماذا لم يُخبر الرسول </w:t>
            </w:r>
            <w:r>
              <w:rPr>
                <w:rStyle w:val="IndexLink"/>
                <w:rtl w:val="true"/>
              </w:rPr>
              <w:t>(</w:t>
            </w:r>
            <w:r>
              <w:rPr>
                <w:rStyle w:val="IndexLink"/>
                <w:rtl w:val="true"/>
              </w:rPr>
              <w:t>ص</w:t>
            </w:r>
            <w:r>
              <w:rPr>
                <w:rStyle w:val="IndexLink"/>
                <w:rtl w:val="true"/>
              </w:rPr>
              <w:t xml:space="preserve">) </w:t>
            </w:r>
            <w:r>
              <w:rPr>
                <w:rStyle w:val="IndexLink"/>
                <w:rtl w:val="true"/>
              </w:rPr>
              <w:t xml:space="preserve">وَرَثَته بحديث </w:t>
            </w:r>
            <w:r>
              <w:rPr>
                <w:rStyle w:val="IndexLink"/>
                <w:rtl w:val="true"/>
              </w:rPr>
              <w:t>(</w:t>
            </w:r>
            <w:r>
              <w:rPr>
                <w:rStyle w:val="IndexLink"/>
                <w:rtl w:val="true"/>
              </w:rPr>
              <w:t>لا نورِّث</w:t>
            </w:r>
            <w:r>
              <w:rPr>
                <w:rStyle w:val="IndexLink"/>
                <w:rtl w:val="true"/>
              </w:rPr>
              <w:t xml:space="preserve">) </w:t>
            </w:r>
            <w:r>
              <w:rPr>
                <w:rStyle w:val="IndexLink"/>
                <w:rtl w:val="true"/>
              </w:rPr>
              <w:t>؟</w:t>
            </w:r>
            <w:r>
              <w:rPr>
                <w:rStyle w:val="IndexLink"/>
                <w:rtl w:val="true"/>
              </w:rPr>
              <w:tab/>
            </w:r>
            <w:r>
              <w:rPr>
                <w:rStyle w:val="IndexLink"/>
              </w:rPr>
              <w:t>153</w:t>
            </w:r>
          </w:hyperlink>
        </w:p>
        <w:p>
          <w:pPr>
            <w:pStyle w:val="Contents4"/>
            <w:tabs>
              <w:tab w:val="clear" w:pos="8176"/>
              <w:tab w:val="right" w:pos="9026" w:leader="dot"/>
            </w:tabs>
            <w:rPr/>
          </w:pPr>
          <w:hyperlink w:anchor="__RefHeading___Toc308130_383892988">
            <w:r>
              <w:rPr>
                <w:webHidden/>
                <w:rStyle w:val="IndexLink"/>
                <w:rtl w:val="true"/>
              </w:rPr>
              <w:t>ثالثاً</w:t>
            </w:r>
            <w:r>
              <w:rPr>
                <w:rStyle w:val="IndexLink"/>
                <w:rtl w:val="true"/>
              </w:rPr>
              <w:t xml:space="preserve">: </w:t>
            </w:r>
            <w:r>
              <w:rPr>
                <w:rStyle w:val="IndexLink"/>
                <w:rtl w:val="true"/>
              </w:rPr>
              <w:t xml:space="preserve">أمير المؤمنين </w:t>
            </w:r>
            <w:r>
              <w:rPr>
                <w:rStyle w:val="IndexLink"/>
                <w:rtl w:val="true"/>
              </w:rPr>
              <w:t>(</w:t>
            </w:r>
            <w:r>
              <w:rPr>
                <w:rStyle w:val="IndexLink"/>
                <w:rtl w:val="true"/>
              </w:rPr>
              <w:t>ع</w:t>
            </w:r>
            <w:r>
              <w:rPr>
                <w:rStyle w:val="IndexLink"/>
                <w:rtl w:val="true"/>
              </w:rPr>
              <w:t xml:space="preserve">) </w:t>
            </w:r>
            <w:r>
              <w:rPr>
                <w:rStyle w:val="IndexLink"/>
                <w:rtl w:val="true"/>
              </w:rPr>
              <w:t xml:space="preserve">والعباس لم يسمعا بحديث </w:t>
            </w:r>
            <w:r>
              <w:rPr>
                <w:rStyle w:val="IndexLink"/>
                <w:rtl w:val="true"/>
              </w:rPr>
              <w:t>(</w:t>
            </w:r>
            <w:r>
              <w:rPr>
                <w:rStyle w:val="IndexLink"/>
                <w:rtl w:val="true"/>
              </w:rPr>
              <w:t>لا نورِّث</w:t>
            </w:r>
            <w:r>
              <w:rPr>
                <w:rStyle w:val="IndexLink"/>
                <w:rtl w:val="true"/>
              </w:rPr>
              <w:t>) !</w:t>
              <w:tab/>
            </w:r>
            <w:r>
              <w:rPr>
                <w:rStyle w:val="IndexLink"/>
              </w:rPr>
              <w:t>157</w:t>
            </w:r>
          </w:hyperlink>
        </w:p>
        <w:p>
          <w:pPr>
            <w:pStyle w:val="Contents4"/>
            <w:tabs>
              <w:tab w:val="clear" w:pos="8176"/>
              <w:tab w:val="right" w:pos="9026" w:leader="dot"/>
            </w:tabs>
            <w:rPr/>
          </w:pPr>
          <w:hyperlink w:anchor="__RefHeading___Toc308132_383892988">
            <w:r>
              <w:rPr>
                <w:webHidden/>
                <w:rStyle w:val="IndexLink"/>
                <w:rtl w:val="true"/>
              </w:rPr>
              <w:t>رابعاً</w:t>
            </w:r>
            <w:r>
              <w:rPr>
                <w:rStyle w:val="IndexLink"/>
                <w:rtl w:val="true"/>
              </w:rPr>
              <w:t xml:space="preserve">: </w:t>
            </w:r>
            <w:r>
              <w:rPr>
                <w:rStyle w:val="IndexLink"/>
                <w:rtl w:val="true"/>
              </w:rPr>
              <w:t xml:space="preserve">مخالفة خبر </w:t>
            </w:r>
            <w:r>
              <w:rPr>
                <w:rStyle w:val="IndexLink"/>
                <w:rtl w:val="true"/>
              </w:rPr>
              <w:t>«</w:t>
            </w:r>
            <w:r>
              <w:rPr>
                <w:rStyle w:val="IndexLink"/>
                <w:rtl w:val="true"/>
              </w:rPr>
              <w:t>لا نورِّث</w:t>
            </w:r>
            <w:r>
              <w:rPr>
                <w:rStyle w:val="IndexLink"/>
                <w:rtl w:val="true"/>
              </w:rPr>
              <w:t xml:space="preserve">» </w:t>
            </w:r>
            <w:r>
              <w:rPr>
                <w:rStyle w:val="IndexLink"/>
                <w:rtl w:val="true"/>
              </w:rPr>
              <w:t>لصريح القرآن</w:t>
            </w:r>
            <w:r>
              <w:rPr>
                <w:rStyle w:val="IndexLink"/>
                <w:rtl w:val="true"/>
              </w:rPr>
              <w:tab/>
            </w:r>
            <w:r>
              <w:rPr>
                <w:rStyle w:val="IndexLink"/>
              </w:rPr>
              <w:t>160</w:t>
            </w:r>
          </w:hyperlink>
        </w:p>
        <w:p>
          <w:pPr>
            <w:pStyle w:val="Contents4"/>
            <w:tabs>
              <w:tab w:val="clear" w:pos="8176"/>
              <w:tab w:val="right" w:pos="9026" w:leader="dot"/>
            </w:tabs>
            <w:rPr/>
          </w:pPr>
          <w:hyperlink w:anchor="__RefHeading___Toc308134_383892988">
            <w:r>
              <w:rPr>
                <w:webHidden/>
                <w:rStyle w:val="IndexLink"/>
                <w:rtl w:val="true"/>
              </w:rPr>
              <w:t>آياتُ الإرث الخاصَّة</w:t>
            </w:r>
            <w:r>
              <w:rPr>
                <w:rStyle w:val="IndexLink"/>
                <w:rtl w:val="true"/>
              </w:rPr>
              <w:tab/>
            </w:r>
            <w:r>
              <w:rPr>
                <w:rStyle w:val="IndexLink"/>
              </w:rPr>
              <w:t>161</w:t>
            </w:r>
          </w:hyperlink>
        </w:p>
        <w:p>
          <w:pPr>
            <w:pStyle w:val="Contents3"/>
            <w:tabs>
              <w:tab w:val="clear" w:pos="8459"/>
              <w:tab w:val="right" w:pos="9026" w:leader="dot"/>
            </w:tabs>
            <w:rPr/>
          </w:pPr>
          <w:hyperlink w:anchor="__RefHeading___Toc308136_383892988">
            <w:r>
              <w:rPr>
                <w:webHidden/>
                <w:rStyle w:val="IndexLink"/>
                <w:rtl w:val="true"/>
              </w:rPr>
              <w:t>قرائن آية</w:t>
            </w:r>
            <w:r>
              <w:rPr>
                <w:rStyle w:val="IndexLink"/>
                <w:rtl w:val="true"/>
              </w:rPr>
              <w:t xml:space="preserve">: </w:t>
            </w:r>
            <w:r>
              <w:rPr>
                <w:rStyle w:val="IndexLink"/>
                <w:rtl w:val="true"/>
              </w:rPr>
              <w:t>يَرِثُنِي وَيَرِثُ مِنْ آلِ يَعْقُوبَ</w:t>
            </w:r>
            <w:r>
              <w:rPr>
                <w:rStyle w:val="IndexLink"/>
                <w:rtl w:val="true"/>
              </w:rPr>
              <w:tab/>
            </w:r>
            <w:r>
              <w:rPr>
                <w:rStyle w:val="IndexLink"/>
              </w:rPr>
              <w:t>166</w:t>
            </w:r>
          </w:hyperlink>
        </w:p>
        <w:p>
          <w:pPr>
            <w:pStyle w:val="Contents4"/>
            <w:tabs>
              <w:tab w:val="clear" w:pos="8176"/>
              <w:tab w:val="right" w:pos="9026" w:leader="dot"/>
            </w:tabs>
            <w:rPr/>
          </w:pPr>
          <w:hyperlink w:anchor="__RefHeading___Toc308138_383892988">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08140_383892988">
            <w:r>
              <w:rPr>
                <w:webHidden/>
                <w:rStyle w:val="IndexLink"/>
                <w:rtl w:val="true"/>
              </w:rPr>
              <w:t>القرينة الأُولى</w:t>
            </w:r>
            <w:r>
              <w:rPr>
                <w:rStyle w:val="IndexLink"/>
                <w:rtl w:val="true"/>
              </w:rPr>
              <w:t xml:space="preserve">: </w:t>
            </w:r>
            <w:r>
              <w:rPr>
                <w:rStyle w:val="IndexLink"/>
                <w:rtl w:val="true"/>
              </w:rPr>
              <w:t>سياق الآية الكريمة</w:t>
            </w:r>
            <w:r>
              <w:rPr>
                <w:rStyle w:val="IndexLink"/>
                <w:rtl w:val="true"/>
              </w:rPr>
              <w:tab/>
            </w:r>
            <w:r>
              <w:rPr>
                <w:rStyle w:val="IndexLink"/>
              </w:rPr>
              <w:t>167</w:t>
            </w:r>
          </w:hyperlink>
        </w:p>
        <w:p>
          <w:pPr>
            <w:pStyle w:val="Contents4"/>
            <w:tabs>
              <w:tab w:val="clear" w:pos="8176"/>
              <w:tab w:val="right" w:pos="9026" w:leader="dot"/>
            </w:tabs>
            <w:rPr/>
          </w:pPr>
          <w:hyperlink w:anchor="__RefHeading___Toc308142_383892988">
            <w:r>
              <w:rPr>
                <w:webHidden/>
                <w:rStyle w:val="IndexLink"/>
                <w:rtl w:val="true"/>
              </w:rPr>
              <w:t>المناقشة</w:t>
            </w:r>
            <w:r>
              <w:rPr>
                <w:rStyle w:val="IndexLink"/>
                <w:rtl w:val="true"/>
              </w:rPr>
              <w:tab/>
            </w:r>
            <w:r>
              <w:rPr>
                <w:rStyle w:val="IndexLink"/>
              </w:rPr>
              <w:t>168</w:t>
            </w:r>
          </w:hyperlink>
        </w:p>
        <w:p>
          <w:pPr>
            <w:pStyle w:val="Contents4"/>
            <w:tabs>
              <w:tab w:val="clear" w:pos="8176"/>
              <w:tab w:val="right" w:pos="9026" w:leader="dot"/>
            </w:tabs>
            <w:rPr/>
          </w:pPr>
          <w:hyperlink w:anchor="__RefHeading___Toc308144_383892988">
            <w:r>
              <w:rPr>
                <w:webHidden/>
                <w:rStyle w:val="IndexLink"/>
                <w:rtl w:val="true"/>
              </w:rPr>
              <w:t>القرينة الثانية</w:t>
            </w:r>
            <w:r>
              <w:rPr>
                <w:rStyle w:val="IndexLink"/>
                <w:rtl w:val="true"/>
              </w:rPr>
              <w:t xml:space="preserve">: </w:t>
            </w:r>
            <w:r>
              <w:rPr>
                <w:rStyle w:val="IndexLink"/>
                <w:rtl w:val="true"/>
              </w:rPr>
              <w:t>لزوم اللغوية</w:t>
            </w:r>
            <w:r>
              <w:rPr>
                <w:rStyle w:val="IndexLink"/>
                <w:rtl w:val="true"/>
              </w:rPr>
              <w:tab/>
            </w:r>
            <w:r>
              <w:rPr>
                <w:rStyle w:val="IndexLink"/>
              </w:rPr>
              <w:t>171</w:t>
            </w:r>
          </w:hyperlink>
        </w:p>
        <w:p>
          <w:pPr>
            <w:pStyle w:val="Contents4"/>
            <w:tabs>
              <w:tab w:val="clear" w:pos="8176"/>
              <w:tab w:val="right" w:pos="9026" w:leader="dot"/>
            </w:tabs>
            <w:rPr/>
          </w:pPr>
          <w:hyperlink w:anchor="__RefHeading___Toc308146_383892988">
            <w:r>
              <w:rPr>
                <w:webHidden/>
                <w:rStyle w:val="IndexLink"/>
                <w:rtl w:val="true"/>
              </w:rPr>
              <w:t>المناقشة</w:t>
            </w:r>
            <w:r>
              <w:rPr>
                <w:rStyle w:val="IndexLink"/>
                <w:rtl w:val="true"/>
              </w:rPr>
              <w:tab/>
            </w:r>
            <w:r>
              <w:rPr>
                <w:rStyle w:val="IndexLink"/>
              </w:rPr>
              <w:t>172</w:t>
            </w:r>
          </w:hyperlink>
        </w:p>
        <w:p>
          <w:pPr>
            <w:pStyle w:val="Contents4"/>
            <w:tabs>
              <w:tab w:val="clear" w:pos="8176"/>
              <w:tab w:val="right" w:pos="9026" w:leader="dot"/>
            </w:tabs>
            <w:rPr/>
          </w:pPr>
          <w:hyperlink w:anchor="__RefHeading___Toc308148_383892988">
            <w:r>
              <w:rPr>
                <w:webHidden/>
                <w:rStyle w:val="IndexLink"/>
                <w:rtl w:val="true"/>
              </w:rPr>
              <w:t>القرينة الثالثة</w:t>
            </w:r>
            <w:r>
              <w:rPr>
                <w:rStyle w:val="IndexLink"/>
                <w:rtl w:val="true"/>
              </w:rPr>
              <w:t xml:space="preserve">: </w:t>
            </w:r>
            <w:r>
              <w:rPr>
                <w:rStyle w:val="IndexLink"/>
                <w:rtl w:val="true"/>
              </w:rPr>
              <w:t>النصوص التاريخية</w:t>
            </w:r>
            <w:r>
              <w:rPr>
                <w:rStyle w:val="IndexLink"/>
                <w:rtl w:val="true"/>
              </w:rPr>
              <w:tab/>
            </w:r>
            <w:r>
              <w:rPr>
                <w:rStyle w:val="IndexLink"/>
              </w:rPr>
              <w:t>172</w:t>
            </w:r>
          </w:hyperlink>
        </w:p>
        <w:p>
          <w:pPr>
            <w:pStyle w:val="Contents4"/>
            <w:tabs>
              <w:tab w:val="clear" w:pos="8176"/>
              <w:tab w:val="right" w:pos="9026" w:leader="dot"/>
            </w:tabs>
            <w:rPr/>
          </w:pPr>
          <w:hyperlink w:anchor="__RefHeading___Toc308150_383892988">
            <w:r>
              <w:rPr>
                <w:webHidden/>
                <w:rStyle w:val="IndexLink"/>
                <w:rtl w:val="true"/>
              </w:rPr>
              <w:t>المناقشة</w:t>
            </w:r>
            <w:r>
              <w:rPr>
                <w:rStyle w:val="IndexLink"/>
                <w:rtl w:val="true"/>
              </w:rPr>
              <w:tab/>
            </w:r>
            <w:r>
              <w:rPr>
                <w:rStyle w:val="IndexLink"/>
              </w:rPr>
              <w:t>173</w:t>
            </w:r>
          </w:hyperlink>
        </w:p>
        <w:p>
          <w:pPr>
            <w:pStyle w:val="Contents5"/>
            <w:tabs>
              <w:tab w:val="clear" w:pos="7892"/>
              <w:tab w:val="right" w:pos="9026" w:leader="dot"/>
            </w:tabs>
            <w:rPr/>
          </w:pPr>
          <w:hyperlink w:anchor="__RefHeading___Toc308152_383892988">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308154_383892988">
            <w:r>
              <w:rPr>
                <w:webHidden/>
                <w:rStyle w:val="IndexLink"/>
              </w:rPr>
              <w:t>١</w:t>
            </w:r>
            <w:r>
              <w:rPr>
                <w:rStyle w:val="IndexLink"/>
                <w:rtl w:val="true"/>
              </w:rPr>
              <w:t xml:space="preserve">- </w:t>
            </w:r>
            <w:r>
              <w:rPr>
                <w:rStyle w:val="IndexLink"/>
                <w:rtl w:val="true"/>
              </w:rPr>
              <w:t>كونه رئيس الأحبار</w:t>
            </w:r>
            <w:r>
              <w:rPr>
                <w:rStyle w:val="IndexLink"/>
                <w:rtl w:val="true"/>
              </w:rPr>
              <w:tab/>
            </w:r>
            <w:r>
              <w:rPr>
                <w:rStyle w:val="IndexLink"/>
              </w:rPr>
              <w:t>173</w:t>
            </w:r>
          </w:hyperlink>
        </w:p>
        <w:p>
          <w:pPr>
            <w:pStyle w:val="Contents5"/>
            <w:tabs>
              <w:tab w:val="clear" w:pos="7892"/>
              <w:tab w:val="right" w:pos="9026" w:leader="dot"/>
            </w:tabs>
            <w:rPr/>
          </w:pPr>
          <w:hyperlink w:anchor="__RefHeading___Toc308156_383892988">
            <w:r>
              <w:rPr>
                <w:webHidden/>
                <w:rStyle w:val="IndexLink"/>
              </w:rPr>
              <w:t>٢</w:t>
            </w:r>
            <w:r>
              <w:rPr>
                <w:rStyle w:val="IndexLink"/>
                <w:rtl w:val="true"/>
              </w:rPr>
              <w:t>-</w:t>
            </w:r>
            <w:r>
              <w:rPr>
                <w:rStyle w:val="IndexLink"/>
                <w:rtl w:val="true"/>
              </w:rPr>
              <w:t xml:space="preserve">ارتباطه بأُسرة سليمان بن داود </w:t>
            </w:r>
            <w:r>
              <w:rPr>
                <w:rStyle w:val="IndexLink"/>
                <w:rtl w:val="true"/>
              </w:rPr>
              <w:t>(</w:t>
            </w:r>
            <w:r>
              <w:rPr>
                <w:rStyle w:val="IndexLink"/>
                <w:rtl w:val="true"/>
              </w:rPr>
              <w:t>ع</w:t>
            </w:r>
            <w:r>
              <w:rPr>
                <w:rStyle w:val="IndexLink"/>
                <w:rtl w:val="true"/>
              </w:rPr>
              <w:t xml:space="preserve">) </w:t>
            </w:r>
            <w:r>
              <w:rPr>
                <w:rStyle w:val="IndexLink"/>
                <w:rtl w:val="true"/>
              </w:rPr>
              <w:t>، المعروفة بالثراء والملك</w:t>
            </w:r>
            <w:r>
              <w:rPr>
                <w:rStyle w:val="IndexLink"/>
                <w:rtl w:val="true"/>
              </w:rPr>
              <w:tab/>
            </w:r>
            <w:r>
              <w:rPr>
                <w:rStyle w:val="IndexLink"/>
              </w:rPr>
              <w:t>173</w:t>
            </w:r>
          </w:hyperlink>
        </w:p>
        <w:p>
          <w:pPr>
            <w:pStyle w:val="Contents4"/>
            <w:tabs>
              <w:tab w:val="clear" w:pos="8176"/>
              <w:tab w:val="right" w:pos="9026" w:leader="dot"/>
            </w:tabs>
            <w:rPr/>
          </w:pPr>
          <w:hyperlink w:anchor="__RefHeading___Toc308158_383892988">
            <w:r>
              <w:rPr>
                <w:webHidden/>
                <w:rStyle w:val="IndexLink"/>
                <w:rtl w:val="true"/>
              </w:rPr>
              <w:t>قرائن آية</w:t>
            </w:r>
            <w:r>
              <w:rPr>
                <w:rStyle w:val="IndexLink"/>
                <w:rtl w:val="true"/>
              </w:rPr>
              <w:t xml:space="preserve">: </w:t>
            </w:r>
            <w:r>
              <w:rPr>
                <w:rStyle w:val="IndexLink"/>
                <w:rtl w:val="true"/>
              </w:rPr>
              <w:t>وَوَرِثَ سُلَيْمَانُ دَاوُودَ</w:t>
            </w:r>
            <w:r>
              <w:rPr>
                <w:rStyle w:val="IndexLink"/>
                <w:rtl w:val="true"/>
              </w:rPr>
              <w:tab/>
            </w:r>
            <w:r>
              <w:rPr>
                <w:rStyle w:val="IndexLink"/>
              </w:rPr>
              <w:t>175</w:t>
            </w:r>
          </w:hyperlink>
        </w:p>
        <w:p>
          <w:pPr>
            <w:pStyle w:val="Contents5"/>
            <w:tabs>
              <w:tab w:val="clear" w:pos="7892"/>
              <w:tab w:val="right" w:pos="9026" w:leader="dot"/>
            </w:tabs>
            <w:rPr/>
          </w:pPr>
          <w:hyperlink w:anchor="__RefHeading___Toc308160_383892988">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308162_383892988">
            <w:r>
              <w:rPr>
                <w:webHidden/>
                <w:rStyle w:val="IndexLink"/>
                <w:rtl w:val="true"/>
              </w:rPr>
              <w:t>القرينة الأولى</w:t>
            </w:r>
            <w:r>
              <w:rPr>
                <w:rStyle w:val="IndexLink"/>
                <w:rtl w:val="true"/>
              </w:rPr>
              <w:t xml:space="preserve">: </w:t>
            </w:r>
            <w:r>
              <w:rPr>
                <w:rStyle w:val="IndexLink"/>
                <w:rtl w:val="true"/>
              </w:rPr>
              <w:t>سياق الآية الكريمة</w:t>
            </w:r>
            <w:r>
              <w:rPr>
                <w:rStyle w:val="IndexLink"/>
                <w:rtl w:val="true"/>
              </w:rPr>
              <w:tab/>
            </w:r>
            <w:r>
              <w:rPr>
                <w:rStyle w:val="IndexLink"/>
              </w:rPr>
              <w:t>175</w:t>
            </w:r>
          </w:hyperlink>
        </w:p>
        <w:p>
          <w:pPr>
            <w:pStyle w:val="Contents5"/>
            <w:tabs>
              <w:tab w:val="clear" w:pos="7892"/>
              <w:tab w:val="right" w:pos="9026" w:leader="dot"/>
            </w:tabs>
            <w:rPr/>
          </w:pPr>
          <w:hyperlink w:anchor="__RefHeading___Toc308164_383892988">
            <w:r>
              <w:rPr>
                <w:webHidden/>
                <w:rStyle w:val="IndexLink"/>
                <w:rtl w:val="true"/>
              </w:rPr>
              <w:t>المناقشة</w:t>
            </w:r>
            <w:r>
              <w:rPr>
                <w:rStyle w:val="IndexLink"/>
                <w:rtl w:val="true"/>
              </w:rPr>
              <w:tab/>
            </w:r>
            <w:r>
              <w:rPr>
                <w:rStyle w:val="IndexLink"/>
              </w:rPr>
              <w:t>176</w:t>
            </w:r>
          </w:hyperlink>
        </w:p>
        <w:p>
          <w:pPr>
            <w:pStyle w:val="Contents5"/>
            <w:tabs>
              <w:tab w:val="clear" w:pos="7892"/>
              <w:tab w:val="right" w:pos="9026" w:leader="dot"/>
            </w:tabs>
            <w:rPr/>
          </w:pPr>
          <w:hyperlink w:anchor="__RefHeading___Toc308166_383892988">
            <w:r>
              <w:rPr>
                <w:webHidden/>
                <w:rStyle w:val="IndexLink"/>
                <w:rtl w:val="true"/>
              </w:rPr>
              <w:t>القرينة الثانية</w:t>
            </w:r>
            <w:r>
              <w:rPr>
                <w:rStyle w:val="IndexLink"/>
                <w:rtl w:val="true"/>
              </w:rPr>
              <w:t xml:space="preserve">: </w:t>
            </w:r>
            <w:r>
              <w:rPr>
                <w:rStyle w:val="IndexLink"/>
                <w:rtl w:val="true"/>
              </w:rPr>
              <w:t xml:space="preserve">تخصيص سليمان </w:t>
            </w:r>
            <w:r>
              <w:rPr>
                <w:rStyle w:val="IndexLink"/>
                <w:rtl w:val="true"/>
              </w:rPr>
              <w:t>(</w:t>
            </w:r>
            <w:r>
              <w:rPr>
                <w:rStyle w:val="IndexLink"/>
                <w:rtl w:val="true"/>
              </w:rPr>
              <w:t>ع</w:t>
            </w:r>
            <w:r>
              <w:rPr>
                <w:rStyle w:val="IndexLink"/>
                <w:rtl w:val="true"/>
              </w:rPr>
              <w:t xml:space="preserve">) </w:t>
            </w:r>
            <w:r>
              <w:rPr>
                <w:rStyle w:val="IndexLink"/>
                <w:rtl w:val="true"/>
              </w:rPr>
              <w:t>بالذكر</w:t>
            </w:r>
            <w:r>
              <w:rPr>
                <w:rStyle w:val="IndexLink"/>
                <w:rtl w:val="true"/>
              </w:rPr>
              <w:tab/>
            </w:r>
            <w:r>
              <w:rPr>
                <w:rStyle w:val="IndexLink"/>
              </w:rPr>
              <w:t>179</w:t>
            </w:r>
          </w:hyperlink>
        </w:p>
        <w:p>
          <w:pPr>
            <w:pStyle w:val="Contents5"/>
            <w:tabs>
              <w:tab w:val="clear" w:pos="7892"/>
              <w:tab w:val="right" w:pos="9026" w:leader="dot"/>
            </w:tabs>
            <w:rPr/>
          </w:pPr>
          <w:hyperlink w:anchor="__RefHeading___Toc308168_383892988">
            <w:r>
              <w:rPr>
                <w:webHidden/>
                <w:rStyle w:val="IndexLink"/>
                <w:rtl w:val="true"/>
              </w:rPr>
              <w:t>المناقشة</w:t>
            </w:r>
            <w:r>
              <w:rPr>
                <w:rStyle w:val="IndexLink"/>
                <w:rtl w:val="true"/>
              </w:rPr>
              <w:tab/>
            </w:r>
            <w:r>
              <w:rPr>
                <w:rStyle w:val="IndexLink"/>
              </w:rPr>
              <w:t>179</w:t>
            </w:r>
          </w:hyperlink>
        </w:p>
        <w:p>
          <w:pPr>
            <w:pStyle w:val="Contents5"/>
            <w:tabs>
              <w:tab w:val="clear" w:pos="7892"/>
              <w:tab w:val="right" w:pos="9026" w:leader="dot"/>
            </w:tabs>
            <w:rPr/>
          </w:pPr>
          <w:hyperlink w:anchor="__RefHeading___Toc308170_383892988">
            <w:r>
              <w:rPr>
                <w:webHidden/>
                <w:rStyle w:val="IndexLink"/>
                <w:rtl w:val="true"/>
              </w:rPr>
              <w:t>القرينة الثالثة</w:t>
            </w:r>
            <w:r>
              <w:rPr>
                <w:rStyle w:val="IndexLink"/>
                <w:rtl w:val="true"/>
              </w:rPr>
              <w:t xml:space="preserve">: </w:t>
            </w:r>
            <w:r>
              <w:rPr>
                <w:rStyle w:val="IndexLink"/>
                <w:rtl w:val="true"/>
              </w:rPr>
              <w:t>لزوم اللغوية</w:t>
            </w:r>
            <w:r>
              <w:rPr>
                <w:rStyle w:val="IndexLink"/>
                <w:rtl w:val="true"/>
              </w:rPr>
              <w:tab/>
            </w:r>
            <w:r>
              <w:rPr>
                <w:rStyle w:val="IndexLink"/>
              </w:rPr>
              <w:t>181</w:t>
            </w:r>
          </w:hyperlink>
        </w:p>
        <w:p>
          <w:pPr>
            <w:pStyle w:val="Contents5"/>
            <w:tabs>
              <w:tab w:val="clear" w:pos="7892"/>
              <w:tab w:val="right" w:pos="9026" w:leader="dot"/>
            </w:tabs>
            <w:rPr/>
          </w:pPr>
          <w:hyperlink w:anchor="__RefHeading___Toc308172_383892988">
            <w:r>
              <w:rPr>
                <w:webHidden/>
                <w:rStyle w:val="IndexLink"/>
                <w:rtl w:val="true"/>
              </w:rPr>
              <w:t>المناقشة</w:t>
            </w:r>
            <w:r>
              <w:rPr>
                <w:rStyle w:val="IndexLink"/>
                <w:rtl w:val="true"/>
              </w:rPr>
              <w:tab/>
            </w:r>
            <w:r>
              <w:rPr>
                <w:rStyle w:val="IndexLink"/>
              </w:rPr>
              <w:t>181</w:t>
            </w:r>
          </w:hyperlink>
        </w:p>
        <w:p>
          <w:pPr>
            <w:pStyle w:val="Contents5"/>
            <w:tabs>
              <w:tab w:val="clear" w:pos="7892"/>
              <w:tab w:val="right" w:pos="9026" w:leader="dot"/>
            </w:tabs>
            <w:rPr/>
          </w:pPr>
          <w:hyperlink w:anchor="__RefHeading___Toc308174_383892988">
            <w:r>
              <w:rPr>
                <w:webHidden/>
                <w:rStyle w:val="IndexLink"/>
                <w:rtl w:val="true"/>
              </w:rPr>
              <w:t>تنبيه</w:t>
            </w:r>
            <w:r>
              <w:rPr>
                <w:rStyle w:val="IndexLink"/>
                <w:rtl w:val="true"/>
              </w:rPr>
              <w:tab/>
            </w:r>
            <w:r>
              <w:rPr>
                <w:rStyle w:val="IndexLink"/>
              </w:rPr>
              <w:t>185</w:t>
            </w:r>
          </w:hyperlink>
        </w:p>
        <w:p>
          <w:pPr>
            <w:pStyle w:val="Contents4"/>
            <w:tabs>
              <w:tab w:val="clear" w:pos="8176"/>
              <w:tab w:val="right" w:pos="9026" w:leader="dot"/>
            </w:tabs>
            <w:rPr/>
          </w:pPr>
          <w:hyperlink w:anchor="__RefHeading___Toc308176_383892988">
            <w:r>
              <w:rPr>
                <w:webHidden/>
                <w:rStyle w:val="IndexLink"/>
                <w:rtl w:val="true"/>
              </w:rPr>
              <w:t>آياتُ الإرث العامّة</w:t>
            </w:r>
            <w:r>
              <w:rPr>
                <w:rStyle w:val="IndexLink"/>
                <w:rtl w:val="true"/>
              </w:rPr>
              <w:tab/>
            </w:r>
            <w:r>
              <w:rPr>
                <w:rStyle w:val="IndexLink"/>
              </w:rPr>
              <w:t>185</w:t>
            </w:r>
          </w:hyperlink>
        </w:p>
        <w:p>
          <w:pPr>
            <w:pStyle w:val="Contents2"/>
            <w:tabs>
              <w:tab w:val="clear" w:pos="8743"/>
              <w:tab w:val="right" w:pos="9026" w:leader="dot"/>
            </w:tabs>
            <w:rPr/>
          </w:pPr>
          <w:hyperlink w:anchor="__RefHeading___Toc308178_383892988">
            <w:r>
              <w:rPr>
                <w:webHidden/>
                <w:rStyle w:val="IndexLink"/>
                <w:rtl w:val="true"/>
              </w:rPr>
              <w:t>الخاتمة</w:t>
            </w:r>
            <w:r>
              <w:rPr>
                <w:rStyle w:val="IndexLink"/>
                <w:rtl w:val="true"/>
              </w:rPr>
              <w:tab/>
            </w:r>
            <w:r>
              <w:rPr>
                <w:rStyle w:val="IndexLink"/>
              </w:rPr>
              <w:t>188</w:t>
            </w:r>
          </w:hyperlink>
        </w:p>
        <w:p>
          <w:pPr>
            <w:pStyle w:val="Contents2"/>
            <w:tabs>
              <w:tab w:val="clear" w:pos="8743"/>
              <w:tab w:val="right" w:pos="9026" w:leader="dot"/>
            </w:tabs>
            <w:rPr/>
          </w:pPr>
          <w:hyperlink w:anchor="__RefHeading___Toc308180_383892988">
            <w:r>
              <w:rPr>
                <w:webHidden/>
                <w:rStyle w:val="IndexLink"/>
                <w:rtl w:val="true"/>
              </w:rPr>
              <w:t>فهرس المصادر</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5_16064"/>
      <w:bookmarkStart w:id="1" w:name="pg1445_16064"/>
      <w:bookmarkEnd w:id="1"/>
    </w:p>
    <w:p>
      <w:pPr>
        <w:pStyle w:val="Heading2"/>
        <w:numPr>
          <w:ilvl w:val="1"/>
          <w:numId w:val="1"/>
        </w:numPr>
        <w:rPr/>
      </w:pPr>
      <w:bookmarkStart w:id="2" w:name="pg1445_16064"/>
      <w:bookmarkStart w:id="3" w:name="__RefHeading___Toc307988_38389298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جاسم‌هاتو</w:t>
      </w:r>
    </w:p>
    <w:p>
      <w:pPr>
        <w:pStyle w:val="BookText"/>
        <w:rPr/>
      </w:pPr>
      <w:r>
        <w:rPr>
          <w:rFonts w:eastAsia="Times New Roman" w:cs="Times New Roman" w:ascii="Times New Roman" w:hAnsi="Times New Roman"/>
          <w:color w:val="111111"/>
          <w:sz w:val="28"/>
          <w:szCs w:val="28"/>
          <w:lang w:val="en-US" w:bidi="en-US"/>
        </w:rPr>
        <w:t>Musawi, Jasim Hatu</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و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تحقیقیة ناظرة الی‌الشبهات التی طرحها احسان الهی‌ظهیر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مسالة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جاسم‌هاتو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احسان‌الهی ظهیر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احسان‌الهی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و اهل‌البیت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احسان‌الهی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الشیعه و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۲۵‌۱۳۹۰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۹۰۲۱۸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۲۴۸۹۳۵۱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990_383892988"/>
      <w:bookmarkStart w:id="6" w:name="_Toc2"/>
      <w:bookmarkEnd w:id="5"/>
      <w:r>
        <w:rPr>
          <w:rtl w:val="true"/>
        </w:rPr>
        <w:t>المُقدِّمَة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الطّيبين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وجود الخلاف والاختلاف والتباين بين النّاس، حقيقة لا يمكن إنكارها أو التنصّل منها؛ فقد رافقت هذه السِمة المجتمعات البشرية منذ وجودها على وجه الأرض، ولم تأتِ بِعثة الأنبياء والرّسل عليهم السلام، وإنزال الكتب والرّسالات، إلاّ للحدِّ من هذه الخلافات بين الأُمم، وبيان ما اختلفوا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رغم ذلك، فقد اختلف أصحاب الدِّيانات والكتب السّماوية أنفسهم، من بعد ما جاءهم العلم، بَغياً بينهم، فحرَّفوا وبدَّلوا، وتفرَّقوا وكانوا 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 فِيهِ إِلاَّ الَّذِينَ أُوتُوهُ مِن بَعْدِ مَا جَاءَتْهُمُ الْبَيِّنَاتُ بَغْيًا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٢١٣</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الأُمّة الإسلاميّة خارجة عن هذه السُنَّة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الذّين من قبلكم شبراً بشبر، وذراعاً بذراع، حتّى لو دخلوا في جحر ضَبٍّ لاتَّبعتموهم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فكان الخلاف ينشب بين أبنائها بين الفينة والأُخرى، ولم يكن على مستوى واحد، بل تارة في مسائل أساسية ومبدئية، وأُخرى في مسائل فرعية وجزئية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كانت أشدّها فتكاً بوحدة المسلمين، هي الخلافات العقائدية، وقد بدأت مبكِّرة جدّاً في تاريخ أُمّتنا الإسلاميّة؛ نتيجة ما حلَّ بها من تباين في الآراء والأنظار حول مسائل مهمّة وخطيرة، 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المجتمع الإسلامي، وحوَّلته من مجتمع موحَّد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عدَّة جماعات وطوائف، متباينة في الرؤى والتوجّهات؛ لتُشكّل نواة للفرق والمذاهب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اقترنت تلك الخلافات بتبنِّي البعض لأفكار متطرّفة وشاذَّة، لا تعود على المسلمين بشيء سوى تعميق الخلاف أكثر فأكثر، وتأجيج النزاعات المذهبية والطائفية وتشديدها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بين روّاد هذا المضمار، الشّيخ المعروف بابن تيمية الحرّاني، إذ كان له قَصَبُ السَبق في ذلك، بما عُرف عنه من آراءٍ خرق فيها إجماع علماء المسلمين، وفتاوى اتَّهم فيها السواد الأعظم من أهل القِبلة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لم‌تجد هذه الآراء والفتاوى مكاناً لها في الأوساط العلمية بادئ ذي بدء؛ حيث جُوبهت تلك الآراء والأفكار بالرفض الشديد، ووقف بوجهها العلماء بمختلف انتماءاتهم؛ لِما وجدوا فيها من خطورة؛ من حيث المحتوى، والابتعاد عن روح النهج القويم؛ الأمر الّذي يُشكِّل تهديداً جادّاً لوحدة المسلمين وتماسكهم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فانحسرت هذه الأفكار بعد أنْ ضُيِّق عليه، حتّى انتهى أمر صاحبها في السجن، حيث قضى أجله فيه، وخَبَتْ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بقيت كتبه وآثاره مُنزوية، يتداولها نفر قليل، إلى أنْ أظهر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ascii="Amiri" w:hAnsi="Amiri" w:eastAsia="Amiri" w:cs="Amiri"/>
          <w:color w:val="111111"/>
          <w:sz w:val="28"/>
          <w:sz w:val="28"/>
          <w:szCs w:val="28"/>
          <w:lang w:bidi="ar-SA"/>
        </w:rPr>
        <w:t>١١۴٣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غالى كثيراً وأفرط في تبنِّي آراء ابن تيمية، وبثَّ فيها الحياة من جديد، وتهجَّم على الذين لم يكونوا يوافقونه الرأي، وبسط نفوذه على أغلب مناطق الجزيرة العربية بالقهر والغَلَبَة، وتحت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وتطهير المنطقة من مظاهر الشرك بالله تعالى في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وقد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واتّسمت هذه الحركة بالعنف والإرهاب الفكري، وعدم فهم حجَّة الآخر، </w:t>
      </w:r>
    </w:p>
    <w:p>
      <w:pPr>
        <w:pStyle w:val="BookText"/>
        <w:rPr/>
      </w:pPr>
      <w:r>
        <w:rPr>
          <w:rFonts w:ascii="Amiri" w:hAnsi="Amiri" w:eastAsia="Amiri" w:cs="Amiri"/>
          <w:color w:val="111111"/>
          <w:sz w:val="28"/>
          <w:sz w:val="28"/>
          <w:szCs w:val="28"/>
          <w:rtl w:val="true"/>
          <w:lang w:bidi="ar-SA"/>
        </w:rPr>
        <w:t xml:space="preserve">بحيث يلجؤون إلى وسائل القوَّة والشدَّة في تحميل وفرض آرائهم على الطرف الآخر، وهذا ما يشاهده بوضوح ملايين الحَجيج عند أدائهم مناسك الحج، الذين لا يستطيعون أداء الكثير من عباداتهم وطقوسهم وِفْق ما يرونه من اجتهادات صحيحة لعلماء مذاهبهم، فيفرض مشايخ الوهابية عليهم اجتهاداتهم، ويجبرونهم عليها، وكأنَّهم أوصياء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وعُرفت أيضاً بتأصيلها للتكفير والتبديع، والتفسيق والشَتْم واللَعن والبذاءة، ولم ينجو أحد من المسلمين إلاّ أتباع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اشتدَّت هجمتهم على الشّيعة الإمامية؛ لِما يتمتَّعون به من رُقيٍّ في المستوى الفكري والعلمي، وقُدرة على التطوّر، وإيجاد الحلول والإجابات على كلّ متطلّبات العصر الحديث؛ الأمر الّذي ساهم في انتشاره في مختلف البلدان، فتقبَّلته القلوب والعقول بلا إكراه أو إلجاء عليه؛ لاعتماده فكر أئمَّة أهل‌البيت عليهم السلام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وطريقتهم في بيان الدين الحنيف، الّتي تتماشى مع الفطرة الإنسانية السليمة، مع جلالة شأنهم وسطوع برهانهم، وورعهم وتقواهم المشهور بل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لأتباع أهل البيت عليهم السلام الغلبة الفكرية على الجميع بلا استثناء، فلم تكن وسيلة لإيقاف هذا المدّ الشيعي إلاّ باتِّباع وسائل لا تنسجم مع روح الإسلام، الّذي عُرف بأنَّه دين البرهان والدّليل، والحوار والكلم الطّيب، والجدال بالتي هي أحسن؛ فجنّدوا كل طاقاتهم لزرع الحقد والعداوة والكراهية في قلوب الأجيال، عبر مختلف طرق التّبليغ والإعلام، كالخُطب والمحاضرات، ونشر الكرّاسات والكتب والمجلّات، وتسخير الوسائل المَرئيّة والمسموعة، ومواقع الإنترنيت وغيرها، بل عمدوا إلى إدخال كتب العقائد الخلافيّة في المناهج الدراسية، وإنشاء المعاهد والجامعات لتربية أصحاب الفكر المُتشدِّد والمتطرّف، حتّى تخرَّجت منها جماعة من الكتّاب لم ترقب لأحدٍ ذمَّة ولا تُراع حُرمة؛ كإحسان الهي ظهير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كاتب باكستاني أنجبته المؤسَّسة الدّينيّة الوهابية، واشتهر بأفكاره المتطرّفة وتعصُّبه الشديد للعقيدة الوهابية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ascii="Amiri" w:hAnsi="Amiri" w:eastAsia="Amiri" w:cs="Amiri"/>
          <w:color w:val="111111"/>
          <w:sz w:val="28"/>
          <w:sz w:val="28"/>
          <w:szCs w:val="28"/>
          <w:lang w:bidi="ar-SA"/>
        </w:rPr>
        <w:t>١٣۶٣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وسط أُسرة عُرفت بانتمائها إلى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دراسته الابتدائية في المدارس العادية في باكستان، ثُمَّ سافر إلى السّعودية والتحق بجامعاتها، فحصَل على البكالوريوس في الشريعة من الجامعة الإسلاميّة في المدينة المنورة عام </w:t>
      </w:r>
      <w:r>
        <w:rPr>
          <w:rFonts w:ascii="Amiri" w:hAnsi="Amiri" w:eastAsia="Amiri" w:cs="Amiri"/>
          <w:color w:val="111111"/>
          <w:sz w:val="28"/>
          <w:sz w:val="28"/>
          <w:szCs w:val="28"/>
          <w:lang w:bidi="ar-SA"/>
        </w:rPr>
        <w:t>١٩۶١</w:t>
      </w:r>
      <w:r>
        <w:rPr>
          <w:rFonts w:ascii="Amiri" w:hAnsi="Amiri" w:eastAsia="Amiri" w:cs="Amiri"/>
          <w:color w:val="111111"/>
          <w:sz w:val="28"/>
          <w:sz w:val="28"/>
          <w:szCs w:val="28"/>
          <w:rtl w:val="true"/>
          <w:lang w:bidi="ar-SA"/>
        </w:rPr>
        <w:t xml:space="preserve">م، ثُمَّ عاد إلى باكستان وشغل منصب رئيس مَجمَع البحوث الإسلاميّة، ورئيس تحرير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لجمعية أهل الحديث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عاد إلى بلده مُشبعاً بالفكر المتشدِّد، وتلبَّس بثوب المتخصّص في الفِرق، فسلَّط الضوء على المسائل الخلافية حتّى تخصَّص فيها، وتفرَّغ للبحث عن الزّوايا الفكرية المُثيرة للفتنة، فتحامل على المسلمين وكالَ التُّهم إليهم، وركَّز على الشّيعة فنَسبهم إلى الكفر والضلال، من خلال محاضراته وندواته وكتاباته، بشكلٍ تجاوز فيه كلَّ قِيم وأخلاقيات البحث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لمنهجه دورٌ كبير في تأجيج الأوضاع في هذه المنطقة، المعروفة بتنوّعها السّكاني والمذهبي، والّتي كانت أحوج ممَّا كانت عليه إلى نشر ثقافة التعايش السلمي بين المذاهب والأديان، نتيجة صبّ الزَيت على نارها، ممَّا زاد في لَهيبها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هذه الفتنة إلاّ أنْ أتَت على إحسان إلهي ظهير نفسه، كما هو حال الفتن تأكل مثيريها؛ فقد انفجرت قنبلة في إحدى تلك الندوات الّتي كان يعقدها في لاهور، بجمعية أهل الحديث، فأصابته بجروح بالِغة، وقُتل سبعة آخرون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بذلت المؤسّسة الدّينيّة الوهابية جهوداً كبيرة لإنقاذه؛ حيث توسّط عبدالعزيز بن باز لدى الملك فهد بن عبد العزيز لنقله إلى السّعودية للعلاج، فأمر الملك بذلك، ونُقل على نفقته إلى الرياض على متن طائرة خاصّة، وأُدخل المستشفى العسكري هناك، لكن بدون جدوى، فقد كانت الجروح مُهلِكة، فلقيَ حتفه ودُفن بمقبرة البقيع وذلك في شهر شعبان من سنة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صدرت له عدّة مؤلّفات، جلّها في الردِّ على الشيعة، أهمّها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الشّيعة والسُنّة، </w:t>
      </w:r>
    </w:p>
    <w:p>
      <w:pPr>
        <w:pStyle w:val="BookText"/>
        <w:rPr/>
      </w:pPr>
      <w:r>
        <w:rPr>
          <w:rFonts w:ascii="Amiri" w:hAnsi="Amiri" w:eastAsia="Amiri" w:cs="Amiri"/>
          <w:color w:val="111111"/>
          <w:sz w:val="28"/>
          <w:sz w:val="28"/>
          <w:szCs w:val="28"/>
          <w:rtl w:val="true"/>
          <w:lang w:bidi="ar-SA"/>
        </w:rPr>
        <w:t>الشّيعة وأهل البيت، الشّيعة والتشيُّع، الشّيعة والقرآن، الإسماعيلية، البابيَّة، القاديانية، البهائية، الباطنية، التصوُّف، وغيرها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اتَّسمت كتاباته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باللاموضوعية والشدّة، والتهجُّم السافر على الآخرين، ممّا دفع بعدَّة من مفكِّري السنَّة بتوجيه النقد الشديد له، والتحذير منه والردّ عليه</w:t>
      </w:r>
      <w:r>
        <w:rPr>
          <w:rStyle w:val="FootnoteAnchor"/>
          <w:rtl w:val="true"/>
        </w:rPr>
        <w:footnoteReference w:id="3"/>
      </w:r>
      <w:r>
        <w:rPr>
          <w:rFonts w:ascii="Amiri" w:hAnsi="Amiri" w:eastAsia="Amiri" w:cs="Amiri"/>
          <w:color w:val="111111"/>
          <w:sz w:val="28"/>
          <w:sz w:val="28"/>
          <w:szCs w:val="28"/>
          <w:rtl w:val="true"/>
          <w:lang w:bidi="ar-SA"/>
        </w:rPr>
        <w:t>نتيجة لتجنّبه الموضوعية والحيادية وعدم الإنصاف، والابتعاد عن منهج البحث في المسائل الخلافية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من أهمِّ العناصر الّتي يجب على الباحث في الفكر العقائدي المقارن الالتزام بها، هي مراعاة الأمانة العلمية في النقل والضبط والبيان، والورع، وأداء الحقّ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وينبغي النّظر إلى المسائل الاتِّفاقية بعين الاعتبار والأهمِّية، فإنَّ نقاط الاشتراك والالتقاء في الأُصول والفروع أكثر من نقاط الاختلاف والافتراق لدى المسلمين، وهذه الأمور المشتركة هي بمثابة القاعدة الثّابتة الّتي ينطلق المرء منها في المعرفة الدّينيّة الإسلاميّة، وهذا من المبادئ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لا بدّ من العدل والإنصاف عند النّظر في المسائل الخلافية الّتي بين أئمّة المذاهب الإسلاميّة، فلا شكَّ في أنَّ هذا المقدار من الخلاف، بل أكثر من ذلك، ممَّا لا بدّ منه، وهو مِيزة البحث الفكري، ولا يخلو منه حتّى أئمَّة المذهب الواحد، سواء في الاعتقادات أم الفقه، كما نجد ذلك لدى أئمَّة السنّة أنفسهم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الظلم والإجحاف الاعتماد في بيان وردِّ الطّرف الآخر على المصادر الثانوية، والأمور الخلافية غير المسلَّم بها لديه، وإنَّما لا بدّ من الرّجوع إلى أُمَّهات المصادر عنده، والاحتجاج وِفق مُتبنَّياته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ويجدر بالباحث الإسلامي أنْ يكون هدفه من وراء طرح كلّ مسألة علمية، هو طلب الحقّ والحقيقة، لا أنْ يَرِد البحث وهو مُحمّل بالقناعات والأحكام المُسبقة المُسلّمة لديه، من دون أن يكون له الاستعداد لرفع اليد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ريب في أنَّ العلماء هم مصدر الخير والسّعادة لكلِّ أُمّة، فيجب على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لِما فيه خير الأُمّة وصلاحها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يحصل ذلك إلاّ من خلال البحث العلمي الحرّ والموضوعي، مع سعة الصدر، والانفتاح، والابتعاد عن العصبيَّة في الحوار، والتأدُّب بالآداب الإسلاميّة، والتمسُّك بالقِيم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إحسان إلهي ظهير كان أبعد ما يكون عن سِمات العلماء الواعين لقضايا الأُمّة، والحريصين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يبدو جَليّاً في كتاباته، سيّما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تجرّده عن سمات أهل التّحقيق، وتجنِّيه على الشّيعة بشكل كبير، وخروجه وعدم التزامه بمنهج البحث في المسائل الخلافية؛ الأمر الّذي لايُبقي أيّ قيمة علمية للكتاب المذكور، إلاّ عند قليلِ البضاعة، ممَّن تنطلي عليه أبسط الأمور، لبساطته وسذاجته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الكاتب في العديد من المُخالفات العلمية والمنهجية والأخلاقية، وجانَبَ الإنصاف العلمي بشكل كبير، سيّما في موضوع فدك؛ فقد شوَّه الحقيقة، وأعطى صورة عنه تُخالف الواقع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احتلّت قضية فدك مساحة واسعة في البحث العلمي، فلم يقتصر بحثها على المُؤرِّخ الإسلامي، وإنّما تعدَّاه إلى المُحدّث، الّذي أولاها أهمِّية خاصّة، فروى أحاديثها بإسهاب وفي مناسبات عدَّة، حتّى سرت إلى البحث العقائدي والفقهي، لتشغل منهما حيّزاً متميِّزاً؛ وذلك لما تتمتَّع به من خصائص وسِمات نوعية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تميَّزت بطرح مسألة إرث الأنبياء، وخروجهم أو دخولهم ضمن دائرة أحكام الإرث، وطرح إرث الرّسول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يُميّزها </w:t>
      </w:r>
    </w:p>
    <w:p>
      <w:pPr>
        <w:pStyle w:val="BookText"/>
        <w:rPr/>
      </w:pPr>
      <w:r>
        <w:rPr>
          <w:rFonts w:ascii="Amiri" w:hAnsi="Amiri" w:eastAsia="Amiri" w:cs="Amiri"/>
          <w:color w:val="111111"/>
          <w:sz w:val="28"/>
          <w:sz w:val="28"/>
          <w:szCs w:val="28"/>
          <w:rtl w:val="true"/>
          <w:lang w:bidi="ar-SA"/>
        </w:rPr>
        <w:t xml:space="preserve">هو أطراف النّزاع فيها؛ حيث شمل شخصيات مهمَّة، لها ثقلها الكبير في الإسلام، كالزّهراء عليها السلام،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لها الدّور الكبير في حسم النزاع في مسألة الخلافة، بعدما تبيَّن لأهل‌البيت عليهم السلام، من خلال مسألة فدك، ما تحمله الأُمّة تجاههم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ظلَّت فدك مادَّة خلافية بين المسلمين إلى وقتنا الحاضر، فكثر الكلام والجدال، وأخذ النزاع والتخاصم يُلقي بظلاله على الواقع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البعض التّخفيف من وطأتها وفداحة ما ارتُكِبَ فيها من أخطاء، برميها تارة في دائرة التأويل، وأُخرى بتصنيفها ضمن إطار البحث التّاريخي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هناك أبحاثاً تناولت هذه المسألة تميَّزت بشيءٍ من الموضوعيّة والدقَّة، وكشفت النقاب عن بعض ملابساتها وتبعاتِها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بقيت هناك نقاط غامضة ومفاصل مُبهمة، كانت مثاراً للشُبهات والتشكيكات لبعض الكتّاب المُتعصّبين، الذّين أبَوا إلاّ أن يجيِّروها وفق مرتكزاتهم ومسلَّماتهم الفكرية والعقائديّة، ومن هؤلاء إحسان إلهي ظهير، الّذي تناولها بسطحية وضحالة، والتفَّ فيها على كثير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البعض، ممَّن تروق له كتاباته، طبّل لها وروَّج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نتناول المسألة بالبحث والتّحقيق، بحسب ما يقتضيه التّسلسل المنطقي لها، مُجيبين بذلك عن ما أورده من شبهات، كلّما اقتضت المناسبة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رتَّبنا هذه الدراسة على شكل مدخل وثلاثة فصول؛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الأنبياء في النصوص الشيعية، وتاريخيَّة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 والإرْث</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استدلال أبي بكر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الإرث</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5_16087"/>
      <w:bookmarkStart w:id="8" w:name="pg1445_16087"/>
      <w:bookmarkEnd w:id="8"/>
    </w:p>
    <w:p>
      <w:pPr>
        <w:pStyle w:val="Heading2"/>
        <w:numPr>
          <w:ilvl w:val="1"/>
          <w:numId w:val="1"/>
        </w:numPr>
        <w:rPr/>
      </w:pPr>
      <w:bookmarkStart w:id="9" w:name="pg1445_16087"/>
      <w:bookmarkStart w:id="10" w:name="__RefHeading___Toc307992_383892988"/>
      <w:bookmarkStart w:id="11" w:name="_Toc3"/>
      <w:bookmarkEnd w:id="9"/>
      <w:bookmarkEnd w:id="10"/>
      <w:r>
        <w:rPr>
          <w:rtl w:val="true"/>
        </w:rPr>
        <w:t>المدخل</w:t>
      </w:r>
      <w:r>
        <w:rPr>
          <w:rtl w:val="true"/>
        </w:rPr>
        <w:t xml:space="preserve">: </w:t>
      </w:r>
      <w:r>
        <w:rPr>
          <w:rtl w:val="true"/>
        </w:rPr>
        <w:t>أموالُ الدَّولة الإسلاميَّة</w:t>
      </w:r>
      <w:bookmarkEnd w:id="1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307994_383892988"/>
      <w:bookmarkStart w:id="13" w:name="_Toc4"/>
      <w:bookmarkEnd w:id="12"/>
      <w:r>
        <w:rPr>
          <w:rtl w:val="true"/>
        </w:rPr>
        <w:t>اشاره</w:t>
      </w:r>
      <w:bookmarkEnd w:id="1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45_16091"/>
      <w:bookmarkStart w:id="15" w:name="pg1445_16091"/>
      <w:bookmarkEnd w:id="15"/>
    </w:p>
    <w:p>
      <w:pPr>
        <w:pStyle w:val="Heading3"/>
        <w:numPr>
          <w:ilvl w:val="2"/>
          <w:numId w:val="1"/>
        </w:numPr>
        <w:rPr/>
      </w:pPr>
      <w:bookmarkStart w:id="16" w:name="pg1445_16091"/>
      <w:bookmarkStart w:id="17" w:name="__RefHeading___Toc307996_383892988"/>
      <w:bookmarkStart w:id="18" w:name="_Toc5"/>
      <w:bookmarkEnd w:id="16"/>
      <w:bookmarkEnd w:id="17"/>
      <w:r>
        <w:rPr>
          <w:rtl w:val="true"/>
        </w:rPr>
        <w:t>تمهيد</w:t>
      </w:r>
      <w:bookmarkEnd w:id="18"/>
    </w:p>
    <w:p>
      <w:pPr>
        <w:pStyle w:val="Heading4"/>
        <w:numPr>
          <w:ilvl w:val="3"/>
          <w:numId w:val="1"/>
        </w:numPr>
        <w:rPr/>
      </w:pPr>
      <w:bookmarkStart w:id="19" w:name="__RefHeading___Toc307998_383892988"/>
      <w:bookmarkStart w:id="20" w:name="_Toc6"/>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اهتمَّ المُشرِّع الإسلامي ببيان أحكام ومصارف المنابع الماليّة للحكومة الإسلاميّة اهتماماً بالغاً، فلم يترك الباب مُشرَعاً أمام الحاكم الإسلامي، ليقوم بتأسيس وبناء اقتصاد الدّولة الإسلاميّة، ويتصرَّف كيفما يشاء في مقدَّرات الأُمّة الاقتصاديّة وأموال الدّولة، وإنّما حدَّها من حيث الموضوع والحكم، فعيَّن منابع محدَّدة لبناء اقتصاد الدّولة، وشرَّع لكلّ منبع منها حكماً خاصّاً، فنزلت الآيات الكريمة تترى في هذا الباب بكلّ وضوح، ومن دون أيّ غموض أو 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نريد هنا الخوض في مفهوم الدّولة الإسلاميّة، والحاكم، وأموال الدّولة، ولكن نريد الإشارة إلى أنَّ المشرِّع 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أموال الدّولة الإسلاميّة، وصلاحيات الحاكم الإسلامي في هذه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المنابع الماليّة للدّولة الإسلاميّة في عهدها الأوّل،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والفيء، وغنائم الحرب، وصدقات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ولكلٍّ منها حكم خاصّ وواضح عند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إحسان ظهير تحامل على علماء الشّيعة في مسألة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فدك من أموال الدّولة ومن الأنفال، وهي تابعة لأمر الحاكم، وهو أحقّ بالتّصرف بها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وهل يظنون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يجعل أموال الدّولة أمواله وملكه؟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يرضاه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هذا العصر، عصر السّلب والنّهب، وعصر اللامبالاة وعدم التّمسك بالدّين، ففي مثل هذا العصر إنَّ الملوك والحكَّام </w:t>
      </w:r>
      <w:bookmarkStart w:id="21" w:name="pg1445_16093"/>
    </w:p>
    <w:p>
      <w:pPr>
        <w:pStyle w:val="BookText"/>
        <w:rPr/>
      </w:pPr>
      <w:bookmarkEnd w:id="21"/>
      <w:r>
        <w:rPr>
          <w:rFonts w:ascii="Amiri" w:hAnsi="Amiri" w:eastAsia="Amiri" w:cs="Amiri"/>
          <w:color w:val="111111"/>
          <w:sz w:val="28"/>
          <w:sz w:val="28"/>
          <w:szCs w:val="28"/>
          <w:rtl w:val="true"/>
          <w:lang w:bidi="ar-SA"/>
        </w:rPr>
        <w:t>لو استولوا على بقعة من بقاع الأرض أو فتحوها، لا يجعلونها ملكاً لهم دون غيرهم، بل يجعلونها ملكاً للدولة، يتصرَّفون فيها في مصالح الرعية وشؤون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فداه أبواي وروحي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القوم ممَّن يؤثرون أنفسهم على النّاس؟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نأتي إلى آخر الكلام، نريد أن نُثبت ههنا روايتين رواهما الكُليني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فأمّا الأُولى، فهي الّتي رواها عن أبي عبد الله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ما لم يوجف عليه بخَيل ولا ركاب، أو قوم صالحوا، أو قوم أعطوا بأيديهم، وكلّ أرض خربة، وبطون الأودية، فهو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للإمام من بعده، يضعه حيث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صريحة في معناها بأنَّ الإمام بعد النّبيّ أحقّ النّاس بالتّصرف فيها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التّحامل لا مُبرِّر له؛ فمن الواضح أنَّ أموال الدّولة الإسلاميّة ليست على وتيرة واحدة من حيث الموضوع والحكم؛ فبعضها للإمام، يضعها حيث يشاء، وبعضها للمسلمين، وبعضها ملك خاصّ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أنَّ إحسان إلهي ظهير تناول المسألة بسذاجة تامّة، وصوّرها على أنَّها على وتيرة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حقيقة المسألة، نتناول بعض الموارد الماليّة الّتي ترتبط بدعواه،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والفيء، وغنائم الحرب</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308000_383892988"/>
      <w:bookmarkStart w:id="23" w:name="_Toc7"/>
      <w:bookmarkEnd w:id="22"/>
      <w:r>
        <w:rPr>
          <w:rtl w:val="true"/>
        </w:rPr>
        <w:t>الأنفال</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الفاء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على المُسْتَحَقِّ </w:t>
      </w:r>
      <w:r>
        <w:rPr>
          <w:rStyle w:val="FootnoteAnchor"/>
          <w:rtl w:val="true"/>
        </w:rPr>
        <w:footnoteReference w:id="6"/>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وَوَهَبْنَا لَهُ إِسْحَاقَ وَيَعْقُوبَ نَافِلَةً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عمَّا سأله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الطّوسي في بيان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ما دَعا الله إليه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مذهب أكثر مفسِّري السنَّة في الآية الكريمة، قال السمرقندي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وَيَعْقُوبَ نَافِلَة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وذلك أنَّه سأل الله تعالى الوَلد فأعطاه الله تعالى الوُلد، وهو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وولد الولد فضله على مسألته، وهو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النّافلة هو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إسحاق، فليس بنافلة؛ لأنَّ الله تعالى أعطاه إسحاق بدعائه، وإنِّما زاد يعقوب على ما دعا، والنّافلة هي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نافلة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والأصحّ هو الأوّل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كالعافية من غير لفظ الفعل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وهبنا له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ولد الولد، وقد سأل ولداً فأُعطيه، وأُعطِي يعقوب نافلةً،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وفضلاً من غير سؤال، وهي حال من يعقوب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وَوَهَبْنَا لَهُ إِسْحَاقَ وَيَعْقُوبَ نَافِلَةً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ما سأل</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أقوال مُفسّري السنّة، الذين فسّروا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 الغنيمة نفلاً، وجمعها أنفال </w:t>
      </w:r>
      <w:r>
        <w:rPr>
          <w:rStyle w:val="FootnoteAnchor"/>
          <w:rtl w:val="true"/>
        </w:rPr>
        <w:footnoteReference w:id="12"/>
      </w:r>
      <w:r>
        <w:rPr>
          <w:rFonts w:ascii="Amiri" w:hAnsi="Amiri" w:eastAsia="Amiri" w:cs="Amiri"/>
          <w:color w:val="111111"/>
          <w:sz w:val="28"/>
          <w:sz w:val="28"/>
          <w:szCs w:val="28"/>
          <w:rtl w:val="true"/>
          <w:lang w:bidi="ar-SA"/>
        </w:rPr>
        <w:t>لأنَّها زيادة من الله لهذه الأُمّة على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الغنائم أنفالاً؛ لأنَّها زيادة من الله لهذه الأُمّة على </w:t>
      </w:r>
    </w:p>
    <w:p>
      <w:pPr>
        <w:pStyle w:val="BookText"/>
        <w:rPr/>
      </w:pPr>
      <w:r>
        <w:rPr>
          <w:rFonts w:ascii="IRNazanin" w:hAnsi="IRNazanin" w:eastAsia="IRNazanin"/>
          <w:color w:val="111111"/>
          <w:sz w:val="28"/>
          <w:sz w:val="28"/>
          <w:szCs w:val="28"/>
          <w:rtl w:val="true"/>
          <w:lang w:bidi="fa-IR"/>
        </w:rPr>
        <w:t>الخصوص</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أو لأنَّ المسلمين فُضِّلوا بها على سائر الأُمم، الّذين لم تحلّ لهم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عن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 والنّافلة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زيادة على الأصل، وسمِّيت الغنائم أنفالاً؛ لأنَّ المسلمين فضِّلوا بها على سائر الأُمم الذّين لم تحلّ لهم الغنائم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اصطلاح فقهاء الشّيعة، يراد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الزّائد الّذي يختص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الإمام من بعده، تفضُّلاً من الله تعالى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للمعنى اللغوي للأنفال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الزّائد للنبي والإمام بعده على قبيلتهما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فالمطلوب ما يختصّ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الإمام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لم يوجَف</w:t>
      </w:r>
      <w:r>
        <w:rPr>
          <w:rStyle w:val="FootnoteAnchor"/>
          <w:rtl w:val="true"/>
        </w:rPr>
        <w:footnoteReference w:id="17"/>
      </w:r>
      <w:r>
        <w:rPr>
          <w:rFonts w:ascii="Amiri" w:hAnsi="Amiri" w:eastAsia="Amiri" w:cs="Amiri"/>
          <w:color w:val="111111"/>
          <w:sz w:val="28"/>
          <w:sz w:val="28"/>
          <w:szCs w:val="28"/>
          <w:rtl w:val="true"/>
          <w:lang w:bidi="ar-SA"/>
        </w:rPr>
        <w:t xml:space="preserve">عليها بخَيلٍ ولا رِكاب، أو أسلمها أهلها طوعاً بغير قتال، والأرض الخَرِبة الّتي باد أهلها، إذا كانت قد جرى عليها ملك أحد، والأرض الميتة الخربة الّتي لم يجرِ عليها ملك أحد، ورؤوس الجبال، وبطون الأودية، والمعادن الّتي في بطون الأودية، وما يغنمه المقاتلون من غير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وميراث مَن لا وارث له، وغير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هو الّذي ذكره علماء الشّيعة، ودلّت عليه أحاديث أهل البيت عليهم السلام؛ فقد روى الشّيخ الكلّيني في الكافي، 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يوجَف عليه بخَيل ولا ركاب، أو قوم صالحوا، أو قوم أعطوا بأيديهم، وكلّ أرض خربة، وبطون الأودية، فهو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للإمام من بعده، يضعه حيث يشاء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الكافي أيضاً، بسنده عن العبد الصالح،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قد باد أهلها، وكلّ أرض لم يوجَف عليها بخيل ولا ركاب، ولكن صالحوا صلحاً، وأعطوا بأيديهم على غير قتال، وله رؤوس الجبال، وبطون الأودية والآجام، وكلّ أرض ميتة لا ربَّ لها، وله صوافي الملوك، ما كان في أيديهم من غير وجه الغصب؛ لأنَّ الغصب كلّه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وارث مَن لا وارث له، يعول مَن لا حيلة 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والفَيء عند الشّيعة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حمزة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في أيدي المسلمين من غير قتال، وهو من الأنفال</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بعضهم إلى أنَّ الفيء والأنفال مترادفان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الميرزا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الفيء أيضاً على الأنفال، ومنه قوله تعالى في سورة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 مِنْهُمْ فَمَا أَوْجَفْتُمْ عَلَيْهِ مِنْ خَيْلٍ وَلا رِكَابٍ</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هذه المرادفة حَسنة محمّد بن مسلم</w:t>
      </w:r>
      <w:r>
        <w:rPr>
          <w:rFonts w:eastAsia="Amiri" w:cs="Amiri" w:ascii="Amiri" w:hAnsi="Amiri"/>
          <w:color w:val="111111"/>
          <w:sz w:val="28"/>
          <w:szCs w:val="28"/>
          <w:rtl w:val="true"/>
          <w:lang w:bidi="ar-SA"/>
        </w:rPr>
        <w:t>.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ففَدك عندهم من الفيء؛ لأنَّها ممَّا لم يوجف عليه بخيل ولا ركاب، كما روى ذلك الشّيخ الصّدوق وغيره عن أئمّة أهل البيت عليهم السلام، من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هي ممَّا لم يوجَف عليه بخيل ولا رِكاب، وهي لي خاصّة دون المسلمين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اتَّفق الشّيعة على أنَّ الأنفال لا يتعلّق بها الخمس، وإنِّما هي خالصة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ويقصدون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والأئمَّة المعصومين الأحد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حياته، وهي للإمام القائم مقامه من بعده خالصة، كما كانت له عليه وآله السّلام في حياته</w:t>
      </w:r>
      <w:r>
        <w:rPr>
          <w:rFonts w:eastAsia="Amiri" w:cs="Amiri" w:ascii="Amiri" w:hAnsi="Amiri"/>
          <w:color w:val="111111"/>
          <w:sz w:val="28"/>
          <w:szCs w:val="28"/>
          <w:rtl w:val="true"/>
          <w:lang w:bidi="ar-SA"/>
        </w:rPr>
        <w:t>.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وهي بعده للإمام القائم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الأنفال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وهي للإمام القائم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فُتحت من غير أنْ يوجف عليها بخيل ولا ركاب، والأرضون الموات، وتركات مَن لا وارث له من الأهل والقرابات، والآجام، والمفاوز، والمعادن، وقطائع الملوك</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رَووا عن أئمّة أهل البيت عليهم السلام روايات كثيرة في موضوع الأنفال وحكمها، وحقّقوها بعناية كبيرة وأجادوا في ذلك، لا نرى ضرورة في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الأنفال الّتي تصرَّف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تصرُّفاً يخرجها عن هذا العنوان، فلا يلحقها حكمه بعدئذ؛ فلو أعطى شيئاً من الأنفال لأحدٍ وملَّكَه إيّاه، خرَجَ ذلك المُعطى عن عنوان النفليَّة، وصار ملكاً لِمَن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 الشّيعة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نحل فدكاً في حياته لابنته فاطمة عليها السلام، كما روى ذلك علماء الشّيعة عن أئمّتهم عليهم السلام، أنّه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لي فاطمة، فدُعيت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فدك، هي ممَّا لم يوجف عليه بخيل ولا ركاب، وهي لي خاصّة دون المسلمين، وقد جعلتها لك؛ لِما أمرني الله به، فخُذيها لك ولولدك</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الكلّيني في الكافي، بسنده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ذلك أيضاً في بعض روايات السنَّة، كرواية أبي سعيد الخدري، وابن عباس، وغيرهما، الّتي سيأتي الكلام عنهما 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تكون فدك ملكاً صِرْفاً للزّهراء عليها السلام، فلا تصل إليها يد الإمام وِفق المَبنى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والغنيمة عند فقهاء الشّيعة تُغاير الأنفال حكماً وموضوعاً؛ فهي تشمل عندهم ما يُغنَم بالقهر والغلبة من أموال المشركين، وما يُغنم بالمعاش والربح، ويتعلّق بهما الخمس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والأنفال في اصطلاح جمهور السنّة يراد منها الغنيمة، ويقصدون بها ما يؤخَذ من الكفّار في دار الحرب، على وجه القهر والغلبة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نفل، بالتحريك وبسكونها، الغنيمة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 الكفّار بإيجاف الخيل والركاب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مُتَّفقون على أنَّ الأنفال كانت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دون أن يشاركه فيها أحد من المسلمين، كما يدلّ عليه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ويُطلِق بعض علمائهم على هذه الأنفال 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 الأُولى</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لاحقاً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فشاركت هذه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الأنفال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 ثُمَّ نزل عليه منصرفه من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الله له ولمَن سمَّى معه الخمس، 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أوجف الأربعة الأخماس بالحضور، للفارس ثلاثة أسهم، وللراجل سهم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البخاري ومسلم في صحيحيهما، عن ابن عباس،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المغانم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البيهقي في سُننه، عن ابن عباس في سورة الأنفال،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المغانم، 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ليس لأحد منها شيء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قسّم ذلك الخمس‌لرسول الله، ولذي القربى</w:t>
      </w:r>
      <w:r>
        <w:rPr>
          <w:rFonts w:eastAsia="Amiri" w:cs="Amiri" w:ascii="Amiri" w:hAnsi="Amiri"/>
          <w:color w:val="111111"/>
          <w:sz w:val="28"/>
          <w:szCs w:val="28"/>
          <w:rtl w:val="true"/>
          <w:lang w:bidi="ar-SA"/>
        </w:rPr>
        <w:t xml:space="preserve">. .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واتَّفقوا أيضاً على أنَّ فدك ليست من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ممَّا لم يوجَف عليه بخَيل ولا رِكاب، كما يدلّ على ذلك الكثير من رواياتهم؛ حيث رَووا أنَّ أهل خيبر تحصَّنوا، فسألوا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يحقن دماءهم ويسيرهم، ففعل، فسمع بذلك أهل فدك، فنزلوا على مثل ذلك، فكانت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لأنَّه لم يُوجَف عليها بخَيل ولا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مسلم في صحيحه، بسنده عن مالك بن أوس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أموال بني النّضير ممَّا أفاء الله على رسوله، ممَّا لم يُوجف عليه المسلمون بخَيل ورِكاب، فكانت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فكان يُنفق على أهله نفقة سنة، وما بقي يجعله في الكراع والسلاح، عدَّة في سبيل الله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التّرمذي في سُننه،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النّسائي في سُننه أيضاً </w:t>
      </w:r>
      <w:r>
        <w:rPr>
          <w:rStyle w:val="FootnoteAnchor"/>
          <w:rtl w:val="true"/>
        </w:rPr>
        <w:footnoteReference w:id="37"/>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أبو داود في سُننه، بسنده عن الزَهري وعبد الله بن أبي بكر، عن بعض ولد محمّد بن مسلمة، قالوا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بقيَّة من أهل خيبر تحصَّنوا، فسألوا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يحقن دماءهم </w:t>
      </w:r>
      <w:bookmarkStart w:id="24" w:name="pg1445_16107"/>
    </w:p>
    <w:p>
      <w:pPr>
        <w:pStyle w:val="BookText"/>
        <w:rPr/>
      </w:pPr>
      <w:bookmarkEnd w:id="24"/>
      <w:r>
        <w:rPr>
          <w:rFonts w:ascii="Amiri" w:hAnsi="Amiri" w:eastAsia="Amiri" w:cs="Amiri"/>
          <w:color w:val="111111"/>
          <w:sz w:val="28"/>
          <w:sz w:val="28"/>
          <w:szCs w:val="28"/>
          <w:rtl w:val="true"/>
          <w:lang w:bidi="ar-SA"/>
        </w:rPr>
        <w:t xml:space="preserve">ويسيرهم، ففعل، فسمع بذلك أهل فدك، فنزلوا على مثل ذلك، فكانت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لأنَّه لم يُوجَف عليها بخَيل ولا رِكاب</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308002_383892988"/>
      <w:bookmarkStart w:id="26" w:name="_Toc8"/>
      <w:bookmarkEnd w:id="25"/>
      <w:r>
        <w:rPr>
          <w:rtl w:val="true"/>
        </w:rPr>
        <w:t>الفَيء</w:t>
      </w:r>
      <w:bookmarkEnd w:id="26"/>
    </w:p>
    <w:p>
      <w:pPr>
        <w:pStyle w:val="BookText"/>
        <w:rPr/>
      </w:pPr>
      <w:r>
        <w:rPr>
          <w:rFonts w:ascii="Amiri" w:hAnsi="Amiri" w:eastAsia="Amiri" w:cs="Amiri"/>
          <w:color w:val="111111"/>
          <w:sz w:val="28"/>
          <w:sz w:val="28"/>
          <w:szCs w:val="28"/>
          <w:rtl w:val="true"/>
          <w:lang w:bidi="ar-SA"/>
        </w:rPr>
        <w:t>وهو لغة من الرّجوع، قال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يفيء فَيْئاً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وأفاءه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رجعه، وفلان سريع الفيء من غضبه، وإنَّه لحسن الفيئة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مثال الفيعة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الرّجوع</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ومنه قيل للظلِّ الّذي يكون بعد الزّوال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يرجع من جانب إلى جانب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اصطلاح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المسلمون من الكفّار بغير إيجاف خيل ولاركاب، فكأنّه كان في الأصل لهم فرجع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الكاشاني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الفيء، فهو اسم لِما لم يُوجِف عليه المسلمون بخَيل ولا رِكاب</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 البر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أُخذ من كافر على الوجوه كلّها، بغير إيجاف خيل ولا ركاب ولاقتال</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محيي الدين النّووي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الّذي يؤخَذ من الكفّار من غير قتال</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الرّاجع إلى المسلمين من مال الكفّار بغير قتال</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ومذهب جمهورهم في مصرف الفيء هو أنَّه ملك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أبوبكر الكاشاني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الفيء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يتصرَّف فيه كيف شاء، يختصّه </w:t>
      </w:r>
    </w:p>
    <w:p>
      <w:pPr>
        <w:pStyle w:val="BookText"/>
        <w:rPr/>
      </w:pPr>
      <w:r>
        <w:rPr>
          <w:rFonts w:ascii="Amiri" w:hAnsi="Amiri" w:eastAsia="Amiri" w:cs="Amiri"/>
          <w:color w:val="111111"/>
          <w:sz w:val="28"/>
          <w:sz w:val="28"/>
          <w:szCs w:val="28"/>
          <w:rtl w:val="true"/>
          <w:lang w:bidi="ar-SA"/>
        </w:rPr>
        <w:t>لنفسه، أو يفرِّقه فيمَن شاء؛ قال الله تعالى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وَلَكِنَّ اللَّهَ يُسَلِّطُ رُسُلَهُ عَلَى مَن يَشَاء وَاللَّهُ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السّمرقندي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حصل من غير مقاتلة، فهو خاص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فيتصرَّف فيه رسول الله كيف شاء</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ما أخرجه البخاري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أموال بني النّضير ممَّا أفاء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لم يُوجِف المسلمون عليه بخَيل ولا رِكاب، فكانت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وكان ينفق على أهله نفقة سنته، ثُمَّ يجعل ما بقي في السّلاح والكراع</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غضّ النّظر عن مذاهبهم في مصرف الفيء، هُمْ متَّفقون على أنَّ فدك ممَّا لم يوجَف عليها بخَيل ولا ركاب، وأنَّها ملك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بفتح الفاء والمهملة بعدها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بينها وبين المدينة ثلاث مراحل، وكان من شأنها ما ذكر أصحاب المغازي قاطبة، أنَّ أهل فدك كانوا من اليهود، فلمّا فُتحت خيبر، أرسل أهل فدك يطلبون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على أن يتركوا البلد ويرحلوا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أنَّ فدك ملك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أخرجه البخاري ومسلم في صحيحيهما، عن عائشة، قالت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 السلام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بكر تسأله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أفاء الله عليه بالمدينة، وفَدَك، وما بقي من خمس خيبر</w:t>
      </w:r>
      <w:r>
        <w:rPr>
          <w:rFonts w:eastAsia="Amiri" w:cs="Amiri" w:ascii="Amiri" w:hAnsi="Amiri"/>
          <w:color w:val="111111"/>
          <w:sz w:val="28"/>
          <w:szCs w:val="28"/>
          <w:rtl w:val="true"/>
          <w:lang w:bidi="ar-SA"/>
        </w:rPr>
        <w:t>. .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27" w:name="pg1445_16110"/>
    </w:p>
    <w:p>
      <w:pPr>
        <w:pStyle w:val="BookText"/>
        <w:rPr/>
      </w:pPr>
      <w:bookmarkEnd w:id="27"/>
      <w:r>
        <w:rPr>
          <w:rFonts w:ascii="Amiri" w:hAnsi="Amiri" w:eastAsia="Amiri" w:cs="Amiri"/>
          <w:color w:val="111111"/>
          <w:sz w:val="28"/>
          <w:sz w:val="28"/>
          <w:szCs w:val="28"/>
          <w:rtl w:val="true"/>
          <w:lang w:bidi="ar-SA"/>
        </w:rPr>
        <w:t>وأخرج أبو داود والبيهقي في سُننيهما، عن مالك بن أوس بن الحدثان،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احتجَّ به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صفايا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النّضير، وخيبر، وفدك</w:t>
      </w:r>
      <w:r>
        <w:rPr>
          <w:rFonts w:eastAsia="Amiri" w:cs="Amiri" w:ascii="Amiri" w:hAnsi="Amiri"/>
          <w:color w:val="111111"/>
          <w:sz w:val="28"/>
          <w:szCs w:val="28"/>
          <w:rtl w:val="true"/>
          <w:lang w:bidi="ar-SA"/>
        </w:rPr>
        <w:t>. .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النّووي في شرحه، عن القاضي عياض في تفسير 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وملكه الخاصّ،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نصف أرض فدك، صالَحَ أهلها بعد فتح خيبر على نصف أرضها، وكان خالصاً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فكانت هذه كلّها مُلكاً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لاحقّ فيها لأحد غيره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والفيء في اصطلاح علماء الشّيعة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المسلمون من الكفّار من دون إيجاف خَيل ولا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ولأئمَّة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الفيء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يَفيءُ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به في الشّرع، فيما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ورجع عليه من غير قتال، ولا إيجافٍ بخَيل، ولا رِكاب، فما هذا حكمه كان لرسوله خاصّة، وهو لمَن قام مقامه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لغيرهم في ذلك نصيب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بأنَّ الفيء عند الشّيعة من الأنفال، وأنَّ بعض علمائهم ذهب إلى أنَّهما مترادفان، وأنَّهم متَّفقون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نَحلَ فدكاً في حياته لابنته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08004_383892988"/>
      <w:bookmarkStart w:id="29" w:name="_Toc9"/>
      <w:bookmarkEnd w:id="28"/>
      <w:r>
        <w:rPr>
          <w:rtl w:val="true"/>
        </w:rPr>
        <w:t xml:space="preserve">اتِّفاق المسلمين على أنَّ فدك ملك خالص لرسول الله </w:t>
      </w:r>
      <w:r>
        <w:rPr>
          <w:rtl w:val="true"/>
        </w:rPr>
        <w:t>(</w:t>
      </w:r>
      <w:r>
        <w:rPr>
          <w:rtl w:val="true"/>
        </w:rPr>
        <w:t>ص</w:t>
      </w:r>
      <w:r>
        <w:rPr>
          <w:rtl w:val="true"/>
        </w:rPr>
        <w:t>)</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خلال ما تقدَّم، أنَّ المسلمين متَّفقون على أنَّ فدك ممَّا لم يوجَف عليه بخَيل ولا رِكاب، وأنَّها ملك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يشاركه أحد فيها، مع غضِّ النّظر عن كونها من الأنفال أو الفيء، أو أيّ اسم آخر، فالمهم هنا هو عدم الخلاف في كونها من ممتلكات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انعقد إجماع الشّيعة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نحل فدكاً لبضعته فاطمة عليها السلام، وبذلك خرجت من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وأصبحت ملكاً خالصاً لها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ذلك علماؤهم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أئمَّتهم عليهم السلام، أنَّه لمَّا نزل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ادعوا لي فاطمة، فدُعيت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فدك، هي ممَّا لم يوجَف عليه بخَيل ولا رِكاب، وهي لي خاصّة دون المسلمين، وقد جعلتها لك؛ لِما أمرني الله به، فخُذيها لك ولولدك</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انعقد إجماع السنَّة أيضاً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وما تركه فهو صدقة، وأنَّ فدك لم تنتقل من ملك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هي من جملة صدقاته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أخرج ذلك البخاري في صحيحه،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والعباس أتيا أبا بكر يلتمسان ميراثهما، أرضه من فدك، وسهمه من خيبر،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لانوِّرث، ما تركنا صدقة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ذلك يتبيَّن وَهْنُ ما ذهب إليه إحسان ظهير، من أنَّ الحاكم أحقّ بالتصرّف في فدك، باعتبار أنَّها من أموال الدّولة ومن الأنفال، وهي تابعة لأمره </w:t>
      </w:r>
      <w:r>
        <w:rPr>
          <w:rStyle w:val="FootnoteAnchor"/>
          <w:rtl w:val="true"/>
        </w:rPr>
        <w:footnoteReference w:id="55"/>
      </w:r>
      <w:r>
        <w:rPr>
          <w:rFonts w:ascii="Amiri" w:hAnsi="Amiri" w:eastAsia="Amiri" w:cs="Amiri"/>
          <w:color w:val="111111"/>
          <w:sz w:val="28"/>
          <w:sz w:val="28"/>
          <w:szCs w:val="28"/>
          <w:rtl w:val="true"/>
          <w:lang w:bidi="ar-SA"/>
        </w:rPr>
        <w:t xml:space="preserve">إذ إنَّ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وفق المبنى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عنوان الأنفال، ولايلحقها حكمها؛ لاتِّفاقهم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تصرَّف فيها في حياته، ونحلها لابنته الزّهراء عليها السلام، فأصبحت ملكاً خالصاً 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تَصل إليها يد الإمام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السنّة متَّفقون على أنَّ فدك ممَّا لم يوجَف عليه بخَيل ولا رِكاب، وهي ملك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بقيت على ملكه حتّى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أنَّهم </w:t>
      </w:r>
    </w:p>
    <w:p>
      <w:pPr>
        <w:pStyle w:val="BookText"/>
        <w:rPr/>
      </w:pPr>
      <w:r>
        <w:rPr>
          <w:rFonts w:ascii="Amiri" w:hAnsi="Amiri" w:eastAsia="Amiri" w:cs="Amiri"/>
          <w:color w:val="111111"/>
          <w:sz w:val="28"/>
          <w:sz w:val="28"/>
          <w:szCs w:val="28"/>
          <w:rtl w:val="true"/>
          <w:lang w:bidi="ar-SA"/>
        </w:rPr>
        <w:t xml:space="preserve">متَّفقون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وما تركه صدقة، فألحقوها بعد رحيل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بصدقاته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فمن الواضح أنَّه لا يبقى للقول بأحقيّة الإمام بالتصرُّف في فدك إلاّ التمسّك بكونها من تركة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لا يوِّرث، وهذا ليس بجديد، وإنّما هو مذهب جمهورهم في هذه المسألة، وقد ذكر علماء الشّيعة سُقمه، ونقلوا الأدلّة العقليّة والنقليّة على عدم خروج الأنبياء والرُسل عليهم السلام من دائرة أحكام الإرث</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445_16118"/>
      <w:bookmarkStart w:id="31" w:name="pg1445_16118"/>
      <w:bookmarkEnd w:id="31"/>
    </w:p>
    <w:p>
      <w:pPr>
        <w:pStyle w:val="Heading2"/>
        <w:numPr>
          <w:ilvl w:val="1"/>
          <w:numId w:val="1"/>
        </w:numPr>
        <w:rPr/>
      </w:pPr>
      <w:bookmarkStart w:id="32" w:name="pg1445_16118"/>
      <w:bookmarkStart w:id="33" w:name="__RefHeading___Toc308006_383892988"/>
      <w:bookmarkStart w:id="34" w:name="_Toc10"/>
      <w:bookmarkEnd w:id="32"/>
      <w:bookmarkEnd w:id="33"/>
      <w:r>
        <w:rPr>
          <w:rtl w:val="true"/>
        </w:rPr>
        <w:t>الفصل الأوّل</w:t>
      </w:r>
      <w:r>
        <w:rPr>
          <w:rtl w:val="true"/>
        </w:rPr>
        <w:t xml:space="preserve">: </w:t>
      </w:r>
      <w:r>
        <w:rPr>
          <w:rtl w:val="true"/>
        </w:rPr>
        <w:t>إرث الأنبياء في النصوص الشّيعيَّة وتاريخيَّة فدك</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308008_383892988"/>
      <w:bookmarkStart w:id="36" w:name="_Toc11"/>
      <w:bookmarkEnd w:id="35"/>
      <w:r>
        <w:rPr>
          <w:rtl w:val="true"/>
        </w:rPr>
        <w:t>اشاره</w:t>
      </w:r>
      <w:bookmarkEnd w:id="3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445_16122"/>
      <w:bookmarkStart w:id="38" w:name="pg1445_16122"/>
      <w:bookmarkEnd w:id="38"/>
    </w:p>
    <w:p>
      <w:pPr>
        <w:pStyle w:val="Heading3"/>
        <w:numPr>
          <w:ilvl w:val="2"/>
          <w:numId w:val="1"/>
        </w:numPr>
        <w:rPr/>
      </w:pPr>
      <w:bookmarkStart w:id="39" w:name="pg1445_16122"/>
      <w:bookmarkStart w:id="40" w:name="__RefHeading___Toc308010_383892988"/>
      <w:bookmarkStart w:id="41" w:name="_Toc12"/>
      <w:bookmarkEnd w:id="39"/>
      <w:bookmarkEnd w:id="40"/>
      <w:r>
        <w:rPr>
          <w:rtl w:val="true"/>
        </w:rPr>
        <w:t>المبحث الأوّل</w:t>
      </w:r>
      <w:r>
        <w:rPr>
          <w:rtl w:val="true"/>
        </w:rPr>
        <w:t xml:space="preserve">: </w:t>
      </w:r>
      <w:r>
        <w:rPr>
          <w:rtl w:val="true"/>
        </w:rPr>
        <w:t>السَير التاريخي لفَدك</w:t>
      </w:r>
      <w:bookmarkEnd w:id="41"/>
    </w:p>
    <w:p>
      <w:pPr>
        <w:pStyle w:val="Heading4"/>
        <w:numPr>
          <w:ilvl w:val="3"/>
          <w:numId w:val="1"/>
        </w:numPr>
        <w:rPr/>
      </w:pPr>
      <w:bookmarkStart w:id="42" w:name="__RefHeading___Toc308012_383892988"/>
      <w:bookmarkStart w:id="43" w:name="_Toc13"/>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الناظر في المراحل التاريخيّة الّتي تقلَّبت بينها فدك، يقف على حقيقة مفادها أنَّ فدك لم تخضع لقاعدة مُعيَّنة، ولم يُعمل فيها الدّليل الواضح، وإنِّما كان للاجتهاد والسّياسة والهوى والشّهوات الدّور البارز في صياغة حكمها في أغلب أدوارها؛ فقد تباينت أعمال الخلفاء الثلاثة في أمرها، واضطرب حالها في زمن الأمويّين والعباسيّين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العهد الأوَّل، انتزعها أبو بكر من أهل البيت عليهم السلام، كما مرّ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وردّها عمر إليهم على سبيل النظارة لا الإرث، كما هو ظاهر رواية البخاري ومُسلم المتقدِّمة، من أنَّ عمر قال للعبّاس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مسلم في 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شِئتم دفعتها إليكما، على أنَّ عليكما عهد الله أن تعملا فيها بالَّذي كان يعمل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فأخذتماها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جئتماني لأقضي بينكما، ولا والله لا أقضي بينكما بغير ذلك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شرحه لذيل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أقضي بينكما إلاّ </w:t>
      </w:r>
    </w:p>
    <w:p>
      <w:pPr>
        <w:pStyle w:val="BookText"/>
        <w:rPr/>
      </w:pP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تقدَّم من تسليمها لهما على سبيل الولاية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وأقطعها عثمان لعدّو الله تعالى وطريد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بعد أن آواه وزوَّجه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ربّه الأندلسي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نقم النّاس على عثمان أنّه آوى طريد رسول الله الحكم بن أبي العاص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وأقطع فدك مروان، وهي صدقة لرسول‌الله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كان عثمان تصرَّف في فدك بحسب ما رآه، فروى أبو داود من طريق مغيرة بن مقسم،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عبد العزيز بني مروان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ينفق من فدك على بني هاشم، ويزوّج أيمهم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وكانت كذلك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 ثُمَّ أقطعها مروان، يعني في أيّام عثمان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استرجعها من مروان؛ لأنَّه عندما تولَّى معاوية أقطعها مروان بن الحكم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في هذه السنة مروان بن الحكم في قول عامَّة أهل السِير، وهو يتوقّع العزل؛ لمَوْجِدَة كانت من معاوية عليه، وارتجاعه منه فدك، وقد كان وهبها 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ابن سعد في طبقاته، عن جعفر بن محمّد الأنصاري،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معاوية مروان بن الحكم المدينة، فكتب إلى معاوية يطلب إليه فدك، فأعطاه إيَّاها، فكانت بيد مروان، يبيع ثمرها بعشرة آلاف دينار كلّ سنة، ثُمَّ نزع مروان عن المدينة وغضب عليه معاوية، فقبضها منه، فكانت بيد وكيله بالمدينة، وطلبها الوليد بن عتبة بن أبي سفيان من معاوية، فأبى معاوية أن يعطيه، وطلبها سعيد بن العاص، فأبى معاوية أن </w:t>
      </w:r>
    </w:p>
    <w:p>
      <w:pPr>
        <w:pStyle w:val="BookText"/>
        <w:rPr/>
      </w:pPr>
      <w:r>
        <w:rPr>
          <w:rFonts w:ascii="Amiri" w:hAnsi="Amiri" w:eastAsia="Amiri" w:cs="Amiri"/>
          <w:color w:val="111111"/>
          <w:sz w:val="28"/>
          <w:sz w:val="28"/>
          <w:szCs w:val="28"/>
          <w:rtl w:val="true"/>
          <w:lang w:bidi="ar-SA"/>
        </w:rPr>
        <w:t xml:space="preserve">يعطيه، فلمّا ولَّى معاوية مروان المدينة المرّة الآخرة، ردَّها عليه بغير طلب من مروان، وردَّ عليه غلَّتها فيما مضى، فكانت بيد مروان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توالت عليها أيدي بني أُمية بعد مروان، حتّى خلصت لعمر بن عبدالعزيز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عبد العزيز 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فدك كانت ممَّا أفاء الله على رسوله، ولم يُوجِف المسلمون عليه بخَيل ولا رِكاب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وَلِيَ معاوية، فأقطعها مروان بن الحكم، فوهبها مروان لأبي ولعبد الملك، فصارت لي وللوليد وسليمان، فلمَّا وليَ الوليد، سألته حصّته منها فوهبها لي، وسألت سليمان حصّته منها فوهبها لي، فاستجمعتُها، وما كان لي من مال أحبُّ </w:t>
      </w:r>
      <w:r>
        <w:rPr>
          <w:rStyle w:val="FootnoteAnchor"/>
          <w:rtl w:val="true"/>
        </w:rPr>
        <w:footnoteReference w:id="62"/>
      </w:r>
      <w:r>
        <w:rPr>
          <w:rFonts w:ascii="Amiri" w:hAnsi="Amiri" w:eastAsia="Amiri" w:cs="Amiri"/>
          <w:color w:val="111111"/>
          <w:sz w:val="28"/>
          <w:sz w:val="28"/>
          <w:szCs w:val="28"/>
          <w:rtl w:val="true"/>
          <w:lang w:bidi="ar-SA"/>
        </w:rPr>
        <w:t>إليَّ منها، فاشهدوا أنِّي قد رددتُها إلى ما كانت عليه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قام بردِّها إلى ولد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عمر بن عبد العزيز الخلافة، كتب إلى عامله بالمدينة يأمره بردِّ فدك إلى ولد فاطمة رضى الله عنها، فكانت في أيديهم في أيَّام عمر بن عبد العزيز</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لمّا توفّي عمر بن عبد العزيز، وولي يزيد بن عبد الملك، أخذها من 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يزيد بن عبد الملك، قبضها، فلم تزل في أيدي بني أُمية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زمن العبّاسيِّين ردَّها أبو العبّاس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تقلَّد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عبدالله بن الحسن بن الحسن بن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وأخذها أبو جعفر المنصور في زمانه منهم، وردَّها المهدي بن المنصور على ولد فاطمة عليها السلام، وأخذها موسى بن المهدي وأخوه من أيديهم، فلم تزل عندهم حتّى زمن المأمون، حيث ردَّها إلى 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 الحموي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 أبو العبّاس السّفاح الخلافة، فدفعها إلى الحسن بن الحسن بن علي‌بن أبي طالب، فكان هو القيِّم عليها، يفرّقها في بني علي بن أبي طالب، فلمَّا وُليَّ المنصور، وخرج عليه بنو الحسن، قبضها عنهم، فلمَّا وُليَّ المهدي بن المنصور الخلافة، أعادها عليهم، ثُمَّ قبضها موسى الهادي، ومن بعده إلى أيّام المأمون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سنة عشر ومائتين، أمر أمير المؤمنين المأمون عبدالله بن هارون الرشيد، فدفعها إلى ولد فاطمة، وكتب بذلك إلى قثم بن جعفر، عامله على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فاطمة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وتصدَّق بها عليها، وكان ذلك أمراً ظاهراً معروفاً، لااختلاف فيه بين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تزل تدعى منه ما هو أولى به مَن صدق عليه، فرأى أمير المؤمنين أن يردّها إلى ورثتها، ويسلِّمها إليهم، تقرّباً إلى الله تعالى بإقامة حقِّه وعدله، وإلى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بتنفيذ أمره وصدقته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فأمر بإثبات ذلك في دواوينه، والكتاب به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كان ينادى في كلِّ 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يذكر كلّ مَن كانت له صدقة أو هبة أو عِدة ذلك، فيقبل قوله وينفذ عدته، إنّ فاطمة عليها السلام لأولى بأن يُصدَّق قولها فيما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أمير المؤمنين إلى المبارك الطَبري، مولى أمير المؤمنين، يأمره بردِّ فدك على ورثة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بحدودها، وجميع حقوقها المنسوبة إليها، وما فيها من الرَقيق والغلاّت وغير ذلك، وتسليمها إلى</w:t>
      </w:r>
      <w:r>
        <w:rPr>
          <w:rFonts w:eastAsia="Amiri" w:cs="Amiri" w:ascii="Amiri" w:hAnsi="Amiri"/>
          <w:color w:val="111111"/>
          <w:sz w:val="28"/>
          <w:szCs w:val="28"/>
          <w:rtl w:val="true"/>
          <w:lang w:bidi="ar-SA"/>
        </w:rPr>
        <w:t xml:space="preserve">. . .»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آل الأمرُ إلى المتوكّل، أخذها منهم، وأمر بردِّها إلى ما كانت عليه قبل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استخلف المتوكلّ على الله، أمر بردِّها إلى ما كانت </w:t>
      </w:r>
      <w:bookmarkStart w:id="44" w:name="pg1445_16130"/>
    </w:p>
    <w:p>
      <w:pPr>
        <w:pStyle w:val="BookText"/>
        <w:rPr/>
      </w:pPr>
      <w:bookmarkEnd w:id="44"/>
      <w:r>
        <w:rPr>
          <w:rFonts w:ascii="Amiri" w:hAnsi="Amiri" w:eastAsia="Amiri" w:cs="Amiri"/>
          <w:color w:val="111111"/>
          <w:sz w:val="28"/>
          <w:sz w:val="28"/>
          <w:szCs w:val="28"/>
          <w:rtl w:val="true"/>
          <w:lang w:bidi="ar-SA"/>
        </w:rPr>
        <w:t>عليه قبل المأمون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تقلَّد المنتصر الأمر، ردَّها إلى ولد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المنتصر عظيم الحلم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وأمر الناس بزيارة قبر علي والحسين عليهما السلام، وآمن العلويّين، وكانوا خائفين أيّام أبيه، وأطلق وقوفهم، وأمر بردِّ فدك إلى ولد الحسين والحسن، ابني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308014_383892988"/>
      <w:bookmarkStart w:id="46" w:name="_Toc14"/>
      <w:bookmarkEnd w:id="45"/>
      <w:r>
        <w:rPr>
          <w:rtl w:val="true"/>
        </w:rPr>
        <w:t xml:space="preserve">فدك في خلافة أمير المؤمنين </w:t>
      </w:r>
      <w:r>
        <w:rPr>
          <w:rtl w:val="true"/>
        </w:rPr>
        <w:t>(</w:t>
      </w:r>
      <w:r>
        <w:rPr>
          <w:rtl w:val="true"/>
        </w:rPr>
        <w:t>ع</w:t>
      </w:r>
      <w:r>
        <w:rPr>
          <w:rtl w:val="true"/>
        </w:rPr>
        <w:t>)</w:t>
      </w:r>
      <w:bookmarkEnd w:id="46"/>
    </w:p>
    <w:p>
      <w:pPr>
        <w:pStyle w:val="BookText"/>
        <w:rPr/>
      </w:pPr>
      <w:r>
        <w:rPr>
          <w:rFonts w:ascii="Amiri" w:hAnsi="Amiri" w:eastAsia="Amiri" w:cs="Amiri"/>
          <w:color w:val="111111"/>
          <w:sz w:val="28"/>
          <w:sz w:val="28"/>
          <w:szCs w:val="28"/>
          <w:rtl w:val="true"/>
          <w:lang w:bidi="ar-SA"/>
        </w:rPr>
        <w:t xml:space="preserve">ادَّعى إحسان ظهير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 مع فدك في خلافته وفق منهج الشيخين، أبي بكر وعمر، واستشهد على ذلك بعبارة نسبها للسيِّد المرتضى،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ذكره السيّد المرتضى، الملقَّب بعلم الهدى، إمام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لمَّا وصل إلى علي بن أبي طالب، كُلِّم في ردِّ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أن أردَّ شيئاً منع منه أبو بكر وأمضاه عمر</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سيأتي توضيحه لاحقاً إن شاء الله،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بالتَدليس والتشويش على القارئ مرّة أُخرى للأسف الشّديد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ينبغي التنبيه إلى أنَّ إحسان إلهي ظهير قد نقل تلك العبارة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الّذي هو ردٌّ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عبد الجبار المعتزلي، وكان دَيدَن السيّد المرتضى نقل كلام القاضي أوَّلاً، ثُمَّ يذكر الجواب عليه بعد ذلك، ويستشهد على جوابه، حسب مقتضى المقام، بروايات من السنَّة، كما صرَّح بذلك بشكلٍ واضح، ولا يقتطع فقرة من الرّواية الّتي يذكرها، وإن كان بعضها خلاف مذهبه ومَبناه، وإنِّما يذكرها بشكل كامل في أغلب الأحيان، وهذا كلّه يحكي الأمانة العلمية للسيِّد المرتضى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إحسان ظهير دلَّس هنا في أكثر من موضع؛ فتارة ينسب عبارة القاضي إلى السيّد المرتضى، كما تقدَّم، وتارة أُخرى يقتطع فقرة من رواية سنيَّة أوردها السيّد المرتضى في مقام الردِّ على القاضي، وينسبها إلى السيّد المرتضى، كما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أصرّ إحسان ظهير على ذلك بشكل كبير، ولا نعرف السّبب الحقيقي وراء ذلك؛ هل أنَّه التبس الأمر عليه، أم قَصَد ذلك لأجل التّدليس والإيهام؟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نشكّ في قصده التّدليس في المورد؛ لوضوح عبارة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ادّعى القاضي عبد الجبار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فاطمة عليها السلام لمّا سمعت حجّة أبي بكر، كفَّت عن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لمَّا سمعت ذلك، كفَّت عن الطلب، فأصابت أوَّلاً وأصابت آخراً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وأجابه السيّد المرتضى بأنَّ فاطمة عليها السلام إنِّما كفَّت عن الطلب الّذي هو المنازعة والمشاحّة، لكنَّها عليها السلام انصرفت مُغضبة مُتظلّمة مُتألِّمة، واستشهد على ذلك بروايات السنَّة،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 أنَّها كفَّت عن الطّلب الّذي هو المنازعة والمشاحّة، لكنَّها انصرفت مُغضبة مُتظلِّمة مُتألِّمة، والأمر في غضبها وسخطها أظهر من أن يخفى على مُنصِف؛ فقد روى أكثر الرواة، الذين لا يُتَّهمون بتشيّع ولاعصبيّة فيه، من كلامها عليها السلام في تلك الحال، وبعد انصرافها عن مقام المنازعة والمطالبة؛ ما يدلّ على ما ذكرناه من سخطها وغضبها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السيّد المرتضى، خطبة الزّهراء عليها السلام كمثال من تلك الروايات، حيث نقلها من طريق عروة عن عائشة، ومن طريق عبيد الله بن محمّد بن حفص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وإليك نصّ كلام السيّد المرتضى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عليها السلام لمَّا سمعت ذلك كفَّت عن الطّلب، فأصابت أوَّلاً </w:t>
      </w:r>
    </w:p>
    <w:p>
      <w:pPr>
        <w:pStyle w:val="BookText"/>
        <w:rPr/>
      </w:pPr>
      <w:r>
        <w:rPr>
          <w:rFonts w:ascii="Amiri" w:hAnsi="Amiri" w:eastAsia="Amiri" w:cs="Amiri"/>
          <w:color w:val="111111"/>
          <w:sz w:val="28"/>
          <w:sz w:val="28"/>
          <w:szCs w:val="28"/>
          <w:rtl w:val="true"/>
          <w:lang w:bidi="ar-SA"/>
        </w:rPr>
        <w:t>وأصابت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فلعمري أنَّها كفَّت عن الطّلب الّذي هو المنازعة والمشاحّة، لكنَّها انصرفت مُغضبة متظلِّمة متألِّمة، والأمر في غضبها وسخطها أظهر من أن يخفى على مُنصِف؛ فقد روى أكثر الرّواة، الذين لا يُتَّهمون بتشيّع ولا عصبية فيه، من كلامها عليها السلام في تلك الحال وبعد انصرافها عن مقام المنازعة والمطالبة، ما يدلّ على ما ذكرناه، من سخطها وغضبها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من ذلك ما يُستدَلّ به على صحّة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عمران المرزباني،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أحمد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عبيد بن ناصح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الشّرقي بن القطامي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كيسان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بكر أحمد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 محمّد بن القاسم السيمامي،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w:t>
      </w:r>
      <w:r>
        <w:rPr>
          <w:rStyle w:val="FootnoteAnchor"/>
          <w:rtl w:val="true"/>
        </w:rPr>
        <w:footnoteReference w:id="7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أقبلت فاطمة عليها السلام في لُمَّةٍ من حفدتها إلى 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الرّواية الأُولى قالت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سمعت فاطمة عليها السلام إجماع أبي بكر على منعها فدك، لاثَت خمارها على رأسها، واشتملت بجلبابِها، وأقبلت في لُمَّةٍ من حفدتها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اجتمعت الروايتان من هاهنا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ونساء قومها، تطأ ذيولها ما تخرم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دخلت على أبي بكر وهو في حشد من المهاجرين والأنصار وغيرهم، فنيطتْ دونها مُلاءة، ثُمَّ أنَّتْ أنَّةً أجهش القوم لها بالبكاء، وارتجَّ المجلس، ثُمَّ أمهلت هُنيئة، حتّى إذا سكن نشيج القوم وهدأت فورتهم، </w:t>
      </w:r>
    </w:p>
    <w:p>
      <w:pPr>
        <w:pStyle w:val="BookText"/>
        <w:rPr/>
      </w:pPr>
      <w:r>
        <w:rPr>
          <w:rFonts w:ascii="Amiri" w:hAnsi="Amiri" w:eastAsia="Amiri" w:cs="Amiri"/>
          <w:color w:val="111111"/>
          <w:sz w:val="28"/>
          <w:sz w:val="28"/>
          <w:szCs w:val="28"/>
          <w:rtl w:val="true"/>
          <w:lang w:bidi="ar-SA"/>
        </w:rPr>
        <w:t xml:space="preserve">افتتحت كلامها بالحمدلله عزّوجلّ والثّناء عليه، والصّلاة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تعزّوه تجدوه أبي دون آبائكم، وأخا ابن عمِّي دون رجالكم، فبلّغ الرّسالة صادعاً بالنذارة، مائلاً عن سُنن المشركين، ضارباً ثبجهم، يدعو إلى سبيل ربِّه بالحكمة والموعظة الحسنة، آخذاً بأكظام المشركين، يهشم الأصنام ويفلق الهام، حتّى انهزم الجمع، وولُّوا الدبر، وحتّى تَفَرَّى الليل عن صبحه، وأسفَرَ الحقّ عن مَحضه، ونطق زعيم الدين، وخرست شَقاشِق الشياطين، وتمَّت كلمة الإخلاص، وكنتم على شفا حفرة من النار، نُهْزة الطّامع ومَذقَة الشّارب، وقَبَسَة العجلان ومَوطأ الأقدام، تشربون الطَرق وتقتاتون القِدّ، أذلَّة خاسئين، يتخطَّفكم النّاس من حولكم، حتّى أنقذكم الله عزّوجلّ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اللُتيّا والتي، وبعد أن مُني بسهم الرجال وذؤبان العرب، ومَردة أهل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ونجمَ قرن للشيطان، أو فغرَت للمشركين فاغِرة، قذف أخاه في لهواتها، فلا ينكفئ حتّى يطأ صِماخها بأخمصه، ويطفئ عادية لهبها،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ويخمد لَهبتها بحدِّه، مكدوداً في ذات الله، وأنتم في رفاهية فكهون آمنون وادعون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ها هنا انتهى خبر أبي العيناء عن ابن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عروة بن الزبير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اختار الله لنبيّه دار أنبيائه، ظهرت حسيكة النّفاق، وسمل جلباب الدّين، ونطق كاظم الغاوين، ونبغ خامل الآفكين، وهدر فنيق المبطلين، فخطر في عرصاتكم، وأطلع الشيطان رأسه صارخاً بكم، فدعاكم فألفاكم لدعوته مستجيبين، وللغرة ملاحظين، ثُمَّ استنهضكم فوجدكم خفافاً، وأحمشكم فألفاكم غضباً فوسمتم غير إبلكم، ووردتم غير شربكم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والعهد قريب والكلم رحيب، والجرح لمّا يندمل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زعمتم ذلك خوف الفتنة أَلا فِي الْفِتْنَةِ سَقَطُوا وَ إِنَّ جَهَنَّمَ لَمُحِيطَةٌ بِالْكافِرِينَ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فهيهات منكم، وأنّى بكم وأنّى تؤفكون، وكتاب الله بين أظهركم، زواجره </w:t>
      </w:r>
    </w:p>
    <w:p>
      <w:pPr>
        <w:pStyle w:val="BookText"/>
        <w:rPr/>
      </w:pPr>
      <w:r>
        <w:rPr>
          <w:rFonts w:ascii="Amiri" w:hAnsi="Amiri" w:eastAsia="Amiri" w:cs="Amiri"/>
          <w:color w:val="111111"/>
          <w:sz w:val="28"/>
          <w:sz w:val="28"/>
          <w:szCs w:val="28"/>
          <w:rtl w:val="true"/>
          <w:lang w:bidi="ar-SA"/>
        </w:rPr>
        <w:t>بيِّنة، وشواهده لائحة، وأوامره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أرغبة عنه تريدون، أم بغيره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 تلبثوا إلاّ ريث أن تسكن نفرتها، تسرون حسواً في ارتغاء، ونصبر منكم على مثل حزِّ المدى، وأنتم الآن تزعمون ألاّ إرث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أبي قحافة، أترث أباك ولا أرث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فَرِيًّا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فدونكها مخطومة مرحولة تلقاك يوم حشرك، فنعم الحَكَم الله، والزعيم محمّد، والموعد القيامة، وعند السّاعة يخسر المبطلون لِكُلِّ نَبَإٍ مُسْتَقَرٌّ وَ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انكفأت إلى قبر أبيها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فحمد الله أبو بكر وصلّى على محمّد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النّساء، وابنة خير الأنبياء، والله ما عدوت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عملت إلاّ بإذنه، وأنَّ الرّائد لا يكذب أهله، وإنِّي أشهد الله وكفى بالله شهيداً، 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نُورِّث ذهباً ولا فضّة، ولا داراً ولا عقاراً، وإنِّما نورِّث الكتاب والحكمة، والعلم والنّبوة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الأمر إلى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كُلِّم في ردِّ فدك،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لأستحيي من الله أن أردَّ شيئاً منع منه أبوبكر وأمضاه عمر</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فالنّاظر في كلام السيّد المرتضى، في المورد الّذي نقله إحسان إلهي ظهير، يجد من الواضح أنَّه بصدَد نقل خطبة الزّهراء عليها السلام من طرق السنَّة، كما يصرّح بذلك في قوله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أكثر الرواة الذين لا يُتَّهمون بتشيُّع ولا عصبية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كلامها عليها السلام</w:t>
      </w:r>
      <w:r>
        <w:rPr>
          <w:rFonts w:eastAsia="Amiri" w:cs="Amiri" w:ascii="Amiri" w:hAnsi="Amiri"/>
          <w:color w:val="111111"/>
          <w:sz w:val="28"/>
          <w:szCs w:val="28"/>
          <w:rtl w:val="true"/>
          <w:lang w:bidi="ar-SA"/>
        </w:rPr>
        <w:t xml:space="preserve">. . .»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الّتي نسبها إلهي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سياق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المرتضى، ليست له في الواقع، وإنَّما هي فقرة من رواية عروةبن الزبير عن عائشة، لخطبة الزّهراء عليها السلام، وقد أورد المرتضى هذه الخطبة </w:t>
      </w:r>
    </w:p>
    <w:p>
      <w:pPr>
        <w:pStyle w:val="BookText"/>
        <w:rPr/>
      </w:pPr>
      <w:r>
        <w:rPr>
          <w:rFonts w:ascii="Amiri" w:hAnsi="Amiri" w:eastAsia="Amiri" w:cs="Amiri"/>
          <w:color w:val="111111"/>
          <w:sz w:val="28"/>
          <w:sz w:val="28"/>
          <w:szCs w:val="28"/>
          <w:rtl w:val="true"/>
          <w:lang w:bidi="ar-SA"/>
        </w:rPr>
        <w:t>بشكل كامل، كما رواها ابن عائشة وعروة بن الزّبير عن عائشة، من دون زيادة أو نقصان، وذلك في مقام الجواب على كلام القاضي عبد الجبار المعتزلي الآنف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جواب السيّد المرتضى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عروة بن الزّبير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الدّلالة على غضب الزّهراء عليها السلام وسخطها على الشّيخين، وتظلّمها وتألّمها وشكواها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السيّد المرتضى لها في ضمن الرّواية الّتي احتجّ بها، لايعني تبنِّيه لها،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لذلك، هو صدر كلام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الاحتجاج برواية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فلعمري أنَّها كفَّت عن الطلب الّذي هو المنازعة والمشاحّة، لكنّها انصرفت مُغضبة مُتظلّمة متألِّمة، والأمر في غضبها وسخطها أظهر من أن يخفى على مُنصِف</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الصّدر لا يتناسب إطلاقاً ولا يجتمع مع كلام عروة في ذيل الخطبة،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لمّا وصل إلى علي بن أبي طالب، كُلِّم في ردِّ فدك،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لأستحيي من الله أن أردَّ شيئاً منع منه أبو بكر وأمضاه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ويتنافى معه كما هو واضح؛ إذ إنَّ كلام عروة هذا يدلّ على الكفِّ والرضا، وهو عبارة أخرى عن دعوى القاضي عبد الجبار المتقدِّمة؛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لمّا سمعت ذلك، كفَّت عن الطلب، فأصابت أوّلاً وأصابت آخراً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ردَّ ذلك السيّد المرتضى بشدّة،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كفَّت عن الطلب الّذي هو المنازعة والمشاحّة، لكنّها انصرفت مُغضبة مُتظلّمة مُتألِّمة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ترى بوضوح أنَّ المرتضى إنَّما احتجَّ بكلام الزّهراء عليها السلام برواية عروة بن الزّبير عن عائشة، ولم يحتجّ بمطلق كلام عروة، وتلك الفقرة هي من كلام عروة، ذكرها في ذيل روايته لخطبة الزّهراء عليها السلام، فبعد أن روى الخطبة بشكلٍ كامل، وما تخلَّلها من أخذٍ وردٍّ بين فاطمة عليها السلام وبين أبي بكر، أشار في الذيل لمصير فدك في </w:t>
      </w:r>
    </w:p>
    <w:p>
      <w:pPr>
        <w:pStyle w:val="BookText"/>
        <w:rPr/>
      </w:pPr>
      <w:r>
        <w:rPr>
          <w:rFonts w:ascii="Amiri" w:hAnsi="Amiri" w:eastAsia="Amiri" w:cs="Amiri"/>
          <w:color w:val="111111"/>
          <w:sz w:val="28"/>
          <w:sz w:val="28"/>
          <w:szCs w:val="28"/>
          <w:rtl w:val="true"/>
          <w:lang w:bidi="ar-SA"/>
        </w:rPr>
        <w:t xml:space="preserve">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فرواية عائشة تتعلَّق فقط بخطبة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الذيل الّذي ذكره عروة، فهو حول مصير فدك في خلافة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هو من جملة رواية عائشة، وإنَّما هو من كلامه، ولا نعرف هدفه من وراء ذكره في ذيل الخطبة مع عدم ارتباطه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لترميم التقريع الكبير لكلمات الزّهراء عليها السلام بحقِّ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الزّهراء عليها السلام إنَّما كفَّت عن الطلب الّذي هو المنازعة والمشاحّة، لكنَّها انصرفت مُغضبة مُتظلّمة مُتألّمة، هو ما أخرجه البخاري في صحيحه من طريق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عليها السلام،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سألت أبابكر الصدِّيق، بعد وفاة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يقسم لها ميراثها 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أفاء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فهجرت أبا بكر، فلم تزل مهاجرته حتّى توفِّيت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في صحيحه من طريق عائشة أيضاً،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عليها السلام،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أرسلت إلى أبي بكر تسأله ميراثها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أفاء الله عليه بالمدينة وفدَك، وما بقي من خُمس خيبر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فأبى أبو بكر أن يدفع إلى فاطمة منها شيئاً، فوجدت فاطمة على أبي بكر في ذلك، فهجرته فلم تكلِّمه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دفنها زوجها علي ليلاً، ولم يُؤذن بها أبا بكر، وصلّى عليها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مسلم في صحيحه من طريق عائشة أيضاً، قالت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فاطمة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بكر الصدِّيق تسأله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أفاء الله عليه بالمدينة وفدَك، وما بقي من خُمس </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فأبى أبو بكر أن يدفع إلى فاطمة شيئاً، فوجدت فاطمة على أبي‌بكر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فلم تُكلِّمه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فلمّا توفّيت، دفنها زوجها علي بن أبي طالب ليلاً، ولم يُؤذن بها أبا بكر، وصلّى عليها علي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فحديث عائشة صريحة الدلالة على مطالبة الزّهراء عليها السلام بفدك وإرثها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أبا بكر منعها ذلك، وأنَّها لم تقبل حجَّته، وغضبت عليه حتّى وفاتها، ومُنِع من الصّلاة عليها، مُبالغةً في غضبها عليه بوصيّة منها عليها السلام، كما صرَّحت بذلك بعض الرّوايات الّتي لا مجال لذكرها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ما ادَّعاه عروة وإحسان ظهير محرَّف عن وجهه؛ إذ 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كان حياؤه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لئلّا يتَّهموه بأنَّه ينحازُ لقرابته، ويجرّ النفع لنفسه بإرجاع فدك إلى ورثة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وتُهمة جرّ النفع لنفسه هي الّتي أطلقها الشّيخان، وردَّا بها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الرّواية بوجهها الصّحيح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رشح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والحسين عليهما السلام لأبيهما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علينا يا أميرالمؤمنين فدك؛ فإنَّك تعلم أنَّها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شبهة في أنَّ الحقّ حقُّكما والإرْثَ إرْثُكُما، إلاّ أنَّ الوُلاةَ الماضين منعوكما ذلك، ومضى عليه الأَوَّلون، واقتدى به الآخرون، وأنا أَستحيي أن أردّها إليكما، مع علمي أنَّها حقُّكُما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استوت قدماي في هذه المداحض، لغيَّرْتُ أشياء</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صريح الدّلالة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الحقّ حقّهما، والإرث إرثهما، ولا شبهة في ذلك، لكنَّ مَن قَبْلَهُ ظلموا وسار النّاس على ظلمهم، ولو استوت قدماه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المداحض والمزالق لغيَّرها</w:t>
      </w:r>
      <w:r>
        <w:rPr>
          <w:rFonts w:eastAsia="Amiri" w:cs="Amiri" w:ascii="Amiri" w:hAnsi="Amiri"/>
          <w:color w:val="111111"/>
          <w:sz w:val="28"/>
          <w:szCs w:val="28"/>
          <w:rtl w:val="true"/>
          <w:lang w:bidi="ar-SA"/>
        </w:rPr>
        <w:t xml:space="preserve">. </w:t>
      </w:r>
      <w:bookmarkStart w:id="47" w:name="pg1445_16145"/>
    </w:p>
    <w:p>
      <w:pPr>
        <w:pStyle w:val="BookText"/>
        <w:rPr/>
      </w:pPr>
      <w:bookmarkEnd w:id="47"/>
      <w:r>
        <w:rPr>
          <w:rFonts w:ascii="Amiri" w:hAnsi="Amiri" w:eastAsia="Amiri" w:cs="Amiri"/>
          <w:color w:val="111111"/>
          <w:sz w:val="28"/>
          <w:sz w:val="28"/>
          <w:szCs w:val="28"/>
          <w:rtl w:val="true"/>
          <w:lang w:bidi="ar-SA"/>
        </w:rPr>
        <w:t xml:space="preserve">وأين هذا من زعم عروة وإحسان ظهير؟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مزيد بيان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ترسُّخ سنَّة مَن سبقه من الخلفاء</w:t>
      </w:r>
      <w:r>
        <w:rPr>
          <w:rFonts w:eastAsia="Amiri" w:cs="Amiri" w:ascii="Amiri" w:hAnsi="Amiri"/>
          <w:color w:val="111111"/>
          <w:sz w:val="28"/>
          <w:szCs w:val="28"/>
          <w:rtl w:val="true"/>
          <w:lang w:bidi="ar-SA"/>
        </w:rPr>
        <w:t>) .</w:t>
      </w:r>
    </w:p>
    <w:p>
      <w:pPr>
        <w:pStyle w:val="Heading4"/>
        <w:numPr>
          <w:ilvl w:val="3"/>
          <w:numId w:val="1"/>
        </w:numPr>
        <w:rPr/>
      </w:pPr>
      <w:bookmarkStart w:id="48" w:name="__RefHeading___Toc308016_383892988"/>
      <w:bookmarkStart w:id="49" w:name="_Toc15"/>
      <w:bookmarkEnd w:id="48"/>
      <w:r>
        <w:rPr>
          <w:rtl w:val="true"/>
        </w:rPr>
        <w:t xml:space="preserve">موقف أميرالمؤمنين </w:t>
      </w:r>
      <w:r>
        <w:rPr>
          <w:rtl w:val="true"/>
        </w:rPr>
        <w:t>(</w:t>
      </w:r>
      <w:r>
        <w:rPr>
          <w:rtl w:val="true"/>
        </w:rPr>
        <w:t>ع</w:t>
      </w:r>
      <w:r>
        <w:rPr>
          <w:rtl w:val="true"/>
        </w:rPr>
        <w:t xml:space="preserve">) </w:t>
      </w:r>
      <w:r>
        <w:rPr>
          <w:rtl w:val="true"/>
        </w:rPr>
        <w:t>من فدَك</w:t>
      </w:r>
      <w:bookmarkEnd w:id="49"/>
    </w:p>
    <w:p>
      <w:pPr>
        <w:pStyle w:val="BookText"/>
        <w:rPr/>
      </w:pPr>
      <w:r>
        <w:rPr>
          <w:rFonts w:ascii="Amiri" w:hAnsi="Amiri" w:eastAsia="Amiri" w:cs="Amiri"/>
          <w:color w:val="111111"/>
          <w:sz w:val="28"/>
          <w:sz w:val="28"/>
          <w:szCs w:val="28"/>
          <w:rtl w:val="true"/>
          <w:lang w:bidi="ar-SA"/>
        </w:rPr>
        <w:t xml:space="preserve">إنَّ التّاريخ لم يسجّل لنا بصورة واضحة مصير فدك في خلافة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الثابت أنَّها كانت بيد مروان قبل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أقطعها له عثمان بعد أن زوَّجه ابنته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أيضاً، وفقاً للثابت من عدالة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وسياسته في خلافته، أنَّه أرجع الأمور إلى نصابها، خصوصاً تلك الأمور الّتي سبَّبت النقمة على عثمان، وأجَّجت الوضع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شكّ كانت سياسته الاقتصاديّة في مقدّمتها؛ فقد أخرج الطبري بسنده إلى عبد الله بن الزّبير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أهل المدينة إلى عثمان يدعونه إلى التوبة ويحتجّون، ويقسمون له بالله لا يمسكون عنه أبداً حتّى يقتلوه أو يعطيهم ما يلزمه من حقّ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فأرسل إلى عليٍّ فدعاه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من النّاس ما قد رأيت، وكان منّي ما قد علمت، ولست آمنهم على قتلي، فاردِدهم عنِّي، فإنَّ لهم الله عزّ وجل أن أعتبهم من كلِّ ما يكرهون، وأن أعطيهم الحقّ من نفسي ومن غيري، وإن كان في ذلك سفك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عدلك أحوج منهم إلى قتلك، وإنِّي لأرى قوماً لا يرضون إلاّ بالرضى، وقد كنتُ أعطيتهم في قدمتهم الأُولى عهداً من الله لترجعنَّ عن جميع ما نقموا، فرددتهم عنك، ثُمَّ لم تفِ لهم بشيء من ذلك، فلا تغرّني هذه المرّة من شيء، فإنِّي معطيهم عليك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فأعطهم، فوالله لأفيَنَّ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إنَّما طلبتم الحقّ فقد أعطيتموه، إنّ عثمان قد زعم أنَّه منصفكم من نفسه ومن غيره، وراجع عن جميع ما تكرهون، فاقبلوا منه ووكدوا عليه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فاستوثق منه لنا، فإنّا والله لا نرضى بقول دون فعل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عليه فأخبره الخبر، 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بيني وبينهم أجلاً يكون لي فيه مُهلة، فإنِّي لا أقدر على ردِّ ما كرهوا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بالمدينة فلا أجل فيه، وما غاب فأجله وصول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أجّلني فيما بالمدينة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النّاس فأخبرهم بذلك، وكتب بينهم وبين عثمان كتاباً أجله فيه ثلاثاً، على أن يردّ كلّ مظلمة ويعزل كلّ عامل كرهوه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عليه في الكتاب أعظم ما أخذ الله على أحد من خلقه من عهد وميثاق، وأشهد عليه ناساً من وجوه المهاجرين والأنصار، فكفَّ المسلمون عنه، ورجعوا إلى أن يفي لهم بما أعطاهم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يتأهَّب للقتال، ويستعد بالسّلاح، وقد كان اتَّخذ جنداً عظيماً من رقيق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الأيام الثلاثة، وهو على حاله لم يغيِّر شيئاً ممّا كرهوه، ولم يعزل عاملاً، ثار به النّاس</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ونقم جماعة على أمير المؤمنين عثمان؛ كونه عطف على عمِّه الحكم وآواه وأقدمه المدينة، ووصله بمائة ألف</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البلاذري في أنسابه، بسنده إلى الزّهري،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ممَّا عابوا على عثمان، أن عزل سعد بن أبي وقاص، وولّى الوليد بن عقبة، وأقطع آل الحكم دُوراً بناها، واشترى لهم أموالاً، وأعطى مروان بن الحكم خمس إفريقيا، وخصَّ ناساً من أهله ومن بني أُمية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عبدالله‌بن الأرقم، خازن بيت المال،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عنَّا مفاتيحك، فلم يفعل، وجعل يستسلف ولا يردّ، فجاء عبد الله بالمفاتيح هو وصاحبه يوم الجمعة، فوضعاها على المنبر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مفاتيح بيت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خزائنكم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نبرأ إليكم منها</w:t>
      </w:r>
      <w:r>
        <w:rPr>
          <w:rFonts w:eastAsia="Amiri" w:cs="Amiri" w:ascii="Amiri" w:hAnsi="Amiri"/>
          <w:color w:val="111111"/>
          <w:sz w:val="28"/>
          <w:szCs w:val="28"/>
          <w:rtl w:val="true"/>
          <w:lang w:bidi="ar-SA"/>
        </w:rPr>
        <w:t xml:space="preserve">.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50" w:name="pg1445_16149"/>
    </w:p>
    <w:p>
      <w:pPr>
        <w:pStyle w:val="BookText"/>
        <w:rPr/>
      </w:pPr>
      <w:bookmarkEnd w:id="50"/>
      <w:r>
        <w:rPr>
          <w:rFonts w:ascii="Amiri" w:hAnsi="Amiri" w:eastAsia="Amiri" w:cs="Amiri"/>
          <w:color w:val="111111"/>
          <w:sz w:val="28"/>
          <w:sz w:val="28"/>
          <w:szCs w:val="28"/>
          <w:rtl w:val="true"/>
          <w:lang w:bidi="ar-SA"/>
        </w:rPr>
        <w:t xml:space="preserve">وقد كان من أولويَّات حكومة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إصلاح الخلل الاقتصادي والفساد المالي الّذي عانت منه الحكومات السّابقة؛ ولذا فقد 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الأيام الأُولى لخلافته المباركة كلّ القطائع الّتي أقطعها عثمان، ومنها فدَك، حيث كان عثمان قد أقطعها لمروان كما تقدَّم، فأخذها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وأعادها إلى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 اليوم الثاني من بيعته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قطيعة أقطعها عثمان، وكلّ مال أعطاه من مال الله، فهو مردود في بيت المال، فإنَّ الحقّ القديم لا يُبطله شيء، ولو وجدته وقد تزوّج به النّساء، وفرّق في البلدان، لرددتُه إلى حاله؛ فإنَّ في العدل سِعة، ومَن ضاق عنه الحقّ، فالجور عليه أضيق</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ردَّه على المسلمين من قطائع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 ومن ضاق عليه العدل فالجور عليه أضيق</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308018_383892988"/>
      <w:bookmarkStart w:id="52" w:name="_Toc16"/>
      <w:bookmarkEnd w:id="51"/>
      <w:r>
        <w:rPr>
          <w:rtl w:val="true"/>
        </w:rPr>
        <w:t>لماذا لم يُرجِع أمير المؤمنين فدك لأهل البيت عليهم السلام؟</w:t>
      </w:r>
      <w:bookmarkEnd w:id="52"/>
    </w:p>
    <w:p>
      <w:pPr>
        <w:pStyle w:val="Heading5"/>
        <w:numPr>
          <w:ilvl w:val="4"/>
          <w:numId w:val="1"/>
        </w:numPr>
        <w:rPr/>
      </w:pPr>
      <w:bookmarkStart w:id="53" w:name="__RefHeading___Toc308020_383892988"/>
      <w:bookmarkStart w:id="54" w:name="_Toc17"/>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 xml:space="preserve">لم يثبت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أرجع فدك إلى أهل البيت عليهم السلام، بل توجد روايات من طرق الشّيعة تؤكِّد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يرجعها؛ فقد 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عن إبراهيم الكرخي،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ترك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لمّا ولي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للاقتداء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مكَّة، وقد باع عقيل بن أبي‌طالب داره،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ألا ترجع إلى دارك؟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ترك عقيل لنا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نسترجع شيئاً يُؤخَذ منّا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لم يسترجع فدك لمّا ولي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55" w:name="pg1445_16151"/>
    </w:p>
    <w:p>
      <w:pPr>
        <w:pStyle w:val="BookText"/>
        <w:rPr/>
      </w:pPr>
      <w:bookmarkEnd w:id="55"/>
      <w:r>
        <w:rPr>
          <w:rFonts w:ascii="Amiri" w:hAnsi="Amiri" w:eastAsia="Amiri" w:cs="Amiri"/>
          <w:color w:val="111111"/>
          <w:sz w:val="28"/>
          <w:sz w:val="28"/>
          <w:szCs w:val="28"/>
          <w:rtl w:val="true"/>
          <w:lang w:bidi="ar-SA"/>
        </w:rPr>
        <w:t>وسيأتي الكلام عن رواية الشّيخ الصّدوق هذه في علل الشّرائع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انبثق هذا الإشكال، وهو أنَّ عدم إرجاع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إلى أهل البيت عليهم السلام في خلافته، يكشف عن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الشّيخين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الإشكال واضح البطلان، ويمكن الإجابة عنه من خلال النّقاط التّالية</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08022_383892988"/>
      <w:bookmarkStart w:id="57" w:name="_Toc18"/>
      <w:bookmarkEnd w:id="56"/>
      <w:r>
        <w:rPr/>
        <w:t>١</w:t>
      </w:r>
      <w:r>
        <w:rPr>
          <w:rtl w:val="true"/>
        </w:rPr>
        <w:t xml:space="preserve">. </w:t>
      </w:r>
      <w:r>
        <w:rPr>
          <w:rtl w:val="true"/>
        </w:rPr>
        <w:t xml:space="preserve">تصريح الإمام </w:t>
      </w:r>
      <w:r>
        <w:rPr>
          <w:rtl w:val="true"/>
        </w:rPr>
        <w:t>(</w:t>
      </w:r>
      <w:r>
        <w:rPr>
          <w:rtl w:val="true"/>
        </w:rPr>
        <w:t>ع</w:t>
      </w:r>
      <w:r>
        <w:rPr>
          <w:rtl w:val="true"/>
        </w:rPr>
        <w:t xml:space="preserve">) </w:t>
      </w:r>
      <w:r>
        <w:rPr>
          <w:rtl w:val="true"/>
        </w:rPr>
        <w:t>بأنَّ فدك حقّ فاطمة عليها السلام</w:t>
      </w:r>
      <w:bookmarkEnd w:id="57"/>
    </w:p>
    <w:p>
      <w:pPr>
        <w:pStyle w:val="BookText"/>
        <w:rPr/>
      </w:pPr>
      <w:r>
        <w:rPr>
          <w:rFonts w:ascii="Amiri" w:hAnsi="Amiri" w:eastAsia="Amiri" w:cs="Amiri"/>
          <w:color w:val="111111"/>
          <w:sz w:val="28"/>
          <w:sz w:val="28"/>
          <w:szCs w:val="28"/>
          <w:rtl w:val="true"/>
          <w:lang w:bidi="ar-SA"/>
        </w:rPr>
        <w:t xml:space="preserve">إنّ عدم إرجاع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في خلافته لأهل البيت عليهم السلام، لا يكشف عن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 الشّيخين فيها؛ لتصريحه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بكونها حقّ فاطمة عليها السلام، وأنَّ الشّيخين قد أخذاها منها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سجّل لنا التّاريخ بكلّ وضوح هذه الإدانة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لموقف الشّيخين إزاء فدك،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يراها من جملة حقوقهم الّتي أُخذت منهم، كما في رواية مسلم في الصّحيح الّتي تقدّم ذكرها، من أنَّ عمر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بعد أن جاءا إليه وطالباه بإرث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فجئتما تطلب ميراثك من ابن أخيك ويطلب هذا ميراث امرأته من أبيها،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نورِّث، 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فرأيتماه كاذباً آثماً غادراً خائناً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توفِّي أبو بكر وأنا 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ووليّ أبي‌بكر، فرأيتماني كاذباً آثماً غادراً خائناً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فولَّيتها، ثُمَّ جئتني أنت وهذا، وأنتما جميع وأمركما واحد،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دفعتها إليكما، على أنَّ عليكما عهد الله أن تعملا فيها بالّذي كان يعمل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فأخذتماها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جئتماني لأقضي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والله، لا أقضي بينكما بغير ذلك حتّى تقوم السّاعة، فإن عجزتما عنها، فردّاها إليّ</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صريح الدّلالة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يعتقد بأنَّ فدك حقّ </w:t>
      </w:r>
      <w:bookmarkStart w:id="58" w:name="pg1445_16153"/>
    </w:p>
    <w:p>
      <w:pPr>
        <w:pStyle w:val="BookText"/>
        <w:rPr/>
      </w:pPr>
      <w:bookmarkEnd w:id="58"/>
      <w:r>
        <w:rPr>
          <w:rFonts w:ascii="Amiri" w:hAnsi="Amiri" w:eastAsia="Amiri" w:cs="Amiri"/>
          <w:color w:val="111111"/>
          <w:sz w:val="28"/>
          <w:sz w:val="28"/>
          <w:szCs w:val="28"/>
          <w:rtl w:val="true"/>
          <w:lang w:bidi="ar-SA"/>
        </w:rPr>
        <w:t xml:space="preserve">الزّهراء عليها السلام، ولذا طالب عمر بإرجاعها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جئتماني الآن تختصمان، يقول هذا أريد نصيبي من ابن أخي، ويقول هذا أريد نصيبي من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صريح في تخاصمهما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الإرث، لا في ولاية الصدقات، ويشهد له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أقضي بينكما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تقدَّم من تسليمها لهما على سبيل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ابن حجر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ولفظه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جئتماني الآن تختصمان، يقول هذا أريد نصيبي من ابن أخي، ويقول هذا أريد نصيبي من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أقضي بينكما إلاّ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تقدَّم من تسليمها لهما على سبيل الولاية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تفصيل الكلام عن هذا الحديث ودلالته لاحقاً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بسنده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جئت أنا وأبو بكر إلى علي،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النّاس برسول الله وبما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والّذي بخيبر؟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تحزّوا رقابنا بالمناشير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308024_383892988"/>
      <w:bookmarkStart w:id="60" w:name="_Toc19"/>
      <w:bookmarkEnd w:id="59"/>
      <w:r>
        <w:rPr/>
        <w:t>٢</w:t>
      </w:r>
      <w:r>
        <w:rPr>
          <w:rtl w:val="true"/>
        </w:rPr>
        <w:t xml:space="preserve">. </w:t>
      </w:r>
      <w:r>
        <w:rPr>
          <w:rtl w:val="true"/>
        </w:rPr>
        <w:t xml:space="preserve">لم يُرجع أمير المؤمنين </w:t>
      </w:r>
      <w:r>
        <w:rPr>
          <w:rtl w:val="true"/>
        </w:rPr>
        <w:t>(</w:t>
      </w:r>
      <w:r>
        <w:rPr>
          <w:rtl w:val="true"/>
        </w:rPr>
        <w:t>ع</w:t>
      </w:r>
      <w:r>
        <w:rPr>
          <w:rtl w:val="true"/>
        </w:rPr>
        <w:t xml:space="preserve">) </w:t>
      </w:r>
      <w:r>
        <w:rPr>
          <w:rtl w:val="true"/>
        </w:rPr>
        <w:t>فدك لمُبرّرات موضوعية</w:t>
      </w:r>
      <w:bookmarkEnd w:id="60"/>
    </w:p>
    <w:p>
      <w:pPr>
        <w:pStyle w:val="Heading6"/>
        <w:numPr>
          <w:ilvl w:val="5"/>
          <w:numId w:val="1"/>
        </w:numPr>
        <w:rPr/>
      </w:pPr>
      <w:bookmarkStart w:id="61" w:name="__RefHeading___Toc308026_383892988"/>
      <w:bookmarkStart w:id="62" w:name="_Toc20"/>
      <w:bookmarkEnd w:id="61"/>
      <w:r>
        <w:rPr>
          <w:rtl w:val="true"/>
        </w:rPr>
        <w:t>اشاره</w:t>
      </w:r>
      <w:bookmarkEnd w:id="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الباحث 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والظروف الّتي أحاطت بها، يقف على </w:t>
      </w:r>
      <w:bookmarkStart w:id="63" w:name="pg1445_16155"/>
    </w:p>
    <w:p>
      <w:pPr>
        <w:pStyle w:val="BookText"/>
        <w:rPr/>
      </w:pPr>
      <w:bookmarkEnd w:id="63"/>
      <w:r>
        <w:rPr>
          <w:rFonts w:ascii="Amiri" w:hAnsi="Amiri" w:eastAsia="Amiri" w:cs="Amiri"/>
          <w:color w:val="111111"/>
          <w:sz w:val="28"/>
          <w:sz w:val="28"/>
          <w:szCs w:val="28"/>
          <w:rtl w:val="true"/>
          <w:lang w:bidi="ar-SA"/>
        </w:rPr>
        <w:t xml:space="preserve">أسباب عدم إرجاعه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لأهل البيت عليهم السلام في خلافته، وهذه لمحة لبعض من تلك الأسباب والمبرّرات</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308028_383892988"/>
      <w:bookmarkStart w:id="65" w:name="_Toc21"/>
      <w:bookmarkEnd w:id="64"/>
      <w:r>
        <w:rPr>
          <w:rtl w:val="true"/>
        </w:rPr>
        <w:t>أ</w:t>
      </w:r>
      <w:r>
        <w:rPr>
          <w:rtl w:val="true"/>
        </w:rPr>
        <w:t xml:space="preserve">. </w:t>
      </w:r>
      <w:r>
        <w:rPr>
          <w:rtl w:val="true"/>
        </w:rPr>
        <w:t>ترسُّخ سُنَّة مَن سبقه من الخلفاء</w:t>
      </w:r>
      <w:bookmarkEnd w:id="65"/>
    </w:p>
    <w:p>
      <w:pPr>
        <w:pStyle w:val="BookText"/>
        <w:rPr/>
      </w:pPr>
      <w:r>
        <w:rPr>
          <w:rFonts w:ascii="Amiri" w:hAnsi="Amiri" w:eastAsia="Amiri" w:cs="Amiri"/>
          <w:color w:val="111111"/>
          <w:sz w:val="28"/>
          <w:sz w:val="28"/>
          <w:szCs w:val="28"/>
          <w:rtl w:val="true"/>
          <w:lang w:bidi="ar-SA"/>
        </w:rPr>
        <w:t xml:space="preserve">إنّ من الواضح تاريخيّاً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مرور ما يقارب خمساً وعشرين سنة من رحيل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الوقت الّذي سنَّت فيه الحكومات السابقة كثيراً من القوانين، وأحكمت العديد من السُنن الّتي ترسّخت في صدور كثير من المسلمين، بحيث كان من غير الممكن تغييرها بهذه البساطة والعجالة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الأمور الّتي أقرّوها هي أنَّ فدك من جملة تركة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لا يورِّث، وما تركه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فتغيير هذا الأمر ومُخالفته بشكل سريع يولِّد قراءة خاطئة لخلافة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يُفهم منه أنَّه استغلّ الوضع لصالحه، ممَّا سيساهم في تعقيد الأمور أكثر ممَّا هي عليه عقب فتنة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الشّيعيّة إشارة لهذا المعنى؛ فقد روى الشّيخ الكليني في الكافي، بسنده عن سليم بن قيس الهلالي،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بوجهه، وحوله ناس من أهل بيته وخاصّته وشيعته،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عملت الولاة قبلي أعمالاً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متعمِّدين لخلافه، ناقضين لعهده، مُغيِّرين لسُنّته، ولو حملتُ الناس على تركها وحوّلتها إلى مواضعها، وإلى ما كانت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لتفرق عنِّي جندي، حتّى أبقى وحدي، أو قليل من شيعتي الذين عرفوا فضلي وفرضِ إمامتي من كتاب الله عزّوجلّ،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لو أمرت بمقام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فرددته إلى الموضع الّذي وضعه فيه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ورددت فدك إلى ورثة فاطمة عليها السلام، ورددتُ صاع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وأمضيت قطائع أقطعها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لأقوام لم تمضِ لهم ولم تنفذ، ورددت دار جعفر إلى ورثته وهدمتها من المسجد، ورددت قضايا من الجور قُضي بها، ونزعت نساءً تحت رجال بغير حقّ، فرددتهنّ إلى أزواجهن، واستقبلت بهنَّ الحكم في الفروج والأرحام، </w:t>
      </w:r>
    </w:p>
    <w:p>
      <w:pPr>
        <w:pStyle w:val="BookText"/>
        <w:rPr/>
      </w:pPr>
      <w:r>
        <w:rPr>
          <w:rFonts w:ascii="Amiri" w:hAnsi="Amiri" w:eastAsia="Amiri" w:cs="Amiri"/>
          <w:color w:val="111111"/>
          <w:sz w:val="28"/>
          <w:sz w:val="28"/>
          <w:szCs w:val="28"/>
          <w:rtl w:val="true"/>
          <w:lang w:bidi="ar-SA"/>
        </w:rPr>
        <w:t xml:space="preserve">وسبيت ذراري بني تغلب، ورددت ما قُسم من أرض خيبر، ومحوت دواوين العطايا، وأعطيت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بالسوية، ولم أجعلها دولة بين الأغنياء، وألقيت المساحة، وسوَّيت بين المناكح، وأنفذت خمس الرّسول كما أنزل الله عزّوجلّ وفرَضَه، ورددت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كان عليه، وسددت ما فتح فيه من الأبواب، وفتحت ما سُدَّ منه، وحرّمت المسح على الخفَّين، وحددت على النبيذ، وأمرت بإحلال المُتعتين، وأمرت بالتكبير على الجنائز خمس تكبيرات، وألزمت الناس الجهر ببسم الله الرحمن الرحيم، وأخرجت مَن أُدخل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وأدخلت مَن أُخرج بعد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وحملت الناس على حكم القرآن، وعلى الطلاق على السُنّة، وأخذت الصّدقات على أصنافها وحدودها، ورددت الوضوء والغسل والصّلاة إلى مواقيتها وشرائعها ومواضعها، ورددت أهل نجران إلى مواضعهم، ورددت سبايا فارس وسائر الأمم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إذاً لتفرّقوا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أمرت النّاس أن لا يجتمعوا في شهر رمضان إلاَّ في فريضة، وأعلمتهم أنَّ اجتماعهم في النوافل بدعة، فتنادى بعض أهل عسكري،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غُيِّرت سنَّة عمر، ينهانا عن الصّلاة في شهر رمضان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خفت أن يثوروا في ناحية جانب عسكري</w:t>
      </w:r>
      <w:r>
        <w:rPr>
          <w:rFonts w:eastAsia="Amiri" w:cs="Amiri" w:ascii="Amiri" w:hAnsi="Amiri"/>
          <w:color w:val="111111"/>
          <w:sz w:val="28"/>
          <w:szCs w:val="28"/>
          <w:rtl w:val="true"/>
          <w:lang w:bidi="ar-SA"/>
        </w:rPr>
        <w:t>. .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وفي الرّوايات السّنية أنَّ هذا الأمر بعينه حدث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أبقى بعض الأمور من دون تغيير؛ لعدم تحمّل نفوس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البخاري في صحيحه، بسنده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قومك حديث عهدهم بالجاهلية، فأخاف أن تُنكر قلوبهم أن أُدخل الجدر في البيت، وأن ألصق بابه بالأرض</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حداثة قومك بالكفر، </w:t>
      </w:r>
    </w:p>
    <w:p>
      <w:pPr>
        <w:pStyle w:val="BookText"/>
        <w:rPr/>
      </w:pPr>
      <w:r>
        <w:rPr>
          <w:rFonts w:ascii="Amiri" w:hAnsi="Amiri" w:eastAsia="Amiri" w:cs="Amiri"/>
          <w:color w:val="111111"/>
          <w:sz w:val="28"/>
          <w:sz w:val="28"/>
          <w:szCs w:val="28"/>
          <w:rtl w:val="true"/>
          <w:lang w:bidi="ar-SA"/>
        </w:rPr>
        <w:t>لنقضتُ البيت ثُمَّ لبنيته على أساس إبراهيم عليه الصّلاة والسّلام؛ فإنَّ قريشاً استقصرت بناءه، وجعلت له خلفاً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أنَّ قومك حديث عهد بجاهلية، لأمرت بالبيت فهُدم، فأدخلت فيه ما أُخرج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 وجعلت له بابين، باباً شرقياً وباباً غربياً، فبلغتُ به أساس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الّذي حمل ابن الزُبير عليه هدمه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في صحيحه، بسنده عن عائشة أيضاً،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قومك حديثو عهد بجاهلية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لأنفقت كنز الكعبة في سبيل الله، ولجعلت بابها بالأرض، ولأدخلت فيها من الحجر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أيضاً،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 قومك حديثو عهد بجاهلية، لهدمت الكعبة وجعلت لها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 ابن الزبير، جعل لها بابين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وبلفظ آخر،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تري أنَّ قومك حين بَنوا الكعبة اقتصروا على قواعد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تردّها على قواعد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حدثان قومك بالكفر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القوم، فأمير المؤمنين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الأخذ بعين الاعتبار الآيات الكريمة الّتي تأمر بطاعة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والاستِنان بسُنَّته،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أَطِيعُواْ اللَّهَ وَالرَّسُولَ فإِنْ تَوَلَّوْاْ فَإِنَّ اللَّهَ لاَ </w:t>
      </w:r>
    </w:p>
    <w:p>
      <w:pPr>
        <w:pStyle w:val="BookText"/>
        <w:rPr/>
      </w:pPr>
      <w:r>
        <w:rPr>
          <w:rFonts w:ascii="Amiri" w:hAnsi="Amiri" w:eastAsia="Amiri" w:cs="Amiri"/>
          <w:color w:val="111111"/>
          <w:sz w:val="28"/>
          <w:sz w:val="28"/>
          <w:szCs w:val="28"/>
          <w:rtl w:val="true"/>
          <w:lang w:bidi="ar-SA"/>
        </w:rPr>
        <w:t>يُحِبُّ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من الآيات الكريمة النازلة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مصادرنا الكثير من هذه الروايات الّتي تكشف عن كثير من الملابسات، وتزيح الستار عن الغموض الّذي يعتري حوادث تلك الحُقبة من التّاريخ الإسلامي، وخصوصاً المتعلَّق منها بموقف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الثلاثة المتقدِّمين عليه بشكلٍ عام، وليس في خصوص فدك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في مسجد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يُنازع الثلاثة كما نازع طلحة والزبير وعائشة ومعاوية؟</w:t>
      </w:r>
    </w:p>
    <w:p>
      <w:pPr>
        <w:pStyle w:val="BookText"/>
        <w:rPr/>
      </w:pPr>
      <w:r>
        <w:rPr>
          <w:rFonts w:ascii="Amiri" w:hAnsi="Amiri" w:eastAsia="Amiri" w:cs="Amiri"/>
          <w:color w:val="111111"/>
          <w:sz w:val="28"/>
          <w:sz w:val="28"/>
          <w:szCs w:val="28"/>
          <w:rtl w:val="true"/>
          <w:lang w:bidi="ar-SA"/>
        </w:rPr>
        <w:t xml:space="preserve">فبلغ 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 أن يُنادى بالصّلاة جامعة، فلمّا اجتمعوا صعد المنبر، فحمد الله وأثنى عليه،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 إنّه بلغني عنكم كذا وكذا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قد قلنا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لي بسنّة الأنبياء أُسوة فيما فعلت، قال الله عزّ 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 لقومه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وَأَعْتَزِلُكُمْ وَمَا تَدْعُونَ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قلتم إنَّ إبراهيم اعتزل قومه لغير مكروه أصابه منهم، فقد كفرتم، وإن قلتم اعتزلهم لمكروه رآه منهم،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بابن خالته لوط، أُسوة، إذ قال لقومه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قلتم إنَّ لوطاً كانت له بهم قوّة، فقد كفرتم، وإن قلتم لم يكن له قوّة، فالوصي أعذر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بيوسف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قلتم إنَّ يوسف دعا ربّه وسأله السجن لسخط ربّه، فقد كفرتم، وإن قلتم إنَّه أراد بذلك لئلاّ يسخط ربّه عليه فاختار السجن، </w:t>
      </w:r>
      <w:bookmarkStart w:id="66" w:name="pg1445_16162"/>
    </w:p>
    <w:p>
      <w:pPr>
        <w:pStyle w:val="BookText"/>
        <w:rPr/>
      </w:pPr>
      <w:bookmarkEnd w:id="66"/>
      <w:r>
        <w:rPr>
          <w:rFonts w:ascii="Amiri" w:hAnsi="Amiri" w:eastAsia="Amiri" w:cs="Amiri"/>
          <w:color w:val="111111"/>
          <w:sz w:val="28"/>
          <w:sz w:val="28"/>
          <w:szCs w:val="28"/>
          <w:rtl w:val="true"/>
          <w:lang w:bidi="ar-SA"/>
        </w:rPr>
        <w:t>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إذ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فَرَرْتُ مِنْكُمْ لَمَّا خِفْتُكُمْ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قلتم إنَّ موسى فرَّ من قومه بلا خوف كان له منهم، فقد كفرتم، وإن قلتم إنَّ موسى خاف منهم،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بأخي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إذ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إِنَّ الْقَوْمَ اسْتَضْعَفُونِي وَ كادُوا يَقْتُلُونَنِي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قلتم لم يستضعفوه ولم يشرفوا على قتله، فقد كفرتم، وإن قلتم استضعفوه وأشرفوا على قتله فلذلك سكت عنهم،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حين فرَّ من قومه ولحق بالغار من خوفهم، وأنامَني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 فرَّ من قومه لغير خوف منهم، فقد كفرتم، وإن قلتم خافهم وأنامَني على فراشه ولحق هو بالغار من خوفهم، فالوصيّ أعذر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 w:name="__RefHeading___Toc308030_383892988"/>
      <w:bookmarkStart w:id="68" w:name="_Toc22"/>
      <w:bookmarkEnd w:id="67"/>
      <w:r>
        <w:rPr>
          <w:rtl w:val="true"/>
        </w:rPr>
        <w:t>ب</w:t>
      </w:r>
      <w:r>
        <w:rPr>
          <w:rtl w:val="true"/>
        </w:rPr>
        <w:t xml:space="preserve">. </w:t>
      </w:r>
      <w:r>
        <w:rPr>
          <w:rtl w:val="true"/>
        </w:rPr>
        <w:t>تَبعات خلافة عثمان</w:t>
      </w:r>
      <w:bookmarkEnd w:id="68"/>
    </w:p>
    <w:p>
      <w:pPr>
        <w:pStyle w:val="BookText"/>
        <w:rPr/>
      </w:pPr>
      <w:r>
        <w:rPr>
          <w:rFonts w:ascii="Amiri" w:hAnsi="Amiri" w:eastAsia="Amiri" w:cs="Amiri"/>
          <w:color w:val="111111"/>
          <w:sz w:val="28"/>
          <w:sz w:val="28"/>
          <w:szCs w:val="28"/>
          <w:rtl w:val="true"/>
          <w:lang w:bidi="ar-SA"/>
        </w:rPr>
        <w:t xml:space="preserve">جاءت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انقضاء خلافة عثمان، الّتي خلّفت تركة ثقيلة من المشاكل والفتن الّتي سبّبتها سياساته الخاطئة وسوء إدارته، لا سيّما الماديّة الّتي أثارت سخط الأُمّة على دار الخلافة، وأجَّجت الوضع على حكومته، حتّى انتهى الأمر إلى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تاريخ الطّبري عن عبد الرحمن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النّاس ما صنع عثمان، كتب مَن بالمدينة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بالآفاق منهم، وكانوا قد تفرَّقوا في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إنَّما خرجتم أن تجاهدوا في سبيل الله عزّ وجلّ، تطلبون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دين محمّد قد أُفسد من خلفكم وتُرك، فهلمُّوا فأقيموا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فأقبلوا من كلّ أُفق حتّى قتلوه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الأثير في تاريخه في أحداث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هذه السنة تكاتب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أقدموا، فإنَّ الجهاد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الناس على عثمان، ونالوا منه أقبح ما نِيل من أحد، وليس أحد من الصّحابة ينهي ولايذبّ إلاّ نفر، منهم زيد بن ثابت، وأبو أسيد الساعدي، وكعب بن مالك، وحسّان بن ثابت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خذلوه، كرهوا الفتنة، وظنُّوا أنَّ الأمر لا يبلغ قتله، فلمّا قُتل، ندموا على ما ضيَّعوه في أمره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كانت عائشة ابنة أبي بكر في مقدِّمة المحرِّضين على عثمان؛ فكانت تارة تتَّهمه بالكفر، وتحثّ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الطّبري في تاريخه، بسنده إلى أسد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عمَّن أدرك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لمّا انتهت إلى سَرِف، راجعة في طريقها إلى مكة، لقيها عبد ابن أُمّ كلاّب، وهو عبد ابن أبي‌سلمة، يُنسَب إلى أُمّه،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 فمكثوا 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أهل المدينة بالاجتماع، فجازت بهم الأمور إلى خير مجاز، اجتمعوا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 أنَّ هذه انطبقت على هذه إن تمَّ الأمر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مكّة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عثمان مظلوماً، والله لأطلبنَّ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أُمّ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أوّل مَن أمال حرفه لأنت، ولقد كنت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استتابوه ثُمَّ قتلوه، وقد قلت وقالوا، وقولي الأخير خير من قولي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أمّ كلاّب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 البداء ومنكِ الغير </w:t>
      </w:r>
    </w:p>
    <w:p>
      <w:pPr>
        <w:pStyle w:val="BookText"/>
        <w:rPr/>
      </w:pPr>
      <w:r>
        <w:rPr>
          <w:rFonts w:ascii="Amiri" w:hAnsi="Amiri" w:eastAsia="Amiri" w:cs="Amiri"/>
          <w:color w:val="111111"/>
          <w:sz w:val="28"/>
          <w:sz w:val="28"/>
          <w:szCs w:val="28"/>
          <w:rtl w:val="true"/>
          <w:lang w:bidi="ar-SA"/>
        </w:rPr>
        <w:t>وقد بايع الناس ذا تُدرأ</w:t>
      </w:r>
    </w:p>
    <w:p>
      <w:pPr>
        <w:pStyle w:val="BookText"/>
        <w:rPr/>
      </w:pPr>
      <w:r>
        <w:rPr>
          <w:rFonts w:ascii="Amiri" w:hAnsi="Amiri" w:eastAsia="Amiri" w:cs="Amiri"/>
          <w:color w:val="111111"/>
          <w:sz w:val="28"/>
          <w:sz w:val="28"/>
          <w:szCs w:val="28"/>
          <w:rtl w:val="true"/>
          <w:lang w:bidi="ar-SA"/>
        </w:rPr>
        <w:t>فانصرفت إلى مكَّة فنزلت على باب المسجد، فقصدت للحجر فسترت واجتمع إليها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عثمان قُتل مظلوماً، ووالله لأطلبنّ بدمه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عثمان إذا نِيل منه وعيب، نُعت 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تارة ثالثة تنعته بالطّاغية، وتنهى عن الدفع عنه؛ فقد جاء في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عبد الله بن عباس بعائشة، وقد ولاّه عثمان الموسم، وهي بمنزل من منازل طريقها،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 الله قد أتاك عقلاً وفهماً وبياناً، فإيّاك أن تردّ الناس عن هذا الطاغية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تارة رابعة تُخرج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وشَعراً من شَعره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أبلى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يبلى ثوبه وشَعره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البلاذري في الأنساب، من طريق عباس بن هشام بن محمّد، عن أبي مخنف في 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عائشة ما صنع بعمّار، فغضبت وأخرجت شَعراً من شَعرِ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وثوباً من ثيابه، ونعلاً من نعاله،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تركتم سنَّة نبيّكم، وهذا شعره وثوبه ونعله ولم يَبْل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عثمان غضباً شديداً، حتّى ما درى ما يقول، فالتجَّ المسجد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 طريق الزّهري،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وأطلعت عائشة شَعراً من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ونعله، وثياباً من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يحسب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تركتم سنَّة نبيّكم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الأحنف عاقلاً حليماً، ذا دين وذكاء، وفصاحة ودهاء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عائشة البصرة، أرسلت إليه فأتاها،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أحنف، بمَ تعتذر إلى الله من ترك جهاد قتلة أمير المؤمنين عثمان، أمِن قلّة عدد، أو أنّك لا تُطاع في العشيرة؟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كبرت السنّ ولاطال العهد، وإنَّ عهدي بك عام أوّل تقولين فيه وتنالين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أحنف، إنَّهم ماصُوه مَوص الإناء ثُمَّ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أمّ‌المؤمنين، إنِّي آخذ بأمرك وأنت راضية، وأدعه وأنت ساخطة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طلحة بن عبيد الله كان هو الآخر في مقدِّمة المؤلِّبين على عثمان أيضاً، فقد أخرج البلاذري في أنسابه عن ابن سيرين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أحد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على عثمان من طلحة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مجمع بن جارية الأنصاري بطلحة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مجمع، ما فعل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أظنّكم والله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فلا مَلَك مقرَّب ولا نبي مُرسَل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شيبة في مصنَّفه، بسنده عن حكيم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حصر عثمان، أتى على طلحة، وهو مستند إلى وسائد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ما رددت النّاس عن أمير المؤمنين، فإنَّه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تعطي بنو أُمية الحقّ من أنفسها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ورد أنَّ الّذي أمرَ بقطع الماء عن عثمان هو طلحة؛ 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 أبو مخنف وغيره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واشتدَّ عليه طلحة بن عبيد الله في الحصار، ومنع من أن يدخل إليه </w:t>
      </w:r>
    </w:p>
    <w:p>
      <w:pPr>
        <w:pStyle w:val="BookText"/>
        <w:rPr/>
      </w:pPr>
      <w:r>
        <w:rPr>
          <w:rFonts w:ascii="Amiri" w:hAnsi="Amiri" w:eastAsia="Amiri" w:cs="Amiri"/>
          <w:color w:val="111111"/>
          <w:sz w:val="28"/>
          <w:sz w:val="28"/>
          <w:szCs w:val="28"/>
          <w:rtl w:val="true"/>
          <w:lang w:bidi="ar-SA"/>
        </w:rPr>
        <w:t>الماء، حتّى غضب عليّ بن أبي طالب من ذلك، فأُدخلت عليه رَوايا الماء</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يعقوب بن سفيان، بسندٍ صحيح، عن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رأى طلحة في الخيل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أعان على عثمان، فرماه بسهم في رُكبته، فما زال الدم يسيح حتّى مات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كان في مقدِّمة المؤلّبين على عثمان جماعة من كبار الصّحابة، منهم عبد الرّحمن بن عديس البلوي، فقد قال فيه العيني عن ابن وضّاح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الفتنة هو عبد الرّحمن بن عديس البلوي، وهو الّذي جلب على عثمان أهل مصر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الرّحمن بن عديس البلوي ممَّن بايع تحت الشّجرة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كان الأمير على الجيش القادمين من مصر إلى المدينة، الذين حصروا عثمان وقتلوه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محمّد بن أبي حذيفة، فقد قال فيه ابن حجر ضمن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حذيفة بن عتبة بن ربيعة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ذكره الواقدي فيمَن كان يكنّى أبا القاسم، واسمه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أبوه أبو حذيفة باليمامة، فضمَّ عثمان محمّداً هذا إليه وربّاه، فلمَّا كبر واستخلف عثمان، استأذنه في التوجّه إلى مصر، فأذن له، فكان من أشدِّ النّاس تأليباً عليه</w:t>
      </w:r>
      <w:r>
        <w:rPr>
          <w:rFonts w:eastAsia="Amiri" w:cs="Amiri" w:ascii="Amiri" w:hAnsi="Amiri"/>
          <w:color w:val="111111"/>
          <w:sz w:val="28"/>
          <w:szCs w:val="28"/>
          <w:rtl w:val="true"/>
          <w:lang w:bidi="ar-SA"/>
        </w:rPr>
        <w:t>.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الذّهبي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الأمير أبو القاسم العبشمي، أحد الأشراف، وُلد </w:t>
      </w:r>
    </w:p>
    <w:p>
      <w:pPr>
        <w:pStyle w:val="BookText"/>
        <w:rPr/>
      </w:pPr>
      <w:r>
        <w:rPr>
          <w:rFonts w:ascii="Amiri" w:hAnsi="Amiri" w:eastAsia="Amiri" w:cs="Amiri"/>
          <w:color w:val="111111"/>
          <w:sz w:val="28"/>
          <w:sz w:val="28"/>
          <w:szCs w:val="28"/>
          <w:rtl w:val="true"/>
          <w:lang w:bidi="ar-SA"/>
        </w:rPr>
        <w:t>لأبيه لمّا هاجر الهجرة الأُولى إلى الحبشة، وله رُؤية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كان ممَّن قام على عثمان، واستولى على إمرة مصر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ابن عبد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محمّد بن أبي حذيفة أشدّ النّاس تأليباً على عثمان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عمر بن العاص؛ قال فيه ابن عبد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كان عمرو بن العاص، مُذْ عزله عن مصر، يُعمِل حِيَله في التأليب والطعن على عثمان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حكيم بن جبلة العبدي، فقد قال فيه ابن عبد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ولاأعلم له رواية ولا خبراً يدلّ على سماعه منه، ولا رُؤية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صالحاً، له دين، مُطاعاً في قومه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محمّد بن أبي بكر، فقال فيه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رُؤية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عليّ يُثني عليه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ابن عبد البر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بن أبي طالب يُثني على محمّد بن أبي بكر ويفضّله؛ لأنَّه كانت له عبادة واجتهاد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حضر قتل عثمان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من الصّحابة الذين ألَّبوا على عثمان، ممَّا لا يسع المجال لذكرهم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الأمور من إحداثات عثمان، وتحريض عائشة وطلحة، وجماعة من كبار الصّحابة؛ قد سبَّبت سخطاً عامّاً على عثمان، وأجَّجت الوضع عليه، وارتفعت الأصوات بإقالته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ابن أبي شيبة في مصنّفه، بسنده عن أبي سعيد،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ناساً كانوا عند فسطاط عائشة، فمرَّ بهم عثمان، وأرى ذلك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أحد منهم إلاّ بعثه أو سبّه غيري، وكان فيهم رجل من أهل الكوفة، فكان عثمان على الكوفي أجرأ منه على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كوفي، أتسبّني؟ أقدم المدينة، كأنّه يتهدّده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المدينة،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بطلحة، فانطلق معه طلحة حتّى أتى عثمان،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لأجلدنّك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تجلده مائة إلاّ أن يكون 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لأحرمنّك عطاءك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سيرزقه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وتُعدّ خلافة عثمان المرحلة الوحيدة من مراحل الخلافة الّتي شهدت قيام وثورة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الإطاحة بالخليفة ونظام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عثمان خلال تلك الانتفاضة على يدي المُنتفضين، فقد جاء في 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الناس ما صنع عثمان، كتب مَن بالمدينة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بالآفاق منهم، وكانوا قد تفرَّقوا في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إنَّما خرجتم أن تجاهدوا في سبيل الله عزَّوجلّ، تطلبون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دين محمّد قد أُفسد من خلفكم وتُرك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فهلمُّوا فأقيموا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فأقبلوا من كلِّ أُفق حتّى قتلوه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الأثير في تاريخه، في أحداث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تكاتب 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أقدموا، فإنَّ الجهاد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النّاس على عثمان ونالوا منه أقبح ما نيل من أحد، وليس أحد من الصّحابة ينهي ولايذبّ إلاّ نفر، منهم زيد بن ثابت، وأبو أسيد الساعدي، وكعب بن مالك، وحسّان بن ثابت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البلاذري في الأنساب، من طريق ابن شهاب الزّهري، عن سعيد بن المسيّب،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المصريّين لمَّا قدموا فشَكوا عبد الله بن سعد بن أبي سرح، سألوا عثمان أن يُولِّي مكانه محمّد بن أبي بكر، فكتب عهده وولاّه، ووجَّه معهم عدّة من المهاجرين والأنصار، ينظرون فيما بينهم وبين </w:t>
      </w:r>
    </w:p>
    <w:p>
      <w:pPr>
        <w:pStyle w:val="BookText"/>
        <w:rPr/>
      </w:pPr>
      <w:r>
        <w:rPr>
          <w:rFonts w:ascii="Amiri" w:hAnsi="Amiri" w:eastAsia="Amiri" w:cs="Amiri"/>
          <w:color w:val="111111"/>
          <w:sz w:val="28"/>
          <w:sz w:val="28"/>
          <w:szCs w:val="28"/>
          <w:rtl w:val="true"/>
          <w:lang w:bidi="ar-SA"/>
        </w:rPr>
        <w:t>ابن‌أبي‌سرح، فشخص محمّد بن أبي بكر وشخصوا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كانوا على مسيرة ثلاث من المدينة، إذا هم بغلام أسود على بعير، وهو يخبط البعير خبطاً، كأنَّه رجل يطلب أو يُطلب، فقال له أصحاب محمّد بن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وما شأنك، هارب أو طالب؟ فقال لهم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أمير المؤمنين، وقال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مروان، وجَّهني إلى عامل مصر برسالة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فمعك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ففتَّشوه فلم يجدوا معه شيئاً، وكانت معه إداوة قد يبست، وفيها شيء يتقلقَل، فحرَّكوه ليخرج، فلم يخرج، فشقُّوا الإداوة فإذا فيها كتاب من عثمان إلى ابن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محمّد مَن كان معه من المهاجرين والأنصار وغيرهم، ثُمَّ فكَّ الكتاب بمَحضرٍ منهم، فإذا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أتاك محمّد بن أبي بكر وفلان وفلان، فاحتَل لقتلهم، وأبطِل كتاب محمّد، وقرّ على عملك حتّى يأتيك رأيي، واحبس مَن يجيء إليّ متظلّماً منك، إن شاء الله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شبّة النميري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طريق سعيدبن المسيّب، بزيادةٍ، حيث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قرؤوا الكتاب، فزعوا ورجعوا إلى المدينة، وختم محمّد الكتاب بخواتيم نفر كانوا معه، ودفع الكتاب إلى رجلٍ منهم، فقدم المدينة، فجمعوا طلحة والزبير وعليّاً وسعداً، ومَن كان من أصحاب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فكُّوا الكتاب بمَحضرٍ منهم، وأخبروهم بقصّة الغلام، وأقرؤوهم الكتاب، فلم يبقَ أحد من أهل المدينة إلاّ حنقَ على عثمان، وزاد ذلك مَن كان غضب لابن مسعود وأبي‌ذر وعمّار، حنقاً وغيظاً، وقام أصحاب محمّد فلحقوا بمنازلهم، وحاصر النّاس عثمان، وأجلب عليه محمّد بن أبي بكر ببني تميم وغيرهم، وأعانه على ذلك طلحة بن عبيدالله، وكانت عائشة تقبّحه كثيراً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ذلك عليّ، بعث إلى طلحة والزبير وسعد وعمّار، ونفر من </w:t>
      </w:r>
    </w:p>
    <w:p>
      <w:pPr>
        <w:pStyle w:val="BookText"/>
        <w:rPr/>
      </w:pPr>
      <w:r>
        <w:rPr>
          <w:rFonts w:ascii="Amiri" w:hAnsi="Amiri" w:eastAsia="Amiri" w:cs="Amiri"/>
          <w:color w:val="111111"/>
          <w:sz w:val="28"/>
          <w:sz w:val="28"/>
          <w:szCs w:val="28"/>
          <w:rtl w:val="true"/>
          <w:lang w:bidi="ar-SA"/>
        </w:rPr>
        <w:t xml:space="preserve">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كلّهم بدري، ثُمَّ دخل على عثمان ومعه الكتاب والبعير والغلام،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غلامك؟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فالبعير بعيرك؟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كتبت هذا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وحلف بالله ما كتبت هذا الكتاب ولا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فالخاتم خاتمك؟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يخرج غلامك على بعيرك بكتاب عليه خاتمك لاتعلمه؟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 بالله ما كتبت هذا الكتاب، ولا أمرت به، ولا وجَّهت هذا الغلام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الخط فعرفوا أنَّه خط مروان، وشكّوا في أمر عثمان، وسألوه أن يدفع إليهم مروان،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مروان عنده 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غضاباً، وشكّوا في أمره، وعلموا أنَّه لا يحلف بباطل، إلاّ أنّ قوماً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يبرأ عثمان من قلوبنا إلاّ أن يدفع إلينا مروان حتّى نُثخنَه، ونعرف حال الكتاب؛ فكيف يُؤمَر بقتل رجل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يكن عثمان كتبه، عزلناه، وإن يكن مروان كتبه على لسان عثمان، نظرنا ما يكون منّا في أمر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ولزموا بيوتهم، وأبى عثمان أن يُخرج إليهم مروان، وخشي عليه القتل، وحاصر الناس عثمان ومنعوه الماء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طبقات ابن سعد وأنساب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سعد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المصريّون الذين حصروا عثمان ستمائة، رأسهم عبد الرحمن بن عديس البلوي، وكنانة بن بشر بن عتاب الكندي، وعمرو بن الحمق الخزاعي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والذين قدموا من الكوفة مائتين، رأسهم مالك الأشتر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قدموا من البصرة مائة رجل، رأسهم حكيم بن جبلة العبدي</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بمصر محمّد بن أبي بكر ومحمّد بن أبي حذيفة يحرّضان على عثمان، فلمّا خرج المصريّون، خرج فيهم عبد الرحمن بن عديس البلوي في خمسمائة،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 وفيهم كنانة بن بشر الليثي، وسودان بن حمران السكوني، وقتيرة بن فلان السكوني، وعليهم جميعاً الغافقي بن حرب العكي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أهل الكوفة، وفيهم زيد بن صوحان العبدي، والأشتر النخعي، وزياد بن النضر الحارثي، وعبد الله بن الأصم العامري، وهم في عداد أهل مصر، وعليهم جميعاً عمرو بن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أهل البصرة، فيهم حكيم بن جبلة العبدي، وذريح بن عباد، وبشربن شريح القيسي، وابن المحترش، وهم بعداد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وأميرهم حرقوص بن زهير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جميعاً في شوال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شيبة في مصنّفه، بسنده عن وثاب،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أمير المؤمنين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الأشتر، فجاء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أشتر، ما يريد النّاس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ليس من إحداهن بُد؛ يخيّرونك بين أن تخلع لهم أمرهم،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أمركم، فاختاروا له مَن شئتم، وبين أن تقصّ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 هاتين، فإنَّ القوم قاتلوك</w:t>
      </w:r>
      <w:r>
        <w:rPr>
          <w:rFonts w:eastAsia="Amiri" w:cs="Amiri" w:ascii="Amiri" w:hAnsi="Amiri"/>
          <w:color w:val="111111"/>
          <w:sz w:val="28"/>
          <w:szCs w:val="28"/>
          <w:rtl w:val="true"/>
          <w:lang w:bidi="ar-SA"/>
        </w:rPr>
        <w:t>. .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الأنساب، في حادثة محاصرة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عثمان إلى عليّ،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ائتِ هؤلاء القوم فادعهم إلى كتاب الله وسنّة نبيّه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أعطيتني عهد الله وميثاقه على أنّك تفي لهم بكلِّ ما أضمنه عنك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عليه عهد الله وميثاقه، على أوكد ما يكون وأغلظ، وخرج إلى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أمامي، تعطون كتاب الله وتَعتِبون من كلِّ ما سخطتم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عليهم ما بذل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أتضمن ذلك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وجوههم وأشرافهم مع عليّ حتّى دخلوا على عثمان وعاتبوه، فأعتبهم من كلّ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بهذا كتاباً،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من عبد الله عثمان أميرالمؤمنين، لمَن نقم عليه من المؤمنين والمسلمين، أنَّ لكم أن أعمل فيكم بكتاب الله وسنَّة نبيّه، يُعطى المحروم، ويُؤمن الخائف، ويُردّ المنفي ولا تُجمَر البعوث، ويُوفر الفيء، وعلي بن أبي طالب ضمين للمؤمنين والمسلمين على عثمان بالوفاء بما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وطلحة بن عبيد الله، وسعد بن مالك بن أبي وقاص، وعبد الله بن عمر، وزيد بن ثابت، وسهل بن حنيف، وأبو أيوب خالد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ذي القعدة سنة خمس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كلّ قوم كتاباً فانصرفوا، وقال عليّ بن أبي طالب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فتكلّم كلاماً يسمعه النّاس ويحملونه عنك، وأشهد الله على ما في قلبك؛ فإنَّ البلاد قد تمخّضت عليك، ولا تأمن أن يأتي ركب آخر من الكوفة أو من البصرة أو من مصر،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اركب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رحمي واستخفّ بحقّي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عثمان فخطب النّاس، فأقرّ بما فعل واستغفر الله منه،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زلَّ فليَنُب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فأنا أوَّل مَن اتعظ، فإذا نزلت فليأتني أشرافكم فليروني رأيهم، فوالله لو ردَّني إلى الحقّ عبد لاتَّبعته، وما عن الله مذهب إلاّ إليه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النّاس بخطبته واجتمعوا إلى بابه مبتهجين بما كان منه، فخرج إليهم مروان فزَبَرهم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شاهت وجوهكم، ما اجتماعكم؟ أمير المؤمنين مشغول عنكم، فإن احتاج إلى أحد منكم فسيدعوه، فانصرفوا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وبلغ علياً الخبر، فأتى عثمان وهو مغضب،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رضيت من مروان ولارضي منك إلاّ بإفساد دينك وخديعتك عن عقلك، وإنِّي لأراه سيوردك ثُمَّ لا يصدرك، وما أنا بعائدٍ بعد مقامي هذا لمعاتبتك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 له امرأته نائلة بنت الفرافصة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قول عليّ بن أبي طالب في مروان، وقد أخبرك أنَّه غير عائد إليك، وقد أطعت مروان ولا قدر له عند النّاس ولا 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عليٍّ فلم يأته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الطّبري من طريق عبد الله بن الزّبير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أهل المدينة إلى عثمان يدعونه إلى التوبة، ويحتجّون ويُقسمون له بالله لا يمسكون عنه أبداً حتّى يقتلوه أو يعطيهم ما يلزمه من حقِّ الله، فلمّا خاف القتل، شاور نصحاءه وأهل بيته، 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صنع القوم ما قد رأيتم، فما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فأشاروا عليه أن يُرسل إلى علي بن أبي‌طالب، فيطلب إليه أن يردّهم عنه ويعطيهم ما يرضيهم؛ ليُطاولهم حتّى يأتيه 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لن يقبلوا التعليل وهي محملي عهداً وقد كان منِّي في قدمتهم الأُولى ما كان، فمتى أعطهم ذلك يسألوني الوفاء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مقاربتهم حتّى تقوى أمثل من مكاثرتهم على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ما سألوك، وطاولهم ما طاولوك، فإنَّما هم بغوا عليك، فلا عهد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علي فدعاه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من النّاس ما قد رأيت، وكان منِّي ما قد علمت، ولست آمنهم على قتلي، فارددهم عنّي، فإنَّ لهم الله عزّوجلّ إن أعتبهم من كلِّ ما يكرهون، وأن أعطيهم الحقّ من نفسي ومن غيري، وإن كان في ذلك سفك دمي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إلى عدلك أحوج منهم إلى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لأرى قوماً لا يرضون إلاّ بالرضى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أعطيتهم في قدمتهم الأُولى عهداً من الله لترجعنَّ عن جميع ما نقموا، فرددتهم عنك، ثُمَّ لم تفِ لهم بشيء من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تغرّني هذه المرّة من شيء، فإنِّي مُعطيهم عليك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فأعطهم، فوالله لأفينَّ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إلى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إنَّكم إنَّما طلبتم الحقّ فقد أعطيتموه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قد زعم أنَّه مُنصفكم من نفسه ومن غيره، وراجع عن جميع ما تكرهون، فاقبلوا منه ووكِّدوا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فاستوثق منه لنا؛ فإنَّا والله لا نرضى بقول دون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دخل عليه فأخبره الخبر، فقال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بيني وبينهم أجلاً، يكون لي فيه مُهلة فإنِّي لا أقدر على ردِّ ما كرهوا في يوم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حضر بالمدينة فلا أجل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غاب فأجله وصول أمرك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أجّلني فيما بالمدينة ثلاثة أيّام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النّاس فأخبرهم بذلك، وكتب بينهم وبين عثمان كتاباً أجله فيه ثلاثاً، على أن يردّ كلّ مظلمة ويعزل كلّ عامل كرهوه، ثُمَّ أخذ عليه في الكتاب أعظم ما أخذ الله على أحد من خلقه من عهد وميثاق، وأشهد عليه ناساً من وجوه المهاجرين والأنصار، فكفَّ المسلمون عنه، ورجعوا إلى أن يفي لهم بما أعطاهم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يتأهَّب للقتال ويستعدّ بالسلاح، وقد كان اتَّخذ جنداً عظيماً من رقيق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الأيام الثلاثة، وهو على حاله لم يغيِّر شيئاً ممَّا كرهوه، ولم يعزل عاملاً؛ ثار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عمرو بن حزم الأنصاري حتّى أتى المصريين وهم بذي خشب، فأخبرهم الخبر، وسار معهم حتّى قدموا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نفارقك على أنَّك زعمت أنّك تائب من أحداثك، وراجع عمّا كرهنا منك، وأعطيتنا على ذلك عهد الله وميثاقه؟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الكتاب الّذي وجدنا مع رسولك، وكتبت به إلى عاملك؟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تقدَّمت الإشارة إلى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 سياسات عثمان الخاطئة اللامُبرَّرة أوجدت هوَّة سحيقة بين الأُمّة، وكادت أن تمحو من أذهان الأُمّة صورة الإمام الّتي رسمها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وأثارت الفتن والنعرات، وخلَّفت تركات خطيرة أثقلت كاهل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عينيه إصلاح الأمور، وإرجاعها إلى ما كانت عليه في زمن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وإعادة تلك الصور الّتي رسمها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من بعده إلى أذهان الأُمّة، لا سيما تلك المتعلِّقة منها ببيت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السياسة المادّية لعثمان ومَن سبقه جانباً، ودعا إلى العدل والمساواة، غير آبهٍ بسخط البعض، ممَّن لم يرتضِ هذه السياسة الجديدة، وقد عمَّم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السّياسة الربّانية وطبَّقها على نفسه، وأهل بيته وأقربائه وولاته، قبل الآخرين من آحاد الأُمّة؛ ففي رواية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 اليوم الثاني من بيعته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قطيعة أقطعها عثمان، وكلّ مال أعطاه من مال الله، فهو مردود في بيت المال؛ فإنَّ الحقّ القديم لايبطله شيء، ولو وجدته وقد تُزوّج به النّساء وفُرّق في البلدان، لرددتُه إلى حاله؛ فإنَّ في العدل سِعة، ومَن ضاق عنه الحقّ فالجور عليه أضيق</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فأرجع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مال المسلمين كلّ القطائع الّتي أقطعها عثمان لمَن هَبَّ ودبَّ، وكانت فدك من بين تلك الأمور الّتي شملها العدل العلويّ، إلاّ أنَّ إعطاءَها لأهل البيت عليهم السلام كان سيضرّ بهذه السّياسة، وسيراه البعض خروجاً عنها،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يُطبِّق العدل والمساواة على المسلمين، دون أهل بيته عليهم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الخطوط العامّة لسياسته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حنيف الأنصاري، وهو عامله على البصرة، وقد بلغه أنَّه دُعي إلى وليمة قوم من أهلها فمضي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بن حنيف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بلغني أنَّ رجلاً من فتية أهل البصرة دعاك إلى مأدُبة، فأسرعت إليها، تستطاب لك الألوان وتنقل إليك </w:t>
      </w:r>
    </w:p>
    <w:p>
      <w:pPr>
        <w:pStyle w:val="BookText"/>
        <w:rPr/>
      </w:pPr>
      <w:r>
        <w:rPr>
          <w:rFonts w:ascii="Amiri" w:hAnsi="Amiri" w:eastAsia="Amiri" w:cs="Amiri"/>
          <w:color w:val="111111"/>
          <w:sz w:val="28"/>
          <w:sz w:val="28"/>
          <w:szCs w:val="28"/>
          <w:rtl w:val="true"/>
          <w:lang w:bidi="ar-SA"/>
        </w:rPr>
        <w:t>الجفان، وما ظننت أنَّك تُجيب إلى طعام قوم عائلهم مَجفو، 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 من هذا المقضم، فما اشتبه عليك علمه فالفظه، وما أيقنت بطيب وجوهه فنل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مأموم إماماً يقتدى به ويستضيء بنور علمه، ألا وإنَّ إمامكم قد اكتفى من دنياه بطمريه، ومن طعمه بقرصيه، ألا وإنَّكم لا تقدرون على ذلك، ولكن أعينوني بورع واجتهاد، وعفَّة وسداد، فوالله ما كنزت من دنياكم تبراً، ولاادَّخرت من غنائمها وفراً، ولا أعددت لبالي ثوبي طمراً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آخرين، ونعم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أصنع بفدك وغير فدك والنفس مظانّها في غد جَدَث، تنقطع في ظلمته آثارها، وتغيب أخبارها، وحفرة لو زِيد في فسحتها وأوسعت يدا حافرها لأضغطها الحجر والمَدر، وسدَّ فرجها التراب المتراكم؟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هي نفسي أروّضها بالتقوى، لتأتي آمنة يوم الخوف الأكبر، وتثبت على جوانب المزلق، 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 أوأبيت مِبطاناً وحولي بطون غرثى، وأكباد حرّى؟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أأقنع من نفسي بأن يُقال أمير المؤمنين، ولا أشاركهم في مكاره الدّهر، أو أكون أُسوة 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وتلهو عمّا يُراد بها، أو أترك سُدى، أو أهمل عابثاً، أو أجرّ حبل الضّلالة، أو أعتسف طريق المتاهة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الأقران ومنازلة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الشّجرة البرِّية أصلب عوداً، والروائع الخضرة أرقّ جلوداً، والنباتات البدوية أقوى وقوداً وأبطأ خموداً، وأنا من رسول‌الله كالصنوِ من الصنو، والذراع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تظاهرت العرب </w:t>
      </w:r>
      <w:bookmarkStart w:id="69" w:name="pg1445_16191"/>
    </w:p>
    <w:p>
      <w:pPr>
        <w:pStyle w:val="BookText"/>
        <w:rPr/>
      </w:pPr>
      <w:bookmarkEnd w:id="69"/>
      <w:r>
        <w:rPr>
          <w:rFonts w:ascii="Amiri" w:hAnsi="Amiri" w:eastAsia="Amiri" w:cs="Amiri"/>
          <w:color w:val="111111"/>
          <w:sz w:val="28"/>
          <w:sz w:val="28"/>
          <w:szCs w:val="28"/>
          <w:rtl w:val="true"/>
          <w:lang w:bidi="ar-SA"/>
        </w:rPr>
        <w:t>على قتالي لما ولَّيت عنها، ولو أمكنت الفرص من رقابها لسارعت إليها، وسأجهد في أن أطهر الأرض من هذا الشخص المعكوس، والجسم المركوس، حتّى تخرج المدرة من بين حبّ الحصيد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طوبى لنفس أدَّت إلى ربِّها فرضها، وعركت بجنبها بُؤسها، وهجرت في الليل غمضها، حتّى إذا غلب الكرى عليها افترشت أرضها، وتوسَّدت كفَّها، في معشر أسهر عيونهم خوف معادهم، وتجافت عن مضاجعهم جنوبهم، وهمهَمَت بذكر ربِّهم شفاههم، وتقشَّعت بطول استغفارهم ذنوبهم، أُولئِكَ حِزْبُ اللَّهِ أَلا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فاتَّقِ الله يا بن حنيف، ولتكفك أقراصك؛ ليكون من النار خلاصك</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 w:name="__RefHeading___Toc308032_383892988"/>
      <w:bookmarkStart w:id="71" w:name="_Toc23"/>
      <w:bookmarkEnd w:id="70"/>
      <w:r>
        <w:rPr>
          <w:rtl w:val="true"/>
        </w:rPr>
        <w:t>ج</w:t>
      </w:r>
      <w:r>
        <w:rPr>
          <w:rtl w:val="true"/>
        </w:rPr>
        <w:t xml:space="preserve">- </w:t>
      </w:r>
      <w:r>
        <w:rPr>
          <w:rtl w:val="true"/>
        </w:rPr>
        <w:t xml:space="preserve">تجنيب الإمام </w:t>
      </w:r>
      <w:r>
        <w:rPr>
          <w:rtl w:val="true"/>
        </w:rPr>
        <w:t>(</w:t>
      </w:r>
      <w:r>
        <w:rPr>
          <w:rtl w:val="true"/>
        </w:rPr>
        <w:t>ع</w:t>
      </w:r>
      <w:r>
        <w:rPr>
          <w:rtl w:val="true"/>
        </w:rPr>
        <w:t xml:space="preserve">) </w:t>
      </w:r>
      <w:r>
        <w:rPr>
          <w:rtl w:val="true"/>
        </w:rPr>
        <w:t>أهل بيته الصراع من بعده</w:t>
      </w:r>
      <w:bookmarkEnd w:id="71"/>
    </w:p>
    <w:p>
      <w:pPr>
        <w:pStyle w:val="BookText"/>
        <w:rPr/>
      </w:pPr>
      <w:r>
        <w:rPr>
          <w:rFonts w:ascii="Amiri" w:hAnsi="Amiri" w:eastAsia="Amiri" w:cs="Amiri"/>
          <w:color w:val="111111"/>
          <w:sz w:val="28"/>
          <w:sz w:val="28"/>
          <w:szCs w:val="28"/>
          <w:rtl w:val="true"/>
          <w:lang w:bidi="ar-SA"/>
        </w:rPr>
        <w:t xml:space="preserve">إنَّ الباحث عن أسباب عدم إرجاع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لأهل البيت عليهم السلام في خلافته، لابدّ له أن يأخذ بعين الاعتبار أمراً مهمّاً، يساهم إلى حدٍّ بعيد في فهم تلك الأسباب والدواعي، وهذا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تجنيب أهل بيته المزيد من المآسي؛ وذلك وفق علمه بمستقبل الأُمّة، وما ستشهده من انقسامات وصراعات وأحداث مؤلِمة، سيكون لأهل بيته عليهم السلام منها سهم وافِر، وقد علم ذلك بإخبار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الإمامة، ورؤيته الثاقبة وعقله الرّاجح وعلمه الفائض؛ فأراد تجنيب أهل بيته عليهم السلام بعض الهموم من بعده، وأن لا يُثقل كاهلهم فوق ما سيلحقهم من الأذى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ثبت واشتهر بين المسلمين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بما سيصيب الأُمّة من التمزُّق والفِرقة، والتطاول 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أخرج ذلك أحمد بن حنبل في مسنده</w:t>
      </w:r>
      <w:r>
        <w:rPr>
          <w:rStyle w:val="FootnoteAnchor"/>
          <w:rtl w:val="true"/>
        </w:rPr>
        <w:footnoteReference w:id="135"/>
      </w:r>
      <w:r>
        <w:rPr>
          <w:rFonts w:ascii="Amiri" w:hAnsi="Amiri" w:eastAsia="Amiri" w:cs="Amiri"/>
          <w:color w:val="111111"/>
          <w:sz w:val="28"/>
          <w:sz w:val="28"/>
          <w:szCs w:val="28"/>
          <w:rtl w:val="true"/>
          <w:lang w:bidi="ar-SA"/>
        </w:rPr>
        <w:t>، والترمذي وأبو داود في سننهما</w:t>
      </w:r>
      <w:r>
        <w:rPr>
          <w:rStyle w:val="FootnoteAnchor"/>
          <w:rtl w:val="true"/>
        </w:rPr>
        <w:footnoteReference w:id="136"/>
      </w:r>
      <w:r>
        <w:rPr>
          <w:rFonts w:ascii="Amiri" w:hAnsi="Amiri" w:eastAsia="Amiri" w:cs="Amiri"/>
          <w:color w:val="111111"/>
          <w:sz w:val="28"/>
          <w:sz w:val="28"/>
          <w:szCs w:val="28"/>
          <w:rtl w:val="true"/>
          <w:lang w:bidi="ar-SA"/>
        </w:rPr>
        <w:t xml:space="preserve">، وغيرهم في غيرها، عن أبي هريرة،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لأبي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افترقت اليهود على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وسبعين فرقة، وتفرّقت النّصارى على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وسبعين فرقة، وتفترق أُمّتي على ثلاث وسبعين فرقة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في صحيحه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المصدوق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 أُمّتي على يدي غلمة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أُسمِّيهم؛ بني فلان وبني فلان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 مُعلّقاً على حديث البخاري الآنف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فلان وبني فلان في كلام أبي‌هريرة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وعبيد الله بن زياد، ومَن تنزَّل منزلتهم من أحداث ملوك بني أُمية؛ فقد صدر عنهم قتل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وسبيهم، وقتل خيار المهاجرين والأنصار بالمدينة وبمكّة وغيرها، وغير خاف ما صدر عن الحجّاج وسليمان بن عبد الملك وولده، من سفك الدماء وإتلاف الأموال، وإهلاك النّاس بالحجاز والعراق،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فبنو أُمية قابلوا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وأُمّته بالمخالفة والعقوق، فسفكوا دماءهم، وسَبوا نساءهم، وأسروا صغارهم، وخرَّبوا ديارهم، وجحدوا فضلهم وشرفهم، واستباحوا لعنهم وشتمهم؛ فخالفوا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وقابلوه بنقيض مقصوده وأُمنيته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فواخجلتهم إذا وقفوا بين يديه، وفضيحتهم يوم يعرضون عليه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هذا الإخبار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بمستقبل الأُمّة وأهل بيته عليهم السلام؛ لم يكن خيار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يرسم، وفق مُؤهّلاته، طريقاً لأهل بيته عليهم السلام، يخفِّف به عنهم بعض المصائب الّتي ستصيبهم من بعده، ومن جملة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إليهم فدك؛ حتّى لاتُستغلّ كمُبرّر لتأليب الوضع عليهم، خاصّة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بأنَّها </w:t>
      </w:r>
    </w:p>
    <w:p>
      <w:pPr>
        <w:pStyle w:val="BookText"/>
        <w:rPr/>
      </w:pPr>
      <w:r>
        <w:rPr>
          <w:rFonts w:ascii="Amiri" w:hAnsi="Amiri" w:eastAsia="Amiri" w:cs="Amiri"/>
          <w:color w:val="111111"/>
          <w:sz w:val="28"/>
          <w:sz w:val="28"/>
          <w:szCs w:val="28"/>
          <w:rtl w:val="true"/>
          <w:lang w:bidi="ar-SA"/>
        </w:rPr>
        <w:t>أصبحت مادَّة خلاف بين الأُمّة، وأنَّ خلافته ستكون قصيرة؛ لوقوفه على أنَّ الأُمّة ستغدر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نصّت الرّوايات الواردة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أهل بيته عليهم السلام سيتعرَّضون من بعده للظلم العظيم؛ فقد أخرج الحاكم في مستدركه، بسنده عن حيان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الأُمّة ستغدر بك بعدي، وأنت تعيش على ملّتي، وتُقتَل على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أحبّني، ومَن أبغضك أبغضني، وإنَّ هذه ستخضّب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لحيته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صحَّح الحاكم هذا الحديث</w:t>
      </w:r>
      <w:r>
        <w:rPr>
          <w:rStyle w:val="FootnoteAnchor"/>
          <w:rtl w:val="true"/>
        </w:rPr>
        <w:footnoteReference w:id="140"/>
      </w:r>
      <w:r>
        <w:rPr>
          <w:rFonts w:ascii="Amiri" w:hAnsi="Amiri" w:eastAsia="Amiri" w:cs="Amiri"/>
          <w:color w:val="111111"/>
          <w:sz w:val="28"/>
          <w:sz w:val="28"/>
          <w:szCs w:val="28"/>
          <w:rtl w:val="true"/>
          <w:lang w:bidi="ar-SA"/>
        </w:rPr>
        <w:t>، وكذا الذّهبي في التّلخيص</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الخطيب البغدادي في تاريخه، بسَنده عن أبي إدريس الأسدي،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عهد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الأُمّة ستغدر بك من بعدي</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ابن عساكر في تاريخه أيضاً</w:t>
      </w:r>
      <w:r>
        <w:rPr>
          <w:rStyle w:val="FootnoteAnchor"/>
          <w:rtl w:val="true"/>
        </w:rPr>
        <w:footnoteReference w:id="143"/>
      </w:r>
      <w:r>
        <w:rPr>
          <w:rFonts w:ascii="Amiri" w:hAnsi="Amiri" w:eastAsia="Amiri" w:cs="Amiri"/>
          <w:color w:val="111111"/>
          <w:sz w:val="28"/>
          <w:sz w:val="28"/>
          <w:szCs w:val="28"/>
          <w:rtl w:val="true"/>
          <w:lang w:bidi="ar-SA"/>
        </w:rPr>
        <w:t xml:space="preserve">، وابن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البدايةوالنّهاية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عن ثعلبة الحماني،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على المنبر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إنَّه لعهد النّبيّ الأُمي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ستغدر بك بعدي</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الأُمّة ستغدر بك من بعدي</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في مستدركه أيضاً، بسنده عن ابن عباس،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أنَّك ستلقى بعدي جهداً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سلامة من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سلامة </w:t>
      </w:r>
    </w:p>
    <w:p>
      <w:pPr>
        <w:pStyle w:val="BookText"/>
        <w:rPr/>
      </w:pPr>
      <w:r>
        <w:rPr>
          <w:rFonts w:ascii="Amiri" w:hAnsi="Amiri" w:eastAsia="Amiri" w:cs="Amiri"/>
          <w:color w:val="111111"/>
          <w:sz w:val="28"/>
          <w:sz w:val="28"/>
          <w:szCs w:val="28"/>
          <w:rtl w:val="true"/>
          <w:lang w:bidi="ar-SA"/>
        </w:rPr>
        <w:t>من دينك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الحاكم بذيله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أبو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عن أبي عثمان،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أجهش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ضغائن في صدور أقوام لا يبدونها لك إلاّ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سلامة من ديني؟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أخرجه عنه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Style w:val="FootnoteAnchor"/>
          <w:rtl w:val="true"/>
        </w:rPr>
        <w:footnoteReference w:id="149"/>
      </w:r>
      <w:r>
        <w:rPr>
          <w:rFonts w:ascii="Amiri" w:hAnsi="Amiri" w:eastAsia="Amiri" w:cs="Amiri"/>
          <w:color w:val="111111"/>
          <w:sz w:val="28"/>
          <w:sz w:val="28"/>
          <w:szCs w:val="28"/>
          <w:rtl w:val="true"/>
          <w:lang w:bidi="ar-SA"/>
        </w:rPr>
        <w:t xml:space="preserve">، وابن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أيضاً</w:t>
      </w:r>
      <w:r>
        <w:rPr>
          <w:rStyle w:val="FootnoteAnchor"/>
          <w:rtl w:val="true"/>
        </w:rPr>
        <w:footnoteReference w:id="150"/>
      </w:r>
      <w:r>
        <w:rPr>
          <w:rFonts w:ascii="Amiri" w:hAnsi="Amiri" w:eastAsia="Amiri" w:cs="Amiri"/>
          <w:color w:val="111111"/>
          <w:sz w:val="28"/>
          <w:sz w:val="28"/>
          <w:szCs w:val="28"/>
          <w:rtl w:val="true"/>
          <w:lang w:bidi="ar-SA"/>
        </w:rPr>
        <w:t xml:space="preserve">، والذّهبي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٧۴٨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النسائي في مسند علي من طريق حرمي، ورواه البغوي عن القواريري عن حرمي</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أيضاً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٨٠٧</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بذيله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أبويعلى والبزار، وفيه الفضل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حبان، وضعَّفه غيره، وبقية رجاله ثقات</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صدر الحديث الحاكم في مستدركه، بسنده عن الفضل بن عميرة</w:t>
      </w:r>
      <w:r>
        <w:rPr>
          <w:rStyle w:val="FootnoteAnchor"/>
          <w:rtl w:val="true"/>
        </w:rPr>
        <w:footnoteReference w:id="15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وأخرجه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وعليٌّ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حيطان المدينة، فمررنا بحديقة،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هذه الحديقة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 من تسع حدائق ويقول مثلها، وجعل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ضغائن في صدور قوم لا يبدونها حتّى يفقدوني</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ابن عساكر في تاريخه </w:t>
      </w:r>
      <w:r>
        <w:rPr>
          <w:rStyle w:val="FootnoteAnchor"/>
          <w:rtl w:val="true"/>
        </w:rPr>
        <w:footnoteReference w:id="156"/>
      </w:r>
      <w:r>
        <w:rPr>
          <w:rFonts w:ascii="Amiri" w:hAnsi="Amiri" w:eastAsia="Amiri" w:cs="Amiri"/>
          <w:color w:val="111111"/>
          <w:sz w:val="28"/>
          <w:sz w:val="28"/>
          <w:szCs w:val="28"/>
          <w:rtl w:val="true"/>
          <w:lang w:bidi="ar-SA"/>
        </w:rPr>
        <w:t xml:space="preserve">، والذهبي في ميزان الاعتدال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عن ابن عباس،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الكبير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حصل فعلاً خلال المقاطع التّاريخيّة المختلفة للحكومات المتعاقبة على تولّي زمام الأمر؛ فقد أخذت فدك فيها بُعداً سياسياً، بل أصبح بُعدها السياسي أعمق بكثير من بُعدها المادّي، وتحوّلت إلى ورقة ذات مدلول خاص، فكلّما أراد الحاكم أن يوحي بأنَّه يُظهر المودَّة لأهل البيت عليهم السلام مثلاً، أرجع فدك للآل عليهم السلام، وإذا أراد كسب التيار المقابل، سلبها منهم، وهكذا دواليك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هنا نجد أنَّها أُرجعت إليهم عليهم السلام في زمن بعض الحكومات، الّتي حاولت الإيحاء بقربها لهم عليهم السلام؛ من أجل التأثير على الأُمّة، كما نشاهد ذلك في زمن بعض الحكّام العباسيّين، كالمأمونِ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بالرغم من 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على تجنيب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الصراعات من بعده، إلاّ أنَّ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ترع لهم ذمّة، ولم تحفظ فيهم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جاء في تاريخ الطّبري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 الناس على نساء الحسين وثقله ومتاعه، فإن كانت المرأة لتنازع ثوبها عن ظهرها حتّى تغلب عليه فيذهب به منها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72" w:name="pg1445_16200"/>
    </w:p>
    <w:p>
      <w:pPr>
        <w:pStyle w:val="BookText"/>
        <w:rPr/>
      </w:pPr>
      <w:bookmarkEnd w:id="72"/>
      <w:r>
        <w:rPr>
          <w:rFonts w:ascii="Amiri" w:hAnsi="Amiri" w:eastAsia="Amiri" w:cs="Amiri"/>
          <w:color w:val="111111"/>
          <w:sz w:val="28"/>
          <w:sz w:val="28"/>
          <w:szCs w:val="28"/>
          <w:rtl w:val="true"/>
          <w:lang w:bidi="ar-SA"/>
        </w:rPr>
        <w:t>وأخرج البخاري في صحيحه، بسنده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عُبيد الله بن زياد برأس الحسين بن علي، فجعل في طست، فجعل ينكت، وقال في حُسنه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مخضوباً بالوسمة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في سُننه، بسنده عن أنس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ابن زياد فجيء برأس الحسين، فجعل يقول بقضيب له في أنفه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كان من أشبههم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 w:name="__RefHeading___Toc308034_383892988"/>
      <w:bookmarkStart w:id="74" w:name="_Toc24"/>
      <w:bookmarkEnd w:id="73"/>
      <w:r>
        <w:rPr>
          <w:rtl w:val="true"/>
        </w:rPr>
        <w:t>د</w:t>
      </w:r>
      <w:r>
        <w:rPr>
          <w:rtl w:val="true"/>
        </w:rPr>
        <w:t xml:space="preserve">- </w:t>
      </w:r>
      <w:r>
        <w:rPr>
          <w:rtl w:val="true"/>
        </w:rPr>
        <w:t>ترفّع أهل البيت عليهم السلام عن النزاعات المادّية بعد ظلامة الزّهراء عليها السلام</w:t>
      </w:r>
      <w:bookmarkEnd w:id="74"/>
    </w:p>
    <w:p>
      <w:pPr>
        <w:pStyle w:val="BookText"/>
        <w:rPr/>
      </w:pPr>
      <w:r>
        <w:rPr>
          <w:rFonts w:ascii="Amiri" w:hAnsi="Amiri" w:eastAsia="Amiri" w:cs="Amiri"/>
          <w:color w:val="111111"/>
          <w:sz w:val="28"/>
          <w:sz w:val="28"/>
          <w:szCs w:val="28"/>
          <w:rtl w:val="true"/>
          <w:lang w:bidi="ar-SA"/>
        </w:rPr>
        <w:t xml:space="preserve">إنَّ أهل البيت عليهم السلام، ترفّعوا عن الدّخول في نزاع مادّي بعد أن أخذ منهم كلّ هذه السنين، فلا يريدون استغلال الظروف السياسية الّتي تسمح بأن يضعوا أيديهم على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بعد مقتل عثمان وخلافة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ليقطعوا الطريق أمام المتصيِّدين للفرص من أجل إثارة الفتنة وتعميق هوّة الخلاف بين الأُمّة؛ لسموِّ نفوسهم وطهارتهم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الرّوايات الشيعيّة لهذا المعنى، فقد روى الشّيخ الصّدوق في علل الشرائع، بسنده عن إبراهيم الكرخي،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ترك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لمَّا ولي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للاقتداء برسول‌الله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مكة، وقد باع عقيل بن أبي طالب داره،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ألا ترجع إلى دارك؟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ترك عقيل لنا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نسترجع شيئاً يؤخَذ منّا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لم يسترجع فدك لمّا وُلّي</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وتقدّم ما جاء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حنيف، عامله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آخرين، ونِعم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بفدك وغير فدك، والنفس مظانّها في غد جدث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تنقطع في ظلمته آثارها، وتغيب أخبارها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فقد غضَّ أهل البيت عليهم السلام النظر عن الجانب المادِّي لفدك، وأصبحت بالنسبة لهم إحدى الرموز الّتي تُعبِّر عن حقّهم في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ومظلوميّتهم، بل إنَّها كانت من أشدِّ الأمور وطأة على قلوبهم؛ لفظاعة خطبها وما حصل فيها من تجاوز على المقام الطاهر للزهراء البتول عليها السلام، حتّى أُثر عنهم عليهم السلام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صدّيقة شهيدة، كما في رواية الشّيخ الكليني في الكافي، بسنده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صدِّيقة شهيدة</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عندما كانت تطرح مسألة فدك على أهل البيت عليهم السلام، كنَّوا بها عن غصب الخلافة منهم، وإنَّ إرجاعها الحقيقي هو إرجاع الخلافة إليهم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هو ما أخرجه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هارون‌الرشيد كان يقول للإمام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حدّ فدك حتّى أردُّها إليك، فيأبى، حتّى ألحَّ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آخذها إلاّ بحدودها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حدّدتها لم تردّها؟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جدِّك إلاّ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 الأوّل فعَدَن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الرّشيد،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الثّاني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فأربد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الثالث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فاسوَدَّ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سيف البحر، ممّا يلي الجزر وأرمينية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لنا شيء، فتحوّل إلى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أعلمتك </w:t>
      </w:r>
    </w:p>
    <w:p>
      <w:pPr>
        <w:pStyle w:val="BookText"/>
        <w:rPr/>
      </w:pPr>
      <w:r>
        <w:rPr>
          <w:rFonts w:ascii="Amiri" w:hAnsi="Amiri" w:eastAsia="Amiri" w:cs="Amiri"/>
          <w:color w:val="111111"/>
          <w:sz w:val="28"/>
          <w:sz w:val="28"/>
          <w:szCs w:val="28"/>
          <w:rtl w:val="true"/>
          <w:lang w:bidi="ar-SA"/>
        </w:rPr>
        <w:t>أنَّني إن حدّدتها لم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عزم على قتله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وقريب من هذا المعنى أشارت إليه رواية الشّيخ الكليني في الكافي بسنده عن علي بن أسباط، من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المهدي العباسي يردّ المظالم،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مظلمتنا لا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أبا الحسن؟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لمّا فتح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وما والاها، لم يوجف عليه بخَيل ولا ركاب، 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فدعاها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أمرني أن أدفع إليك فدك،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يا رسول الله من الله ومنك، فلم يزل وكلاؤها فيها حياة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ولي أبو بكر أخرج عنها وكلاءها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حدّها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منها جبل أُحد، وحدٌّ منها عريش مصر، وحدٌّ منها سيف البحر، وحدٌّ منها دومة الجندل</w:t>
      </w:r>
      <w:r>
        <w:rPr>
          <w:rFonts w:eastAsia="Amiri" w:cs="Amiri" w:ascii="Amiri" w:hAnsi="Amiri"/>
          <w:color w:val="111111"/>
          <w:sz w:val="28"/>
          <w:szCs w:val="28"/>
          <w:rtl w:val="true"/>
          <w:lang w:bidi="ar-SA"/>
        </w:rPr>
        <w:t xml:space="preserve">. . .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قصد في هذه الرّواية هو أنَّ فدك ببُعدها المعنوي تمثِّل كلّ حدود الدّولة الإسلاميّة، فإذا كان المهدي العباسي صادقاً في دعواه ردّ المظالم، فليَردّ مظلومية أهل البيت عليهم السلام الكبرى، وهي حقّهم في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وقيادة الأمّة طبق موازين الإسلام الواقعية، الّتي لا يعرفها بعد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لا يدركه إحسان إلهي ظهير وأضرابه، ممَّن ابتعدوا عن مَعين أهل‌البيت عليهم السلام العذب الصافي الطاهر؛ ولذا قابل الرّواية المتقدِّمة للشيخ الكليني بالتهجّم والسخرية، حيث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الثانية الّتي نذكرها هي طريفة، ومرويّة أيضاً في الأصول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موسى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ورد على المهدي ورآه يردّ المظالم، فقال</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حدّها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 منها جبل </w:t>
      </w:r>
      <w:bookmarkStart w:id="75" w:name="pg1445_16206"/>
    </w:p>
    <w:p>
      <w:pPr>
        <w:pStyle w:val="BookText"/>
        <w:rPr/>
      </w:pPr>
      <w:bookmarkEnd w:id="75"/>
      <w:r>
        <w:rPr>
          <w:rFonts w:ascii="Amiri" w:hAnsi="Amiri" w:eastAsia="Amiri" w:cs="Amiri"/>
          <w:color w:val="111111"/>
          <w:sz w:val="28"/>
          <w:sz w:val="28"/>
          <w:szCs w:val="28"/>
          <w:rtl w:val="true"/>
          <w:lang w:bidi="ar-SA"/>
        </w:rPr>
        <w:t>أحد، وحدٌّ منها عريش مصر، وحدٌّ منها سيف البحر، وحدٌّ منها 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نصف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القوم وأكاذيبهم، فأين قرية من خيبر من نصف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للقوم ومبالغتهم، كيف يعظّمون الحقير، وكيف يكبّرون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دليل لمبالغات القوم وتُرّهاتهم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نملك جواباً لمثل هذا الأسلوب إلاّ السكوت، وحسبنا الله ونِعم الوكيل، ونِعم 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 عن رَدِّ السَّفيه وربَّما كانَ السّكوتُ عن الجوابِ جواباً</w:t>
      </w:r>
    </w:p>
    <w:p>
      <w:pPr>
        <w:pStyle w:val="Heading6"/>
        <w:numPr>
          <w:ilvl w:val="5"/>
          <w:numId w:val="1"/>
        </w:numPr>
        <w:rPr/>
      </w:pPr>
      <w:bookmarkStart w:id="76" w:name="__RefHeading___Toc308036_383892988"/>
      <w:bookmarkStart w:id="77" w:name="_Toc25"/>
      <w:bookmarkEnd w:id="76"/>
      <w:r>
        <w:rPr>
          <w:rtl w:val="true"/>
        </w:rPr>
        <w:t xml:space="preserve">ه </w:t>
      </w:r>
      <w:r>
        <w:rPr>
          <w:rtl w:val="true"/>
        </w:rPr>
        <w:t xml:space="preserve">- </w:t>
      </w:r>
      <w:r>
        <w:rPr>
          <w:rtl w:val="true"/>
        </w:rPr>
        <w:t xml:space="preserve">فدك في حوزة أمير المؤمنين </w:t>
      </w:r>
      <w:r>
        <w:rPr>
          <w:rtl w:val="true"/>
        </w:rPr>
        <w:t>(</w:t>
      </w:r>
      <w:r>
        <w:rPr>
          <w:rtl w:val="true"/>
        </w:rPr>
        <w:t>ع</w:t>
      </w:r>
      <w:r>
        <w:rPr>
          <w:rtl w:val="true"/>
        </w:rPr>
        <w:t>)</w:t>
      </w:r>
      <w:bookmarkEnd w:id="7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فدك بعدما عادت لحيازة أمير المؤمنين، وأصبح هو المتصرّف الحقيقي فيها،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للمسلمين؛ لعلَّه أرجعها إليهم، أو استأذنهم في ضمِّها لبيت مال المسلمين، خصوصاً مع ملاحظة الأوضاع الّتي لازمت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والجبهات الّتي فتحها الناقمون عليه، ممَّن ضاق عليهم عدله ومساواته؛ فلم يكن من الضروري أن يعيدها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البيت عليهم السلام بعد أن أعادها لبيت المال،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كصاحب حقٍّ وخليفة للمسلمين، عمل فيها بما كان يراه مناسباً آنذاك</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445_16210"/>
      <w:bookmarkStart w:id="79" w:name="pg1445_16210"/>
      <w:bookmarkEnd w:id="79"/>
    </w:p>
    <w:p>
      <w:pPr>
        <w:pStyle w:val="Heading3"/>
        <w:numPr>
          <w:ilvl w:val="2"/>
          <w:numId w:val="1"/>
        </w:numPr>
        <w:rPr/>
      </w:pPr>
      <w:bookmarkStart w:id="80" w:name="pg1445_16210"/>
      <w:bookmarkStart w:id="81" w:name="__RefHeading___Toc308038_383892988"/>
      <w:bookmarkStart w:id="82" w:name="_Toc26"/>
      <w:bookmarkEnd w:id="80"/>
      <w:bookmarkEnd w:id="81"/>
      <w:r>
        <w:rPr>
          <w:rtl w:val="true"/>
        </w:rPr>
        <w:t>المبحث الثاني</w:t>
      </w:r>
      <w:r>
        <w:rPr>
          <w:rtl w:val="true"/>
        </w:rPr>
        <w:t xml:space="preserve">: </w:t>
      </w:r>
      <w:r>
        <w:rPr>
          <w:rtl w:val="true"/>
        </w:rPr>
        <w:t>عدم وراثة الأنبياء عليهم السلام في المرويّات الشيعيّة</w:t>
      </w:r>
      <w:bookmarkEnd w:id="82"/>
    </w:p>
    <w:p>
      <w:pPr>
        <w:pStyle w:val="Heading4"/>
        <w:numPr>
          <w:ilvl w:val="3"/>
          <w:numId w:val="1"/>
        </w:numPr>
        <w:rPr/>
      </w:pPr>
      <w:bookmarkStart w:id="83" w:name="__RefHeading___Toc308040_383892988"/>
      <w:bookmarkStart w:id="84" w:name="_Toc27"/>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تحامل إحسان ظهير كثيراً على علماء الشّيعة، زاعماً أنَّهم غفلوا عن أنَّ رواية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مروية في كتب الشيعة أنفسهم نصّاً ومضموناً،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فالرّواية الّتي ردّوها هنا، حسداً ونقمة على الصدِّيق، لم يعلموا أنَّ إمامهم الخامس</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المعصوم رواها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كتابهم أنفسهم</w:t>
      </w:r>
      <w:r>
        <w:rPr>
          <w:rFonts w:eastAsia="Amiri" w:cs="Amiri" w:ascii="Amiri" w:hAnsi="Amiri"/>
          <w:color w:val="111111"/>
          <w:sz w:val="28"/>
          <w:szCs w:val="28"/>
          <w:rtl w:val="true"/>
          <w:lang w:bidi="ar-SA"/>
        </w:rPr>
        <w:t>. .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بعد ذلك روايتين، رواهما الشّيخ الكليني في الكافي عن الإمام أبي‌عبدالله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وادَّعى ظهير أنَّ هناك روايتين رواهما الشّيخ الصّدوق تؤيّدان مضمون 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إحسان ظهير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روايتان، غير هذه الرواية، رواهما صدوق القوم، تؤيِّد هذه الرواية وتؤكِّدها</w:t>
      </w:r>
      <w:r>
        <w:rPr>
          <w:rFonts w:eastAsia="Amiri" w:cs="Amiri" w:ascii="Amiri" w:hAnsi="Amiri"/>
          <w:color w:val="111111"/>
          <w:sz w:val="28"/>
          <w:szCs w:val="28"/>
          <w:rtl w:val="true"/>
          <w:lang w:bidi="ar-SA"/>
        </w:rPr>
        <w:t xml:space="preserve">. . .»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بعد ذلك هاتين الروايتين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تتبيَّن الحقيقة في المقام، نورد أوّلاً الرّوايات الّتي رواها الشّيخ الكليني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ثُمَّ نذكر بعد ذلك ما يمكن أن يقال </w:t>
      </w:r>
      <w:bookmarkStart w:id="85" w:name="pg1445_16212"/>
    </w:p>
    <w:p>
      <w:pPr>
        <w:pStyle w:val="BookText"/>
        <w:rPr/>
      </w:pPr>
      <w:bookmarkEnd w:id="85"/>
      <w:r>
        <w:rPr>
          <w:rFonts w:ascii="Amiri" w:hAnsi="Amiri" w:eastAsia="Amiri" w:cs="Amiri"/>
          <w:color w:val="111111"/>
          <w:sz w:val="28"/>
          <w:sz w:val="28"/>
          <w:szCs w:val="28"/>
          <w:rtl w:val="true"/>
          <w:lang w:bidi="ar-SA"/>
        </w:rPr>
        <w:t>فيهما؛ ليتَّضح مدى بطلان دعوى ظهير، وضعفه المُفرط، لدرجة أنَّه لم يفرِّق بين مورد هذه الروايات، وبين رواية أبي بكر، مع شدِّة وضوح الفرق بينهما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308042_383892988"/>
      <w:bookmarkStart w:id="87" w:name="_Toc28"/>
      <w:bookmarkEnd w:id="86"/>
      <w:r>
        <w:rPr/>
        <w:t>١</w:t>
      </w:r>
      <w:r>
        <w:rPr>
          <w:rtl w:val="true"/>
        </w:rPr>
        <w:t xml:space="preserve">. </w:t>
      </w:r>
      <w:r>
        <w:rPr>
          <w:rtl w:val="true"/>
        </w:rPr>
        <w:t>رواية الشّيخ الكليني لا دلالة فيها على عدم إرث الأنبياء عليهم السلام</w:t>
      </w:r>
      <w:bookmarkEnd w:id="87"/>
    </w:p>
    <w:p>
      <w:pPr>
        <w:pStyle w:val="BookText"/>
        <w:rPr/>
      </w:pPr>
      <w:r>
        <w:rPr>
          <w:rFonts w:ascii="Amiri" w:hAnsi="Amiri" w:eastAsia="Amiri" w:cs="Amiri"/>
          <w:color w:val="111111"/>
          <w:sz w:val="28"/>
          <w:sz w:val="28"/>
          <w:szCs w:val="28"/>
          <w:rtl w:val="true"/>
          <w:lang w:bidi="ar-SA"/>
        </w:rPr>
        <w:t xml:space="preserve">روى الشّيخ الكليني في كتابه الكافي، بسنده عن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سلك طريقاً يطلب فيه علماً، سلك الله به طريقاً إلى الجنّة، وإنَّ الملائكة لتضع 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وروى قريباً منه الشيخ الكليني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العلماء ورثة الأنبياء؛ وذاك أنَّ الأنبياء لم يورِّثوا درهماً ولا ديناراً، وإنَّما أورثوا أحاديث من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بشيءٍ منها، فقد أخذ حظاً وافراً</w:t>
      </w:r>
      <w:r>
        <w:rPr>
          <w:rFonts w:eastAsia="Amiri" w:cs="Amiri" w:ascii="Amiri" w:hAnsi="Amiri"/>
          <w:color w:val="111111"/>
          <w:sz w:val="28"/>
          <w:szCs w:val="28"/>
          <w:rtl w:val="true"/>
          <w:lang w:bidi="ar-SA"/>
        </w:rPr>
        <w:t xml:space="preserve">. . .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وهاتان الروايتان لا دلالة فيهما على عدم الإرث المالي للأنبياء عليهم السلام؛ إذ هما واردتان في بيان فضيلة العلم والعلماء، وأنَّ الأنبياء عليهم السلام لم يتركوا درهماً ولا ديناراً ليورِّثوهما؛ إذ ليس همّهم جمع الأموال، الّذي هو ديدن أهل الدّنيا، وإنَّما همّهم وديدنهم وشأنهم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تركوا علماً وأحاديث ورَّثوها للعلماء، تورِيث تعلُّم؛ لذلك قال في ذيل الرّواية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أخذ بشيء منها، فقد أخذ حظّاً وافراً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لا يتنافى مع توريثهم عليهم السلام لذويهم ما كان في أيديهم، من الضرورات الّتي يحتاجون إليها في حياتهم ومعاشهم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يورِّثوا ديناراً ولا درهماً، ولكن ورَّثوا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جملة خبريَّة تحكي عن أمر تكويني، مفاده انتقال علوم الأنبياء عليهم السلام إلى العلماء، ولا يمكن أن يكون جملة إنشائية، بصدد إنشاء حكم شرعيّ؛ لأنَّ الجعل والتشريع بالجملة الإنشائية، إنَّما يكون في الأمور الّتي يمكن جعلها بالإنشاء اللفظي، كالولاية والقضاء 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وأمّا العلم والحديث والتّحلّي بالفضائل،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من أوضح ما أورثوه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إلاّ ببذل الجهد والاكتساب،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وحصر ما أورثوه بالعلم والحديث، هو في الواقع حصر إضافي في مقابل الدرهم والدينار، وليس هو حصراً حقيقياً؛ إذ إنَّهم عليهم السلام لم يورِّثوا العلم والحديث فقط، بل أورثوا أموراً غيرهما، من الزّهد والتّقوى و</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ومن هنا، فالظنّ بأنَّ معنى رواية الشّيخ الكليني هو نفس مفاد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ظنٌّ باطل، نابع من قلّة التدبّر والإمعان في معنى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اختلاف لفظيهما؛ فإنَّ رواية الكليني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لم‌يكونوا يملكون شيئاً ليورِّثوه، بينما رواية البخاري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ليس من حقِّهم التّوريث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المعنيين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البخاري ناظرة للحكم، فهي تريد أن تُبيِّن حكم الإرث بالنسبة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بينما رواية الكليني ناظرة للموضوع، فهي تريد بيان ورثة الأنبياء عليهم السلام، حيث وسَّعت هذا الموضوع، فأضافت العلماء إلى الورثة، مع فقدان الصلة النَّسبية بينهم وبين الأنبياء عليهم السلام، ولم تحصر توريث الأنبياء عليهم السلام بهذا المصداق، وإنَّما أضافته إلى بقيّة الورثة، مع أنَّهم يرثون من الأنبياء عليهم السلام العلم والحديث فقط</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فلِسانُ هاتين الروايتين، وأمثالهما، هو الإشارة إلى فضيلة العلم ومنزلة العالم، وأنَّ أصحاب الأنبياء عليهم السلام يجب أن يجدُّوا في طلب العلم، والأخلاق والفضيلة والسيرة الحسنة، حتّى يكونوا كالأنبياء عليهم السلام علماً وأخلاقاً وسيرةً، ليقوموا بدورهم من بعدهم في تزكية الأُمّة وتعليمها الكتاب والسنّة، لا أن ينتهزوا فرصة صحبتهم ويستغلّوها للأغراض الدنيوية، من جمع المال، والحرص على تحصيل المقام والجاه</w:t>
      </w:r>
      <w:r>
        <w:rPr>
          <w:rFonts w:eastAsia="Amiri" w:cs="Amiri" w:ascii="Amiri" w:hAnsi="Amiri"/>
          <w:color w:val="111111"/>
          <w:sz w:val="28"/>
          <w:szCs w:val="28"/>
          <w:rtl w:val="true"/>
          <w:lang w:bidi="ar-SA"/>
        </w:rPr>
        <w:t xml:space="preserve">. </w:t>
      </w:r>
      <w:bookmarkStart w:id="88" w:name="pg1445_16215"/>
    </w:p>
    <w:p>
      <w:pPr>
        <w:pStyle w:val="Heading4"/>
        <w:numPr>
          <w:ilvl w:val="3"/>
          <w:numId w:val="1"/>
        </w:numPr>
        <w:rPr/>
      </w:pPr>
      <w:bookmarkStart w:id="89" w:name="__RefHeading___Toc308044_383892988"/>
      <w:bookmarkStart w:id="90" w:name="_Toc29"/>
      <w:bookmarkEnd w:id="88"/>
      <w:bookmarkEnd w:id="89"/>
      <w:r>
        <w:rPr/>
        <w:t>٢</w:t>
      </w:r>
      <w:r>
        <w:rPr>
          <w:rtl w:val="true"/>
        </w:rPr>
        <w:t xml:space="preserve">. </w:t>
      </w:r>
      <w:r>
        <w:rPr>
          <w:rtl w:val="true"/>
        </w:rPr>
        <w:t>روايتا الشيخ الصدوق غريبتان عن مسألة إرث الأنبياء عليهم السلام</w:t>
      </w:r>
      <w:bookmarkEnd w:id="90"/>
    </w:p>
    <w:p>
      <w:pPr>
        <w:pStyle w:val="BookText"/>
        <w:rPr/>
      </w:pPr>
      <w:r>
        <w:rPr>
          <w:rFonts w:ascii="Amiri" w:hAnsi="Amiri" w:eastAsia="Amiri" w:cs="Amiri"/>
          <w:color w:val="111111"/>
          <w:sz w:val="28"/>
          <w:sz w:val="28"/>
          <w:szCs w:val="28"/>
          <w:rtl w:val="true"/>
          <w:lang w:bidi="ar-SA"/>
        </w:rPr>
        <w:t>وقريباً من رواية الشّيخ الكليني المتقدِّمة، روى الشّيخ الصّدوق عن بنت ابن أبي رافع، عن أُمّها،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هذان ابناك فنحِّلهما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الحسن، فنحلته هيبتي وسُؤدَدي، وأمَّا الحسين، فنحلته سخائي وشجاعتي</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عن بنت أبي رافع أيضاً،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بابنيها الحسن والحسين عليهما السلام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شكواه الّذي توفّي فيها،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فورِّثهما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فإنَّ له هيبتي وسؤدَدي، وأمَّا الحسين، فإنَّ له جُرأتي وجودي</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أجنبيّتان عن مسألة الإرث المالي للأنبياء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أنَّها لم ترد في مورد الإرث، وإنَّما هي واردة في مورد الهدية؛ بقرينة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وتدلّ على أنَّ الزّهراء عليها السلام طلبت من والدها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ينحل الحسن والحسين نِحلة، فنحلَ الحسن هيبته وسؤدَده، ونحل الحسين سخاءه وشجاعته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حملها على مورد الإرث؛ لأنَّ الحسن والحسين ليسا من ورثة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الزّهراء عليها السلام، فهي ليست ناظرة إلى الأمور الماديّة، وإنَّما المقصود هو أنَّ الزّهراء عليها السلام طلبت من والدها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يعطيهما من خصاله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خاصّة مع ملاحظة الروايات الّتي تبرز شدَّة علاقتها بوالدها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إلى أنَّ الإرث إنَّما يصدق بعد وفاة الشّخص، فلا يُطلَب منه أثناء حياته أن يورِّث</w:t>
      </w:r>
      <w:r>
        <w:rPr>
          <w:rFonts w:eastAsia="Amiri" w:cs="Amiri" w:ascii="Amiri" w:hAnsi="Amiri"/>
          <w:color w:val="111111"/>
          <w:sz w:val="28"/>
          <w:szCs w:val="28"/>
          <w:rtl w:val="true"/>
          <w:lang w:bidi="ar-SA"/>
        </w:rPr>
        <w:t xml:space="preserve">. </w:t>
      </w:r>
      <w:bookmarkStart w:id="91" w:name="pg1445_16217"/>
    </w:p>
    <w:p>
      <w:pPr>
        <w:pStyle w:val="Heading4"/>
        <w:numPr>
          <w:ilvl w:val="3"/>
          <w:numId w:val="1"/>
        </w:numPr>
        <w:rPr/>
      </w:pPr>
      <w:bookmarkStart w:id="92" w:name="__RefHeading___Toc308046_383892988"/>
      <w:bookmarkStart w:id="93" w:name="_Toc30"/>
      <w:bookmarkEnd w:id="91"/>
      <w:bookmarkEnd w:id="92"/>
      <w:r>
        <w:rPr>
          <w:rtl w:val="true"/>
        </w:rPr>
        <w:t>موقف الزهراء عليها السلام من حكم أبي بكر في إرثها</w:t>
      </w:r>
      <w:bookmarkEnd w:id="93"/>
    </w:p>
    <w:p>
      <w:pPr>
        <w:pStyle w:val="BookText"/>
        <w:rPr/>
      </w:pPr>
      <w:r>
        <w:rPr>
          <w:rFonts w:ascii="Amiri" w:hAnsi="Amiri" w:eastAsia="Amiri" w:cs="Amiri"/>
          <w:color w:val="111111"/>
          <w:sz w:val="28"/>
          <w:sz w:val="28"/>
          <w:szCs w:val="28"/>
          <w:rtl w:val="true"/>
          <w:lang w:bidi="ar-SA"/>
        </w:rPr>
        <w:t xml:space="preserve">تقدّم أنَّ حديث عائشة، الّذي أخرجه البخاري ومسلم في صحيحيهما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 عن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صريح الدلالة على أنَّ الزّهراء عليها السلام لم تكن راضية عن حكم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السنيّة أنَّه قد تكرّرت مطالبتها عليها السلام مع اختلاف زمانها، كما يدلّ على ذلك الحديث الّذي أخرجه البخاري ومسلم في الصحيحين، عن معمر، عن الزهري، عن عروة،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والعبّاس أتيا أبا بكر يلتمسان ميراثهما، أرضه من فدك، وسهمه من خيبر</w:t>
      </w:r>
      <w:r>
        <w:rPr>
          <w:rFonts w:eastAsia="Amiri" w:cs="Amiri" w:ascii="Amiri" w:hAnsi="Amiri"/>
          <w:color w:val="111111"/>
          <w:sz w:val="28"/>
          <w:szCs w:val="28"/>
          <w:rtl w:val="true"/>
          <w:lang w:bidi="ar-SA"/>
        </w:rPr>
        <w:t>.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المتقدِّمة عن عائشة تدلّ على أنَّ الزّهراء عليها السلام قد طالبت لوحدها بإرثها، وهذه الرّواية تدلّ على أنَّها عليها السلام والعبّاس، معاً، قد طالبا بإرثهما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لِما ذكره بعض الشرّاح من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زيادات معمر </w:t>
      </w:r>
      <w:r>
        <w:rPr>
          <w:rStyle w:val="FootnoteAnchor"/>
          <w:rtl w:val="true"/>
        </w:rPr>
        <w:footnoteReference w:id="177"/>
      </w:r>
      <w:r>
        <w:rPr>
          <w:rFonts w:ascii="Amiri" w:hAnsi="Amiri" w:eastAsia="Amiri" w:cs="Amiri"/>
          <w:color w:val="111111"/>
          <w:sz w:val="28"/>
          <w:sz w:val="28"/>
          <w:szCs w:val="28"/>
          <w:rtl w:val="true"/>
          <w:lang w:bidi="ar-SA"/>
        </w:rPr>
        <w:t>إذ إنَّه مجرّد دعوى بلا دليل،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بقيت الزّهراء عليها السلام على موقفها حتّى أيّامها الأخيرة، كما يكشف عن ذلك غضبها على الشيخين؛ حيث توفِّيت وهي غاضبة عليهما، كما أخرج ذلك البخاري ومسلم في الصّحيح، بسندهما عن عائشة، 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فهجرت أبا بكر، فلم تزل مهاجرته حتّى توفّيت</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 سعي الشيخين لاسترضائها عليها السلام إلى اللّحظات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عليها السلام لم‌ترضَ عنهما، وماتت عليها السلام وهي غاضبة عليهما، كما هو صريح رواية البخاري المتقدِّمة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08048_383892988"/>
      <w:bookmarkStart w:id="95" w:name="_Toc31"/>
      <w:bookmarkEnd w:id="94"/>
      <w:r>
        <w:rPr>
          <w:rtl w:val="true"/>
        </w:rPr>
        <w:t>دعوى تراجع الزّهراء عليها السلام عن مطالبة أبي بكر ورضاها عنه</w:t>
      </w:r>
      <w:bookmarkEnd w:id="9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ما تقدّم، يتّضح وَهْن ما نسجه خيال إحسان إلهي ظهير، من أنَّ </w:t>
      </w:r>
      <w:bookmarkStart w:id="96" w:name="pg1445_16219"/>
    </w:p>
    <w:p>
      <w:pPr>
        <w:pStyle w:val="BookText"/>
        <w:rPr/>
      </w:pPr>
      <w:bookmarkEnd w:id="96"/>
      <w:r>
        <w:rPr>
          <w:rFonts w:ascii="Amiri" w:hAnsi="Amiri" w:eastAsia="Amiri" w:cs="Amiri"/>
          <w:color w:val="111111"/>
          <w:sz w:val="28"/>
          <w:sz w:val="28"/>
          <w:szCs w:val="28"/>
          <w:rtl w:val="true"/>
          <w:lang w:bidi="ar-SA"/>
        </w:rPr>
        <w:t>الزّهراء عليها السلام تراجعت عن مطالبة أبي بكر، ورضيت بحكمه،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ذكر هذا الصدِّيق لفاطمة، تراجعت عن ذلك، ولم تتكلَّم فيها بعدُ حتّى ماتت</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أين جاء بهذا الزعم، وحديث البخاري ومسلم عن عائشة يدلّ بكلّ وضوح، على غضبها وسخطها على أبي بكر، حتّى توفّيت وهي غاضبة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هذا الغضب على عدم الرضى أوضح وأبلغ من آلاف الكلمات، بل لم يُؤذَن له بها بعد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اتّفقت كلمة الشّيعة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فاطمة عليها السلام فدك، فلمّا تولّى أبو بكر الخلافة أخذها منها، فأرسلت إليه تطالبه بميراثها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فأبى أن يدفع إليها شيئاً، فغضبت عليه، وأقسمت أن لا تكلّمه، ولَتَدْعُوَنَّ الله عليه، ولم تزل كذلك حتّى حضرتها الوفاة، فأوصت أن لا يصلِّي عليها، فصلَّى عليها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ميثم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الشّيعة، والمتَّفق عليه عندهم،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ورَووا ذلك من طُرق مختلفة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تولّى أبو بكر الخلافة، عزم على أخذها منها، فأرسلت إليه تطلبه بميراثها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فأجابها عن الميراث بخبرٍ رواه</w:t>
      </w:r>
      <w:r>
        <w:rPr>
          <w:rFonts w:eastAsia="Amiri" w:cs="Amiri" w:ascii="Amiri" w:hAnsi="Amiri"/>
          <w:color w:val="111111"/>
          <w:sz w:val="28"/>
          <w:szCs w:val="28"/>
          <w:rtl w:val="true"/>
          <w:lang w:bidi="ar-SA"/>
        </w:rPr>
        <w:t xml:space="preserve">. . .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ثُمَّ ذكر ابن ميثم البحراني خطبة الزّهراء عليها السلام، وفي ختام الخطبة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إلى بيتها، وأقسمت أن لا تكلّم أبا بكر، و لَتَدْعُوَنّ الله عليه، ولم تزل كذلك حتّى حضرتها الوفاة، فأوصت أن لا يصلّي عليها</w:t>
      </w:r>
      <w:r>
        <w:rPr>
          <w:rFonts w:eastAsia="Amiri" w:cs="Amiri" w:ascii="Amiri" w:hAnsi="Amiri"/>
          <w:color w:val="111111"/>
          <w:sz w:val="28"/>
          <w:szCs w:val="28"/>
          <w:rtl w:val="true"/>
          <w:lang w:bidi="ar-SA"/>
        </w:rPr>
        <w:t>»</w:t>
      </w:r>
      <w:r>
        <w:rPr>
          <w:rStyle w:val="FootnoteAnchor"/>
          <w:rtl w:val="true"/>
        </w:rPr>
        <w:footnoteReference w:id="181"/>
      </w:r>
    </w:p>
    <w:p>
      <w:pPr>
        <w:pStyle w:val="Heading4"/>
        <w:numPr>
          <w:ilvl w:val="3"/>
          <w:numId w:val="1"/>
        </w:numPr>
        <w:rPr/>
      </w:pPr>
      <w:bookmarkStart w:id="97" w:name="__RefHeading___Toc308050_383892988"/>
      <w:bookmarkStart w:id="98" w:name="_Toc32"/>
      <w:bookmarkEnd w:id="97"/>
      <w:r>
        <w:rPr>
          <w:rtl w:val="true"/>
        </w:rPr>
        <w:t>دعوى دلالة النّصوص الشيعيّة على رضا الزهراء عليها السلام بحكم أبي‌بكر</w:t>
      </w:r>
      <w:bookmarkEnd w:id="9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الأمور الغريبة الّتي ادّعاها إحسان إلهي ظهير، وكانت وليدة نسج خياله، هي دلالة بعض النّصوص الشيعيّة على رضا الزهراء عليها السلام بحكم أبي بكر، </w:t>
      </w:r>
    </w:p>
    <w:p>
      <w:pPr>
        <w:pStyle w:val="BookText"/>
        <w:rPr/>
      </w:pPr>
      <w:r>
        <w:rPr>
          <w:rFonts w:ascii="Amiri" w:hAnsi="Amiri" w:eastAsia="Amiri" w:cs="Amiri"/>
          <w:color w:val="111111"/>
          <w:sz w:val="28"/>
          <w:sz w:val="28"/>
          <w:szCs w:val="28"/>
          <w:rtl w:val="true"/>
          <w:lang w:bidi="ar-SA"/>
        </w:rPr>
        <w:t xml:space="preserve">واستشهاده على ذلك بنصٍّ نسبه لابن ميثم البحراني، وزعم أنَّ الدنبلي ذكر مثله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إحسان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الشيعيّة أنَّها رضيت على ذلك، كما يرويه ابن الميثم الشيعي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بكر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ما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فدك قوتكم، ويقسِّم الباقي، ويحمل منه في سبيل الله، ولكِ على الله أن أصنع بها كما كان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بذلك، وأخذت العهد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ذكر الدنبلي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الدعوى خلاف الواقع؛ لأنَّ الشّيعة، ومنهم البحراني وغيره، قد اتّفقت كلمتهم على أنَّ أبا بكر قد ظلم الزهراء عليها السلام وأخذ فدك من يدها، ومنعها إرث والدها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فغضبت عليه، ودَعَتْ عليه، وتوفّيت وهي ساخطة عليه، كما حكى ذلك البحراني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 المحكي عن ابن ميثم البحراني، فهو مبتور؛ إذ إنَّه كان بصدد نقل الأقوال في المسألة، فنقل أوّلاً قول المشهور وما عليه اتّفاق الشّيعة، كما تقدّم، ثُمَّ نقل قولاً ثانياً ضعيفاً، مقابلاً لقول الشّيعة،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الشيعة، والمتَّفق عليه عندهم،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فاطمة عليها السلام، ورَووا ذلك من طُرق مختلفة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تولّى أبو بكر الخلافة، عزم على أخذها منها، فأرسلت إليه تطلبه بميراثها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فأجابها عن الميراث بخبرٍ رواه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ثُمَّ قال ابن ميثم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أبا بكر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ما لأبيك،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فدك قوتكم ويقسّم الباقي، ويحمل منه في سبيل الله، ولك على الله أن أصنع بها كما كان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فرضيت بذلك، وأخذت العهد عليه به</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ثُمَّ قال ابن ميثم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إلى بيتها، وأقسمت أن لا تكلِّم أبا بكر، ولتَدعونّ عليه، ولم تزل كذلك حتّى حضرتها الوفاة، فأوصت أن لا يصلِّي عليها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يشهد بوضوح على أنَّ ابن ميثم كان بصدد نقل القول المقابل لقول الشّيعة، هو ذيل عبارته،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إلى بيتها، وأقسمت أن لا تكلّم أبابكر، ولتَدعونّ عليه، ولم تزل كذلك حتّى حضرتها الوفاة، فأوصت أن لا يصلِّي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القول الثاني الضعيف، المقابل لقول الشيعة، الّذي أشار إليه ابن ميثم في عبارته، روى قريباً منه ابن أبي الحديد في شرح نهج البلاغة، عن الجوهري، حيث روى أنَّ أبا بكر قال للزهراء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مالك لأبيك،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فدك قوتكم ويقسّم الباقي، ويحمل منه في سبيل الله، فما تصنعين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بها كما يصنع بها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على الله أن أصنع فيها كما يصنع فيها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الضعف فيه واضح؛ فإنَّه مُخالِف لِما عليه اتّفاق الشّيعة من جهة، ومخالف للروايات الصحيحة الّتي أخرجها في الصّحيح البخاري ومسلم وغيرهما، والتي تدلّ على أنَّ الزّهراء عليها السلام غضبت على أبي بكر، وتوفّيت وهي غاضبة عليه، ولم يُؤْذَنْ له فيها بعد وفاتها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نقله ابن ميثم البحراني بشكلٍ مُرسَل، وبصيغة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تدلّ على التّضعيف والتّمريض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إحسان إلهي ظهير، وبعيداً عن روح التّحقيق والأمانة العلمية، حذف كلام ابن ميثم البحراني الدالّ على اتّفاق الشّيعة على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الشيعة والمتّفق عليه عندهم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ونقل القول الثاني الضعيف المقابل لقول الشّيعة، بعد أن حذف منه قول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ليستغفل القرّاء ومَن ليس لهم اطّلاع على كتب الشّيعة، ويُظْهِر لهم أنَّ هذا القول هو القول الوحيد والمعتمَد عند بعض الشيعة، كابن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إحسان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الروايات الشيعية أنَّها </w:t>
      </w:r>
    </w:p>
    <w:p>
      <w:pPr>
        <w:pStyle w:val="BookText"/>
        <w:rPr/>
      </w:pPr>
      <w:r>
        <w:rPr>
          <w:rFonts w:ascii="Amiri" w:hAnsi="Amiri" w:eastAsia="Amiri" w:cs="Amiri"/>
          <w:color w:val="111111"/>
          <w:sz w:val="28"/>
          <w:sz w:val="28"/>
          <w:szCs w:val="28"/>
          <w:rtl w:val="true"/>
          <w:lang w:bidi="ar-SA"/>
        </w:rPr>
        <w:t>رضيت على ذلك، كما يرويه ابن الميثم الشيعي في نهج البلاغة</w:t>
      </w:r>
      <w:r>
        <w:rPr>
          <w:rFonts w:eastAsia="Amiri" w:cs="Amiri" w:ascii="Amiri" w:hAnsi="Amiri"/>
          <w:color w:val="111111"/>
          <w:sz w:val="28"/>
          <w:szCs w:val="28"/>
          <w:rtl w:val="true"/>
          <w:lang w:bidi="ar-SA"/>
        </w:rPr>
        <w:t>. .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وعين هذا الكلام يأتي على ما حكاه إحسان ظهير عن الدنبلي؛ حيث قال إحسان ظهير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ذلك ذكر الدنبلي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عند المحقِّقين أنَّ شرح الدرَّة النجفية هو تلخيص لشرح ابن ميثم البحراني، وقد ذكر الدنبلي أوَّلاً القول المشهور، وما عليه اتّفاق الشيعة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فدك لفاطمة عليها السلام، وأنَّ أبا بكر أخذها منها، فطالبته بها وبإرثها، فأبى أن يدفع لها شيئاً، فغضبت عليه وأقسمت أن تدعو الله تعالى عليه، وأوصت أن لايصلِّي عليها بعد وفاتها، وماتت وهي غاضبة عليه، ثُمَّ بعد ذلك أشار الدنبلي لقول جماعة من السنّة أنَّها رضيت على أبي بكر، وقبلت بحكمه في نحلتها وإرثها، وقد ضعَّف هذا الكلام ومَرَّضَهُ،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وردَّه بمقابلته بالقول المشهور وما عليه اتّفاق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الشيعة والمتَّفق عليه عندهم،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في حياته، ورووا ذلك من طرق مختلفة، منها عن أبي‌سعيد الخدرى، قال لمَّا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أعطى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فدك، فلمّا تولّى أبو بكر الخلافة، عزم على أخذها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بلغها ذلك، لاثَتْ خمارها، وأقبلت في لِمَّة من حفدتها ونساء قومها، تَطَأُ في ذيولها، حتّى دخلت عليه، ومعه جلّ المهاجرين و الأنصار، فضربت بينها وبينهم قطيفة</w:t>
      </w:r>
      <w:r>
        <w:rPr>
          <w:rFonts w:eastAsia="Amiri" w:cs="Amiri" w:ascii="Amiri" w:hAnsi="Amiri"/>
          <w:color w:val="111111"/>
          <w:sz w:val="28"/>
          <w:szCs w:val="28"/>
          <w:rtl w:val="true"/>
          <w:lang w:bidi="ar-SA"/>
        </w:rPr>
        <w:t>. .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 كتاب الله أن ترث يا بن أبي قحافة أباك، ولا أرِث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 فدونكها مخطومة مَرْحولةً، تلقاك يوم حشرك، فنِعم الحكم الله، والزعيم محمّد، والموعد القيامة، وعند الساعة يخسر المبطلون، ولكلِّ نبأ مستقرّ وسوف تعلمون، مَن يأتيه عذاب يخزيه ويحلّ عليه عذاب مقيم</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ثُمَّ قال الدّنبلي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لمّا سمع كلامها، حمد الله وأثنى عليه، وصلّى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خيرة النّساء، وابنة خير الآباء، والله ما عدوت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عملت إلاّ بأمره، وإنَّ الرّائد لا يكذب، قد قلت فأبلغت، وأغلظت فأهجرت، فغفر الله لنا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دفعت آلة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ودابّته وحذاءَه إلى عليّ، وأمّا ما سوى ذلك،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ذهباً ولا فضّة، ولا أرضاً ولا عقاراً ولا داراً، ولكنَّا نورِّث الإيمان والحكمة، والعلم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عملتُ بما أمرني ونصحت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يشهد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علىّ بن أبي طالب وأمّ أيمن، فشهدا لها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بن الخطّاب وعبد الرحمن بن عوف، فشهدا أنَّ رسول اللَّه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وصدقت أُمّ أيمن، وصدق عمر، وصدق عبد الرحمن، وذلك أنَّ مالك لأبيك، كان رسول الله</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يأخذ من فدك قوتكم ويقسّم الباقي، ويحمل منه في سبيل الله، ولك على الله أن أصنع بها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فرضيت بذلك، وأخذت العهد عليه به، وكان يأخذ غلّتها فيدفع إليهم منها ما يكفيهم، ثُمَّ فعل الخلفاء بعده كذلك، إلى أن ولي معاوية</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فعبارة الدّنبلي صريحة الدّلالة على أنَّ هناك مذهبين في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فدك لفاطمة عليها السلام، فانتزعها أبو بكر من يدها 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فطالبته بها وبإرثها، لكنَّه امتنع أن يدفع لها منهما شيئاً، فغضبت عليه، وماتت وهي غاضبة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وعليه اتّفاق الشيعة، وقد صرّح الدنبلي بذلك بقوله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الشيعة والمتَّفق عليه عندهم</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أبا بكر اعتذر لفاطمة عليها السلام لِما فعله في فدك وإرث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فقبلت عذره ورضيت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قول جمهور السنّة، وقد أشار الدنبلي لذلك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لمّا سمع كلامها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فهذا هو صريح كلام الدّنبلي في الدرَّة النجفية، وهو يبطل ما زعمه إحسان إلهي ظهير،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ذلك ذكر الدنبلي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رواه ابن ميثم البحراني من أنَّ فاطمة عليها السلام رضيت؛ إذ إنَّ ابن ميثم والدنبلي إنَّما حكيا ذلك عن السنّة كما تقدّم بيانه، لا أنَّهما رويا ذلك عن بعض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وقد صرَّحا في بداية كلامهما باتّفاق الشيعة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فدك لفاطمة عليها السلام، فانتزعها أبو بكر من يدها 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فطالبته بها وبإرثها، لكنَّه امتنع أن يدفع لها منهما شيئاً، فغضبت عليه، وماتت وهي غاضبة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الشيعة، والمتَّفق عليه عندهم،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فاطمة عليها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رجعت إلى بيتها، وأقسمت أن لا تكلِّم أبا بكر، ولَتَدْعُوَنَّ عليه، ولم تزل كذلك حتّى حضرتها الوفاة، فأوصت أن لا يصلِّي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الشيعة، والمتّفق عليه عندهم،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فاطمة عليها السلام في حياته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ترث يابن أبي قحافة أباك ولا ارث أبي؟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جئت شيئاً فريّاً، فدونكها مخطومة مَرْحولةً، تلقاك يوم حشرك، فنعم الحكم الله، والزعيم محمّد، والموعد القيامة، وعند الساعة يخسر المبطلون، ولكلِّ نبأٍ مستقرٍّ وسوف تعلمون، مَن يأتيه عذاب يخزيه ويحلّ عليه عذاب مقيم</w:t>
      </w:r>
      <w:r>
        <w:rPr>
          <w:rFonts w:eastAsia="Amiri" w:cs="Amiri" w:ascii="Amiri" w:hAnsi="Amiri"/>
          <w:color w:val="111111"/>
          <w:sz w:val="28"/>
          <w:szCs w:val="28"/>
          <w:rtl w:val="true"/>
          <w:lang w:bidi="ar-SA"/>
        </w:rPr>
        <w:t xml:space="preserve">. . . </w:t>
      </w:r>
      <w:bookmarkStart w:id="99" w:name="pg1445_16231"/>
    </w:p>
    <w:p>
      <w:pPr>
        <w:pStyle w:val="Heading4"/>
        <w:numPr>
          <w:ilvl w:val="3"/>
          <w:numId w:val="1"/>
        </w:numPr>
        <w:rPr/>
      </w:pPr>
      <w:bookmarkStart w:id="100" w:name="__RefHeading___Toc308052_383892988"/>
      <w:bookmarkStart w:id="101" w:name="_Toc33"/>
      <w:bookmarkEnd w:id="99"/>
      <w:bookmarkEnd w:id="100"/>
      <w:r>
        <w:rPr>
          <w:rtl w:val="true"/>
        </w:rPr>
        <w:t>دعوى اختلاق الشيعة لعدم رضا الزهراء عليها السلام وغضبها على الشيخَين</w:t>
      </w:r>
      <w:bookmarkEnd w:id="101"/>
    </w:p>
    <w:p>
      <w:pPr>
        <w:pStyle w:val="BookText"/>
        <w:rPr/>
      </w:pPr>
      <w:r>
        <w:rPr>
          <w:rFonts w:ascii="Amiri" w:hAnsi="Amiri" w:eastAsia="Amiri" w:cs="Amiri"/>
          <w:color w:val="111111"/>
          <w:sz w:val="28"/>
          <w:sz w:val="28"/>
          <w:szCs w:val="28"/>
          <w:rtl w:val="true"/>
          <w:lang w:bidi="ar-SA"/>
        </w:rPr>
        <w:t xml:space="preserve">ادَّعى إحسان إلهي ظهير اختلاق الشيعة لقضيّة عدم رضا الزهراء عليها السلام وغضبها على أبي بكر، وذلك من أجل الطعن على الصّحابة، من خلال إثبات العداوة بينهم وبين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الشيعة لم يعجبهم بأن ترضى فاطمة بهذا القضاء بتلك السهولة، فسوَّدوا صفحات وأوراقاً كثيرة، وكتبوا بخصوص ذلك كُتباً عديدة</w:t>
      </w:r>
      <w:r>
        <w:rPr>
          <w:rFonts w:eastAsia="Amiri" w:cs="Amiri" w:ascii="Amiri" w:hAnsi="Amiri"/>
          <w:color w:val="111111"/>
          <w:sz w:val="28"/>
          <w:szCs w:val="28"/>
          <w:rtl w:val="true"/>
          <w:lang w:bidi="ar-SA"/>
        </w:rPr>
        <w:t xml:space="preserve">. . .»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فالعمارة الّتي أرادوا بناءَها على هذا الأساس الواهي، لإقامة المآتم ومجالس اللعن والطعن على غصب حقوق أهل البيت، وإثبات المُنافرة والعداوة بين خلفاء النّبيّ وأصحابه وبين أهل بيته</w:t>
      </w:r>
      <w:r>
        <w:rPr>
          <w:rFonts w:eastAsia="Amiri" w:cs="Amiri" w:ascii="Amiri" w:hAnsi="Amiri"/>
          <w:color w:val="111111"/>
          <w:sz w:val="28"/>
          <w:szCs w:val="28"/>
          <w:rtl w:val="true"/>
          <w:lang w:bidi="ar-SA"/>
        </w:rPr>
        <w:t xml:space="preserve">. . .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الثابت، وبما لا يقبل الشك، أنَّ الزهراء عليها السلام غضبت على الشيخين في خصومتهما معها عليها السلام، وتوفّيت وهي غاضبة عليهما، ومبالغة في ذلك أوصت بأن لا يحضرا جنازتها عليها السلام، ولا يصلّيا عليها، وأن تُدفَن في الليل، ولايُعلَم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نصّت على ذلك صحاح السنَّة وسُننهم ومسانيدهم</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08054_383892988"/>
      <w:bookmarkStart w:id="103" w:name="_Toc34"/>
      <w:bookmarkEnd w:id="102"/>
      <w:r>
        <w:rPr>
          <w:rtl w:val="true"/>
        </w:rPr>
        <w:t>غضبُ فاطمة عليها السلام على الشيخين في أحاديث السنّة</w:t>
      </w:r>
      <w:bookmarkEnd w:id="103"/>
    </w:p>
    <w:p>
      <w:pPr>
        <w:pStyle w:val="BookText"/>
        <w:rPr/>
      </w:pPr>
      <w:r>
        <w:rPr>
          <w:rFonts w:ascii="Amiri" w:hAnsi="Amiri" w:eastAsia="Amiri" w:cs="Amiri"/>
          <w:color w:val="111111"/>
          <w:sz w:val="28"/>
          <w:sz w:val="28"/>
          <w:szCs w:val="28"/>
          <w:rtl w:val="true"/>
          <w:lang w:bidi="ar-SA"/>
        </w:rPr>
        <w:t xml:space="preserve">يعدُّ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الصحيحة المتَّفَق عليه، وقد أخرجه كبار الحفّاظ والمحدِّثين، وهذه إشارة مقتضبة لبعض طُرقه وألفاظه من مصادر القوم المعتمدة عندهم</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08056_383892988"/>
      <w:bookmarkStart w:id="105" w:name="_Toc35"/>
      <w:bookmarkEnd w:id="104"/>
      <w:r>
        <w:rPr>
          <w:rtl w:val="true"/>
        </w:rPr>
        <w:t>طرق الحديث</w:t>
      </w:r>
      <w:bookmarkEnd w:id="105"/>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 صحيحه، من طريق عبد العزيز بن عبد الله، حدَّثنا إبراهيم بن سعد، عن صالح،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 أنَّ عائشة أُمّ‌المؤمنين أخبرته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سألت أبابكر الصدِّيق، بعد وفاة </w:t>
      </w:r>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يقسم لها ميراثها 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أفاء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فهجرت أبا بكر، فلم تزل مهاجرته حتّى توفّيت</w:t>
      </w:r>
      <w:r>
        <w:rPr>
          <w:rStyle w:val="FootnoteAnchor"/>
          <w:rtl w:val="true"/>
        </w:rPr>
        <w:footnoteReference w:id="191"/>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 صحيحه، من طريق يحيى بن بكير، حدَّثنا الليث، عن عقيل، عن ابن شهاب، عن عروة، عن عائشة،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أبو بكر أن يدفع إلى فاطمة منها شيئاً، فوجدت فاطمة على أبي بكر في ذلك، فهجرته فلم تكلّمه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فلمّا توفّيت، دفنها زوجها علي ليلاً، ولم يؤذن بها أبا بكر، وصلّى عليها</w:t>
      </w:r>
      <w:r>
        <w:rPr>
          <w:rStyle w:val="FootnoteAnchor"/>
          <w:rtl w:val="true"/>
        </w:rPr>
        <w:footnoteReference w:id="192"/>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في صحيحه، من طريق محمّد بن رافع، أخبرنا حجين، حدّثنا ليث عن عقيل، عن ابن شهاب، عن عروة بن الزبير،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قريب من حديث البخاري الآنف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فاطمة على أبي بكر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فلم تكلّمه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فلمّا توفّيت، دفنها زوجها علي بن أبي طالب ليلاً، ولم يؤذن بها أبا بكر، وصلّى عليها علي </w:t>
      </w:r>
      <w:r>
        <w:rPr>
          <w:rStyle w:val="FootnoteAnchor"/>
          <w:rtl w:val="true"/>
        </w:rPr>
        <w:footnoteReference w:id="19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في السُنن الكبرى، من طريق شعيب بن أبي حمزة،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بن الزبير أنَّ عائشة أخبرته،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على أبي‌بكر من ذلك</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طريق معمر، عن الزهري، عن عروة، عن عائشة، وفيه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وهجرته، فلم تكلّمه حتّى ماتت، فدفنها علي ليلاً، ولم يؤذن بها أبا بكر</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في السُنن الكبرى أيضاً، من طريق محمّد بن إسماعيل السلمي، حدّثنا عبد العزيز الويسي، حدَّثني إبراهيم بن سعد، عن صالح،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عروة بن الزبير، أنّ عائشة أُمّ المؤمنين، أخبرته،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فاطمة فهجرت أبا بكر، فلم تزل مهاجرة له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بن حنبل في مُسنده، من طريق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صالح،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عروة بن الزبير أنَّ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أخبرته،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فاطمة عليها السلام فهجرت أبا بكر، فلم تزل مهاجرته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في مسنده أيضاً، من طريق الحجّاج بن محمّد، حدّثنا ليث، حدّثني عقيل، عن ابن شهاب، عن عروة بن الزبير، عن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أنَّها أخبرته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فاطمة على أبي بكر في ذلك</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حبان في صحيحه، من طريق أحمد بن عبيد الله بن الفضل الكلاعي بحمص،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شعيب بن أبي‌حمزة،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عروة بن الزبير أنَّ عائشة أخبرته،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فاطمة على أبي‌بكر من ذلك، فهجرته فلم تكّلمه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بعد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فلمّا توفّيت، دفنها علي بن أبي‌طالب رضوان‌الله‌عليه ليلاً، ولم يؤذن بها أبا بكر، فصلّى عليها علي </w:t>
      </w:r>
      <w:r>
        <w:rPr>
          <w:rStyle w:val="FootnoteAnchor"/>
          <w:rtl w:val="true"/>
        </w:rPr>
        <w:footnoteReference w:id="19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حبان في صحيحه أيضاً، من طريق محمّد بن الحسن بن قتيبة، حدَّثنا يزيد بن موهب، حدَّثني الليث بن سعد، عن عقيل بن خالد، عن ابن شهاب، عن عروة بن الزبير، عن عائشة أنّها أخبرته، وفيه</w:t>
      </w:r>
      <w:r>
        <w:rPr>
          <w:rFonts w:eastAsia="Amiri" w:cs="Amiri" w:ascii="Amiri" w:hAnsi="Amiri"/>
          <w:color w:val="111111"/>
          <w:sz w:val="28"/>
          <w:szCs w:val="28"/>
          <w:rtl w:val="true"/>
          <w:lang w:bidi="ar-SA"/>
        </w:rPr>
        <w:t xml:space="preserve">: </w:t>
      </w:r>
      <w:bookmarkStart w:id="106" w:name="pg1445_16236"/>
    </w:p>
    <w:p>
      <w:pPr>
        <w:pStyle w:val="BookText"/>
        <w:rPr/>
      </w:pPr>
      <w:bookmarkEnd w:id="106"/>
      <w:r>
        <w:rPr>
          <w:rFonts w:ascii="Amiri" w:hAnsi="Amiri" w:eastAsia="Amiri" w:cs="Amiri"/>
          <w:color w:val="111111"/>
          <w:sz w:val="28"/>
          <w:sz w:val="28"/>
          <w:szCs w:val="28"/>
          <w:rtl w:val="true"/>
          <w:lang w:bidi="ar-SA"/>
        </w:rPr>
        <w:t xml:space="preserve">فوجدت فاطمة على أبي بكر في ذلك وهجرته، فلم تكلّمه حتّى توفّيت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أشهر، فلمّا توفّيت، دفنها زوجها علي بن أبي‌طالب ليلاً، ولم يؤذن بها أبا بكر، وصلّى عليها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في سُننه، من طريق 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عطاء، حدّثنا محمّد بن عمرو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جاءت أبا بكر وعمر، تسأل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أكلّمكما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فماتت ولا تكلّمهما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308058_383892988"/>
      <w:bookmarkStart w:id="108" w:name="_Toc36"/>
      <w:bookmarkEnd w:id="107"/>
      <w:r>
        <w:rPr>
          <w:rtl w:val="true"/>
        </w:rPr>
        <w:t>حاصل الكلام في طرق الحديث</w:t>
      </w:r>
      <w:bookmarkEnd w:id="10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الزهري، وقد رواه عنه بألفاظ متعدّدة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وعقيل، وشعيب بن أبي حمزة، ومعمر،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صالح عن الزهري، وقد رواها كلّ من البخاري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فهجرت أبا بكر، فلم تزل مهاجرته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والبيهقي بلفظ قريب منه، وكذا أحمد بن حنبل بلفظ قريب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عقيل عن الزهري، وقد رواها كلّ من مسلم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فاطمة على أبي بكر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فلم تكلّمه حتّى توفّيت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توفّيت، دفنها زوجها علي بن أبي‌طالب ليلاً، ولم يؤذن بها أبا بكر، وصلّى عليها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والبخاري بلفظ قريب منه، وابن حبان بنفس لفظ البخاري، وأحمد بن حنبل بلفظ قريب أيضاً، لكن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 دفنها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شعيب بن أبي حمزة عن الزهري، وقد رواها كلّ من البيهقي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فاطمة على أبي بكر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حبان بنفس اللفظ، وفيه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فهجرته فلم تكلّمه حتّى توفّيت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توفّيت، دفنها علي بن أبي‌طالب ليلاً، ولم يؤذن بها </w:t>
      </w:r>
    </w:p>
    <w:p>
      <w:pPr>
        <w:pStyle w:val="BookText"/>
        <w:rPr/>
      </w:pPr>
      <w:r>
        <w:rPr>
          <w:rFonts w:ascii="Amiri" w:hAnsi="Amiri" w:eastAsia="Amiri" w:cs="Amiri"/>
          <w:color w:val="111111"/>
          <w:sz w:val="28"/>
          <w:sz w:val="28"/>
          <w:szCs w:val="28"/>
          <w:rtl w:val="true"/>
          <w:lang w:bidi="ar-SA"/>
        </w:rPr>
        <w:t>أبا بكر، فصلّى عليها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معمر عن الزهري، وقد رواها البيهقي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فاطمة، وهجرته فلم تكلّمه حتّى ماتت، فدفنها علي ليلاً، ولم يؤذن بها أبا بكر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وحاصل هذه الطرق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روايتي صالح ومعمر،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روايتي شعيب وعقيل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أبا بكر فلم تزل مهاجرته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ورد في روايات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وعقيل، ومعمر، وشعيب بلفظ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البيهقي قال عقب رواية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في الصحيح عن أبي‌اليمان</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وقد جاء في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فلم تكلّمه حتّى توفّيت</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فهذه الفقرة واردة في كلّ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 دفنها زوجها علي بن أبي‌طالب ليلاً، ولم يؤذن بها أبابكر، وصلّى عليها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ورد في رواية عقيل بلفظ البخاري ومسلم، ورواية معمر، وشعيب بلفظ ابن حبان، وقد ذكرنا آنفاً تصريح البيهقي، عقب رواية شعيب، بأنَّ المقصود منها ما رواه البخاري عن أبي اليمان، وقد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 دفنها زوجها علي ليلاً، ولم يؤذن بها أبا بكر، وصلّى عليها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فهذه الفقرة واردة في كلّ الروايات، إلاّ رواية صالح، وعقيل بلفظ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أبي هريرة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أكلّمكما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 ولا تكلّمهما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يتوهّم البعض أنَّ تعدّد ألفاظ الحديث، مع انحصار طريقه بالزهري في الصحيحين، يكشف عن أنَّ النقل كان بالمعنى دون اللفظ، وهذا يزيد من احتمال اجتهاد الزهري في ذلك، ممَّا يقلّل من أهمّية الاحتجاج بالحديث في المورد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وفساد هذا الوهم واضح؛ إذ إنَّ الراوي لم يكن بصدد رواية حديث نبوي، </w:t>
      </w:r>
      <w:bookmarkStart w:id="109" w:name="pg1445_16240"/>
    </w:p>
    <w:p>
      <w:pPr>
        <w:pStyle w:val="BookText"/>
        <w:rPr/>
      </w:pPr>
      <w:bookmarkEnd w:id="109"/>
      <w:r>
        <w:rPr>
          <w:rFonts w:ascii="Amiri" w:hAnsi="Amiri" w:eastAsia="Amiri" w:cs="Amiri"/>
          <w:color w:val="111111"/>
          <w:sz w:val="28"/>
          <w:sz w:val="28"/>
          <w:szCs w:val="28"/>
          <w:rtl w:val="true"/>
          <w:lang w:bidi="ar-SA"/>
        </w:rPr>
        <w:t>حتّى يكون النقل باللفظ أو المعنى مؤثِّراً في الاحتجاج به، وإنَّما كان بصدد نقل حادثة وحالة نفسية، وقد استعمل فيها الألفاظ التي تعكس تلك الحالة التي شاهدها، وقد دلَّت كلّ تلك الألفاظ على عدم الرضا والهجر</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08060_383892988"/>
      <w:bookmarkStart w:id="111" w:name="_Toc37"/>
      <w:bookmarkEnd w:id="110"/>
      <w:r>
        <w:rPr>
          <w:rtl w:val="true"/>
        </w:rPr>
        <w:t>دلالة الحديث</w:t>
      </w:r>
      <w:bookmarkEnd w:id="111"/>
    </w:p>
    <w:p>
      <w:pPr>
        <w:pStyle w:val="BookText"/>
        <w:rPr/>
      </w:pPr>
      <w:r>
        <w:rPr>
          <w:rFonts w:ascii="Amiri" w:hAnsi="Amiri" w:eastAsia="Amiri" w:cs="Amiri"/>
          <w:color w:val="111111"/>
          <w:sz w:val="28"/>
          <w:sz w:val="28"/>
          <w:szCs w:val="28"/>
          <w:rtl w:val="true"/>
          <w:lang w:bidi="ar-SA"/>
        </w:rPr>
        <w:t>إنَّ الغضب ضدّ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الرضا، وقد غضب عليه غضباً ومغضبة، وأغضبته أنا فتغضب</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شدّة وقوّة،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الغضبةَ الصخرةُ الصلبة،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 الغضب؛ لأنَّه اشتداد السخط،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يغضب غضباً، وهو غضبان وغضوب</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بمختلف ألفاظه، صريح الدلالة على عدم الرضا؛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فهجرت أبا بكر، فلم تزل مهاجرته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صريح في غضب فاطمة عليها السلام على أبي بكر وهجرانها له، بما لا يقبل التأويل، وقد أقرَّ بذلك ابن حجر بشكل ضمني عند تعقيبه لِما أخرجه أحمد وأبو داود من طريق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فاطمة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ورثت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يعارض ما في الصحيح من صريح الهجران، ولا يدلّ على الرضا بذلك</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عن الشاشي، في تعقيب ما نقله الترمذي عن بعض مشايخه،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قول فاطمة لأبي بكر وعمر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أكلِّمكما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الميراث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غضبت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أنَّها امتنعت من الكلام جملة، وهذا صريح الهجر</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فكلام ابن حجر صريح في إذعانه بأنَّ ما في الصحيح صريح في الهجران، كما أنَّ سكوته عن كلام الشاشي يكشف عن موافقته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المقريزي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الميراث أنتما صادقان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علي بن عيسى بن يزيد البغدادي هذا غير موافَق عليه؛ فقد روى الليث عن عقيل، عن أبي شهاب، عن عروة،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طلبت فاطمة ميراثها في أبيها من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فوجدت فاطمة على أبي بكر في ذلك، فهجرته، فلم تكلّمه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البخاري ومسلم على إخراج هذا الحديث وهذه اللفظة فيه، وروى إبراهيم بن سعد، عن صالح بن كيسان، عن ابن شهاب، هذا الحديث بهذا الإسناد،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فغضبت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فهجرت أبا بكر، فلم تزل مهاجرته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واتَّفقا أيضاً على هذا الحديث، وانفرد البخاري بهذا اللفظ دون مسلم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المقريزي لتأويل علي بن عيسى، ومعارضته بما في الصحيحين، يدلّ على اعتقاده بأنَّ ما في الصحيحين صريح الدلالة على الغضب والهجران وعدم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الحال كثيراً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إنَّ الوجد لُغةً يُستعمَل في الغضب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ضالَّته وجداناً، ووجدَ عليه في الغضب موجَدة</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وقال الفراهيدي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والموجدة من الغضب</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وقال ابن منظور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ووجد عليه في الغضب، يجُد ويجِدُ وجْداً وجِدَةً وموجَدة ووجداناً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سائلك فلا تجد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من سؤالي</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أنَّ ما في الصحيح صريح في الغضب والهجران، كذلك هو صريح في استمرار هذا الغضب والهجران حتّى وفاة فاطمة عليها السلام، وأنَّها ماتت وهي غاضبة على أبي بكر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فهجرت أبا بكر، فلم تزل مهاجرته حتّى توفّيت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ومبالغة في إظهار غضبها عليه، لم يُؤذَن له في الصلاة عليها ودفنها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 دفنها زوجها علي ليلاً، ولم يُؤذن بها أبا بكر، وصلّى عليها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يُؤذن بها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صريح في عدم الإذن لأبي‌بكر في المشاركة في مراسم الصلاة والدفن؛ وذلك بوصية منها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عقب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دفنها زوجها علي ليلاً، ولم يؤذن بها أبا بكر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عدَّة طُرق، أنَّها دُفنت ليلاً، وكان ذلك بوصية منها؛ لإرادة الزيادة في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 يعلم أبا بكر بموتها؛ لأنَّه ظنَّ أنَّ ذلك لا يخفى عنه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يؤيّد أنَّ المراسم تمَّت بدون أن يشعر أبو بكر بها، هو ما أخرجه الحاكم في مستدركه، من طريق أبي إسحاق إبراهيم بن محمّد بن يحيى، وأبو الحسين بن يعقوب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إسحاق، حدّثنا قتيبة بن سعيد، حدّثنا الليث، عن عقيل، عن الزهري، عن عروة،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فاطمة بنت رسول الله ليلاً، دفنها عليٌّ، ولم يشعر بها أبو بكر، حتّى دُفنت، وصلّى عليها علي بن أبي‌طالب</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الذي ذكره ابن حجر، في الاعتذار لأبي بكر في وصيّة فاطمة عليها السلام، بمنعه من الصّلاة عليها ودفنها،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لإرادة الزيادة في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مجرّد ظنّ لا يُغني عن الحقّ شيئاً، ولو كان الأمر كما ذكر؛ لمُنع أولئك الذين أُذن لهم في الصّلاة عليها ودفنها، غير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لم يعلم أبا بكر بموتها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فهو من قبيل التمسّك بالطُحلب كما يُقال، ولا ندري كيف احتمل ذلك ابن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والمصيبة أنَّ العيني تابعه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عقب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يُؤذن بها أبا بكر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ولم‌يُعلِم بوفاتها أبا بكر</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فساد هذا الوجه، هو ما أخرجه البيهقي في السُنن الكبرى، من </w:t>
      </w:r>
    </w:p>
    <w:p>
      <w:pPr>
        <w:pStyle w:val="BookText"/>
        <w:rPr/>
      </w:pPr>
      <w:r>
        <w:rPr>
          <w:rFonts w:ascii="Amiri" w:hAnsi="Amiri" w:eastAsia="Amiri" w:cs="Amiri"/>
          <w:color w:val="111111"/>
          <w:sz w:val="28"/>
          <w:sz w:val="28"/>
          <w:szCs w:val="28"/>
          <w:rtl w:val="true"/>
          <w:lang w:bidi="ar-SA"/>
        </w:rPr>
        <w:t>طريق أبي حازم الحافظ، أنبأ أبو أحمد بن محمّد الحافظ، أنبأ أبو العباس محمّد بن إسحاق الثقفي، حدّثنا قتيبة بن سعيد، حدّثنا محمّد بن موسى، عن عون بن محمّد بن علي بن أبي طالب، عن أُمّه أمّ جعفر بنت محمّد بن جعفر، وعن عمارةبن مهاجر، عن أُمّ‌جعفر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أسماء، إنِّي قد استقبحت ما يُصنَع بالنساء، إنَّه يُطرَح على المرأة الثوب فيصفها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أُريك شيئاً رأيته بأرض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بجرائد رطبة فحَنَتْها، ثُمَّ طرحت عليها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وأجمله، يعرف به الرجال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متّ، فاغسليني أنت وعلي، ولا تُدخلي عليّ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جاءت عائشة تدخل،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أبا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الخثعميّة تحول بيني وبين ابنة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جعلت لها مثل هودج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فوقف على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ما حملك أن منعت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يدخلنَ على 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وجعلت لها مثل هودج العروس؟</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أن لا تُدخِلي عليَّ أحداً، وأريتها هذا الذي صنعت وهي حيّة، فأمرتني أن أصنع ذلك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فاصنعي ما أمرَتك،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وغسّلها عليٌّ وأسماء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أنَّه مُخالف للُّغة والاستعمال؛ ففي لسان العرب، وتاج العروس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أبو خالد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إذاه لم يؤذن له لم ينبس</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استأذن لم‌يؤذَن له، وإن شفع لم يشفَّع</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112" w:name="pg1445_16248"/>
    </w:p>
    <w:p>
      <w:pPr>
        <w:pStyle w:val="BookText"/>
        <w:rPr/>
      </w:pPr>
      <w:bookmarkEnd w:id="112"/>
      <w:r>
        <w:rPr>
          <w:rFonts w:ascii="Amiri" w:hAnsi="Amiri" w:eastAsia="Amiri" w:cs="Amiri"/>
          <w:color w:val="111111"/>
          <w:sz w:val="28"/>
          <w:sz w:val="28"/>
          <w:szCs w:val="28"/>
          <w:rtl w:val="true"/>
          <w:lang w:bidi="ar-SA"/>
        </w:rPr>
        <w:t>وممّا يؤيّد أنَّ عدم الأذن لأبي بكر في المشاركة في الصّلاة على فاطمة عليها السلام، ودفنها بوصية منها، هو للمبالغة في إظهار غضبها عليه؛ هو أنَّ مقتضى العادة في مثل هذه الأمور، عند وفاة شخصية لها لَمْستها في المجتمع، أن يكون هناك ترتيب خاص يُشعِر بالامتنان لخدمات هذه الشخصية، لا أن يُمنَع الخليفة وأعضاء حكومته من الحضور والمشاركة، وتتمّ المراسم خلسة، تحت أستار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الأخذ بعين الاعتبار مكانة فاطمة عليها السلام، باعتبارها ابنة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وسيّدة نساء العالمين، وأنَّ أبا بكر خليفة المسلمين؛ لا يمكن تصوّر دفنها والصّلاة عليها بذلك الشكل</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08062_383892988"/>
      <w:bookmarkStart w:id="114" w:name="_Toc38"/>
      <w:bookmarkEnd w:id="113"/>
      <w:r>
        <w:rPr>
          <w:rtl w:val="true"/>
        </w:rPr>
        <w:t>حاصل الكلام في دلالة الحديث</w:t>
      </w:r>
      <w:bookmarkEnd w:id="114"/>
    </w:p>
    <w:p>
      <w:pPr>
        <w:pStyle w:val="BookText"/>
        <w:rPr/>
      </w:pPr>
      <w:r>
        <w:rPr>
          <w:rFonts w:ascii="Amiri" w:hAnsi="Amiri" w:eastAsia="Amiri" w:cs="Amiri"/>
          <w:color w:val="111111"/>
          <w:sz w:val="28"/>
          <w:sz w:val="28"/>
          <w:szCs w:val="28"/>
          <w:rtl w:val="true"/>
          <w:lang w:bidi="ar-SA"/>
        </w:rPr>
        <w:t>اتَّضح من خلال ما تقدّم أنَّ غضب فاطمة عليها السلام وسخطها على الشيخين، ليس من اختلاق الشّيعة، وإنَّما هو صريح دلالة الأحاديث المروية في صحيحي البخاري ومسلم، ومعه تتَّضح مصداقيّة إحسان إلهي ظهير في تعامله مع النصوص الإسلامية، فهذا من أقوى الشواهد على أنَّه لا يطلب الحقيقة، وإنَّما يطلب التهريج وتسويق ما يحمله من عقائد وأفكار، بغضّ النظر عن مخالفتها أو موافقتها للدليل</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08064_383892988"/>
      <w:bookmarkStart w:id="116" w:name="_Toc39"/>
      <w:bookmarkEnd w:id="115"/>
      <w:r>
        <w:rPr>
          <w:rtl w:val="true"/>
        </w:rPr>
        <w:t>دوافع إحسان ظهير وراء إنكاره لغضب فاطمة عليها السلام على الشيخين</w:t>
      </w:r>
      <w:bookmarkEnd w:id="116"/>
    </w:p>
    <w:p>
      <w:pPr>
        <w:pStyle w:val="BookText"/>
        <w:rPr/>
      </w:pPr>
      <w:r>
        <w:rPr>
          <w:rFonts w:ascii="Amiri" w:hAnsi="Amiri" w:eastAsia="Amiri" w:cs="Amiri"/>
          <w:color w:val="111111"/>
          <w:sz w:val="28"/>
          <w:sz w:val="28"/>
          <w:szCs w:val="28"/>
          <w:rtl w:val="true"/>
          <w:lang w:bidi="ar-SA"/>
        </w:rPr>
        <w:t>لا تخفى على النبيه دوافع إحسان ظهير من وراء إنكاره لغضب فاطمة عليها السلام على الشيخين، ومخالفته لما في الصحيح؛ وأهمّ هذه الدوافع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التنصُّل من دلالات حديث البضعة، الذي يعدّ من الأحاديث الصحيحة التي يُقطع بصدورها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جاء في أهمِّ مصادر الحديث، ورواه أكابر محدِّثي وحفّاظ السنّة، فقد أخرج البخاري في صحيحه من طريق أبي الوليد، حدّثنا ابن عيينة، عن عمرو بن دينار، عن ابن أبي مليكة، عن المِسْوَر بن مَخْرَمَة،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مسلم في صحيحه، من طريق أبي معمر إسماعيل بن إبراهيم الهذلي، بنفس إسناد البخاري المتقدّم، إلى المسور بن مخرمة،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يُوذِينِي مَا آذَاهَا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النسائي في السُنن الكبرى من طريق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الليث، عن ابن أبي مليكة، عن المسور بن مخرمة،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يُريبُني ما أرابها، ويُؤذيني ما آذاها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الحاكم في مستدركه، من طريق أبي سهل أحمد بن محمّد بن زياد القطان ببغداد، حدّثنا إسماعيل بن إسحاق القاضي، حدّثنا إسحاق بن محمّد الفروي، حدّثنا عبد الله بن جعفر الزاهري، عن جعفر بن محمّد، عن عبد الله بن أبي رافع، عن المسور بن مخرمة،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شجنة منِّي، يبسطني ما يبسطها، ويقبضني ما يقبضها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صحَّح الحاكم هذا الحديث؛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ولم‌يُخرجاه</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 في التلخيص؛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الحديث ورد بلفظ البضعَة في أكثر ألفاظه كما تقدَّم، والبضْع هو القَطْع</w:t>
      </w:r>
      <w:r>
        <w:rPr>
          <w:rStyle w:val="FootnoteAnchor"/>
          <w:rtl w:val="true"/>
        </w:rPr>
        <w:footnoteReference w:id="224"/>
      </w:r>
      <w:r>
        <w:rPr>
          <w:rFonts w:ascii="Amiri" w:hAnsi="Amiri" w:eastAsia="Amiri" w:cs="Amiri"/>
          <w:color w:val="111111"/>
          <w:sz w:val="28"/>
          <w:sz w:val="28"/>
          <w:szCs w:val="28"/>
          <w:rtl w:val="true"/>
          <w:lang w:bidi="ar-SA"/>
        </w:rPr>
        <w:t>، وفلان بضعة منِّى،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مَجرى بعض جسدي؛ لقربه منِّي</w:t>
      </w:r>
      <w:r>
        <w:rPr>
          <w:rStyle w:val="FootnoteAnchor"/>
          <w:rtl w:val="true"/>
        </w:rPr>
        <w:footnoteReference w:id="225"/>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بلفظ الشِجنَة في رواية الحاكم، والشِجنَة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المشتبكة،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من غصن من غصون الشجرة، ومنه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شِجنة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منّي، يعني قرابة مشتبكة كاشتباك العروق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بمختلَف ألفاظه، يُثبت فضيلة من الفضائل التي اختصّت بها </w:t>
      </w:r>
    </w:p>
    <w:p>
      <w:pPr>
        <w:pStyle w:val="BookText"/>
        <w:rPr/>
      </w:pPr>
      <w:r>
        <w:rPr>
          <w:rFonts w:ascii="Amiri" w:hAnsi="Amiri" w:eastAsia="Amiri" w:cs="Amiri"/>
          <w:color w:val="111111"/>
          <w:sz w:val="28"/>
          <w:sz w:val="28"/>
          <w:szCs w:val="28"/>
          <w:rtl w:val="true"/>
          <w:lang w:bidi="ar-SA"/>
        </w:rPr>
        <w:t xml:space="preserve">فاطمة عليها السلام دون سائر الناس، وقد استدلَّ به العلماء على أفضليّتها على سائر نساء الأُمّة </w:t>
      </w:r>
      <w:r>
        <w:rPr>
          <w:rStyle w:val="FootnoteAnchor"/>
          <w:rtl w:val="true"/>
        </w:rPr>
        <w:footnoteReference w:id="226"/>
      </w:r>
      <w:r>
        <w:rPr>
          <w:rFonts w:ascii="Amiri" w:hAnsi="Amiri" w:eastAsia="Amiri" w:cs="Amiri"/>
          <w:color w:val="111111"/>
          <w:sz w:val="28"/>
          <w:sz w:val="28"/>
          <w:szCs w:val="28"/>
          <w:rtl w:val="true"/>
          <w:lang w:bidi="ar-SA"/>
        </w:rPr>
        <w:t xml:space="preserve">، وهو صريح الدلالة على أنَّ مَن آذى فاطمة عليها السلام فقد آذى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ساوى بين غضبه وغضبها،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أغضبها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البخاري، كما ساوى بين أذاه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يُؤذِينِي مَا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مسلم، كذا ساوى بين إرابته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وإرابتها، كما في حديث النسائي، وساوى انقباضه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وانقباضها، وانبساطه وانبساطها، كما في حديث الحاكم؛ ولذا صرّح كثير من علماء السنَّة بحُرمة إغضابها وأذاها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فتح الباري، بعد نقله لحديث البضعة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تحريم أذى مَن يتأذّى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بتأذّيه؛ لأنَّ 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اتِّفاقاً، قليله وكثيره، وقد جزم بأنَّه يؤذيه ما يُؤذي فاطمة، فكلّ مَن وقع منه في حقّ فاطمة شيء فتأذّت به، فهو يُؤذي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بشهادة هذا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أعظم في إدخال الأذى عليها من قتل ولدها؛ ولهذا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معاجلة مَن تعاطى ذلك بالعقوبة في الدنيا، ولَعذاب الآخرة أشدّ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بذلك أيضاً المباركفوري في التحفة </w:t>
      </w:r>
      <w:r>
        <w:rPr>
          <w:rStyle w:val="FootnoteAnchor"/>
          <w:rtl w:val="true"/>
        </w:rPr>
        <w:footnoteReference w:id="228"/>
      </w:r>
      <w:r>
        <w:rPr>
          <w:rFonts w:ascii="Amiri" w:hAnsi="Amiri" w:eastAsia="Amiri" w:cs="Amiri"/>
          <w:color w:val="111111"/>
          <w:sz w:val="28"/>
          <w:sz w:val="28"/>
          <w:szCs w:val="28"/>
          <w:rtl w:val="true"/>
          <w:lang w:bidi="ar-SA"/>
        </w:rPr>
        <w:t xml:space="preserve">، والعظيم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عون‌المعبود</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أغضبها أغضبني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استدلّ به السهيلي على أنَّ مَن سبّها فإنَّه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تغضب ممَّن سبَّها، وقد سوّى بين غضبها وغضبه، ومَن أغضبه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المناوي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آذى شعرة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من أبعاضي، وإن صغُر، كنَّى به عن ذلك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فمَن آذاها فقد آذاني، ومَن آذاني فقد آذى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نعيم والديلمي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لعنة الله، ملء السماء وملء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أذهب الله عنهم الرجس وطهّرهم وشرّفهم، ليس لأنفسهم، وإنَّما الله الذي اجتباهم وكساهم حلَّة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لمسلم أن يذمّهم بما وقع منهم؛ فإنَّ‌الله طهّرهم ويعلم الذامّ لهم أنَّ ذلك راجع إليه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العيني في عمدة القاري، بعد نقله لحديث البضعة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أدنى أذى مَن يتأذّى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بتأذِّيه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الموحدة وبضمّها على قول، وبكسرها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البيهقي على أنَّ مَن سبَّها فإنَّه يكفر</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تقف على مستوى خطورة إغضاب فاطمة عليها السلام؛ حيث ساوى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غضبها وغضبه، بل وقد ساوى الله تعالى بين غضبه وغضبها، ورضاه ورضاها، فقد أخرج الطبراني في معجمه، من طريق حسين بن زيد بن علي، عن علي بن عمر بن علي، عن جعفر بن محمّد، عن أبيه، عن علي بن الحسين،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وأورده عنه الهيثمي في زوائده، وحسَّن سَنَده،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وإسناده حسن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الحاكم في مستدركه من طريق حسين بن زيد بن علي أيضاً، </w:t>
      </w:r>
      <w:bookmarkStart w:id="117" w:name="pg1445_16256"/>
    </w:p>
    <w:p>
      <w:pPr>
        <w:pStyle w:val="BookText"/>
        <w:rPr/>
      </w:pPr>
      <w:bookmarkEnd w:id="117"/>
      <w:r>
        <w:rPr>
          <w:rFonts w:ascii="Amiri" w:hAnsi="Amiri" w:eastAsia="Amiri" w:cs="Amiri"/>
          <w:color w:val="111111"/>
          <w:sz w:val="28"/>
          <w:sz w:val="28"/>
          <w:szCs w:val="28"/>
          <w:rtl w:val="true"/>
          <w:lang w:bidi="ar-SA"/>
        </w:rPr>
        <w:t>وصحَّح سَنده، قال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الحاكم في عقبه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وتصحيح الحاكم لسند الحديث، وتحسين الهيثمي له، كافيان في وضع الحديث في مرتبة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تقدير، ولا شبهة في جواز الاحتجاج بالحسن،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علماء السنَّة عدّة وجوه لتوجيه غضب فاطمة عليها السلام على الشيخين، استقصيناها في رسالة منفردة، لكن ما ذهب إليه إحسان ظهير من إنكار غضبها عليهما، واتِّهام علماء الشيعة في اختلاقه، غريب جدّاً، ولم يسبقه إليه أحد</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08066_383892988"/>
      <w:bookmarkStart w:id="119" w:name="_Toc40"/>
      <w:bookmarkEnd w:id="118"/>
      <w:r>
        <w:rPr>
          <w:rtl w:val="true"/>
        </w:rPr>
        <w:t>دعوى نقل الشّيعة لسيرة أبي‌بكر الدالّة على رضا الزهراء عليها السلام بحكمه</w:t>
      </w:r>
      <w:bookmarkEnd w:id="119"/>
    </w:p>
    <w:p>
      <w:pPr>
        <w:pStyle w:val="BookText"/>
        <w:rPr/>
      </w:pPr>
      <w:r>
        <w:rPr>
          <w:rFonts w:ascii="Amiri" w:hAnsi="Amiri" w:eastAsia="Amiri" w:cs="Amiri"/>
          <w:color w:val="111111"/>
          <w:sz w:val="28"/>
          <w:sz w:val="28"/>
          <w:szCs w:val="28"/>
          <w:rtl w:val="true"/>
          <w:lang w:bidi="ar-SA"/>
        </w:rPr>
        <w:t xml:space="preserve">ادَّعى إحسان إلهي ظهير أنَّ علماء الشيعة نقلوا من سيرة أبي بكر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يتعلّق بتركة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رضا الزهراء عليها السلام بحكم أبي بكر،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أئمَّة القوم أنفسهم بأنَّ أبا بكر لم يكتفِ على الكلام فقط، بل أعقبه بالعمل</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دعوى مجرّدة عن الدليل؛ حيث 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يجد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أسفار الإماميّة ما يدعم فريته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استشهد، إقحاماً وتَمَحُّلاً، على ذلك بعبارة نسبها إلى ابن ميثم والدنبلي، وابن أبي الحديد وفيض الإسلام،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يروي ابن الميثم والدنبلي، وابن أبي الحديد، والشيعي المعاصر فيض الإسلام علي نقي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كان يأخذ غلّتها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يكفيهم، ويقسّم الباقي، فكان عمر كذلك، ثُمَّ كان عثمان كذلك، ثُمَّ كان عليّ كذلك</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تدليس تقدّم بيانه فيما مرّ، عند الكلام حول تدليس ظهير في كلام </w:t>
      </w:r>
      <w:bookmarkStart w:id="120" w:name="pg1445_16258"/>
    </w:p>
    <w:p>
      <w:pPr>
        <w:pStyle w:val="BookText"/>
        <w:rPr/>
      </w:pPr>
      <w:bookmarkEnd w:id="120"/>
      <w:r>
        <w:rPr>
          <w:rFonts w:ascii="Amiri" w:hAnsi="Amiri" w:eastAsia="Amiri" w:cs="Amiri"/>
          <w:color w:val="111111"/>
          <w:sz w:val="28"/>
          <w:sz w:val="28"/>
          <w:szCs w:val="28"/>
          <w:rtl w:val="true"/>
          <w:lang w:bidi="ar-SA"/>
        </w:rPr>
        <w:t>ابن‌ميثم البحراني والدنبلي؛ فهذا النصّ المذكور هنا، هو بعض ما نقله البحراني هناك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أبا بكر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ما لأبيك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يأخذ غلّتها فيدفع إليهم منها ما يكفيهم، ويقسّم الباقي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وكذا الدنبلي على 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نصّ واحد، ذكره ابن ميثم البحراني والدنبلي تحت قولهما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 .»</w:t>
      </w:r>
      <w:r>
        <w:rPr>
          <w:rStyle w:val="FootnoteAnchor"/>
          <w:rtl w:val="true"/>
        </w:rPr>
        <w:footnoteReference w:id="239"/>
      </w:r>
      <w:r>
        <w:rPr>
          <w:rFonts w:ascii="Amiri" w:hAnsi="Amiri" w:eastAsia="Amiri" w:cs="Amiri"/>
          <w:color w:val="111111"/>
          <w:sz w:val="28"/>
          <w:sz w:val="28"/>
          <w:szCs w:val="28"/>
          <w:rtl w:val="true"/>
          <w:lang w:bidi="ar-SA"/>
        </w:rPr>
        <w:t>، والّذي رواه ابن أبي الحديد 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مقابل القول المتَّفق عليه عند الشّيعة، كما حكاه عنهم ابن ميثم البحراني والدنبلي أيضاً، تحت قولهما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الشيعة والمتّفق عليه عندهم</w:t>
      </w:r>
      <w:r>
        <w:rPr>
          <w:rFonts w:eastAsia="Amiri" w:cs="Amiri" w:ascii="Amiri" w:hAnsi="Amiri"/>
          <w:color w:val="111111"/>
          <w:sz w:val="28"/>
          <w:szCs w:val="28"/>
          <w:rtl w:val="true"/>
          <w:lang w:bidi="ar-SA"/>
        </w:rPr>
        <w:t xml:space="preserve">. . .» </w:t>
      </w:r>
      <w:r>
        <w:rPr>
          <w:rStyle w:val="FootnoteAnchor"/>
          <w:rtl w:val="true"/>
        </w:rPr>
        <w:footnoteReference w:id="240"/>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إحسان إلهي ظهير قطع العبارة أكثر من مرّة، وأخذ يستشهد بقسم منها في مناسبات متعدّدة، مستغلّاً عدم اطِّلاع بعض القرّاء على هذه الشروح لنهج البلاغة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08068_383892988"/>
      <w:bookmarkStart w:id="122" w:name="_Toc41"/>
      <w:bookmarkEnd w:id="121"/>
      <w:r>
        <w:rPr>
          <w:rtl w:val="true"/>
        </w:rPr>
        <w:t>دعوى دلالة روايات وأقوال الشيعة على عدم غصب حقوق الزّهراء عليها السلام</w:t>
      </w:r>
      <w:bookmarkEnd w:id="122"/>
    </w:p>
    <w:p>
      <w:pPr>
        <w:pStyle w:val="BookText"/>
        <w:rPr/>
      </w:pPr>
      <w:r>
        <w:rPr>
          <w:rFonts w:ascii="Amiri" w:hAnsi="Amiri" w:eastAsia="Amiri" w:cs="Amiri"/>
          <w:color w:val="111111"/>
          <w:sz w:val="28"/>
          <w:sz w:val="28"/>
          <w:szCs w:val="28"/>
          <w:rtl w:val="true"/>
          <w:lang w:bidi="ar-SA"/>
        </w:rPr>
        <w:t xml:space="preserve">من الأمور الواضحة البطلان، والّتي لا تخفى على محقِّق، هي ما ادَّعاه إحسان إلهي ظهير من دلالة النّصوص الشيعية على عدم غصب أبي بكر لحقوق الزّهراء عليها السلام، وقد استشهد على ذلك بنصٍّ نسبه للعلّامة المجلسي، وروايتين، نسب إحداهما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والأُخرى لزيد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إحسان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غصب حقوقها، فها هو المجلسي، وهو على تَعنّفِه وتَعَنُّتِه، يضطرّ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لمّا رأى غضب فاطمة،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أنكر فضلك وقرابتك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أمنعك من فدك إلاّ امتثالاً بأمر رسول‌الله</w:t>
      </w:r>
      <w:r>
        <w:rPr>
          <w:rFonts w:eastAsia="Amiri" w:cs="Amiri" w:ascii="Amiri" w:hAnsi="Amiri"/>
          <w:color w:val="111111"/>
          <w:sz w:val="28"/>
          <w:szCs w:val="28"/>
          <w:rtl w:val="true"/>
          <w:lang w:bidi="ar-SA"/>
        </w:rPr>
        <w:t>. . .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بعد هذا يمكن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أغضبها، وغصب حقّها، وأراد إيذاءَها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لمّا سُئل أبو جعفر محمّد الباقر عن ذلك، وقد سأله كثير النوال</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أرأيت أبا بكر وعمر، هل ظلماكم من حقّكم شيئاً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أنزل القرآن على عبده ليكون للعالمين نذيراً، ما ظلمانَا من حقِّنا مثقال حبَّة من خردل</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وأخو الباقر، زيد بن علي بن الحسين، قال أيضاً في فدك مثل ما قاله جدّه الأوّل علي بن أبي طالب، وأخوه محمّد الباقر، لمّا سأله البحتري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لزيد بن علي وأنا أريد أن أهجّن أمر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انتزع فدك 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 رجلاً رحيماً، وكان يكره أن يغيّر شيئاً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لو رجع الأمر إليّ، لقضيت فيه بقضاء أبي بكر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وبطلان هذه الدعوى واضح؛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الشّواهد الّتي ذكرها ليست شيعية، فإنَّ الرّوايتين اللّتين نسبهما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تَرِدا في مصادر الشيعة، وإنَّما أوردهما النميري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المتوكلّ، أبو عقيل، عن كثير النوا،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أرأيت أبا بكر وعمر، هل ظلماكم من حقّكم شيئاً، أو ذهبا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أنزل الفرقان على عبده ليكون للعالمين نذيراً، ما ظلمانا من حقّنا مثقال حبّة من خردل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فأتولاّهما؟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ويحك، تولّهما في الدنيا والآخرة، وما أصابك ففي عُنقي</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تاريخه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النميري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لزيد بن علي رحمة الله عليه، وأنا أريد أن أهجّن أمر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انتزع من فاطمة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 رجلاً رحيماً، وكان يكره أن يغيِّر شيئاً تركه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على هذا بيّنة؟</w:t>
      </w:r>
    </w:p>
    <w:p>
      <w:pPr>
        <w:pStyle w:val="BookText"/>
        <w:rPr/>
      </w:pPr>
      <w:r>
        <w:rPr>
          <w:rFonts w:ascii="Amiri" w:hAnsi="Amiri" w:eastAsia="Amiri" w:cs="Amiri"/>
          <w:color w:val="111111"/>
          <w:sz w:val="28"/>
          <w:sz w:val="28"/>
          <w:szCs w:val="28"/>
          <w:rtl w:val="true"/>
          <w:lang w:bidi="ar-SA"/>
        </w:rPr>
        <w:t>فجاءت بعلي فشهد لها، ثُمَّ جاءت بأُمِّ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 أنَّي من أهل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قالت ذاك لأبي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فبرجل وامرأة تستحقّينها، أو تستحقّين بها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لو رجع الأمر إليّ، لقضيت فيها بقضاء أبي‌بكر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ونقله عنه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نهج‌البلاغة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يدَّعِ أحد من السنّة أنَّ النميري والجوهري من الشيعة، كما لم يثبت كون ابن أبي‌الحديد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ادَّعى إحسان ظهير ذلك، وقد أجبنا عليه فيما تقدَّم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 الّذي نسبه للعلاّمة المجلسي، فهو محض ادّعاء؛ إذ النص ليس للعلّامة المجلسي، وإنَّما هو في حقيقة الأمر فقرة من خطبة الزهراء عليها السلام برواية الجوهري، وهو من علماء السنّة، وقد كان العلامة المجلسي بصدَد تصحيح خطبة </w:t>
      </w:r>
    </w:p>
    <w:p>
      <w:pPr>
        <w:pStyle w:val="BookText"/>
        <w:rPr/>
      </w:pPr>
      <w:r>
        <w:rPr>
          <w:rFonts w:ascii="Amiri" w:hAnsi="Amiri" w:eastAsia="Amiri" w:cs="Amiri"/>
          <w:color w:val="111111"/>
          <w:sz w:val="28"/>
          <w:sz w:val="28"/>
          <w:szCs w:val="28"/>
          <w:rtl w:val="true"/>
          <w:lang w:bidi="ar-SA"/>
        </w:rPr>
        <w:t>الزهراء عليها السلام من طرق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من إحسان ظهير أنَّه ادّعى ذلك، مع أنَّ المجلسي صرَّح بشكل واضح، في بداية الخطبة، أنَّه سيقتصر في نقلها على طرق السنّة، ثُمَّ ساق خطبة سيدة نساء العالمين، الّتي نأمل من القارئ الكريم أن يتأمّل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ترجمة عبارة العلامة المجلسي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ورد من الأخبار والسِير، وسأنقلها من طرق أهل الحديث وكتبهم، لامن كتب الشيعة، وهذه الروايات، وجميع ما أورده هنا في هذا الفصل هو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لأبي بكر أحمد بن عبد الرحمن الجوهري، وهو رجل عالم، محدِّث، كثير الآداب، ثقة، صاحب ورع، وقد أثنى عليه المحدِّثون، ورووا عنه تصانيفه وتصانيف غيره، وقد روى هذه الخطبة بثلاثة أسانيد، عن زينب بنت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الجوهري أيضاً، وأشار إليها المسعودي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هو أكثر كتب التاريخ اعتباراً</w:t>
      </w:r>
      <w:r>
        <w:rPr>
          <w:rFonts w:eastAsia="Amiri" w:cs="Amiri" w:ascii="Amiri" w:hAnsi="Amiri"/>
          <w:color w:val="111111"/>
          <w:sz w:val="28"/>
          <w:szCs w:val="28"/>
          <w:rtl w:val="true"/>
          <w:lang w:bidi="ar-SA"/>
        </w:rPr>
        <w:t xml:space="preserve">. . .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ساق بعد ذلك الخطبة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كيف اقتطع إحسان ظهير مقطعاً من الكلام ونسبه للعلامة المجلسي، والحال أنَّ العلامة صرّح بشكل واضح بأنَّه بصدد نقل خطبة الزهراء عليها السلام برواية السنَّة، ومن كُتبهم، لا من كتب الشّيعة</w:t>
      </w:r>
      <w:r>
        <w:rPr>
          <w:rFonts w:eastAsia="Amiri" w:cs="Amiri" w:ascii="Amiri" w:hAnsi="Amiri"/>
          <w:color w:val="111111"/>
          <w:sz w:val="28"/>
          <w:szCs w:val="28"/>
          <w:rtl w:val="true"/>
          <w:lang w:bidi="ar-SA"/>
        </w:rPr>
        <w:t xml:space="preserve">. </w:t>
      </w:r>
      <w:bookmarkStart w:id="123" w:name="pg1445_16265"/>
    </w:p>
    <w:p>
      <w:pPr>
        <w:pStyle w:val="BookText"/>
        <w:rPr/>
      </w:pPr>
      <w:bookmarkEnd w:id="123"/>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التّراث الروائي الشيعي المرويّ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عليهم السلام؛ تراث كبير، تكفَّل علماء الرجال والدراية الشيعة بتنقيحه، وقد احتوى هذا التراث الضخم على الكثير من النصوص الصحيحة، الّتي تعكس شدّة مظلومية الزهراء عليها السلام، فضلاً عن غصب حقوقها؛ فقد 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مظلومة، من حقِّها ممنوعة، وعن ميراثها مدفوعة، لم تُحفَظ فيها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ولارُعِيَ فيها حقّه، ولا حقّ الله عزّوجلّ، وكفى بالله حاكماً ومن الظالمين مُنتقماً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الكليني في الكافي، بسنده عن الإمام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صدِّيقة شهيدة</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 البلاغة،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آخرين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النصوص الّتي تصرّح بغصب حقوق الزّهراء عليها السلام، ومظلوميّتها وشهادتها، لايمكن معارضتها بتلك الشواهد الّتي ادّعى إحسان إلهي ظهير أنَّها شيعية، واستظهر منها عدم مظلوميّة الزهراء عليها السلام، وعدم غصب حقوقها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08070_383892988"/>
      <w:bookmarkStart w:id="125" w:name="_Toc42"/>
      <w:bookmarkEnd w:id="124"/>
      <w:r>
        <w:rPr>
          <w:rtl w:val="true"/>
        </w:rPr>
        <w:t>علل وأسباب رفض إعطاء فدك</w:t>
      </w:r>
      <w:bookmarkEnd w:id="125"/>
    </w:p>
    <w:p>
      <w:pPr>
        <w:pStyle w:val="BookText"/>
        <w:rPr/>
      </w:pPr>
      <w:r>
        <w:rPr>
          <w:rFonts w:ascii="Amiri" w:hAnsi="Amiri" w:eastAsia="Amiri" w:cs="Amiri"/>
          <w:color w:val="111111"/>
          <w:sz w:val="28"/>
          <w:sz w:val="28"/>
          <w:szCs w:val="28"/>
          <w:rtl w:val="true"/>
          <w:lang w:bidi="ar-SA"/>
        </w:rPr>
        <w:t>من المسائل الّتي طُرحت من قبل إحسان إلهي ظهير، لغرض التشويه على أصل قضية مظلوميّة الزّهراء عليها السلام، ودفعها عن مقامها وأخذ حقِّها، هي مناقشته لما ذُكر من أحد الأسباب والدوافع وراء ذلك؛ فقد نسب لبعض علماء الشيعة أنَّ السبب وراء ذلك كان هو إضعاف الجانب الاقتصادي لأهل البيت عليهم السلام، ثُمَّ ردّ ذلك، حيث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المجلسي وغيره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يُثبتوا أنَّ أبا بكر ورفاقه لم يعملوا هذا إلاَّ لأن </w:t>
      </w:r>
    </w:p>
    <w:p>
      <w:pPr>
        <w:pStyle w:val="BookText"/>
        <w:rPr/>
      </w:pPr>
      <w:r>
        <w:rPr>
          <w:rFonts w:ascii="Amiri" w:hAnsi="Amiri" w:eastAsia="Amiri" w:cs="Amiri"/>
          <w:color w:val="111111"/>
          <w:sz w:val="28"/>
          <w:sz w:val="28"/>
          <w:szCs w:val="28"/>
          <w:rtl w:val="true"/>
          <w:lang w:bidi="ar-SA"/>
        </w:rPr>
        <w:t>يُفلِسوا عليّاً وأهل البيت، كيلا يجلب الناس إليهم بالمال والمنال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هم يظنّون عليّاً وأهل بيته أمثال طلّاب الحكم والرئاسة في هذه العصور المتأخّرة، بأنَّهم يطلبونها بالمال والرشا؟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القضية هكذا، فالمال كان متوفّراً عندهم؛ لأنَّ الكليني يذكر ويروي عن أبي‌الحسن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الحيطان السبعة كانت وقفت على فاطمة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فهل مَن يملك العقارات السبعة ينقصه من المال شيء؟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الأسباب الّتي قد تُذكَر وراء أخذ فدك من الزهراء عليها السلام، ومنعها من حقوقها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كانت وجيهة أم غير وجيهة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تؤثِّر على أصل وقوع الحادثة، ولا تقلِّل من عظم وشدَّة وطأتها على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إنَّها من الثوابت التاريخية الّتي نصّت عليها أصحّ المصادر والنصوص لدى المسلمين، كما تقدّم ذلك عن صحيح مسلم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تلك الأسباب الّتي ذُكرت وراء ذلك المنع، لاتعدو كونها اجتهادات، قد تُصيب وقد تخطئ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حكاه إحسان إلهي ظهير عن العلاّمة المجلسي، من أنَّ السبب وراء منع أبي بكر وأخذه حقوق الزهراء عليها السلام كان إضعاف الجانب الماديّ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إلهي ظهير لم يذكر المصدر الّذي استقى منه كلام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الأسباب الّتي ذُكرت في المقام، وله ما يبرِّره وفق المُعطيات التاريخيّة والجغرافيّة لفدك؛ فإنَّها كانت ذات مساحة واسعة، ولها عائد مادّي كبير، بحيث إنَّ الخلفاء والملوك كانوا يتقاسمونها بين أقاربهم وذويهم، بالرّغم من اتّساع الدّولة الإسلامية وكثرة الفتوحات، كما تقدَّمت الإشارة إليه في السَير التاريخي لفدك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على اتّساع مساحة فدك وكثرة عائداتها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يستعمل بعض عائداتها لشراء السلاح والإبل، ولحمل المعدّات والمُؤن للجيش الإسلامي، على الرّغم من كثرة عدَده آنذاك، </w:t>
      </w:r>
    </w:p>
    <w:p>
      <w:pPr>
        <w:pStyle w:val="BookText"/>
        <w:rPr/>
      </w:pPr>
      <w:r>
        <w:rPr>
          <w:rFonts w:ascii="Amiri" w:hAnsi="Amiri" w:eastAsia="Amiri" w:cs="Amiri"/>
          <w:color w:val="111111"/>
          <w:sz w:val="28"/>
          <w:sz w:val="28"/>
          <w:szCs w:val="28"/>
          <w:rtl w:val="true"/>
          <w:lang w:bidi="ar-SA"/>
        </w:rPr>
        <w:t>وقوّة شوكته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الصلاة والسلام يأخذ من غلّة فدك نفقته ونفقة مَن يعوله، ويجعل الباقي في السلاح والكراع</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الكراع أيضاً للإبل، كما استعمل في ذوات الحافر</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رواية البخاري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على أهله نفقة سنتهم من هذا المال، ثُمَّ يأخذ ما بقي فيجعله مجعل مال الله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دلالة واضحة على أنَّ فدك كانت من الأموال المُعتدّ بها، بل يمكن الادّعاء أنَّ فدك كانت من أهمِّ الموارد المالية في أوائل زمن أبي بكر؛ حيث لم تكن آنذاك موارد كثيرة لدولته، خصوصاً مع قلّة الفتوحات وكثرة المعارضة والخلافات في بداية عهده، حتّى أنَّه قاتلَ مانعي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سبط ابن الجوزى، أنَّه كتب لها بفدك، ودخل عليه عمر رضى الله عنه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كتبته لفاطمة بميراثها من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ممَّاذا تُنفق على المسلمين، وقد حاربتك العرب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عمر الكتاب فشقَّه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 الجانب الماديّ لفدك هو أحد الأسباب وراء مصادرتها من أهل‌البيت عليهم السلام، لا يتنافى مع المرويّ في الكافي من أنَّ الحيطان السبعة كانت وَقفاً على الزهراء عليها السلام؛ لأنَّ هذه الحيطان كانت محدودة الموارد،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مواردها على أضيافه، ويستعملها في نوائبه، كما في رواية الكافي، بسنده عن أحمد بن محمّد، أنَّه سأل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الحيطان السبعة الّتي كانت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فقال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إنَّما كانت وَقفاً،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إليه منها ما يُنفِق على أضيافه والتابعة يلزمه فيها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26" w:name="pg1445_16271"/>
    </w:p>
    <w:p>
      <w:pPr>
        <w:pStyle w:val="BookText"/>
        <w:rPr/>
      </w:pPr>
      <w:bookmarkEnd w:id="126"/>
      <w:r>
        <w:rPr>
          <w:rFonts w:ascii="Amiri" w:hAnsi="Amiri" w:eastAsia="Amiri" w:cs="Amiri"/>
          <w:color w:val="111111"/>
          <w:sz w:val="28"/>
          <w:sz w:val="28"/>
          <w:szCs w:val="28"/>
          <w:rtl w:val="true"/>
          <w:lang w:bidi="ar-SA"/>
        </w:rPr>
        <w:t>ورواه الشيخ الصدوق والشيخ الطوسي مُرسلاً،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يمرّ به</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بدل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والتابعة تلزمه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وظاهر الخبر المذكور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هذه الحوائط في حياته على فاطمة عليها السلام، وشرط الإنفاق منها على أضيافه وما ينوبه، وهو المشار إليه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يتبع الإنسان ممّا يهمّه ويعينه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والحائط هو البستان الصغير، سُمِّي بهذا الاسم؛ لأنَّه كان يُسوَّر بحائط من الطين</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الحيطان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يُنفق من هذه الحيطان على أضيافه، ويستعملها في 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المقارنة بين المال المستعمَل في بثِّ الحركة والحياة في شرايين الدّولة الإسلاميّة، وبين المال المستعمَل في الاحتياجات الشخصيّة والعائليّة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08072_383892988"/>
      <w:bookmarkStart w:id="128" w:name="_Toc43"/>
      <w:bookmarkEnd w:id="127"/>
      <w:r>
        <w:rPr>
          <w:rtl w:val="true"/>
        </w:rPr>
        <w:t xml:space="preserve">الخوف من أن تدَّعي فاطمة عليها السلام الخلافة لأميرالمؤمنين </w:t>
      </w:r>
      <w:r>
        <w:rPr>
          <w:rtl w:val="true"/>
        </w:rPr>
        <w:t>(</w:t>
      </w:r>
      <w:r>
        <w:rPr>
          <w:rtl w:val="true"/>
        </w:rPr>
        <w:t>ع</w:t>
      </w:r>
      <w:r>
        <w:rPr>
          <w:rtl w:val="true"/>
        </w:rPr>
        <w:t>)</w:t>
      </w:r>
      <w:bookmarkEnd w:id="128"/>
    </w:p>
    <w:p>
      <w:pPr>
        <w:pStyle w:val="BookText"/>
        <w:rPr/>
      </w:pPr>
      <w:r>
        <w:rPr>
          <w:rFonts w:ascii="Amiri" w:hAnsi="Amiri" w:eastAsia="Amiri" w:cs="Amiri"/>
          <w:color w:val="111111"/>
          <w:sz w:val="28"/>
          <w:sz w:val="28"/>
          <w:szCs w:val="28"/>
          <w:rtl w:val="true"/>
          <w:lang w:bidi="ar-SA"/>
        </w:rPr>
        <w:t xml:space="preserve">ذكر بعض علماء السنّة من المعتزلة سبباً ظريفاً وراء أخذ فدك من الزّهراء عليها السلام، ومنعها من حقوقها وعدم تصديقها، وردّ دعواها في نحلتها وإرثها من والدها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أفاد ذلك البعض بأنَّ السرَّ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أبي بكر وعمر من دعواها الخلافة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الخليفة المنصوص عليه، وبالتالي فإنَّ تصديقها في باب النِحلة والإرث وقبول دعواها فيه، يستلزم تصديقها وقبول دعواها في مقام الخلافة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علي بن الفارقي، مدرّس المدرسة الغربية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فاطمة صادقة؟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يدفع إليها أبو بكر فدك وهي عنده صادقة؟ </w:t>
      </w:r>
    </w:p>
    <w:p>
      <w:pPr>
        <w:pStyle w:val="BookText"/>
        <w:rPr/>
      </w:pPr>
      <w:r>
        <w:rPr>
          <w:rFonts w:ascii="Amiri" w:hAnsi="Amiri" w:eastAsia="Amiri" w:cs="Amiri"/>
          <w:color w:val="111111"/>
          <w:sz w:val="28"/>
          <w:sz w:val="28"/>
          <w:szCs w:val="28"/>
          <w:rtl w:val="true"/>
          <w:lang w:bidi="ar-SA"/>
        </w:rPr>
        <w:t>فتبسَّم، ثُمَّ قال كلاماً لطيفاً مُستحسناً، مع ناموسه وحرمته وقلّة دعابته،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أعطاها اليوم فدك بمجرّد دعواها، لجاءت إليه غداً وادَّعت لزوجها الخلافة، وزحزحته عن مقامه، ولم يكن يمكنه الاعتذار والموافقة بشيء؛ لأنَّه يكون قد أسجلَ على نفسه أنَّها صادقة فيما تدَّعي، كائناً ما كان، من غير حاجة إلى بيِّنة ولا شهود</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علَّق ابن أبي الحديد على كلام الفارقي،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كلام صحيح، وإن كان أخرجه مخرج الدُعابة والهزل</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الأسباب الّتي جعلت أبا بكر يأبى أن يدفع شيئاً من نِحلة الزهراء عليها السلام وإرثها، فإنَّ كلّ ما قيل أو يقال في الباب، لا يعدو كونه اجتهاداً، لكنَّ الأمر اليقيني الّذي لا يقبل النّقاش، هو أنَّ هذا التصرّف أثَّرَ تأثيراً سلبياً جدّاً على مكانة أهل البيت عليهم السلام الشامخة بين المسلمين وأضعفها، وقلَّل من تأثيرهم في نفوسهم، وولَّد الجُرأة عليهم، ولعلّ فاجعة كربلاء هي نتيجة من نتائج ذلك</w:t>
      </w:r>
      <w:r>
        <w:rPr>
          <w:rFonts w:eastAsia="Amiri" w:cs="Amiri" w:ascii="Amiri" w:hAnsi="Amiri"/>
          <w:color w:val="111111"/>
          <w:sz w:val="28"/>
          <w:szCs w:val="28"/>
          <w:rtl w:val="true"/>
          <w:lang w:bidi="ar-SA"/>
        </w:rPr>
        <w:t xml:space="preserve">. </w:t>
      </w:r>
      <w:bookmarkStart w:id="129" w:name="pg1445_16275"/>
    </w:p>
    <w:p>
      <w:pPr>
        <w:pStyle w:val="Heading2"/>
        <w:numPr>
          <w:ilvl w:val="1"/>
          <w:numId w:val="1"/>
        </w:numPr>
        <w:rPr/>
      </w:pPr>
      <w:bookmarkStart w:id="130" w:name="__RefHeading___Toc308074_383892988"/>
      <w:bookmarkStart w:id="131" w:name="_Toc44"/>
      <w:bookmarkEnd w:id="129"/>
      <w:bookmarkEnd w:id="130"/>
      <w:r>
        <w:rPr>
          <w:rtl w:val="true"/>
        </w:rPr>
        <w:t>الفصل الثاني</w:t>
      </w:r>
      <w:r>
        <w:rPr>
          <w:rtl w:val="true"/>
        </w:rPr>
        <w:t xml:space="preserve">: </w:t>
      </w:r>
      <w:r>
        <w:rPr>
          <w:rtl w:val="true"/>
        </w:rPr>
        <w:t>النِّحْلَةُ والإرْث</w:t>
      </w:r>
      <w:bookmarkEnd w:id="13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308076_383892988"/>
      <w:bookmarkStart w:id="133" w:name="_Toc45"/>
      <w:bookmarkEnd w:id="132"/>
      <w:r>
        <w:rPr>
          <w:rtl w:val="true"/>
        </w:rPr>
        <w:t>اشاره</w:t>
      </w:r>
      <w:bookmarkEnd w:id="13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445_16279"/>
      <w:bookmarkStart w:id="135" w:name="pg1445_16279"/>
      <w:bookmarkEnd w:id="135"/>
    </w:p>
    <w:p>
      <w:pPr>
        <w:pStyle w:val="Heading3"/>
        <w:numPr>
          <w:ilvl w:val="2"/>
          <w:numId w:val="1"/>
        </w:numPr>
        <w:rPr/>
      </w:pPr>
      <w:bookmarkStart w:id="136" w:name="pg1445_16279"/>
      <w:bookmarkStart w:id="137" w:name="__RefHeading___Toc308078_383892988"/>
      <w:bookmarkStart w:id="138" w:name="_Toc46"/>
      <w:bookmarkEnd w:id="136"/>
      <w:bookmarkEnd w:id="137"/>
      <w:r>
        <w:rPr>
          <w:rtl w:val="true"/>
        </w:rPr>
        <w:t>المبحث الأوّل</w:t>
      </w:r>
      <w:r>
        <w:rPr>
          <w:rtl w:val="true"/>
        </w:rPr>
        <w:t xml:space="preserve">: </w:t>
      </w:r>
      <w:r>
        <w:rPr>
          <w:rtl w:val="true"/>
        </w:rPr>
        <w:t xml:space="preserve">فدك نِحلة الرسول </w:t>
      </w:r>
      <w:r>
        <w:rPr>
          <w:rtl w:val="true"/>
        </w:rPr>
        <w:t>(</w:t>
      </w:r>
      <w:r>
        <w:rPr>
          <w:rtl w:val="true"/>
        </w:rPr>
        <w:t>ص</w:t>
      </w:r>
      <w:r>
        <w:rPr>
          <w:rtl w:val="true"/>
        </w:rPr>
        <w:t xml:space="preserve">) </w:t>
      </w:r>
      <w:r>
        <w:rPr>
          <w:rtl w:val="true"/>
        </w:rPr>
        <w:t>لفاطمة عليها السلام</w:t>
      </w:r>
      <w:bookmarkEnd w:id="138"/>
    </w:p>
    <w:p>
      <w:pPr>
        <w:pStyle w:val="Heading4"/>
        <w:numPr>
          <w:ilvl w:val="3"/>
          <w:numId w:val="1"/>
        </w:numPr>
        <w:rPr/>
      </w:pPr>
      <w:bookmarkStart w:id="139" w:name="__RefHeading___Toc308080_383892988"/>
      <w:bookmarkStart w:id="140" w:name="_Toc47"/>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النِّحْلَة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Style w:val="FootnoteAnchor"/>
          <w:rtl w:val="true"/>
        </w:rPr>
        <w:footnoteReference w:id="264"/>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النَّسَاء صَدُقَاتِهِنَّ 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عن طيب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يُستعمل في عطيّة الولد، وهي من المستحبَّات الّتي ندب إليها القرآن الكريم،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وَآتَى الْمَالَ عَلَى حُبِّهِ ذَوِي الْقُرْبَى وَالْيَتَامَى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والابتداء بالقرابة في الآية الكريمة، مُشعِر بالأفضلية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تمليك عين أو مال من دون عِوض </w:t>
      </w:r>
      <w:r>
        <w:rPr>
          <w:rStyle w:val="FootnoteAnchor"/>
          <w:rtl w:val="true"/>
        </w:rPr>
        <w:footnoteReference w:id="265"/>
      </w:r>
      <w:r>
        <w:rPr>
          <w:rFonts w:ascii="Amiri" w:hAnsi="Amiri" w:eastAsia="Amiri" w:cs="Amiri"/>
          <w:color w:val="111111"/>
          <w:sz w:val="28"/>
          <w:sz w:val="28"/>
          <w:szCs w:val="28"/>
          <w:rtl w:val="true"/>
          <w:lang w:bidi="ar-SA"/>
        </w:rPr>
        <w:t>، وهذا المعنى هو المقصود في المقام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الشواهد عليها وأكثرها جدلاً، منذ العهد الأوّل وحتّى وقتنا الحاضر، هي فدك؛ ففي الأيّام الأُولى لحكومة أبي بكر، وقبل أن يستَتبّ له الأمر بشكلٍ كامل، دارت خصومة شديدة بينه وبين الصدّيقة الطاهرة فاطمة الزهراء عليها السلام حول نحلة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ادَّعت الصدِّيقة النِّحلة، ولم يقبل دعواها، وطالبها بالشهود، فشهد لها بذلك أمير المؤمنين والحسن والحسين عليهم السلام، وأُمُّ أيمن، فلم يكتفِ بهؤلاء الشهود، وطالبها ببيّنة كاملة، وهي</w:t>
      </w:r>
      <w:r>
        <w:rPr>
          <w:rFonts w:eastAsia="Amiri" w:cs="Amiri" w:ascii="Amiri" w:hAnsi="Amiri"/>
          <w:color w:val="111111"/>
          <w:sz w:val="28"/>
          <w:szCs w:val="28"/>
          <w:rtl w:val="true"/>
          <w:lang w:bidi="ar-SA"/>
        </w:rPr>
        <w:t xml:space="preserve">: </w:t>
      </w:r>
      <w:bookmarkStart w:id="141" w:name="pg1445_16281"/>
    </w:p>
    <w:p>
      <w:pPr>
        <w:pStyle w:val="BookText"/>
        <w:rPr/>
      </w:pPr>
      <w:bookmarkEnd w:id="141"/>
      <w:r>
        <w:rPr>
          <w:rFonts w:ascii="Amiri" w:hAnsi="Amiri" w:eastAsia="Amiri" w:cs="Amiri"/>
          <w:color w:val="111111"/>
          <w:sz w:val="28"/>
          <w:sz w:val="28"/>
          <w:szCs w:val="28"/>
          <w:rtl w:val="true"/>
          <w:lang w:bidi="ar-SA"/>
        </w:rPr>
        <w:t>رجلان، أو رجل وامرأتان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انتزعها من يدها، وأخرج منها وكيلها وعمّالها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عدّة أمور لابدّ من النظر فيها، وهي</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08082_383892988"/>
      <w:bookmarkStart w:id="143" w:name="_Toc48"/>
      <w:bookmarkEnd w:id="142"/>
      <w:r>
        <w:rPr>
          <w:rtl w:val="true"/>
        </w:rPr>
        <w:t xml:space="preserve">الدليل على أنَّ الرّسول </w:t>
      </w:r>
      <w:r>
        <w:rPr>
          <w:rtl w:val="true"/>
        </w:rPr>
        <w:t>(</w:t>
      </w:r>
      <w:r>
        <w:rPr>
          <w:rtl w:val="true"/>
        </w:rPr>
        <w:t>ص</w:t>
      </w:r>
      <w:r>
        <w:rPr>
          <w:rtl w:val="true"/>
        </w:rPr>
        <w:t xml:space="preserve">) </w:t>
      </w:r>
      <w:r>
        <w:rPr>
          <w:rtl w:val="true"/>
        </w:rPr>
        <w:t>نحل فدك لابنته فاطمة عليها السلام</w:t>
      </w:r>
      <w:bookmarkEnd w:id="143"/>
    </w:p>
    <w:p>
      <w:pPr>
        <w:pStyle w:val="Heading5"/>
        <w:numPr>
          <w:ilvl w:val="4"/>
          <w:numId w:val="1"/>
        </w:numPr>
        <w:rPr/>
      </w:pPr>
      <w:bookmarkStart w:id="144" w:name="__RefHeading___Toc308084_383892988"/>
      <w:bookmarkStart w:id="145" w:name="_Toc49"/>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 xml:space="preserve">لقد ثبت لدى علماء الشيعة بالدليل النقلي القاطع، وانعقد إجماعهم، على نِحلة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لابنته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الّذي يهمّنا هنا، هو إثبات المسألة وِفق طُرق ومباني السنَّة، حيث هناك عدّة طرق وشواهد على أنَّ فدك كانت نِحلة لفاطمة عليها السلام، وهذه إشارة لبعضها</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308086_383892988"/>
      <w:bookmarkStart w:id="147" w:name="_Toc50"/>
      <w:bookmarkEnd w:id="146"/>
      <w:r>
        <w:rPr/>
        <w:t>١</w:t>
      </w:r>
      <w:r>
        <w:rPr>
          <w:rtl w:val="true"/>
        </w:rPr>
        <w:t xml:space="preserve">. </w:t>
      </w:r>
      <w:r>
        <w:rPr>
          <w:rtl w:val="true"/>
        </w:rPr>
        <w:t>الروايات</w:t>
      </w:r>
      <w:bookmarkEnd w:id="147"/>
    </w:p>
    <w:p>
      <w:pPr>
        <w:pStyle w:val="BookText"/>
        <w:rPr/>
      </w:pPr>
      <w:r>
        <w:rPr>
          <w:rFonts w:ascii="Amiri" w:hAnsi="Amiri" w:eastAsia="Amiri" w:cs="Amiri"/>
          <w:color w:val="111111"/>
          <w:sz w:val="28"/>
          <w:sz w:val="28"/>
          <w:szCs w:val="28"/>
          <w:rtl w:val="true"/>
          <w:lang w:bidi="ar-SA"/>
        </w:rPr>
        <w:t xml:space="preserve">أخرج عدّة من أعلام حفّاظ السنّة ومحدّثيهم،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نزل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فاطمة عليها السلام فأعطاها فدك والعوالي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أبو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 بسَنده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وأعطاها فدك</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هذا الحديث عن أبي سعيد عدّة من علماء السنّة ومحدّثيهم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البزار، وأبو يعلى، وابن أبي حاتم، وابن مردويه،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كتابه لُباب النقول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الطبراني وغيره، عن أبي سعيد </w:t>
      </w:r>
    </w:p>
    <w:p>
      <w:pPr>
        <w:pStyle w:val="BookText"/>
        <w:rPr/>
      </w:pPr>
      <w:r>
        <w:rPr>
          <w:rFonts w:ascii="Amiri" w:hAnsi="Amiri" w:eastAsia="Amiri" w:cs="Amiri"/>
          <w:color w:val="111111"/>
          <w:sz w:val="28"/>
          <w:sz w:val="28"/>
          <w:szCs w:val="28"/>
          <w:rtl w:val="true"/>
          <w:lang w:bidi="ar-SA"/>
        </w:rPr>
        <w:t>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أيضاً ابن عدي،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للبعض كلام في هذا الحديث من جهة عطية العوفي</w:t>
      </w:r>
      <w:r>
        <w:rPr>
          <w:rStyle w:val="FootnoteAnchor"/>
          <w:rtl w:val="true"/>
        </w:rPr>
        <w:footnoteReference w:id="270"/>
      </w:r>
      <w:r>
        <w:rPr>
          <w:rFonts w:ascii="Amiri" w:hAnsi="Amiri" w:eastAsia="Amiri" w:cs="Amiri"/>
          <w:color w:val="111111"/>
          <w:sz w:val="28"/>
          <w:sz w:val="28"/>
          <w:szCs w:val="28"/>
          <w:rtl w:val="true"/>
          <w:lang w:bidi="ar-SA"/>
        </w:rPr>
        <w:t>، إلاّ أنَّ هذا الكلام في عطية مردود؛ لأنَّه قد وثَّقه كبار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في كتابه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ثقة، إن شاء الله، وله أحاديث صالحة</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عمر بن شاهين، عن يحيى بن معين،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العوفي ليس به بأس</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وصرّح يحيى بن معين، أنَّ مَن قلت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الخطيب البغدادي، بسنده عن أحمد 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ليس به بأس، وفلان ضعيف؟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 لك ليس به بأس، فهو ثقة، وإذا قلت لك هو ضعيف، فليس هو بثقة، لا يكتب حديثه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أبي عن أبي‌نضرة وعطية،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نضرة أحب إليّ</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وأبو نضرة ثقة، وهذا الكلام لأبي حاتم، ويدلّ على وثاقة عطية؛ لأنَّه عبارة عن مقارنة بين ثِقتَين، والسؤال عن الأوثق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عطية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كلاماً آخر غير 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قول يحيى بن سعيد القطان، لمّا سُئل عن جبر بن نوف </w:t>
      </w:r>
    </w:p>
    <w:p>
      <w:pPr>
        <w:pStyle w:val="BookText"/>
        <w:rPr/>
      </w:pPr>
      <w:r>
        <w:rPr>
          <w:rFonts w:ascii="Amiri" w:hAnsi="Amiri" w:eastAsia="Amiri" w:cs="Amiri"/>
          <w:color w:val="111111"/>
          <w:sz w:val="28"/>
          <w:sz w:val="28"/>
          <w:szCs w:val="28"/>
          <w:rtl w:val="true"/>
          <w:lang w:bidi="ar-SA"/>
        </w:rPr>
        <w:t>أبي‌الوداك،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أحبّ إليَّ من عطية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بكر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جلّة النّاس</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حسَّن وصحح الترمذي له عدّة أحاديث في سُننه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له ابن خزيمة في صحيحه حديثاً</w:t>
      </w:r>
      <w:r>
        <w:rPr>
          <w:rStyle w:val="FootnoteAnchor"/>
          <w:rtl w:val="true"/>
        </w:rPr>
        <w:footnoteReference w:id="278"/>
      </w:r>
      <w:r>
        <w:rPr>
          <w:rFonts w:ascii="Amiri" w:hAnsi="Amiri" w:eastAsia="Amiri" w:cs="Amiri"/>
          <w:color w:val="111111"/>
          <w:sz w:val="28"/>
          <w:sz w:val="28"/>
          <w:szCs w:val="28"/>
          <w:rtl w:val="true"/>
          <w:lang w:bidi="ar-SA"/>
        </w:rPr>
        <w:t>، وقد سمّى كتابه بالمُسند الصحيح، المتّصل بنقل العدل عن العدل، من غير قطع في السنَد ولا جرح في النَقَلة</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الأحاديث الّتي في كتاب ابن خزيمة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صلاحية الاحتجاج بها؛ لكونها دائرة بين الصحيح والحسن، ما لم يظهر في بعضها علّة قادحة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وقال عنه الهيثمي في عدّة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يُخطِئ كثيراً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اعتراض ابن كثير على هذا الحديث، وقوله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الحديث مشكل لو صحَّ إسناده؛ لأنَّ الآية مكّية، وفدك إنَّما فُتحت مع خيبر، سنة سبع من الهجرة، فكيف يلتئم هذا مع هذا؟ </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فهو غير صحيح؛ لأنَّه قد صرّح كثير من المفسّرين بأنَّ الآية مدنية، كالرازي، وأبي السعود، والسيوطي،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الإسراء مكّية، إلاّ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وَآتِ ذَا الْقُرْبَى حَقَّهُ ، هي الآية السادسة </w:t>
      </w:r>
    </w:p>
    <w:p>
      <w:pPr>
        <w:pStyle w:val="BookText"/>
        <w:rPr/>
      </w:pPr>
      <w:r>
        <w:rPr>
          <w:rFonts w:ascii="Amiri" w:hAnsi="Amiri" w:eastAsia="Amiri" w:cs="Amiri"/>
          <w:color w:val="111111"/>
          <w:sz w:val="28"/>
          <w:sz w:val="28"/>
          <w:szCs w:val="28"/>
          <w:rtl w:val="true"/>
          <w:lang w:bidi="ar-SA"/>
        </w:rPr>
        <w:t>والعشرون من سورة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الحاكم الحسكاني</w:t>
      </w:r>
      <w:r>
        <w:rPr>
          <w:rStyle w:val="FootnoteAnchor"/>
          <w:rtl w:val="true"/>
        </w:rPr>
        <w:footnoteReference w:id="285"/>
      </w:r>
      <w:r>
        <w:rPr>
          <w:rFonts w:ascii="Amiri" w:hAnsi="Amiri" w:eastAsia="Amiri" w:cs="Amiri"/>
          <w:color w:val="111111"/>
          <w:sz w:val="28"/>
          <w:sz w:val="28"/>
          <w:szCs w:val="28"/>
          <w:rtl w:val="true"/>
          <w:lang w:bidi="ar-SA"/>
        </w:rPr>
        <w:t>في شواهد التنزيل الحديث بسَنده بعدَّة طُرق،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وأعطاها فدك؛ وذلك لصلة القرابة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أيضاً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رسول الله فاطمة عليهما السلام، فأعطاها فدك</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السيوطي أنَّ هذا الحديث أخرجه أيضاً ابن مردويه عن ابن عباس، قال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فدكاً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وأخرج الطبراني، بسَنده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جئت أنا وأبو بكر إلى علي،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أحقّ الناس برسول الله وبما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بخيبر؟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تحزّوا رقابنا بالمناشير، فلا والعذرات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فدك حقّهم عليهم السلام، يتناسب مع النحلة والإرث</w:t>
      </w:r>
      <w:r>
        <w:rPr>
          <w:rFonts w:eastAsia="Amiri" w:cs="Amiri" w:ascii="Amiri" w:hAnsi="Amiri"/>
          <w:color w:val="111111"/>
          <w:sz w:val="28"/>
          <w:szCs w:val="28"/>
          <w:rtl w:val="true"/>
          <w:lang w:bidi="ar-SA"/>
        </w:rPr>
        <w:t xml:space="preserve">. </w:t>
      </w:r>
      <w:bookmarkStart w:id="148" w:name="pg1445_16288"/>
    </w:p>
    <w:p>
      <w:pPr>
        <w:pStyle w:val="BookText"/>
        <w:rPr/>
      </w:pPr>
      <w:bookmarkEnd w:id="148"/>
      <w:r>
        <w:rPr>
          <w:rFonts w:ascii="Amiri" w:hAnsi="Amiri" w:eastAsia="Amiri" w:cs="Amiri"/>
          <w:color w:val="111111"/>
          <w:sz w:val="28"/>
          <w:sz w:val="28"/>
          <w:szCs w:val="28"/>
          <w:rtl w:val="true"/>
          <w:lang w:bidi="ar-SA"/>
        </w:rPr>
        <w:t>وقال الهيثمي في كتابه مجمع الزوائد، بعد إخراجه للحديث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 وفيه موسى بن جعفر بن إبراهيم، وهو ضعيف</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وتضعيف الهيثمي لموسى بن جعفر من الجرحِ غير المُفسَّر، الّذي لا يقبله الكثير من العلماء، في حين أنَّه لم يجرحه أحد من علماء الرجال، والهيثمي من المتأخّرين، فلا يُعتدّ بقدوحه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أقلِّ تقدير، هو كون هذا الراوي مستور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رواه ثلاثة من كبار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سعيد الخدري، وابن‌عباس،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عدد من الحُفّاظ والمحدِّثين بطُرق متعدّدة، وقد ثبت في علم الحديث أنَّ الرواية إذا رواها عدّة صحابة، وكثر مُخرّجوها، وتعدَّدت طُرقها؛ فإنَّه يدعم ويقوّي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البعض الآخر، وإن كان بعض هذه الطُرق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الألباني في كتابه إرواء الغليل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المُقرَّر في علم المُصطَلح أنَّ الطُرق يقوِّي بعضها بعضاً إذا لم يكن فيها مُتَّهم، كما قرّره النووي في تقريبه، ثُمَّ السيوطي في شرحه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بل ورد ذلك حتّى في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بعد روايته لبعض الروايات المُرسلة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مراسيل يشدُّ بعضها بعضاً</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بعض الروايات المُرسلة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والأحاديث الأربعة مراسيل، يشدّ بعضها بعضاً</w:t>
      </w:r>
      <w:r>
        <w:rPr>
          <w:rFonts w:eastAsia="Amiri" w:cs="Amiri" w:ascii="Amiri" w:hAnsi="Amiri"/>
          <w:color w:val="111111"/>
          <w:sz w:val="28"/>
          <w:szCs w:val="28"/>
          <w:rtl w:val="true"/>
          <w:lang w:bidi="ar-SA"/>
        </w:rPr>
        <w:t>»</w:t>
      </w:r>
      <w:r>
        <w:rPr>
          <w:rStyle w:val="FootnoteAnchor"/>
          <w:rtl w:val="true"/>
        </w:rPr>
        <w:footnoteReference w:id="293"/>
      </w:r>
    </w:p>
    <w:p>
      <w:pPr>
        <w:pStyle w:val="Heading5"/>
        <w:numPr>
          <w:ilvl w:val="4"/>
          <w:numId w:val="1"/>
        </w:numPr>
        <w:rPr/>
      </w:pPr>
      <w:bookmarkStart w:id="149" w:name="__RefHeading___Toc308088_383892988"/>
      <w:bookmarkStart w:id="150" w:name="_Toc51"/>
      <w:bookmarkEnd w:id="149"/>
      <w:r>
        <w:rPr/>
        <w:t>٢</w:t>
      </w:r>
      <w:r>
        <w:rPr>
          <w:rtl w:val="true"/>
        </w:rPr>
        <w:t xml:space="preserve">. </w:t>
      </w:r>
      <w:r>
        <w:rPr>
          <w:rtl w:val="true"/>
        </w:rPr>
        <w:t>حيازة فاطمة عليها السلام لفدك</w:t>
      </w:r>
      <w:bookmarkEnd w:id="15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الأمور المهمّة المتعلِّقة بقضية فدك، والتي لم تبيَّن بوضوح في النصوص السنّية، هي مسألة حيازة الزّهراء عليها السلام لفدك، وانتزاعها منها من قِبل أبي بكر، وإخراجه وكيلها منها؛ فقد خلطت هذه النصوص بين دعوى فدك ودعوى الإرث، تاركةً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أحيان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تساؤلاً عن هذا التردّد في موقف الزهراء، فتارة </w:t>
      </w:r>
    </w:p>
    <w:p>
      <w:pPr>
        <w:pStyle w:val="BookText"/>
        <w:rPr/>
      </w:pPr>
      <w:r>
        <w:rPr>
          <w:rFonts w:ascii="Amiri" w:hAnsi="Amiri" w:eastAsia="Amiri" w:cs="Amiri"/>
          <w:color w:val="111111"/>
          <w:sz w:val="28"/>
          <w:sz w:val="28"/>
          <w:szCs w:val="28"/>
          <w:rtl w:val="true"/>
          <w:lang w:bidi="ar-SA"/>
        </w:rPr>
        <w:t xml:space="preserve">تدّعي ملكية فدك، وأُخرى تطالب بها كإرث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أغمضت هذه النصوص العينين عن الترتيب التاريخي لخصومة الزهراء عليها السلام مع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والتأمّل فيها، مع ملاحظة الشواهد والقرائن، يدلّ على أنَّ القضية ابتدأت أوّلاً بإخراج أبي بكر وكيل الزهراء من فدك، فجاءت إليه معترضة على هذا التصرّف، باعتبار أنَّها ملكها، وأنَّ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ملَّكها إيّاها، فطالبها بالبيّنة، فشهد لها قرينها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أيمن، فلم يكتفِ بشهادتهما وطالبها بشهادة رجلين أو رجل وامرأتين، فأُغلق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عادت وطالبت بإرثها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غضبت عليه، حتّى رحلت وهي غاضبة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التسلسل التاريخي لهذا الحدث، وإن لم يكن بذلك الوضوح في النصوص السنّية كما أسلفنا، وإنّما تناثرت فقراته هنا وهناك، وقد تقدَّمت الإشارة لبعضها سابقاً، إلاّ أنَّ هناك ما يدلّ، دلالة قويّة، على حيازة الزهراء عليها السلام لفدك؛ فقد أخرج الحافظ عمر بن شبة، عن النّميري بن حسان،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لزيد بن علي رحمة الله عليه، وأنا أريد أن أهجّن أمر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انتزع من فاطمة فدك</w:t>
      </w:r>
      <w:r>
        <w:rPr>
          <w:rFonts w:eastAsia="Amiri" w:cs="Amiri" w:ascii="Amiri" w:hAnsi="Amiri"/>
          <w:color w:val="111111"/>
          <w:sz w:val="28"/>
          <w:szCs w:val="28"/>
          <w:rtl w:val="true"/>
          <w:lang w:bidi="ar-SA"/>
        </w:rPr>
        <w:t>. . .»</w:t>
      </w:r>
      <w:r>
        <w:rPr>
          <w:rStyle w:val="FootnoteAnchor"/>
          <w:rtl w:val="true"/>
        </w:rPr>
        <w:footnoteReference w:id="294"/>
      </w:r>
      <w:r>
        <w:rPr>
          <w:rFonts w:ascii="Amiri" w:hAnsi="Amiri" w:eastAsia="Amiri" w:cs="Amiri"/>
          <w:color w:val="111111"/>
          <w:sz w:val="28"/>
          <w:sz w:val="28"/>
          <w:szCs w:val="28"/>
          <w:rtl w:val="true"/>
          <w:lang w:bidi="ar-SA"/>
        </w:rPr>
        <w:t xml:space="preserve">ونقله عنه الحافظ ابن حجر الهيتمي في الصواعق المُحرقة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انتزع 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ظاهر في الحيازة كما هو واضح، ومن الثابت البيِّن أنَّ الحيازة دليل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الخوض هنا في مفاد هذه القاعدة ومدركها، لكنْ مادامت فدك في حيازة الزهراء عليها السلام، فلا حاجة لها إلى البيِّنة حينئذ</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التّأمّل في الموقع الجغرافي لفدك، والوضع الاجتماعي السّائد فيها، يجعل </w:t>
      </w:r>
      <w:bookmarkStart w:id="151" w:name="pg1445_16292"/>
    </w:p>
    <w:p>
      <w:pPr>
        <w:pStyle w:val="BookText"/>
        <w:rPr/>
      </w:pPr>
      <w:bookmarkEnd w:id="151"/>
      <w:r>
        <w:rPr>
          <w:rFonts w:ascii="Amiri" w:hAnsi="Amiri" w:eastAsia="Amiri" w:cs="Amiri"/>
          <w:color w:val="111111"/>
          <w:sz w:val="28"/>
          <w:sz w:val="28"/>
          <w:szCs w:val="28"/>
          <w:rtl w:val="true"/>
          <w:lang w:bidi="ar-SA"/>
        </w:rPr>
        <w:t>مسألة قلّة الشاهد من المسلمين على دعوى النحلة أمراً في غاية البساطة؛ إذ إنَّ فدك كانت أرضاً مترامية الأطراف، وبعيدة عن المدينة، فلم تكن قريبة منها حتّى يطّلع أهلها على شؤونها، أو أنَّها مِلْكٌ صغير حتّى يسهل معرفة حيازة مالكها لها بأدنى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محيطها لم يكن إسلاميّاً، بل كان يهوديّاً بحتاً؛ إذ هي قرية يهوديّة ذات طابع اجتماعي خالص، ولذا لم تكن حيازة فاطمة لها معروفة بين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القضية وقعت إبّان حكومة أبي بكر، حيث كانت الأمور لم تستَتب له بشكلٍ كامل، وكانت تعصف بها أمور شتّى، حاول أن يتجاوزها بكلِّ الوسائل، حتّى غلب العُنف وطغى على الساحة، وأحاطت الفتنة بالمسلمين، وبقاء فدك بيد أهل البيت عليهم السلام، كان سيشكِّل هاجساً آخر؛ باعتبار عائدها المالي الوفير، وكثرة خيراتها، كما يشهد لذلك ما أخرجه البخاري في الصحيح، بسنده عن ابن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شبعنا حتّى فتحنا خيبر</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هناك مخاوف من وقوع هذه الأموال بيد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فدك لو كانت قد اتَّفقت في أواخر حكومة أبي بكر، حيث استتبَّ له الأمر، وهدأت الأوضاع، لكان له فيها حكم آخر</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308090_383892988"/>
      <w:bookmarkStart w:id="153" w:name="_Toc52"/>
      <w:bookmarkEnd w:id="152"/>
      <w:r>
        <w:rPr/>
        <w:t>٣</w:t>
      </w:r>
      <w:r>
        <w:rPr>
          <w:rtl w:val="true"/>
        </w:rPr>
        <w:t xml:space="preserve">. </w:t>
      </w:r>
      <w:r>
        <w:rPr>
          <w:rtl w:val="true"/>
        </w:rPr>
        <w:t>الشواهد على النِّحْلَة</w:t>
      </w:r>
      <w:bookmarkEnd w:id="153"/>
    </w:p>
    <w:p>
      <w:pPr>
        <w:pStyle w:val="Heading6"/>
        <w:numPr>
          <w:ilvl w:val="5"/>
          <w:numId w:val="1"/>
        </w:numPr>
        <w:rPr/>
      </w:pPr>
      <w:bookmarkStart w:id="154" w:name="__RefHeading___Toc308092_383892988"/>
      <w:bookmarkStart w:id="155" w:name="_Toc53"/>
      <w:bookmarkEnd w:id="154"/>
      <w:r>
        <w:rPr>
          <w:rtl w:val="true"/>
        </w:rPr>
        <w:t>أ</w:t>
      </w:r>
      <w:r>
        <w:rPr>
          <w:rtl w:val="true"/>
        </w:rPr>
        <w:t xml:space="preserve">. </w:t>
      </w:r>
      <w:r>
        <w:rPr>
          <w:rtl w:val="true"/>
        </w:rPr>
        <w:t xml:space="preserve">ادِّعاء الصادقة المصدَّقة فاطمة الزهراء عليها السلام بأنَّ الرسول </w:t>
      </w:r>
      <w:r>
        <w:rPr>
          <w:rtl w:val="true"/>
        </w:rPr>
        <w:t>(</w:t>
      </w:r>
      <w:r>
        <w:rPr>
          <w:rtl w:val="true"/>
        </w:rPr>
        <w:t>ص</w:t>
      </w:r>
      <w:r>
        <w:rPr>
          <w:rtl w:val="true"/>
        </w:rPr>
        <w:t xml:space="preserve">) </w:t>
      </w:r>
      <w:r>
        <w:rPr>
          <w:rtl w:val="true"/>
        </w:rPr>
        <w:t>نحلها فدكاً</w:t>
      </w:r>
      <w:bookmarkEnd w:id="155"/>
    </w:p>
    <w:p>
      <w:pPr>
        <w:pStyle w:val="BookText"/>
        <w:rPr/>
      </w:pPr>
      <w:r>
        <w:rPr>
          <w:rFonts w:ascii="Amiri" w:hAnsi="Amiri" w:eastAsia="Amiri" w:cs="Amiri"/>
          <w:color w:val="111111"/>
          <w:sz w:val="28"/>
          <w:sz w:val="28"/>
          <w:szCs w:val="28"/>
          <w:rtl w:val="true"/>
          <w:lang w:bidi="ar-SA"/>
        </w:rPr>
        <w:t xml:space="preserve">إنَّ ادعاء الطّاهرة الصادقة المصدَّقة فاطمة الزهراء عليها السلام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نحلها فدكاً، ومطالبة أبي بكر لها بالبيّنة، وإتيانها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أيمن، من مشهورات الحوادث؛ ولذا درج علماء السنَّة في ذكر التوجيهات لردِّ أبي بكر دعوى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ودعواها أنَّه نحلها فدك،</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لم‌تأتِ عليها ببيِّنة، إلاّ بعليّ وأُمّ أيمن، فلم يكمل نصاب البيِّنة</w:t>
      </w:r>
      <w:r>
        <w:rPr>
          <w:rFonts w:eastAsia="Amiri" w:cs="Amiri" w:ascii="Amiri" w:hAnsi="Amiri"/>
          <w:color w:val="111111"/>
          <w:sz w:val="28"/>
          <w:szCs w:val="28"/>
          <w:rtl w:val="true"/>
          <w:lang w:bidi="ar-SA"/>
        </w:rPr>
        <w:t>. .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156" w:name="pg1445_16294"/>
    </w:p>
    <w:p>
      <w:pPr>
        <w:pStyle w:val="BookText"/>
        <w:rPr/>
      </w:pPr>
      <w:bookmarkEnd w:id="156"/>
      <w:r>
        <w:rPr>
          <w:rFonts w:ascii="Amiri" w:hAnsi="Amiri" w:eastAsia="Amiri" w:cs="Amiri"/>
          <w:color w:val="111111"/>
          <w:sz w:val="28"/>
          <w:sz w:val="28"/>
          <w:szCs w:val="28"/>
          <w:rtl w:val="true"/>
          <w:lang w:bidi="ar-SA"/>
        </w:rPr>
        <w:t>وقال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سنة عشر ومائتين، أمر أمير المؤمنين، المأمون عبد الله بن هارون الرشيد، فدفعها إلى ولْدِ فاطمة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فلِئن كان ينادي في كلّ 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يذكر كلّ مَن كانت له صدقة أو هبة أو عِدة ذلك، فيقبل قوله وينفّذ عِدته؛ أنَّ فاطمة لأولى بأن يصدّق قولها، فيما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وقد نصّ القرآن الكريم في آية التطهير </w:t>
      </w:r>
      <w:r>
        <w:rPr>
          <w:rStyle w:val="FootnoteAnchor"/>
          <w:rtl w:val="true"/>
        </w:rPr>
        <w:footnoteReference w:id="299"/>
      </w:r>
      <w:r>
        <w:rPr>
          <w:rFonts w:ascii="Amiri" w:hAnsi="Amiri" w:eastAsia="Amiri" w:cs="Amiri"/>
          <w:color w:val="111111"/>
          <w:sz w:val="28"/>
          <w:sz w:val="28"/>
          <w:szCs w:val="28"/>
          <w:rtl w:val="true"/>
          <w:lang w:bidi="ar-SA"/>
        </w:rPr>
        <w:t>على عصمة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ولاشكّ في أنَّ الزهراء عليها السلام من أهل البيت عليهم السلام بإجماع المسلمين، وهذا النصّ على عصمتها في قوّة النصّ على النِّحلة؛ لأنَّ المعصوم لا يكذب، فإذا ادَّعى شيئاً فدعواه صائبة بلا شكّ، ومطابقة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القَدر من العلم كافٍ للحاكم ليعمل بمقتضاه، بل هو أولى من العلم الحاصل من الإمارات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بكر حتّى لو لم يكن يرى تلك الخصوصية لصدق الزهراء عليها السلام، إلاّ أنَّه يجوز للحاكم أن يحكم وفق علمه، فإذا لم يكن قول الزهراء وأمير المؤمنين يحرز له العلم الّذي يحتاجه في الحكم، فأيّ قول يحرَز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أنَّ ظاهر روايتي جابر بن عبد الله الأنصاري، وأبي سعيد الخدري، الآتيتين</w:t>
      </w:r>
      <w:r>
        <w:rPr>
          <w:rStyle w:val="FootnoteAnchor"/>
          <w:rtl w:val="true"/>
        </w:rPr>
        <w:footnoteReference w:id="300"/>
      </w:r>
      <w:r>
        <w:rPr>
          <w:rFonts w:ascii="Amiri" w:hAnsi="Amiri" w:eastAsia="Amiri" w:cs="Amiri"/>
          <w:color w:val="111111"/>
          <w:sz w:val="28"/>
          <w:sz w:val="28"/>
          <w:szCs w:val="28"/>
          <w:rtl w:val="true"/>
          <w:lang w:bidi="ar-SA"/>
        </w:rPr>
        <w:t>هو أنَّ أبا بكر يرى أنَّ العلم بصواب الدعوى يكفي مَدركاً للحكم على وفقها</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308094_383892988"/>
      <w:bookmarkStart w:id="158" w:name="_Toc54"/>
      <w:bookmarkEnd w:id="157"/>
      <w:r>
        <w:rPr>
          <w:rtl w:val="true"/>
        </w:rPr>
        <w:t>ب</w:t>
      </w:r>
      <w:r>
        <w:rPr>
          <w:rtl w:val="true"/>
        </w:rPr>
        <w:t xml:space="preserve">. </w:t>
      </w:r>
      <w:r>
        <w:rPr>
          <w:rtl w:val="true"/>
        </w:rPr>
        <w:t xml:space="preserve">تأكيد أمير المؤمنين </w:t>
      </w:r>
      <w:r>
        <w:rPr>
          <w:rtl w:val="true"/>
        </w:rPr>
        <w:t>(</w:t>
      </w:r>
      <w:r>
        <w:rPr>
          <w:rtl w:val="true"/>
        </w:rPr>
        <w:t>ع</w:t>
      </w:r>
      <w:r>
        <w:rPr>
          <w:rtl w:val="true"/>
        </w:rPr>
        <w:t xml:space="preserve">) </w:t>
      </w:r>
      <w:r>
        <w:rPr>
          <w:rtl w:val="true"/>
        </w:rPr>
        <w:t>على أنَّ فدك نِحلة الزهراء عليها السلام</w:t>
      </w:r>
      <w:bookmarkEnd w:id="158"/>
    </w:p>
    <w:p>
      <w:pPr>
        <w:pStyle w:val="BookText"/>
        <w:rPr/>
      </w:pPr>
      <w:r>
        <w:rPr>
          <w:rFonts w:ascii="Amiri" w:hAnsi="Amiri" w:eastAsia="Amiri" w:cs="Amiri"/>
          <w:color w:val="111111"/>
          <w:sz w:val="28"/>
          <w:sz w:val="28"/>
          <w:szCs w:val="28"/>
          <w:rtl w:val="true"/>
          <w:lang w:bidi="ar-SA"/>
        </w:rPr>
        <w:t xml:space="preserve">أكّد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فدك نحلة الزهراء عليها السلام، فقد أخرج البخاري أنَّ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لمّا ولّي الخلافة، ردّ فدك إلى ورثة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مشترطاً على الورثة العمل وفق حكم أبي‌بكر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بن عبد المطلب تنازعا فيها</w:t>
      </w:r>
      <w:r>
        <w:rPr>
          <w:rFonts w:eastAsia="Amiri" w:cs="Amiri" w:ascii="Amiri" w:hAnsi="Amiri"/>
          <w:color w:val="111111"/>
          <w:sz w:val="28"/>
          <w:szCs w:val="28"/>
          <w:rtl w:val="true"/>
          <w:lang w:bidi="ar-SA"/>
        </w:rPr>
        <w:t xml:space="preserve">. </w:t>
      </w:r>
      <w:bookmarkStart w:id="159" w:name="pg1445_16296"/>
    </w:p>
    <w:p>
      <w:pPr>
        <w:pStyle w:val="BookText"/>
        <w:rPr/>
      </w:pPr>
      <w:bookmarkEnd w:id="159"/>
      <w:r>
        <w:rPr>
          <w:rFonts w:ascii="Amiri" w:hAnsi="Amiri" w:eastAsia="Amiri" w:cs="Amiri"/>
          <w:color w:val="111111"/>
          <w:sz w:val="28"/>
          <w:sz w:val="28"/>
          <w:szCs w:val="28"/>
          <w:rtl w:val="true"/>
          <w:lang w:bidi="ar-SA"/>
        </w:rPr>
        <w:t xml:space="preserve">ففي الصحيح عن مالك بن أوس، في رواية طويلة، أنَّ عمر قال، مخاطباً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بعد أن جاءا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يلتمسان الحكم منه في ما شجر من خصومة بينهما في إرث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فقبضتها سنتين من إمارتي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جئتماني تكلِّماني وكلمتكما واحدة، وأمركما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يا عباس تسألني نصيبك من ابن أخيك</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 وجاءني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نصيب امرأته من أبيها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بدا لي أن أدفعه إليكما، قلت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فقلتما ادفعها إلينا، فبذلك دفعتها إليكما</w:t>
      </w:r>
      <w:r>
        <w:rPr>
          <w:rFonts w:eastAsia="Amiri" w:cs="Amiri" w:ascii="Amiri" w:hAnsi="Amiri"/>
          <w:color w:val="111111"/>
          <w:sz w:val="28"/>
          <w:szCs w:val="28"/>
          <w:rtl w:val="true"/>
          <w:lang w:bidi="ar-SA"/>
        </w:rPr>
        <w:t>. .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فهذه الرّواية تدلّ بوضوح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يؤكِّد كثيراً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فدك في حياته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هذا الموقف له دلالته الخاصّة؛ لِما ثبت من الخصوصية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أقضى الأُمّة وأعلمها، وقد صوَّب عمر في كثير من الأحيان أحكامَ وقضاء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وآراءه، وتراجع عن آرائه وقضائه؛ لمعرفته التامّة بكون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الأُمّة بالسنّة، حتّى اشتهر عن عمر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لمُعضلة ليس لها أبو حسن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 w:name="__RefHeading___Toc308096_383892988"/>
      <w:bookmarkStart w:id="161" w:name="_Toc55"/>
      <w:bookmarkEnd w:id="160"/>
      <w:r>
        <w:rPr>
          <w:rtl w:val="true"/>
        </w:rPr>
        <w:t>ج</w:t>
      </w:r>
      <w:r>
        <w:rPr>
          <w:rtl w:val="true"/>
        </w:rPr>
        <w:t xml:space="preserve">- </w:t>
      </w:r>
      <w:r>
        <w:rPr>
          <w:rtl w:val="true"/>
        </w:rPr>
        <w:t xml:space="preserve">انحصار تركة الرسول </w:t>
      </w:r>
      <w:r>
        <w:rPr>
          <w:rtl w:val="true"/>
        </w:rPr>
        <w:t>(</w:t>
      </w:r>
      <w:r>
        <w:rPr>
          <w:rtl w:val="true"/>
        </w:rPr>
        <w:t>ص</w:t>
      </w:r>
      <w:r>
        <w:rPr>
          <w:rtl w:val="true"/>
        </w:rPr>
        <w:t xml:space="preserve">) </w:t>
      </w:r>
      <w:r>
        <w:rPr>
          <w:rtl w:val="true"/>
        </w:rPr>
        <w:t>بسلاحه وبَغلته البيضاء وصَدَقته بالمدينة</w:t>
      </w:r>
      <w:bookmarkEnd w:id="161"/>
    </w:p>
    <w:p>
      <w:pPr>
        <w:pStyle w:val="BookText"/>
        <w:rPr/>
      </w:pPr>
      <w:r>
        <w:rPr>
          <w:rFonts w:ascii="Amiri" w:hAnsi="Amiri" w:eastAsia="Amiri" w:cs="Amiri"/>
          <w:color w:val="111111"/>
          <w:sz w:val="28"/>
          <w:sz w:val="28"/>
          <w:szCs w:val="28"/>
          <w:rtl w:val="true"/>
          <w:lang w:bidi="ar-SA"/>
        </w:rPr>
        <w:t xml:space="preserve">ومن الشواهد الأُخرى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نحل فدك لفاطمة عليها السلام، هي الروايات الدالّة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إلاّ سلاحه وبغلته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عمرو بن الحارث الّتي أوردها ابن شبة النميري في تاريخ المدينة،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سلاحه وبغلته البيضاء</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إذ إنَّ مقتضى الجمع بين هذه الروايات، </w:t>
      </w:r>
      <w:bookmarkStart w:id="162" w:name="pg1445_16298"/>
    </w:p>
    <w:p>
      <w:pPr>
        <w:pStyle w:val="BookText"/>
        <w:rPr/>
      </w:pPr>
      <w:bookmarkEnd w:id="162"/>
      <w:r>
        <w:rPr>
          <w:rFonts w:ascii="Amiri" w:hAnsi="Amiri" w:eastAsia="Amiri" w:cs="Amiri"/>
          <w:color w:val="111111"/>
          <w:sz w:val="28"/>
          <w:sz w:val="28"/>
          <w:szCs w:val="28"/>
          <w:rtl w:val="true"/>
          <w:lang w:bidi="ar-SA"/>
        </w:rPr>
        <w:t xml:space="preserve">وبين الروايات الّتي تدلّ على أنَّ فدك كانت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خروج فدك من ترِكةِ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وزاد البخاري في صحيحه على تركة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وأرضاً جعلها صدقة</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وهذه الأرض غير فدك، كما يدلّ عليه ما أخرجه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بسنده عن عائشة 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فاطمة تسأل أبا بكر نصيبها ممَّا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خيبر، وفدك، وصدقته بالمدينة</w:t>
      </w:r>
      <w:r>
        <w:rPr>
          <w:rFonts w:eastAsia="Amiri" w:cs="Amiri" w:ascii="Amiri" w:hAnsi="Amiri"/>
          <w:color w:val="111111"/>
          <w:sz w:val="28"/>
          <w:szCs w:val="28"/>
          <w:rtl w:val="true"/>
          <w:lang w:bidi="ar-SA"/>
        </w:rPr>
        <w:t xml:space="preserve">. . .»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وحكى النميري زيادة البخاري عن أبي أحمد الشهباء، في ذيل الرواية المتقدِّمة،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وأرضاً جعلها صدقة</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والحيازة والشَواهد المتقدِّمة، كلّها تدلّ على أنَّ فدك كانت نحلة للزهراء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يتبيِّن الوَهْن في قول إحسان إلهي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وبُويع أبو بكر بخلافة رسول الله وإمارة المؤمنين، أرسلت إليه بنت رسول الله فاطمة، تسأله ميراثها من رسول الله عليه الصلاة والسلام، ممَّا أفاء الله على نبيِّه من فدك</w:t>
      </w:r>
      <w:r>
        <w:rPr>
          <w:rFonts w:eastAsia="Amiri" w:cs="Amiri" w:ascii="Amiri" w:hAnsi="Amiri"/>
          <w:color w:val="111111"/>
          <w:sz w:val="28"/>
          <w:szCs w:val="28"/>
          <w:rtl w:val="true"/>
          <w:lang w:bidi="ar-SA"/>
        </w:rPr>
        <w:t xml:space="preserve">. . .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والوجه في ضعفه، هو أنَّ الزهراء عليها السلام طالبت أبا بكر أوَّلاً بنِحلتها، بعد أن انتزعها من يدها كما تقدَّم، ثُمَّ طالبته، بعد أن ردَّ دعواها في النِحلة بإرثها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فأبى أن يدفعه إليها كما سيأتي لاحقاً</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08098_383892988"/>
      <w:bookmarkStart w:id="164" w:name="_Toc56"/>
      <w:bookmarkEnd w:id="163"/>
      <w:r>
        <w:rPr>
          <w:rtl w:val="true"/>
        </w:rPr>
        <w:t>ردُّ أبي بكر بيِّنة الزهراء عليها السلام</w:t>
      </w:r>
      <w:bookmarkEnd w:id="164"/>
    </w:p>
    <w:p>
      <w:pPr>
        <w:pStyle w:val="BookText"/>
        <w:rPr/>
      </w:pPr>
      <w:r>
        <w:rPr>
          <w:rFonts w:ascii="Amiri" w:hAnsi="Amiri" w:eastAsia="Amiri" w:cs="Amiri"/>
          <w:color w:val="111111"/>
          <w:sz w:val="28"/>
          <w:sz w:val="28"/>
          <w:szCs w:val="28"/>
          <w:rtl w:val="true"/>
          <w:lang w:bidi="ar-SA"/>
        </w:rPr>
        <w:t xml:space="preserve">لقد تقدَّمت الإشارة إلى أنَّ فدك كانت من الأنفال الخالصة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لا يشاركه فيها أحد من المسلمين، وقد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 حياته، وسُقنا الدليل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نَحَلَها لبضعته الزهراء عليها السلام بعد نزول الآية المباركة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وأنَّها كانت في حيازتها مدَّة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رحيله </w:t>
      </w:r>
    </w:p>
    <w:p>
      <w:pPr>
        <w:pStyle w:val="BookText"/>
        <w:rPr/>
      </w:pPr>
      <w:r>
        <w:rPr>
          <w:rFonts w:ascii="Amiri" w:hAnsi="Amiri" w:eastAsia="Amiri" w:cs="Amiri"/>
          <w:color w:val="111111"/>
          <w:sz w:val="28"/>
          <w:sz w:val="28"/>
          <w:szCs w:val="28"/>
          <w:rtl w:val="true"/>
          <w:lang w:bidi="ar-SA"/>
        </w:rPr>
        <w:t>انتزعها من يدها أبو بكر، وأخرج وكيلها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احتجَّت على هذا التصرّف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أنَّها ملكها وأنَّ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ملَّكها إيّاها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طالبها بالبيِّنة، فجاءته عليها السلام بها، إلاّ أنَّ أبا بكر كان له موقف من هذه البيِّنة، حيث قام بردِّها بدعوى أنَّها غير كاملة، وطالب الزهراء عليها السلام ببيِّنة كاملة، وهي عبارة عن شهادة رجلين، أو رجل وامرأتين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الحافظ ابن شبة النميري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 عن النميري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على هذا بيِّنة؟ فجاءت بعليٍّ فشهد لها، ثُمَّ جاءت بأُمِّ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 أنِّي من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قالت ذاك لأبي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فبرجلٍ وامرأة تستحقّينها، أو تستحقّين بها القضية؟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وأخرج البلاذري في فتوح البلدان، بسنده عن مالك بن جعونه،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لي فدك، فأعطني إيّاها، وشهد لها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فسألها شاهداً آخر، فشهدت لها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بنت رسول الله أنَّه لا تجوز إلاّ شهادة رجلين، أو</w:t>
      </w:r>
    </w:p>
    <w:p>
      <w:pPr>
        <w:pStyle w:val="BookText"/>
        <w:rPr/>
      </w:pPr>
      <w:r>
        <w:rPr>
          <w:rFonts w:ascii="Amiri" w:hAnsi="Amiri" w:eastAsia="Amiri" w:cs="Amiri"/>
          <w:color w:val="111111"/>
          <w:sz w:val="28"/>
          <w:sz w:val="28"/>
          <w:szCs w:val="28"/>
          <w:rtl w:val="true"/>
          <w:lang w:bidi="ar-SA"/>
        </w:rPr>
        <w:t>رجل وامرأتين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قالت لأبي‌بكر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فدك، فقد جعلها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فسألها البيِّنة، فجاءت بأُمِّ أيمن ورباح،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فشهدا لها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تجوز فيه إلاّ شهادة رجل وامرأتين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معجم البلدان للحموي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 فاطمة لأبي‌بكر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لي فدك، فأعطني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لها علي بن أبي‌طالب رضى الله عنه، فسألها شاهداً آخر، فشهدت لها أُمّ أيمن، مولاة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بنت رسول الله أنَّه لا يجوز إلاّ شهادة رجلين، أو رجل وامرأتين، فانصرفت</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 الرازي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ادَّعت فاطمة أنَّه كان ينحلها فدك،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أعزّ الناس عليّ فقراً، وأحبّهم إليَّ غنى، لكنّي لا أعرف صحّة قولك، ولا يجوز أن أحكم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لها أُمُّ أيمن ومولى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فطلب منها أبو بكر الشاهد الّذي يجوز قبول شهادته في الشرع، فلم يكن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المجد في ترجمة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 أنَّ الّذي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والعباس، ووقعت الخصومة فيه، هو فدك، فإنَّه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نَحَلنِيها، فقال أبو بكر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بذلك شهوداً، فشهد لها علي، فطلب شاهداً آخر، فشهدت لها أُمّ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إلاّ شهادة رجل وامرأتين،</w:t>
      </w:r>
    </w:p>
    <w:p>
      <w:pPr>
        <w:pStyle w:val="BookText"/>
        <w:rPr/>
      </w:pPr>
      <w:r>
        <w:rPr>
          <w:rFonts w:ascii="IRNazanin" w:hAnsi="IRNazanin" w:eastAsia="IRNazanin"/>
          <w:color w:val="111111"/>
          <w:sz w:val="28"/>
          <w:sz w:val="28"/>
          <w:szCs w:val="28"/>
          <w:rtl w:val="true"/>
          <w:lang w:bidi="fa-IR"/>
        </w:rPr>
        <w:t>وانصرفت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النّصوص صريحة الدلالة على مطالبة أبي بكر الزهراء عليها السلام بالبيِّنة على دعواها النِحلة، وقد صرَّحت جُلُّ هذه المصادر بشهادة </w:t>
      </w:r>
      <w:bookmarkStart w:id="165" w:name="pg1445_16303"/>
    </w:p>
    <w:p>
      <w:pPr>
        <w:pStyle w:val="BookText"/>
        <w:rPr/>
      </w:pPr>
      <w:bookmarkEnd w:id="165"/>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أيمن لها بذلك، وأنَّ أبا بكر ردّ هذه البيِّنة؛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كاملة، وأنَّه لابدَّ من شهادة رجلين، أو رجل وامرأتين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بعض النّصوص السنّية أنَّ أبا بكر قد ردَّ شهادة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زوج الزهراء عليها السلام، فيجرّ النفع إلى نفسه، فجاءت عليها السلام بمولى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وأُمّ‌أيمن، فادَّعى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الشهادة</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08100_383892988"/>
      <w:bookmarkStart w:id="167" w:name="_Toc57"/>
      <w:bookmarkEnd w:id="166"/>
      <w:r>
        <w:rPr>
          <w:rtl w:val="true"/>
        </w:rPr>
        <w:t>لا دليل لأبي بكر على ردِّ البيِّنة</w:t>
      </w:r>
      <w:bookmarkEnd w:id="167"/>
    </w:p>
    <w:p>
      <w:pPr>
        <w:pStyle w:val="BookText"/>
        <w:rPr/>
      </w:pPr>
      <w:r>
        <w:rPr>
          <w:rFonts w:ascii="Amiri" w:hAnsi="Amiri" w:eastAsia="Amiri" w:cs="Amiri"/>
          <w:color w:val="111111"/>
          <w:sz w:val="28"/>
          <w:sz w:val="28"/>
          <w:szCs w:val="28"/>
          <w:rtl w:val="true"/>
          <w:lang w:bidi="ar-SA"/>
        </w:rPr>
        <w:t>وقد أورد على هذا الموقف من أبي بكر تجاه بيِّنة الزّهراء عليها السلام الكثير من الإشكالات، نُشير إلى بعضها بشكلٍ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فدك كانت بحيازة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ذلك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ومعها لا تحتاج إلى البيِّنة؛ لأنَّها صاحبة يد، ولم يكن مقابل يدها إلاّ دعوى أنَّها فَيْء للمسلمين، فمطالبتها بالبيِّنة في غير محلِّه وبعيد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الزهراء عليها السلام انتقال فدك إليها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 لا توجب انقلابها من صاحبة يد إلى مُدّعية؛ لأنَّه لم‌يُنكر أحد عليها دعواها، بل ادَّعوا أنَّ فدك فيء للمسلمين، ولابدّ من إقامة البيِّنة على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كونها ذات يد، ولم يكن في مقابل يدها إلاّ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البيِّنة تكمل في المورد باليمين؛ لأنَّ البيِّنة في الأمور المالية يكفي فيها الشاهد واليمين، فيثبت الحكم باليمين مع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أيمن، فلماذا لم يُطالب أبو بكر الزهراءَ عليها السلام بالقَسَم إلى جنب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وأُمّ‌أيمن، خصوصاً أنَّ أبا بكر كان يرى كفاية الشاهد واليمين في الأمور المالية</w:t>
      </w:r>
    </w:p>
    <w:p>
      <w:pPr>
        <w:pStyle w:val="BookText"/>
        <w:rPr/>
      </w:pP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لا يرد على الزّهراء عليها السلام،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تُبادر هي عليها السلام إلى القَسَم لإكمال بيِّنتها؟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يُقال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الزهراء عليها السلام أيقنت بأنَّ الرجل قد أجمع أمره على حرمانها من هذا الحقّ، وخاصّة بعد ردِّه لقولها وقول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الصادقان المصدَّقان، اللذان نصّ القرآن على صدقهما وطهارتهما من كلِّ رجس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اتِّفاق المسلمين على كونهما من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ذلك من وظائف الحاكم؛ لأنَّه هو مَن يذكر </w:t>
      </w:r>
      <w:bookmarkStart w:id="168" w:name="pg1445_16305"/>
    </w:p>
    <w:p>
      <w:pPr>
        <w:pStyle w:val="BookText"/>
        <w:rPr/>
      </w:pPr>
      <w:bookmarkEnd w:id="168"/>
      <w:r>
        <w:rPr>
          <w:rFonts w:ascii="Amiri" w:hAnsi="Amiri" w:eastAsia="Amiri" w:cs="Amiri"/>
          <w:color w:val="111111"/>
          <w:sz w:val="28"/>
          <w:sz w:val="28"/>
          <w:szCs w:val="28"/>
          <w:rtl w:val="true"/>
          <w:lang w:bidi="ar-SA"/>
        </w:rPr>
        <w:t>للمُدَّعي الأمور الّتي يحتاج إليها في إثبات دعواه،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الملاك في الحكم، بالنسبة للحاكم، هو حصول العلم له بصدق الدعوى، ولا يُعقَل عدم حصوله من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أيمن، بعد أن شهد الله تعالى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الحقِّ والحقّ معه، وأنَّه يحبُّه الله ورسوله، ويحبّ الله ورسوله، وأنَّ أُمّ أيمن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بأنَّ مسألة فدك، في حقيقة الأمر، لم تكن دعوى قضائية بالمعنى الفقهي، كما قد يُصَوِّر البعض ذلك أو يتصوَّرُهُ؛ فهي تفتقد لكثير من أركان الدعاوى القضائية؛ فلم تكن هناك دعوى قضائيّة، أو قاض، أو منكر،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السلطة قد صادرت فدك، فجاءت الزهراء عليها السلام معترضة على هذا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قد حكم بعلمه واكتفى بالدعوى المجرَّدة عن البيِّنة في كثير من المواطن، كما سيأتي ذلك في البحث الآتي</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308102_383892988"/>
      <w:bookmarkStart w:id="170" w:name="_Toc58"/>
      <w:bookmarkEnd w:id="169"/>
      <w:r>
        <w:rPr>
          <w:rtl w:val="true"/>
        </w:rPr>
        <w:t>اكتفاء أبي بكر بالدعوى المجرَّدة عن البيِّنة</w:t>
      </w:r>
      <w:bookmarkEnd w:id="170"/>
    </w:p>
    <w:p>
      <w:pPr>
        <w:pStyle w:val="BookText"/>
        <w:rPr/>
      </w:pPr>
      <w:r>
        <w:rPr>
          <w:rFonts w:ascii="Amiri" w:hAnsi="Amiri" w:eastAsia="Amiri" w:cs="Amiri"/>
          <w:color w:val="111111"/>
          <w:sz w:val="28"/>
          <w:sz w:val="28"/>
          <w:szCs w:val="28"/>
          <w:rtl w:val="true"/>
          <w:lang w:bidi="ar-SA"/>
        </w:rPr>
        <w:t>من الأمور الّتي تُلاحَظ في مسألة فدك، وتترك في النّفس تساؤلاً ولا تجد لها جواباً مُقنعاً له، هي اكتفاء أبي بكر في كثير من المطالبات بالدعوى المجرَّدة عن</w:t>
      </w:r>
    </w:p>
    <w:p>
      <w:pPr>
        <w:pStyle w:val="BookText"/>
        <w:rPr/>
      </w:pPr>
      <w:r>
        <w:rPr>
          <w:rFonts w:ascii="Amiri" w:hAnsi="Amiri" w:eastAsia="Amiri" w:cs="Amiri"/>
          <w:color w:val="111111"/>
          <w:sz w:val="28"/>
          <w:sz w:val="28"/>
          <w:szCs w:val="28"/>
          <w:rtl w:val="true"/>
          <w:lang w:bidi="ar-SA"/>
        </w:rPr>
        <w:t>البيِّنة، كما في رواية جابر بن عبد الله الأنصاري الّتي أخرجها البخاري في الصحيح،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أبا بكر مالٌ من قِبل العلاء بن الحضرمي،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أو كانت له قبله عِدة، فليأتنا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يعطيني هكذا وهكذا وهكذا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فبسط يديه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في يدي خمسمائة، ثُمَّ خمسمائة، ثُمَّ خمسمائة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أبي سعيد الخدري، الّتي أخرجها ابن سعد في طبقاته بسنده،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منادي أبي بكر ينادي بالمدينة، حين قدم عليه مال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عِدة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فيأتيه رجال فيُعطيهم، فجاء أبوبشير المازني،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بشير، إذا جاءنا شيء فأتنا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أبو بكر حَفنتين أو ثلاثاً، فوجدها ألفاً وأربعمائة درهم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يتَّضح الوجه في قبول أبي بكر دعوى الصحابة في الدَّين والعدة، من دون أن يطالبهم بالبيِّنة، وردّه قول الزهراء في النِحلة، ومطالبته إيّاها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تُقبَل دعوى صحابي لوعد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بمبلغ من المال، وتُرَدّ دعوى بضعته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لم تجد بيِّنة على ما تدَّعيه، حسب زعمه؟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يتَّضح الفرق الواضح بين دعوى الدَّين وبين دعوى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للإمام إعطاء أيّ شخص المبلغ الّذي يراه، فلماذا اختلف الأمر في مسألة فدك؟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عقّب ابن أبي الحديد على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الأجمل أن يمنعهم التكرم ممَّا ارتكبوا منها فضلاً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جميل،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الكلام لا جواب عنه، ولقد كان التكرم ورعاية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وحفظ عهده، يقتضي أن تعوّض ابنته بشيء يرضيها، إن لم يستنزل المسلمون عن فدك، وتُسلَّم إليها تطييباً لقلبها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يسوّغ للإمام أن يفعل ذلك من غير مشاورة المسلمين، إذا رأى المصلحة فيه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171" w:name="pg1445_16309"/>
    </w:p>
    <w:p>
      <w:pPr>
        <w:pStyle w:val="Heading3"/>
        <w:numPr>
          <w:ilvl w:val="2"/>
          <w:numId w:val="1"/>
        </w:numPr>
        <w:rPr/>
      </w:pPr>
      <w:bookmarkStart w:id="172" w:name="__RefHeading___Toc308104_383892988"/>
      <w:bookmarkStart w:id="173" w:name="_Toc59"/>
      <w:bookmarkEnd w:id="171"/>
      <w:bookmarkEnd w:id="172"/>
      <w:r>
        <w:rPr>
          <w:rtl w:val="true"/>
        </w:rPr>
        <w:t>المبحث الثاني</w:t>
      </w:r>
      <w:r>
        <w:rPr>
          <w:rtl w:val="true"/>
        </w:rPr>
        <w:t xml:space="preserve">: </w:t>
      </w:r>
      <w:r>
        <w:rPr>
          <w:rtl w:val="true"/>
        </w:rPr>
        <w:t>مطالبة الزهراء عليها السلام بإرثها</w:t>
      </w:r>
      <w:bookmarkEnd w:id="173"/>
    </w:p>
    <w:p>
      <w:pPr>
        <w:pStyle w:val="Heading4"/>
        <w:numPr>
          <w:ilvl w:val="3"/>
          <w:numId w:val="1"/>
        </w:numPr>
        <w:rPr/>
      </w:pPr>
      <w:bookmarkStart w:id="174" w:name="__RefHeading___Toc308106_383892988"/>
      <w:bookmarkStart w:id="175" w:name="_Toc60"/>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 xml:space="preserve">بعد أن وضعت السلطة يدها على ما كانت تملكه الزهراء عليها السلام، انبرت تدافع عن حقِّها الطبيعي، إلاّ أنَّ خشونة موقف أبي بكر وتصلُّبه، جعلها عليها السلام ترجع خالية اليدين من هذا الحقّ، مهضومة من ردِّ دعواها في نِحلتها، مع شهادة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عليهما السلام وأُمّ أيمن لها</w:t>
      </w:r>
      <w:r>
        <w:rPr>
          <w:rStyle w:val="FootnoteAnchor"/>
          <w:rtl w:val="true"/>
        </w:rPr>
        <w:footnoteReference w:id="319"/>
      </w:r>
      <w:r>
        <w:rPr>
          <w:rFonts w:ascii="Amiri" w:hAnsi="Amiri" w:eastAsia="Amiri" w:cs="Amiri"/>
          <w:color w:val="111111"/>
          <w:sz w:val="28"/>
          <w:sz w:val="28"/>
          <w:szCs w:val="28"/>
          <w:rtl w:val="true"/>
          <w:lang w:bidi="ar-SA"/>
        </w:rPr>
        <w:t xml:space="preserve">، لكنَّها عليها السلام لمّا رأت إصرار السلطة على منعها لحقِّها، تحوَّلت إلى المطالبة بإرثها من والدها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اتَّفق المسلمون على ذلك، ونصَّ عليه مؤرِّخو المسلمين، وأصحاب السِير والمُحدِّثين، حيث أخرج البخاري ومسلم في صحيحيهما، بسنديهما عن ابن شهاب، 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عائشة أُمّ المؤمنين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سألت أبابكر الصدِّيق، بعد وفاة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يقسم لها ميراثها ممَّا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أفاء الله عليه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التحوّل لا يعني، بأيّ شكل من الأشكال، بأنَّها قد تنازلت عن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نحلها لها، وإنَّما أرادت أن تقول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إذا رددت دعواي </w:t>
      </w:r>
    </w:p>
    <w:p>
      <w:pPr>
        <w:pStyle w:val="BookText"/>
        <w:rPr/>
      </w:pPr>
      <w:r>
        <w:rPr>
          <w:rFonts w:ascii="Amiri" w:hAnsi="Amiri" w:eastAsia="Amiri" w:cs="Amiri"/>
          <w:color w:val="111111"/>
          <w:sz w:val="28"/>
          <w:sz w:val="28"/>
          <w:szCs w:val="28"/>
          <w:rtl w:val="true"/>
          <w:lang w:bidi="ar-SA"/>
        </w:rPr>
        <w:t xml:space="preserve">في نِحلة والدي، ولم تقبل بيِّنتي، فهذا يعني بأنَّها لا زالت على ملك والدي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باعتبار أنَّها ممَّا لم يوجَف عليه بخَيل ولا رِكاب، وحينئذٍ تحوَّلت إلى المطالبة بها بعنوان أنَّها 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ذلك اختلاف دعواها؛ لأنَّها كانت تتكلَّم وفق مبنى الطرف المقابل، وهذا أمر جائز في المرافعات والدعاوى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يمكننا إدراك سرّ هذا التحوّل في المطالبة من النحلة إلى الإرث، باعتبار أنَّ مسألة الإرث تُعدّ من المسائل الواضحة في التشريع الإسلامي، وقد أولاها القرآن الكريم أهمّيّة خاصّة، فذكر جُلَّ تفاصيلها الجزئيّة، في عدَّة آيات من آياته الكريمة، وذلك بخلاف كثير من مقوّمات الإسلام، كالصّلاة مثلاً، فنجد القرآن الحكيم قد اكتفى فيها بذكر كُلِّياتها، وأحال البيان والتفصيل 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بينما نجده فيما يتعلَّق بالإرث لم يكتفِ بذكر كلّياته، وإنَّما ولَجَ في بيان تفاصيله وجزئيّاته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أنَّ المسلمين لا يختلفون في أحكام الإرث الّتي نصّ عليها القرآن؛ لأنَّهم كانوا في معرض الممارسة العملية بكثافة لأحكام هذا التشريع، بحيث أصبحت من الوضوح إلى درجة كبيرة عند 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وأنَّه يبعد عدم أخذها عليها السلام لرأي قرينها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حكماً خاصّاً في المسألة، لأخبرها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بها تُفاجأ بردِّ هذا الحكم بحديث لم تسمع به أبداً، فحاولت عليها السلام مجاراة الخليفة بإقامة الدليل، لكن من دون جدوى، فقفلت راجعة إلى بيتها، غاضبة غير راضية، منكسرة مُذلَّة، مهضومة من منعها إرث والدها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وردِّ دعواها في نحلتها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تبقى هنا بعض التساؤلات الّتي طُرحت في هذا المقام،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طالبت الزهراء عليها السلام وحدها بالإرث، مع أنَّها ليست الوريثة الوحيدة؟</w:t>
      </w:r>
    </w:p>
    <w:p>
      <w:pPr>
        <w:pStyle w:val="BookText"/>
        <w:rPr/>
      </w:pPr>
      <w:r>
        <w:rPr>
          <w:rFonts w:ascii="Amiri" w:hAnsi="Amiri" w:eastAsia="Amiri" w:cs="Amiri"/>
          <w:color w:val="111111"/>
          <w:sz w:val="28"/>
          <w:sz w:val="28"/>
          <w:szCs w:val="28"/>
          <w:rtl w:val="true"/>
          <w:lang w:bidi="ar-SA"/>
        </w:rPr>
        <w:t>وكيف يمكن توجيه قول الشيعة بمطالبتها عليها السلام بفدك، مع أنَّها عقار، والمرأة لاترث من العقار عندهم؟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وسيتَّضح الجواب عن هذين التساؤلين من خلال ما يأتي</w:t>
      </w:r>
      <w:r>
        <w:rPr>
          <w:rFonts w:eastAsia="Amiri" w:cs="Amiri" w:ascii="Amiri" w:hAnsi="Amiri"/>
          <w:color w:val="111111"/>
          <w:sz w:val="28"/>
          <w:szCs w:val="28"/>
          <w:rtl w:val="true"/>
          <w:lang w:bidi="ar-SA"/>
        </w:rPr>
        <w:t xml:space="preserve">: </w:t>
      </w:r>
      <w:bookmarkStart w:id="176" w:name="pg1445_16313"/>
    </w:p>
    <w:p>
      <w:pPr>
        <w:pStyle w:val="Heading4"/>
        <w:numPr>
          <w:ilvl w:val="3"/>
          <w:numId w:val="1"/>
        </w:numPr>
        <w:rPr/>
      </w:pPr>
      <w:bookmarkStart w:id="177" w:name="__RefHeading___Toc308108_383892988"/>
      <w:bookmarkStart w:id="178" w:name="_Toc61"/>
      <w:bookmarkEnd w:id="176"/>
      <w:bookmarkEnd w:id="177"/>
      <w:r>
        <w:rPr>
          <w:rtl w:val="true"/>
        </w:rPr>
        <w:t>دعوى أنَّ الزّهراء عليها السلام ليست الوريثة الوحيدة</w:t>
      </w:r>
      <w:bookmarkEnd w:id="178"/>
    </w:p>
    <w:p>
      <w:pPr>
        <w:pStyle w:val="BookText"/>
        <w:rPr/>
      </w:pPr>
      <w:r>
        <w:rPr>
          <w:rFonts w:ascii="Amiri" w:hAnsi="Amiri" w:eastAsia="Amiri" w:cs="Amiri"/>
          <w:color w:val="111111"/>
          <w:sz w:val="28"/>
          <w:sz w:val="28"/>
          <w:szCs w:val="28"/>
          <w:rtl w:val="true"/>
          <w:lang w:bidi="ar-SA"/>
        </w:rPr>
        <w:t>من الإثارات الّتي كرَّرها إحسان ظهير، مع وضوح جوابها،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الزّهراء عليها السلام لم تكن الوريثة الوحيدة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فرض التسليم بأنَّ فدك ميراث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يحرمها أبو بكر لوحدها، وإنَّما حرم بقيّة الورثة، حتّى ابنته عائشة، وحفصة ابنة عمر،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كانت أرض فدك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تكن السيَّدة فاطمة وريثة وحيدة لها، بل كانت ابنتا الصدِّيق والفاروق وارثتين أيضاً، فحرم الصدّيق والفاروق ابنتيهما كما حرما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والعبّاس عمّ النبيّ كان حيّاً، وهو من ورثته بلا شكّ</w:t>
      </w:r>
      <w:r>
        <w:rPr>
          <w:rStyle w:val="FootnoteAnchor"/>
          <w:rtl w:val="true"/>
        </w:rPr>
        <w:footnoteReference w:id="321"/>
      </w:r>
    </w:p>
    <w:p>
      <w:pPr>
        <w:pStyle w:val="Heading4"/>
        <w:numPr>
          <w:ilvl w:val="3"/>
          <w:numId w:val="1"/>
        </w:numPr>
        <w:rPr/>
      </w:pPr>
      <w:bookmarkStart w:id="179" w:name="__RefHeading___Toc308110_383892988"/>
      <w:bookmarkStart w:id="180" w:name="_Toc62"/>
      <w:bookmarkEnd w:id="179"/>
      <w:r>
        <w:rPr>
          <w:rtl w:val="true"/>
        </w:rPr>
        <w:t>الجواب</w:t>
      </w:r>
      <w:bookmarkEnd w:id="180"/>
    </w:p>
    <w:p>
      <w:pPr>
        <w:pStyle w:val="BookText"/>
        <w:rPr/>
      </w:pPr>
      <w:r>
        <w:rPr>
          <w:rFonts w:ascii="Amiri" w:hAnsi="Amiri" w:eastAsia="Amiri" w:cs="Amiri"/>
          <w:color w:val="111111"/>
          <w:sz w:val="28"/>
          <w:sz w:val="28"/>
          <w:szCs w:val="28"/>
          <w:rtl w:val="true"/>
          <w:lang w:bidi="ar-SA"/>
        </w:rPr>
        <w:t xml:space="preserve">إنَّ الزهراء عليها السلام هي الوريثة الوحيدة لفدك وفق المبنى الشيعي؛ لأنَّها تُعتبر الطبقة الأُولى من طبقات الوَرَثة، بينما العبّاس من الطبقة الثالثة، ومع وجود الطبقة الأُولى، لا يصل الدور إلى بقيَّة الطبقات؛ إذ إنَّ الطبقات يحجب بعضها البعض الآخر عندنا، يعني إذا كانت الطبقة الأُولى موجودة، فإنَّها تحجب بقية الطبقات عن الإرث </w:t>
      </w:r>
      <w:r>
        <w:rPr>
          <w:rStyle w:val="FootnoteAnchor"/>
          <w:rtl w:val="true"/>
        </w:rPr>
        <w:footnoteReference w:id="322"/>
      </w:r>
      <w:r>
        <w:rPr>
          <w:rFonts w:ascii="Amiri" w:hAnsi="Amiri" w:eastAsia="Amiri" w:cs="Amiri"/>
          <w:color w:val="111111"/>
          <w:sz w:val="28"/>
          <w:sz w:val="28"/>
          <w:szCs w:val="28"/>
          <w:rtl w:val="true"/>
          <w:lang w:bidi="ar-SA"/>
        </w:rPr>
        <w:t>، بل إنَّ المُتقرِّب بالأبوين، يمنع المُتقرّب بالأب وحده، مع تساوي الدرج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في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عن أصل الإرث، بأن يحجب القريب البعيد، فلا يرث ولد ولد مع ولد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وعلى هذا، الأقرب يمنع الأبعد، ويمنع الولد وإن نزل كلّ مَن يتقرّب بالأبوين، من الأجداد والأعمام والأخوال، وأولادهم، ولايرث مع الأولاد وأولادهم وإن نزلوا، سوى الأبوين والزوجين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والمتقرّب بالأبوين، يمنع المتقرّب بالأب وحده، مع تساوي الدرج</w:t>
      </w:r>
      <w:r>
        <w:rPr>
          <w:rFonts w:eastAsia="Amiri" w:cs="Amiri" w:ascii="Amiri" w:hAnsi="Amiri"/>
          <w:color w:val="111111"/>
          <w:sz w:val="28"/>
          <w:szCs w:val="28"/>
          <w:rtl w:val="true"/>
          <w:lang w:bidi="ar-SA"/>
        </w:rPr>
        <w:t xml:space="preserve">. . .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فالعباس لا يرث شيئاً، إلاّ على القول بالتعصيب الّذي ذهب إليه السنّة</w:t>
      </w:r>
      <w:r>
        <w:rPr>
          <w:rStyle w:val="FootnoteAnchor"/>
          <w:rtl w:val="true"/>
        </w:rPr>
        <w:footnoteReference w:id="324"/>
      </w:r>
      <w:r>
        <w:rPr>
          <w:rFonts w:ascii="Amiri" w:hAnsi="Amiri" w:eastAsia="Amiri" w:cs="Amiri"/>
          <w:color w:val="111111"/>
          <w:sz w:val="28"/>
          <w:sz w:val="28"/>
          <w:szCs w:val="28"/>
          <w:rtl w:val="true"/>
          <w:lang w:bidi="ar-SA"/>
        </w:rPr>
        <w:t xml:space="preserve">، وهو إعطاء الزائد من سِهام الورثة للعصبة، وهم المتقرِّبون بالأب ومن المراتب الأُخرى، كما لو كان الوارث بنتاً واحدة، أو بنتين فقط، فيُعطى الزائد، وهو النصف أو الثلث، لإخوة الميِّت، أو أعمامه، أو بني عمَّه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والتعصيب باطل عندنا بالاتّفاق، بل بطلانه من ضروريّات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أصحابنا، وتواترت أخبارنا عن ساداتنا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من ضروريّات مذهبنا، أنَّه لا يثبت الميراث عندنا بالتعصيب، وهو توريث ما فضل عن السهام مَن كان من العصبة، وهم الابن والأب ومن تدلّى بهما، من غير ردّ على ذي السهام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يرثن شيئاً من فدك؛ لأنَّها عقار كما هو واضح، والزوجة، إذا لم‌يكن لها من الزوج ولد، لا ترث من العقار بالاتّفاق عند الشيعة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معتدّ به بيننا في أنَّ الزوجة، في الجملة، لا ترث من بعض تركة زوجها، بل في الانتصار ممَّا انفردت به الإماميّة حرمان الزوجة من أرباع الأرض، بل عن الخلاف والسرائر الإجماع على حرمانها من العقار</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والبنت عندنا ترث من كلِّ شيء، حتّى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الزوجة، إذا لم يكن لها منه ولد، لا ترث من العقار والدور والسلاح والدواب شيئاً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 البنات يرثنَ من كلِّ شيء</w:t>
      </w:r>
      <w:r>
        <w:rPr>
          <w:rFonts w:eastAsia="Amiri" w:cs="Amiri" w:ascii="Amiri" w:hAnsi="Amiri"/>
          <w:color w:val="111111"/>
          <w:sz w:val="28"/>
          <w:szCs w:val="28"/>
          <w:rtl w:val="true"/>
          <w:lang w:bidi="ar-SA"/>
        </w:rPr>
        <w:t>.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نعم، ورد في الروايات السنّية أنَّ المطالبة بإرث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تقتصر على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فقط، وإنَّما شاركها في ذلك بقيّة الورثة، كالعباس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صريح رواية البخاري المتقدِّمة، بسنده عن معمر، عن الزهري، عن عروة، عن عائشة 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والعباس أتيا أبا بكر يلتمسان ميراثهما، أرضه من فدك وسهمه من خيبر</w:t>
      </w:r>
      <w:r>
        <w:rPr>
          <w:rFonts w:eastAsia="Amiri" w:cs="Amiri" w:ascii="Amiri" w:hAnsi="Amiri"/>
          <w:color w:val="111111"/>
          <w:sz w:val="28"/>
          <w:szCs w:val="28"/>
          <w:rtl w:val="true"/>
          <w:lang w:bidi="ar-SA"/>
        </w:rPr>
        <w:t xml:space="preserve">. . .»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فرواية البخاري صريحة الدلالة على أنَّ العبّاس،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طالب أبابكر بإرثه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هذه الرواية تدلّ كذلك على أنَّ العبّاس لم يسمع بحديث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التفتَ بعض الشرَّاح لهذين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الحديث بمطالبة العبّاس بإرثه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ودلالته على أنَّ العبّاس لم يسمع بحديث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حاول أن يعالجهما بدعوى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إضافات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دعوى بلا دليل، لا تنسجم مع مكانة صحيحي البخاري ومسلم عند القوم، وفتح لبابِ الاحتمالات في أحاديثهما على مصراعيه، فما من حديث فيهما إلاّ وبجنبه الكثير من الاحتمالات، فهل يكفي في توجيه حديث رواه البخاري ومسلم في صحيحيهما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ألفاظه من زيادات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المانع بعدئذٍ من أن ندّعي ذلك في كثير من أحاديثهما؟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بعض الروايات السنّية الأُخرى، أنَّ مطالبة العبّاس بإرثه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استمرَّت إلى زمان عمر، حيث طالبه أكثر من مرّة بإرثه، كما سيأتي في حديث مسلم في الصحيح، من أنَّ عمر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جئتني أنت وهذا، وأنتما جميع، وأمركما واحد،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دفعتها إليكما، على أنّ عليكما عهد الله أن تعملا فيها بالّذي كان يعمل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فأخذتماها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جئتماني لأقضي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لاأقضي بينكما بغير ذلك حتّى تقوم الساعة، فإن عجزتما عنها، فردّاها إليّ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صريح الدلالة على أنَّهما جاءا في المرَّة الثانية للمطالبة بتركة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الإرث لا الولاية، كما يشهد بذلك ذيل الحديث، أعني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جئتماني لأقضي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أقضي بينكما بغير ذلك حتّى تقوم السّاعة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ورد في بعض الروايات السنّية الأُخرى، مطالبة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بإرثهنَّ؛ فقد أخرج ابن شبة في تاريخ المدينة، بسنده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 عثمان إلى أبي بكر</w:t>
      </w:r>
      <w:r>
        <w:rPr>
          <w:rFonts w:eastAsia="Amiri" w:cs="Amiri" w:ascii="Amiri" w:hAnsi="Amiri"/>
          <w:color w:val="111111"/>
          <w:sz w:val="28"/>
          <w:szCs w:val="28"/>
          <w:rtl w:val="true"/>
          <w:lang w:bidi="ar-SA"/>
        </w:rPr>
        <w:t>.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الحموي في معجم البلدان، بسنده 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 عثمان بن عفّان إلى أبي بكر، يسألن مواريثهنّ من 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 .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 في المعجم الأوسط، بسنده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إلى أبي بكر، يسألنه ميراثهنّ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أبا بكر وعمر، وإن كانا حرما ابنتيهما عائشة وحفصة من الإرث أيضاً، حسب دعوى إحسان إلهي ظهير</w:t>
      </w:r>
      <w:r>
        <w:rPr>
          <w:rStyle w:val="FootnoteAnchor"/>
          <w:rtl w:val="true"/>
        </w:rPr>
        <w:footnoteReference w:id="335"/>
      </w:r>
      <w:r>
        <w:rPr>
          <w:rFonts w:ascii="Amiri" w:hAnsi="Amiri" w:eastAsia="Amiri" w:cs="Amiri"/>
          <w:color w:val="111111"/>
          <w:sz w:val="28"/>
          <w:sz w:val="28"/>
          <w:szCs w:val="28"/>
          <w:rtl w:val="true"/>
          <w:lang w:bidi="ar-SA"/>
        </w:rPr>
        <w:t xml:space="preserve">، لكنَّهما عوَّضاهما عنه بأمر آخر تحت </w:t>
      </w:r>
      <w:bookmarkStart w:id="181" w:name="pg1445_16320"/>
    </w:p>
    <w:p>
      <w:pPr>
        <w:pStyle w:val="BookText"/>
        <w:rPr/>
      </w:pPr>
      <w:bookmarkEnd w:id="181"/>
      <w:r>
        <w:rPr>
          <w:rFonts w:ascii="Amiri" w:hAnsi="Amiri" w:eastAsia="Amiri" w:cs="Amiri"/>
          <w:color w:val="111111"/>
          <w:sz w:val="28"/>
          <w:sz w:val="28"/>
          <w:szCs w:val="28"/>
          <w:rtl w:val="true"/>
          <w:lang w:bidi="ar-SA"/>
        </w:rPr>
        <w:t>مسمَّى النَفَقَة، نَفَقَة الزوجة، وقد فاقت هذه النفقة ما كان سيصل إليهما تحت عنوان الإرث بعدَّة أضعاف، ويمكن أن يُستشهَد على كثرة الأموال الّتي كانت تصل إلى عائشة بالخصوص، بما اشتهر من كثرة إنفاقها، بالرغم من عدم وجود مصادر ماليّة تحت يدها، إلى درجة أنَّ ابن أختها، عبد الله بن الزبير، هدَّدها بأن يحجر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عائشة كانت تُنفق نفقة كثيرة،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لتَنتَهيَنَّ عائشة، أو لأحجرنّ عليها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وأخرج البخاري في صحيحه أنَّ عائشة، حدَّثت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بن الزبير قال في بيعٍ أو عطاء أعطته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لتنتهينّ عائشة أو لأحجرنَّ عليها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308112_383892988"/>
      <w:bookmarkStart w:id="183" w:name="_Toc63"/>
      <w:bookmarkEnd w:id="182"/>
      <w:r>
        <w:rPr>
          <w:rtl w:val="true"/>
        </w:rPr>
        <w:t>دعوى أنَّ المرأة لا ترث من العقار عند الشيعة</w:t>
      </w:r>
      <w:bookmarkEnd w:id="183"/>
    </w:p>
    <w:p>
      <w:pPr>
        <w:pStyle w:val="BookText"/>
        <w:rPr/>
      </w:pPr>
      <w:r>
        <w:rPr>
          <w:rFonts w:ascii="Amiri" w:hAnsi="Amiri" w:eastAsia="Amiri" w:cs="Amiri"/>
          <w:color w:val="111111"/>
          <w:sz w:val="28"/>
          <w:sz w:val="28"/>
          <w:szCs w:val="28"/>
          <w:rtl w:val="true"/>
          <w:lang w:bidi="ar-SA"/>
        </w:rPr>
        <w:t>قد اتّضح من خلال ما تقدَّم، بطلان دعوى إحسان ظهير، من وجود التهافت بين قول الشيعة بمطالبة الزهراء عليها السلام بفدك، وبين اتّفاقهم على أنَّ المرأة لا ترث من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المعترضين من الشيعة لا يعرفون بأنَّ في مذهبهم لا ترث المرأة من العقار والأرض شيئاً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ذكروا على عدم الميراث في العقارات والأراضي اتّفاق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دامت المرأة لا ترث العقار والأرض، فكيف كان لفاطمة أن تسأله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عقار لا ريب فيها؟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Heading4"/>
        <w:numPr>
          <w:ilvl w:val="3"/>
          <w:numId w:val="1"/>
        </w:numPr>
        <w:rPr/>
      </w:pPr>
      <w:bookmarkStart w:id="184" w:name="__RefHeading___Toc308114_383892988"/>
      <w:bookmarkStart w:id="185" w:name="_Toc64"/>
      <w:bookmarkEnd w:id="184"/>
      <w:r>
        <w:rPr>
          <w:rtl w:val="true"/>
        </w:rPr>
        <w:t>الجواب</w:t>
      </w:r>
      <w:bookmarkEnd w:id="18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المرأة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المرأة الزوجة عند الشيعة، فقد بيَّنا آنفاً أنَّهم متَّفقون على أنَّ البنت ترث من كلّ شيء، حتّى العقار، بل ذلك من ضروريّات مذهبهم </w:t>
      </w:r>
      <w:r>
        <w:rPr>
          <w:rStyle w:val="FootnoteAnchor"/>
          <w:rtl w:val="true"/>
        </w:rPr>
        <w:footnoteReference w:id="339"/>
      </w:r>
      <w:r>
        <w:rPr>
          <w:rFonts w:ascii="Amiri" w:hAnsi="Amiri" w:eastAsia="Amiri" w:cs="Amiri"/>
          <w:color w:val="111111"/>
          <w:sz w:val="28"/>
          <w:sz w:val="28"/>
          <w:szCs w:val="28"/>
          <w:rtl w:val="true"/>
          <w:lang w:bidi="ar-SA"/>
        </w:rPr>
        <w:t xml:space="preserve">، وهذا لا يتنافى مع ما ثبت من 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الزّوجة، إذا لم يكن لها ولد، لا ترث من العقار شيئاً </w:t>
      </w:r>
      <w:r>
        <w:rPr>
          <w:rStyle w:val="FootnoteAnchor"/>
          <w:rtl w:val="true"/>
        </w:rPr>
        <w:footnoteReference w:id="340"/>
      </w:r>
      <w:r>
        <w:rPr>
          <w:rFonts w:ascii="Amiri" w:hAnsi="Amiri" w:eastAsia="Amiri" w:cs="Amiri"/>
          <w:color w:val="111111"/>
          <w:sz w:val="28"/>
          <w:sz w:val="28"/>
          <w:szCs w:val="28"/>
          <w:rtl w:val="true"/>
          <w:lang w:bidi="ar-SA"/>
        </w:rPr>
        <w:t>،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إمَّا أنَّه خفي على إحسان ظهير، أو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روح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مرّة أُخرى التدليس على القارئ، واستغلال عدم اطّلاعه على مباني الشيعة في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الروايتان اللتان ساقهما إحسان ظهير من كتاب الكافي للشّيخ الكليني، وكتاب مَن لا يحضره الفقيه للشيخ الصدوق، واللتان تنصّان على أنَّ النساء لايرثن من العقار؛ فهما أدلّ دليل على قلّة بضاعته،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الكليني، فإنَّه بوَّب باباً مستقلاً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النساء لا يرثن من العقار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روى تحته روايات عديدة عن أبي جعفر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لا يرثنَ من الأرض ولا من العقار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ابن بابويه القمّي في صحيحه مَن لا يحضره الفقيه عن أبي عبدالله جعفر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ميسراً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النساء، ما لَهُنَّ من الميراث؟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الأرض والعقارات، فلا ميراث لهنَّ فيه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فقد ذكر علماء الشيعة، ومنهم الشيخ الكليني والشيخ الصدوق،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وفي أمثالهما هو الزوجة لا غير، وقد صرّحت جلُّ الروايات الّتي رواها الشيخ الكليني في كتابه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النساء لا يرثنَ من العقار شيئاً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فقط، وبيَّنت بعضها السبب وراء عدم إرث الزوجة من الأرض والعقار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وكذا وردت هذه القرينة في جلّ الروايات الّتي رواها الشيخ الصدوق في المقام، فقد روى بسنده عن الأحول، أنَّه سمع الإمام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لايرثنَ النساء من العقار شيئاً، ولهنَّ قيمة البناء والشجر والنخل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بالبناء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عنى من النساء الزوجة</w:t>
      </w:r>
      <w:r>
        <w:rPr>
          <w:rFonts w:eastAsia="Amiri" w:cs="Amiri" w:ascii="Amiri" w:hAnsi="Amiri"/>
          <w:color w:val="111111"/>
          <w:sz w:val="28"/>
          <w:szCs w:val="28"/>
          <w:rtl w:val="true"/>
          <w:lang w:bidi="ar-SA"/>
        </w:rPr>
        <w:t>»</w:t>
      </w:r>
      <w:r>
        <w:rPr>
          <w:rStyle w:val="FootnoteAnchor"/>
          <w:rtl w:val="true"/>
        </w:rPr>
        <w:footnoteReference w:id="343"/>
      </w:r>
      <w:bookmarkStart w:id="186" w:name="pg1445_16324"/>
    </w:p>
    <w:p>
      <w:pPr>
        <w:pStyle w:val="BookText"/>
        <w:rPr/>
      </w:pPr>
      <w:bookmarkEnd w:id="186"/>
      <w:r>
        <w:rPr>
          <w:rFonts w:ascii="Amiri" w:hAnsi="Amiri" w:eastAsia="Amiri" w:cs="Amiri"/>
          <w:color w:val="111111"/>
          <w:sz w:val="28"/>
          <w:sz w:val="28"/>
          <w:szCs w:val="28"/>
          <w:rtl w:val="true"/>
          <w:lang w:bidi="ar-SA"/>
        </w:rPr>
        <w:t>فذيل الرواية، أعني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من النساء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متَّصلة على بيان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ويُحتمَل أن يكون هذا البيان للراوي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يُحتمَل أن يكون 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ضير في ذلك؛ إذ كلاهما يثبت به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الروايات الّتي رواها الشيخ الكليني والصدوق في هذا المضمار، توجد فيها قرينة لفظية متّصلة، تبيِّن أنَّ عدم الإرث من العقار مختصّ بالزوجة لا غير، ولكثرة هذه الروايات الشيعية الصحيحة الواردة في المقام، وصريح دلالتها، اتَّفق علماء الشيعة على أنَّ الزوجة لا ترث من العقار، وأنَّ البنت ترث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يبقى شكّ بعد ذلك بعدم وجود التنافي بين المسألتين،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نقطع بأنَّ الأمر لن ينتهي عند هذا الحدّ، وسيأتي البعض من بعد ظهير ويكرِّر نفس مقولته، بالرغم من وضوح بطلانها، كما كرَّر ظهير هذه الأمور وغيرها، ونقلها عن أسلافه بلا تفحّص أو 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غريب ما أتى به إحسان ظهير في كلامه،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ابن‌بابويه القمّي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 الواضح أنَّ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بالسنّة، وقد أطلقوه على بعض كتبهم ومصادرهم، كصحيح البخاري، وصحيح مسلم، ولا يوجد كتاب شيعيّ معروف باسم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ذكره ظهير هنا هو محض افتراء وبهتان</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308116_383892988"/>
      <w:bookmarkStart w:id="188" w:name="_Toc65"/>
      <w:bookmarkEnd w:id="187"/>
      <w:r>
        <w:rPr>
          <w:rtl w:val="true"/>
        </w:rPr>
        <w:t>أدلَّة الزهراء عليها السلام على إرثها</w:t>
      </w:r>
      <w:bookmarkEnd w:id="188"/>
    </w:p>
    <w:p>
      <w:pPr>
        <w:pStyle w:val="BookText"/>
        <w:rPr/>
      </w:pPr>
      <w:r>
        <w:rPr>
          <w:rFonts w:ascii="Amiri" w:hAnsi="Amiri" w:eastAsia="Amiri" w:cs="Amiri"/>
          <w:color w:val="111111"/>
          <w:sz w:val="28"/>
          <w:sz w:val="28"/>
          <w:szCs w:val="28"/>
          <w:rtl w:val="true"/>
          <w:lang w:bidi="ar-SA"/>
        </w:rPr>
        <w:t xml:space="preserve">بعد أن منع أبو بكر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إرثها بحديث لم تسمع به، ولم‌يسمع به الراسخون في العلم، سعَتْ إلى مجاراته وبيان زيف دعواه، من خلال إقامة الأدلّة الّتي تفنِّد ما تمسَّك به، فاستدلَّت ربيبة الوحي بالقرآن الكريم، وقد ساقت نوعين من الآيات الكريمة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الخاصّة الّتي نصَّت على أنَّ الأنبياء عليهم السلام يورِّثون، كقوله تعالى، حكاية عن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w:t>
      </w:r>
    </w:p>
    <w:p>
      <w:pPr>
        <w:pStyle w:val="BookText"/>
        <w:rPr/>
      </w:pPr>
      <w:r>
        <w:rPr>
          <w:rFonts w:ascii="Amiri" w:hAnsi="Amiri" w:eastAsia="Amiri" w:cs="Amiri"/>
          <w:color w:val="111111"/>
          <w:sz w:val="28"/>
          <w:sz w:val="28"/>
          <w:szCs w:val="28"/>
          <w:rtl w:val="true"/>
          <w:lang w:bidi="ar-SA"/>
        </w:rPr>
        <w:t>وَاجْعَلْهُ رَبِّ 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العامّة الّتي نصّت على أحكام الإرث، ولم تستثنِ من ذلك الأنبياء والرُسل عليهم السلام، فهذه الآيات الكريمة تدلّ بعمُوماتها على ثبوت حقِّها في إرثها من والدها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ذكرت ذلك في خطبتها الّتي رواها ثلَّة من أعلام السنَّة، حيث إنَّها عليها السلام لمَّا بلغها إصرار أبي بكر على منعها فدك، لاثت خمارها، وأقبلت في لُمّة من حفدتها ونساء قومها، تطأ في ذيولها، ما تخرم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دخلت على أبي بكر، وقد حشد الناس من المهاجرين والأنصار، فضُرب بينها وبينهم بسِتْر، فخطبت عليها السلام فيهم خطبة طويلة، كشفت فيها عن الكثير من الحقائق المهمَّة، وقد جاء فيها أنَّها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أفعلى عمد تركتم كتاب الله ونبذتموه وراء ظهوركم؛ إذ يقول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الله عزّ وجلّ، فيما قصّ من خبر يحيى بن زكريّا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 عزّ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وزعمتم أن لا حقّ ولا إرث لي من أبي</w:t>
      </w:r>
    </w:p>
    <w:p>
      <w:pPr>
        <w:pStyle w:val="BookText"/>
        <w:rPr/>
      </w:pPr>
      <w:r>
        <w:rPr>
          <w:rFonts w:ascii="Amiri" w:hAnsi="Amiri" w:eastAsia="Amiri" w:cs="Amiri"/>
          <w:color w:val="111111"/>
          <w:sz w:val="28"/>
          <w:sz w:val="28"/>
          <w:szCs w:val="28"/>
          <w:rtl w:val="true"/>
          <w:lang w:bidi="ar-SA"/>
        </w:rPr>
        <w:t>، ولا رحم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أفخصّكم الله بآيةٍ أخرج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ملَّتين لا يتوارثون؟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أنا وأبي من أهل ملّة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لعلّكم أعلم بخصوص القرآن وعمومه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أفحكم الجاهلية تبغون؟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أأُغلب على إرثي جوراً وظلماً؟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والنّاظر في هذه الخطبة</w:t>
      </w:r>
      <w:r>
        <w:rPr>
          <w:rStyle w:val="FootnoteAnchor"/>
          <w:rtl w:val="true"/>
        </w:rPr>
        <w:footnoteReference w:id="345"/>
      </w:r>
      <w:r>
        <w:rPr>
          <w:rFonts w:ascii="Amiri" w:hAnsi="Amiri" w:eastAsia="Amiri" w:cs="Amiri"/>
          <w:color w:val="111111"/>
          <w:sz w:val="28"/>
          <w:sz w:val="28"/>
          <w:szCs w:val="28"/>
          <w:rtl w:val="true"/>
          <w:lang w:bidi="ar-SA"/>
        </w:rPr>
        <w:t>يجد أنَّها تمسّ صميم الحكم القائم، وتكشف النقاب عن كثير من الحقائق، ممَّا تتوفّر الدواعي على عدم نقلها، أو حذف البعض من فقراتها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بالرغم من ذلك، نقلها جمعٌ من المحدِّثين والمؤرّخين، وحتّى علماء اللغة والأدباء، فقد ذكرها ابن أبي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 وأبو سعد منصور بن الحسن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نثرالدُر</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 والخوارزمي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۵۶٨</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وابن‌الأثير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۶٠۶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منال‌الطالب في شرح طوال الغرائب</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وسبط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 وابن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كتاب أبي بكر أحمد بن عبد العزيز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٣٢٣</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 وأبو البركات محمّد الباعوني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جواهرالمطالب في مناقب الإمام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أشار للخطبة جماعة من أهل اللغة والأدب، منهم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الخليل بن أحمد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والزمخشري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وابن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 وابن منظور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٧١١</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لسان‌العرب</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وذكرها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عمر رضا كحالة،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أعلام‌النساء</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كما أشار إليها الدكتور توفيق أبو علم،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يؤكِّد صحَّة صدور هذه الخطبة للزهراء عليها السلام، هو ورود بعض مضمون صدرها في بعض الأحاديث الصحيحة، فقد أخرج الترمذي والبيهقي في سُننهما، بسندهما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 إلى أبي‌بكر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أرث أبي؟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وقال الترمذي في ذيل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أبي‌هريرة حديث حسن، غريب من هذا الوجه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أحمد بن حنبل في مسنده، بسنده عن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إذا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لا نرث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لايورّث</w:t>
      </w:r>
      <w:r>
        <w:rPr>
          <w:rFonts w:eastAsia="Amiri" w:cs="Amiri" w:ascii="Amiri" w:hAnsi="Amiri"/>
          <w:color w:val="111111"/>
          <w:sz w:val="28"/>
          <w:szCs w:val="28"/>
          <w:rtl w:val="true"/>
          <w:lang w:bidi="ar-SA"/>
        </w:rPr>
        <w:t>". .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روايات أبي سلمة، في مسألة الإرث وقضية الزهراء عليها السلام مع أبي بكر، رواها أبو سلمة عن أبي هريرة، ولعلَّه من هنا قال شعيب الأرنؤوط، في تعليقه على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لغيره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والعباس جاءا إلى أبي‌بكر يطلبان ميراثهما، وجاء معهما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النبيّ يعول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سُليمان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هكذا، وأنت والله تعلم مثلنا</w:t>
      </w:r>
      <w:r>
        <w:rPr>
          <w:rStyle w:val="FootnoteAnchor"/>
          <w:rtl w:val="true"/>
        </w:rPr>
        <w:footnoteReference w:id="36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الله 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وانصرفوا</w:t>
      </w:r>
      <w:r>
        <w:rPr>
          <w:rStyle w:val="FootnoteAnchor"/>
          <w:rtl w:val="true"/>
        </w:rPr>
        <w:footnoteReference w:id="36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445_16336"/>
      <w:bookmarkStart w:id="190" w:name="pg1445_16336"/>
      <w:bookmarkEnd w:id="190"/>
    </w:p>
    <w:p>
      <w:pPr>
        <w:pStyle w:val="Heading2"/>
        <w:numPr>
          <w:ilvl w:val="1"/>
          <w:numId w:val="1"/>
        </w:numPr>
        <w:rPr/>
      </w:pPr>
      <w:bookmarkStart w:id="191" w:name="pg1445_16336"/>
      <w:bookmarkStart w:id="192" w:name="__RefHeading___Toc308118_383892988"/>
      <w:bookmarkStart w:id="193" w:name="_Toc66"/>
      <w:bookmarkEnd w:id="191"/>
      <w:bookmarkEnd w:id="192"/>
      <w:r>
        <w:rPr>
          <w:rtl w:val="true"/>
        </w:rPr>
        <w:t>الفصل الثالث</w:t>
      </w:r>
      <w:r>
        <w:rPr>
          <w:rtl w:val="true"/>
        </w:rPr>
        <w:t xml:space="preserve">: </w:t>
      </w:r>
      <w:r>
        <w:rPr>
          <w:rtl w:val="true"/>
        </w:rPr>
        <w:t xml:space="preserve">مناقشة استدلال أبي بكر بحديث </w:t>
      </w:r>
      <w:r>
        <w:rPr>
          <w:rtl w:val="true"/>
        </w:rPr>
        <w:t>(</w:t>
      </w:r>
      <w:r>
        <w:rPr>
          <w:rtl w:val="true"/>
        </w:rPr>
        <w:t>لا نورِّث</w:t>
      </w:r>
      <w:r>
        <w:rPr>
          <w:rtl w:val="true"/>
        </w:rPr>
        <w:t xml:space="preserve">) </w:t>
      </w:r>
      <w:r>
        <w:rPr>
          <w:rtl w:val="true"/>
        </w:rPr>
        <w:t>على عدم الإرث</w:t>
      </w:r>
      <w:bookmarkEnd w:id="1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308120_383892988"/>
      <w:bookmarkStart w:id="195" w:name="_Toc67"/>
      <w:bookmarkEnd w:id="194"/>
      <w:r>
        <w:rPr>
          <w:rtl w:val="true"/>
        </w:rPr>
        <w:t>اشاره</w:t>
      </w:r>
      <w:bookmarkEnd w:id="19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445_16339"/>
      <w:bookmarkStart w:id="197" w:name="pg1445_16339"/>
      <w:bookmarkEnd w:id="197"/>
    </w:p>
    <w:p>
      <w:pPr>
        <w:pStyle w:val="Heading3"/>
        <w:numPr>
          <w:ilvl w:val="2"/>
          <w:numId w:val="1"/>
        </w:numPr>
        <w:rPr/>
      </w:pPr>
      <w:bookmarkStart w:id="198" w:name="pg1445_16339"/>
      <w:bookmarkStart w:id="199" w:name="__RefHeading___Toc308122_383892988"/>
      <w:bookmarkStart w:id="200" w:name="_Toc68"/>
      <w:bookmarkEnd w:id="198"/>
      <w:bookmarkEnd w:id="199"/>
      <w:r>
        <w:rPr>
          <w:rtl w:val="true"/>
        </w:rPr>
        <w:t>تمهيد</w:t>
      </w:r>
      <w:bookmarkEnd w:id="200"/>
    </w:p>
    <w:p>
      <w:pPr>
        <w:pStyle w:val="Heading4"/>
        <w:numPr>
          <w:ilvl w:val="3"/>
          <w:numId w:val="1"/>
        </w:numPr>
        <w:rPr/>
      </w:pPr>
      <w:bookmarkStart w:id="201" w:name="__RefHeading___Toc308124_383892988"/>
      <w:bookmarkStart w:id="202" w:name="_Toc69"/>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 xml:space="preserve">ردَّ أبو بكر دعوى الزهراء عليها السلام في إرثها من والدها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يُعطها شيئاً، وادَّعى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وأنَّ ما تركه فهو صدقة، واحتجَّ على ذلك بروايةٍ ادَّعى أنَّه سمعها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فقد أخرج البخاري، وغيره من محدّثي السنّة، من طريق عروة بن الزبير، أنَّ عائشة أخبرته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فاطمة عليها السلام، ابنة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سألت أبا بكر الصدِّيق، بعد وفاة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يقسم لها ميراثها، 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أفاء الله عليه،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فاطمة بنت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فهجرت أبا بكر، فلم تزل مهاجرته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تسأل أبا بكر نصيبها ممّا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خيبر وفدك، وصدقته بالمدينة، فأبى أبوبكر عليها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تاركاً شيئاً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 إلاّ عملت به، فإنِّي أخشى إن تركت شيئاً من أمره، أن أزيغ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صدقته بالمدينة، فدفعها عمر إلى علي وعباس، وأمَّا خيبر وفدك، فأمسكها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كانتا لحقوقه الّتي تعروه ونوائبه، وأمرهما إلى مَن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ذلك إلى اليوم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03" w:name="pg1445_16341"/>
    </w:p>
    <w:p>
      <w:pPr>
        <w:pStyle w:val="BookText"/>
        <w:rPr/>
      </w:pPr>
      <w:bookmarkEnd w:id="203"/>
      <w:r>
        <w:rPr>
          <w:rFonts w:ascii="Amiri" w:hAnsi="Amiri" w:eastAsia="Amiri" w:cs="Amiri"/>
          <w:color w:val="111111"/>
          <w:sz w:val="28"/>
          <w:sz w:val="28"/>
          <w:szCs w:val="28"/>
          <w:rtl w:val="true"/>
          <w:lang w:bidi="ar-SA"/>
        </w:rPr>
        <w:t>وأخرج في صحيحه، من طريق عائشة أيضاً،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عليها السلام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أرسلت إلى أبي بكر تسأله ميراثها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أفاء الله عليه بالمدينة، وفدك، وما بقي من خُمس 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مناقشة ما استدلّ به أبو بكر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ورد في صحيح البخاري وغيره؛ وذلك من خلال تسجيل عدّة ملاحظات أساسية عليه، كالآتي</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308126_383892988"/>
      <w:bookmarkStart w:id="205" w:name="_Toc70"/>
      <w:bookmarkEnd w:id="204"/>
      <w:r>
        <w:rPr>
          <w:rtl w:val="true"/>
        </w:rPr>
        <w:t>أوَّلاً</w:t>
      </w:r>
      <w:r>
        <w:rPr>
          <w:rtl w:val="true"/>
        </w:rPr>
        <w:t xml:space="preserve">: </w:t>
      </w:r>
      <w:r>
        <w:rPr>
          <w:rtl w:val="true"/>
        </w:rPr>
        <w:t>طرح أحاديث الصحيحين الّتي لا تتَّفق مع الثوابت</w:t>
      </w:r>
      <w:bookmarkEnd w:id="205"/>
    </w:p>
    <w:p>
      <w:pPr>
        <w:pStyle w:val="BookText"/>
        <w:rPr/>
      </w:pPr>
      <w:r>
        <w:rPr>
          <w:rFonts w:ascii="Amiri" w:hAnsi="Amiri" w:eastAsia="Amiri" w:cs="Amiri"/>
          <w:color w:val="111111"/>
          <w:sz w:val="28"/>
          <w:sz w:val="28"/>
          <w:szCs w:val="28"/>
          <w:rtl w:val="true"/>
          <w:lang w:bidi="ar-SA"/>
        </w:rPr>
        <w:t>لا إشكال في طرح الأحاديث الّتي لا تتَّفق مع الثوابت الدينيّة والتاريخيّة، وعدم العمل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فورود حديث ما في الصحيحين، لا يعني بالضرورة قبوله والعمل طبق مقتضاه، وإنَّما يُعرَض عنه ولا يُلتفَت إليه في صورة مخالفته لتلك الثوابت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ردَّ علماء السنّة ومحدّثوهم بعض أحاديث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وإليك بعض الأمثلة من الأحاديث الّتي رُدَّت من قِبل علماء السنّة؛ لمخالفتها بعض الثوابت الدينيّة أو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ومسلم في صحيحيهما، بسندهما عن شريك بن عبد الله بن أبي‌نمر،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أنس بن مالك يحدّثنا عن ليلة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الكعبة، جاء ثلاثة نفر قبل أن يُوحى إليه، وهو نائم في مسجد الحرام</w:t>
      </w:r>
      <w:r>
        <w:rPr>
          <w:rFonts w:eastAsia="Amiri" w:cs="Amiri" w:ascii="Amiri" w:hAnsi="Amiri"/>
          <w:color w:val="111111"/>
          <w:sz w:val="28"/>
          <w:szCs w:val="28"/>
          <w:rtl w:val="true"/>
          <w:lang w:bidi="ar-SA"/>
        </w:rPr>
        <w:t>. .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رُدَّت هذه الرواية؛ لمخالفتها الصريحة لمسلَّمة دينيّة وتاريخيّة، وهي أنَّ الإسراء كان بعد البعثة النبوية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شرحه لرواية البخاري المتقدِّمة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أنكرها الخطابي وابن حزم، وعبد الحقّ والقاضي عياض والنووي، وعبارة النووي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في رواية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أوهام أنكرها العلماء،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غلط لم يوافَق عليه، وأجمع العلماء على أنَّ فرض الصلاة كان ليلة الإسراء، فكيف يكون قبل أن يُوحى إليه؟ </w:t>
      </w:r>
      <w:r>
        <w:rPr>
          <w:rFonts w:eastAsia="Amiri" w:cs="Amiri" w:ascii="Amiri" w:hAnsi="Amiri"/>
          <w:color w:val="111111"/>
          <w:sz w:val="28"/>
          <w:szCs w:val="28"/>
          <w:rtl w:val="true"/>
          <w:lang w:bidi="ar-SA"/>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 في شرحه لرواية مسلم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قبل أن يُوحى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غلط لم يوافَق عليه؛ فإنَّ الإسراء أقلّ ما قيل فيه إنّه كان بعد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عشر شهراً</w:t>
      </w:r>
      <w:r>
        <w:rPr>
          <w:rFonts w:eastAsia="Amiri" w:cs="Amiri" w:ascii="Amiri" w:hAnsi="Amiri"/>
          <w:color w:val="111111"/>
          <w:sz w:val="28"/>
          <w:szCs w:val="28"/>
          <w:rtl w:val="true"/>
          <w:lang w:bidi="ar-SA"/>
        </w:rPr>
        <w:t>. .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في صحيحه، بسنده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عزّ وجلّ التربة يوم السبت، وخلق فيها الجبال يوم الأحد، وخلق الشجر يوم الاثنين، وخلق المكروه يوم الثلاثاء، وخلق النور يوم الأربعاء، وبثَّ فيها الدوابّ يوم الخميس، وخلق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من يوم الجمعة في آخر الخلق، في آخر ساعة من ساعات الجمعة، فيما بين العصر إلى الليل</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رُدَّت هذه الرّواية أيضاً؛ لمخالفتها لصريح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من غرائب صحيح مسلم، وقد تكلّم عليه علي بن المديني والبخاري، وغير واحد من الحفّاظ، وجعلوه من كلام كعب، وأنَّ أبا هريرة إنَّما سمعه من كلام كعب الأحبار، وإنَّما اشتبه على بعض الرواة فجعلوه مرفوعاً، وقد حرَّر ذلك البيهقي</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مسلم بن الحجّاج في صحيحه، والنسائي من غير وجه عن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ابن محمّد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به، وفيه استيعاب الأيام السبعة، والله تعالى 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تكلّم البخاري، وغير واحد من الحفّاظ، في هذا الحديث، وجعلوه من رواية أبي‌هريرة عن كعب الأحبار، ليس مرفوعاً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206" w:name="pg1445_16346"/>
    </w:p>
    <w:p>
      <w:pPr>
        <w:pStyle w:val="BookText"/>
        <w:rPr/>
      </w:pPr>
      <w:bookmarkEnd w:id="206"/>
      <w:r>
        <w:rPr>
          <w:rFonts w:ascii="Amiri" w:hAnsi="Amiri" w:eastAsia="Amiri" w:cs="Amiri"/>
          <w:color w:val="111111"/>
          <w:sz w:val="28"/>
          <w:sz w:val="28"/>
          <w:szCs w:val="28"/>
          <w:rtl w:val="true"/>
          <w:lang w:bidi="ar-SA"/>
        </w:rPr>
        <w:t>وقال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الخبر مخالف للآية الكريمة، فهو إمّا غير صحيح، وإن رواه مسلم، وإمّا 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أرى أنَّ أوّل يوم وقع فيه الخلق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وثاني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وهكذا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جمع فيه الخلق الجمعة، فافهم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الأمثلة الّتي تحتاج إلى تتبّع هو خارج عن محلّ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فمجرّد وجود الحديث في الصحيحين، أو غيرهما، لا يكتسب الدرجة القطعيّة في الصدور؛ ولذا فورود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 لايعني أنَّه فوق مستوى النقد والمناقشة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فمع وجود تلك القرائن والشواهد القويّة الآتية، الّتي تشكّك في أصل صدور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يصلح لصرف آيات الإرث عن عمومها أو إطلاقها، فضلاً عن أن يكون مخصِّصاً لها</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308128_383892988"/>
      <w:bookmarkStart w:id="208" w:name="_Toc71"/>
      <w:bookmarkEnd w:id="207"/>
      <w:r>
        <w:rPr>
          <w:rtl w:val="true"/>
        </w:rPr>
        <w:t>ثانياً</w:t>
      </w:r>
      <w:r>
        <w:rPr>
          <w:rtl w:val="true"/>
        </w:rPr>
        <w:t xml:space="preserve">: </w:t>
      </w:r>
      <w:r>
        <w:rPr>
          <w:rtl w:val="true"/>
        </w:rPr>
        <w:t xml:space="preserve">لماذا لم يُخبر الرسول </w:t>
      </w:r>
      <w:r>
        <w:rPr>
          <w:rtl w:val="true"/>
        </w:rPr>
        <w:t>(</w:t>
      </w:r>
      <w:r>
        <w:rPr>
          <w:rtl w:val="true"/>
        </w:rPr>
        <w:t>ص</w:t>
      </w:r>
      <w:r>
        <w:rPr>
          <w:rtl w:val="true"/>
        </w:rPr>
        <w:t xml:space="preserve">) </w:t>
      </w:r>
      <w:r>
        <w:rPr>
          <w:rtl w:val="true"/>
        </w:rPr>
        <w:t xml:space="preserve">وَرَثَته بحديث </w:t>
      </w:r>
      <w:r>
        <w:rPr>
          <w:rtl w:val="true"/>
        </w:rPr>
        <w:t>(</w:t>
      </w:r>
      <w:r>
        <w:rPr>
          <w:rtl w:val="true"/>
        </w:rPr>
        <w:t>لا نورِّث</w:t>
      </w:r>
      <w:r>
        <w:rPr>
          <w:rtl w:val="true"/>
        </w:rPr>
        <w:t xml:space="preserve">) </w:t>
      </w:r>
      <w:r>
        <w:rPr>
          <w:rtl w:val="true"/>
        </w:rPr>
        <w:t>؟</w:t>
      </w:r>
      <w:bookmarkEnd w:id="208"/>
    </w:p>
    <w:p>
      <w:pPr>
        <w:pStyle w:val="BookText"/>
        <w:rPr/>
      </w:pPr>
      <w:r>
        <w:rPr>
          <w:rFonts w:ascii="Amiri" w:hAnsi="Amiri" w:eastAsia="Amiri" w:cs="Amiri"/>
          <w:color w:val="111111"/>
          <w:sz w:val="28"/>
          <w:sz w:val="28"/>
          <w:szCs w:val="28"/>
          <w:rtl w:val="true"/>
          <w:lang w:bidi="ar-SA"/>
        </w:rPr>
        <w:t xml:space="preserve">من التساؤلات الّتي لم يُجَب عنها بوضوح، هي سبب عدم ذكر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لذوي الشأن ومحلّ الابتلاء، وهم أقاربه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وفاطمة عليها السلام، والعبّاس، وزوجاته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لم يُخبر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كان أطوع الأُمّة وأكثرها اتّباعاً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 ونجيّه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وصاحب سرّه والمؤتمَن على الدِّين </w:t>
      </w:r>
    </w:p>
    <w:p>
      <w:pPr>
        <w:pStyle w:val="BookText"/>
        <w:rPr/>
      </w:pPr>
      <w:r>
        <w:rPr>
          <w:rFonts w:ascii="Amiri" w:hAnsi="Amiri" w:eastAsia="Amiri" w:cs="Amiri"/>
          <w:color w:val="111111"/>
          <w:sz w:val="28"/>
          <w:sz w:val="28"/>
          <w:szCs w:val="28"/>
          <w:rtl w:val="true"/>
          <w:lang w:bidi="ar-SA"/>
        </w:rPr>
        <w:t xml:space="preserve">والدنيا؟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ولماذا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عليها السلام بهذا الحديث؛ وذلك من أجل أن يُجنِّبها الخروج وتعريض نفسها للانتهاك، ووضعها في معرض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الحريص كلّ الحرص على عدم إلحاق الأذى بها عليها السلام، حتّى قرن أذيّتها بأذيّته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أخرج ذلك مسلم في صحيحه، بسنده عن المسور بن مخرمة،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ولماذا لم يُخبر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 أُمّهات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لا يليق بشأنهنّ إظهارهنّ أمام الأُمّة بمظهر الجاهل بهذا الحكم، الّذي يخصّهنّ بالدرجة الأُولى قبل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أرَدنَ إرسال عثمان إلى أبي بكر ليسأله ميراثهنّ، كما أخرج ذلك البخاري في الصحيح، بسنده عن مالك، عن ابن شهاب، عن عروة،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أردنَ أن يبعثنَ عثمان إلى أبي بكر، يسألنه ميراثهنَّ</w:t>
      </w:r>
      <w:r>
        <w:rPr>
          <w:rFonts w:eastAsia="Amiri" w:cs="Amiri" w:ascii="Amiri" w:hAnsi="Amiri"/>
          <w:color w:val="111111"/>
          <w:sz w:val="28"/>
          <w:szCs w:val="28"/>
          <w:rtl w:val="true"/>
          <w:lang w:bidi="ar-SA"/>
        </w:rPr>
        <w:t xml:space="preserve">. . .»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بذلك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يعلمنَ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نكير أن يَكُنَّ كُلّهنّ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وزوجات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يسألنَ ذلك، ولم يكن عندهنّ علم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ذكر ابن عبد البر أوَّلاً رواية عقيل المتقدِّمة عن الزهري، من أنَّ فاطمة عليها السلام أرسلت إلى أبي بكر تسأله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رواية مالك الآنفة، وأنَّ زوجات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 يسألنَ ذلك، وكأنَّ الأمر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ينقل عقيل عن الزهري أنَّ فاطمة عليها السلام سألت ميراثها، وينقل مالك عن الزهري أيضاً، أنَّ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 ميراثهنَّ؟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فرجَّح رواية مالك، ووجَّه ذلك بأنَّه أثبت من عقيل في الزهري و</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غير أنَّه لمّا رأى أنَّ سؤال فاطمة عليها السلام ميراثها مشهور معلوم، وقد روي من غير حديث عقيل، تَحَيَّر، فجمع بين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عقيل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بأنَّهُنَّ لم يَكُنَّ يعلمنَ كلّهن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عقيل هذه، أنَّ فاطمة أرسلت إلى أبي بكر تسأله ميراثها، وفي رواية مالك ويونس، أنَّ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 ذلك، والقلب إلى رواية مالك أميل؛ لأنَّه أثبت في الزهري، وقد تابعه يونس، وإن كان عقيل قد جوّد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وسؤال فاطمة أبا بكر ذلك، مشهور معلوم من غير هذا الحديث، وغير نكير أن يكنّ كلّهنّ يسألنَ ذلك، ولم يكن عندهنَّ علم من قول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فلمّا أعلمهنَّ أبو بكر، سكتنَ وسلَّمنَ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العبّاس بن عبد المطلب، ليُجنّبه ذُلّ المطالبة والوقوف بين يدي الحاكم، على الرغم من كبر سنّه، واشتهاره بحبر الأُمّة، حتّى بقي يطالب بهذا الإرث بعد موت أبي بكر، ووصول الأمر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رواية مالك بن أوس، الّتي أخرجها البخاري ومسلم في الصحيح، من أنَّ عمر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بعد أن جاءا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وطالباه بإرثهم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جئتماني تكلّماني، وكلمتكما واحدة، وأمركما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جئتني يا عباس </w:t>
      </w:r>
    </w:p>
    <w:p>
      <w:pPr>
        <w:pStyle w:val="BookText"/>
        <w:rPr/>
      </w:pPr>
      <w:r>
        <w:rPr>
          <w:rFonts w:ascii="Amiri" w:hAnsi="Amiri" w:eastAsia="Amiri" w:cs="Amiri"/>
          <w:color w:val="111111"/>
          <w:sz w:val="28"/>
          <w:sz w:val="28"/>
          <w:szCs w:val="28"/>
          <w:rtl w:val="true"/>
          <w:lang w:bidi="ar-SA"/>
        </w:rPr>
        <w:t xml:space="preserve">تسألني نصيبك من ابن أخيك، وجاءني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نصيب امرأته من أبيها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حكى هذه التّساؤلات، الّتي أوردناها، الفخر الرازي عن علماء الشيعة في تفسيره،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المحتاج إلى معرفة هذه المسألة، ما كان إلاّ فاطمة وعليّ والعباس، وهؤلاء كانوا من أكابر الزُهّاد والعلماء وأهل الدِّين، وأمّا أبو بكر، فإنَّه ما كان محتاجاً إلى معرفة هذه المسألة البتة؛ لأنَّه ما كان ممَّن يخطر بباله أنَّه يرث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يليق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هذه المسألة إلى مَن لا حاجة به إليها، ولايبلّغها إلى مَن له إلى معرفتها أشدّ الحاجة؟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قد يقال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وكانوا يعلمون بالحديث، كالزهراء عليها السلام، لكنَّها اعتقدت الخصوص في الحديث، واعتقد أبو بكر عمومه، كما صرَّح بذلك ابن حجر،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سبب غضبها، مع احتجاج أبي بكر بالحديث المذكور، فلاعتقادها تأويل الحديث على خلاف ما تمسّك به أبو بكر، وكأنَّها اعتقدت تخصيص العموم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ورأت أنَّ منافع ما خلّفه من أرض وعقار لا يمتنع أن تورث عنه، وتمسّك أبو بكر بالعموم، واختلفا في أمر محتمل للتأويل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يرفع الإشكال؛ لأنَّه خلاف ظاهر الحديث، فإنَّه صريح في مطالبة الزهراء عليها السلام بكلّ ميراثها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الفيء وفدك،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 ومنفعةً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والخمس، كما هو صريح رواية البخاري المتقدِّمة،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إلى أبي بكر، تسأله ميراثها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أفاء الله عليه بالمدينة، وفدك، وما بقي من خُمس خيبر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209" w:name="pg1445_16354"/>
    </w:p>
    <w:p>
      <w:pPr>
        <w:pStyle w:val="BookText"/>
        <w:rPr/>
      </w:pPr>
      <w:bookmarkEnd w:id="209"/>
      <w:r>
        <w:rPr>
          <w:rFonts w:ascii="Amiri" w:hAnsi="Amiri" w:eastAsia="Amiri" w:cs="Amiri"/>
          <w:color w:val="111111"/>
          <w:sz w:val="28"/>
          <w:sz w:val="28"/>
          <w:szCs w:val="28"/>
          <w:rtl w:val="true"/>
          <w:lang w:bidi="ar-SA"/>
        </w:rPr>
        <w:t>بل هذا التوجيه لابن حجر غريب جدّاً، مع تصريح حديث الزهري عن عائشة بمطالبتها والعباس بأرضيهما،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والعباس أتيا أبا بكر يلتمسان ميراثهما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حينئذ يطلبان أرضيهما من فدك، وسهمهما من خيبر</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وراء ابتعاد ابن حجر وأضرابه عن الموضوعية في البحث، ووقوعهم في مثل هذه الهفوات الواضحة، هو المحافظة على موروثاتهم العقائدية، وطرح الدليل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يخبرهم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ويقول لهم بأنَّ الحديث عامّ وشامل لكلّ موارد الإرث، ولا يختصّ ببعضها؟ </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308130_383892988"/>
      <w:bookmarkStart w:id="211" w:name="_Toc72"/>
      <w:bookmarkEnd w:id="210"/>
      <w:r>
        <w:rPr>
          <w:rtl w:val="true"/>
        </w:rPr>
        <w:t>ثالثاً</w:t>
      </w:r>
      <w:r>
        <w:rPr>
          <w:rtl w:val="true"/>
        </w:rPr>
        <w:t xml:space="preserve">: </w:t>
      </w:r>
      <w:r>
        <w:rPr>
          <w:rtl w:val="true"/>
        </w:rPr>
        <w:t xml:space="preserve">أمير المؤمنين </w:t>
      </w:r>
      <w:r>
        <w:rPr>
          <w:rtl w:val="true"/>
        </w:rPr>
        <w:t>(</w:t>
      </w:r>
      <w:r>
        <w:rPr>
          <w:rtl w:val="true"/>
        </w:rPr>
        <w:t>ع</w:t>
      </w:r>
      <w:r>
        <w:rPr>
          <w:rtl w:val="true"/>
        </w:rPr>
        <w:t xml:space="preserve">) </w:t>
      </w:r>
      <w:r>
        <w:rPr>
          <w:rtl w:val="true"/>
        </w:rPr>
        <w:t xml:space="preserve">والعباس لم يسمعا بحديث </w:t>
      </w:r>
      <w:r>
        <w:rPr>
          <w:rtl w:val="true"/>
        </w:rPr>
        <w:t>(</w:t>
      </w:r>
      <w:r>
        <w:rPr>
          <w:rtl w:val="true"/>
        </w:rPr>
        <w:t>لا نورِّث</w:t>
      </w:r>
      <w:r>
        <w:rPr>
          <w:rtl w:val="true"/>
        </w:rPr>
        <w:t>) !</w:t>
      </w:r>
      <w:bookmarkEnd w:id="211"/>
    </w:p>
    <w:p>
      <w:pPr>
        <w:pStyle w:val="BookText"/>
        <w:rPr/>
      </w:pPr>
      <w:r>
        <w:rPr>
          <w:rFonts w:ascii="Amiri" w:hAnsi="Amiri" w:eastAsia="Amiri" w:cs="Amiri"/>
          <w:color w:val="111111"/>
          <w:sz w:val="28"/>
          <w:sz w:val="28"/>
          <w:szCs w:val="28"/>
          <w:rtl w:val="true"/>
          <w:lang w:bidi="ar-SA"/>
        </w:rPr>
        <w:t xml:space="preserve">لو كان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لما تخاصم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في زمان عمر، حسب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كانا يعلمان بوجود هذا الحديث، أو كان ثابتاً وموجباً لهما العلم به بإخبار أبي بكر، فلماذا تخاصما؟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البخاري ومسلم في صحيحيهما، من طريق مالك بن أنس، أنَّ عمر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بعد أن جاءا إليه وطالباه بإرث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فجئتما، تطلب ميراثك من ابن أخيك، ويطلب هذا ميراث امرأته من أبيها،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نورِّث، ما تركنا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فرأيتماه كاذباً آثماً غادراً خائناً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توفّى أبو بكر، وأنا 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أبي بكر، فرأيتماني كاذباً آثماً غادراً خائناً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فولّيتها، ثُمَّ جئتني أنت وهذا، وأنتما جمع، وأمركما واحد،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دفعتها إليكما، على أنّ عليكما </w:t>
      </w:r>
    </w:p>
    <w:p>
      <w:pPr>
        <w:pStyle w:val="BookText"/>
        <w:rPr/>
      </w:pPr>
      <w:r>
        <w:rPr>
          <w:rFonts w:ascii="Amiri" w:hAnsi="Amiri" w:eastAsia="Amiri" w:cs="Amiri"/>
          <w:color w:val="111111"/>
          <w:sz w:val="28"/>
          <w:sz w:val="28"/>
          <w:szCs w:val="28"/>
          <w:rtl w:val="true"/>
          <w:lang w:bidi="ar-SA"/>
        </w:rPr>
        <w:t xml:space="preserve">عهد الله أن تعملا فيها بالّذي كان يعمل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فأخذتماها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جئتماني لأقضي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لاأقضي بينكما بغير ذلك حتّى تقوم الساعة، فإن عجزتما عنها، فردّاها إليّ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لهذا الإشكال ابن حجر،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إشكال شديد، وهو أنَّ أصل القصّة صريح في أنَّ العبّاس وعليّاً قد علما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سمعاه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يطلبانه من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إنَّما سمعاه من أبي بكر، أو في زمنه، بحيث أفاد عندهما العلم بذلك، فكيف يطلبانه بعد ذلك من عمر؟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جئتماني الآن تختصمان،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نصيبي من ابن أخي، ويقول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نصيبي من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صريح في تخاصمهما في الإرث، لا في ولاية الصدقات، ويشهد له قول عمر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أقضي بينكما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تقدّم من تسليمها لهما على سبيل الولاية، كما صرّح بذلك ابن حجر،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ولفظه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جئتماني الآن تختصمان، يقول هذا أريد نصيبي من ابن أخي، ويقول هذا أريد نصيبي من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أقضي بينكما إلاّ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تقدّم من تسليمها لهما على سبيل الولاية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البعض وجوهاً في توجيه الحديث، ضعَّفها كلّها ابن حجر، حيث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السُنن لأبي داود،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أرادا أنَّ عمر يقسِّمها، لينفرد كلّ منهما بنظر ما يتولاّه، فامتنع عمر من ذلك، وأراد أن لا يقع عليها اسم قِسم، </w:t>
      </w:r>
    </w:p>
    <w:p>
      <w:pPr>
        <w:pStyle w:val="BookText"/>
        <w:rPr/>
      </w:pPr>
      <w:r>
        <w:rPr>
          <w:rFonts w:ascii="Amiri" w:hAnsi="Amiri" w:eastAsia="Amiri" w:cs="Amiri"/>
          <w:color w:val="111111"/>
          <w:sz w:val="28"/>
          <w:sz w:val="28"/>
          <w:szCs w:val="28"/>
          <w:rtl w:val="true"/>
          <w:lang w:bidi="ar-SA"/>
        </w:rPr>
        <w:t>ولذلك أقسم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اقتصر أكثر الشرّاح واستحسنوه، وفيه من النظر ما تقدّم</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جزم ابن الجوزي، ثُمَّ الشيخ محيي الدِّين، بأنَّ عليّاً وعبّاساً لم يطلبا من عمر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السياق صريح في أنَّهما جاءاه مرّتين في طلب شيء واحد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الوجه الّذي ذكره ابن حجر،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الأمر في ذلك على ما تقدّم في الحديث الّذي قبله، في حقّ فاطمة، وأنَّ كلا من علي وفاطمة والعباس اعتقد أنَّ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ببعض ما يخلفه دون بعض؛ ولذلك نسب عمر إلى علي وعباس أنّهما كانا يعتقدان ظلم مَن خالفهما في ذلك</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تقدّم آنفاً جوابه، من أنَّه خلاف ظاهر الحديث؛ لأنَّه صريح الدلالة على مطالبة الزهراء عليها السلام بكلّ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الفيء وفدك،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 ومنفعة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والخُمس، وليس ببعضه، كما هو صريح رواية البخاري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إلى أبي‌بكر تسأله ميراثها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أفاء الله عليه بالمدينة وفدك، وما بقي من خُمس خيبر</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من غير المعقول أن يخفى مثل هذا العموم على شخص </w:t>
      </w:r>
      <w:bookmarkStart w:id="212" w:name="pg1445_16359"/>
    </w:p>
    <w:p>
      <w:pPr>
        <w:pStyle w:val="BookText"/>
        <w:rPr/>
      </w:pPr>
      <w:bookmarkEnd w:id="212"/>
      <w:r>
        <w:rPr>
          <w:rFonts w:ascii="Amiri" w:hAnsi="Amiri" w:eastAsia="Amiri" w:cs="Amiri"/>
          <w:color w:val="111111"/>
          <w:sz w:val="28"/>
          <w:sz w:val="28"/>
          <w:szCs w:val="28"/>
          <w:rtl w:val="true"/>
          <w:lang w:bidi="ar-SA"/>
        </w:rPr>
        <w:t xml:space="preserve">كأميرالمؤمنين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كان يفزع إليه الصحابة عند الملمّات وتوارد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لم يخبر أبو بكر فاطمة عليها السلام بهذا العموم، كما وجّه ابن حجر نفسه مطالبة الزهراء عليها السلام بفدك في الوجه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أعلمها بهذا العموم، فلِمَ لم تُخبر به 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كيف يبقى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هذه المدّة كلّها لا يعلمان بهذا العموم، على الرغم من تكرّر المطالبة والخصومة منذ زمن أبي بكر، وحتّى زمن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عدم علم العبّاس بحديث أبي بكر، هو حديث معمر المتقدِّم، الّذي أخرجه البخاري ومسلم في الصحيح، بسندهما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والعبّاس أتيا أبابكر يلتمسان ميراثهما؛ أرضه من فدك، وسهمه من خيبر</w:t>
      </w:r>
      <w:r>
        <w:rPr>
          <w:rFonts w:eastAsia="Amiri" w:cs="Amiri" w:ascii="Amiri" w:hAnsi="Amiri"/>
          <w:color w:val="111111"/>
          <w:sz w:val="28"/>
          <w:szCs w:val="28"/>
          <w:rtl w:val="true"/>
          <w:lang w:bidi="ar-SA"/>
        </w:rPr>
        <w:t>. .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وجه لِما ذكره بعض الشرّاح، من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زيادات معمر</w:t>
      </w:r>
      <w:r>
        <w:rPr>
          <w:rStyle w:val="FootnoteAnchor"/>
          <w:rtl w:val="true"/>
        </w:rPr>
        <w:footnoteReference w:id="392"/>
      </w:r>
      <w:r>
        <w:rPr>
          <w:rFonts w:ascii="Amiri" w:hAnsi="Amiri" w:eastAsia="Amiri" w:cs="Amiri"/>
          <w:color w:val="111111"/>
          <w:sz w:val="28"/>
          <w:sz w:val="28"/>
          <w:szCs w:val="28"/>
          <w:rtl w:val="true"/>
          <w:lang w:bidi="ar-SA"/>
        </w:rPr>
        <w:t xml:space="preserve">إذ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دعوى بلا دليل</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308132_383892988"/>
      <w:bookmarkStart w:id="214" w:name="_Toc73"/>
      <w:bookmarkEnd w:id="213"/>
      <w:r>
        <w:rPr>
          <w:rtl w:val="true"/>
        </w:rPr>
        <w:t>رابعاً</w:t>
      </w:r>
      <w:r>
        <w:rPr>
          <w:rtl w:val="true"/>
        </w:rPr>
        <w:t xml:space="preserve">: </w:t>
      </w:r>
      <w:r>
        <w:rPr>
          <w:rtl w:val="true"/>
        </w:rPr>
        <w:t xml:space="preserve">مخالفة خبر </w:t>
      </w:r>
      <w:r>
        <w:rPr>
          <w:rtl w:val="true"/>
        </w:rPr>
        <w:t>«</w:t>
      </w:r>
      <w:r>
        <w:rPr>
          <w:rtl w:val="true"/>
        </w:rPr>
        <w:t>لا نورِّث</w:t>
      </w:r>
      <w:r>
        <w:rPr>
          <w:rtl w:val="true"/>
        </w:rPr>
        <w:t xml:space="preserve">» </w:t>
      </w:r>
      <w:r>
        <w:rPr>
          <w:rtl w:val="true"/>
        </w:rPr>
        <w:t>لصريح القرآن</w:t>
      </w:r>
      <w:bookmarkEnd w:id="214"/>
    </w:p>
    <w:p>
      <w:pPr>
        <w:pStyle w:val="BookText"/>
        <w:rPr/>
      </w:pPr>
      <w:r>
        <w:rPr>
          <w:rFonts w:ascii="Amiri" w:hAnsi="Amiri" w:eastAsia="Amiri" w:cs="Amiri"/>
          <w:color w:val="111111"/>
          <w:sz w:val="28"/>
          <w:sz w:val="28"/>
          <w:szCs w:val="28"/>
          <w:rtl w:val="true"/>
          <w:lang w:bidi="ar-SA"/>
        </w:rPr>
        <w:t xml:space="preserve">إنَّ مفاد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مخالف لصريح الآيات الكريمة الخاصّة، الّتي نصّت على أنَّ الأنبياء والرُسل عليهم السلام يرث بعضهم بعضاً، وأنَّهم غير خارجين عن دائرة أحكام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الآيات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وكذا مخالف لعموم الآيات الكريمة الّتي بيَّنت أحكام الإرث، دون أن تستثني منها الأنبياء والرُسل عليهم السلام،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 الأَرْحَامِ بَعْضُهُمْ أَوْلَى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الكلام من علماء المسلمين، قديماً وحديثاً، في هذه الآيات </w:t>
      </w:r>
      <w:bookmarkStart w:id="215" w:name="pg1445_16361"/>
    </w:p>
    <w:p>
      <w:pPr>
        <w:pStyle w:val="BookText"/>
        <w:rPr/>
      </w:pPr>
      <w:bookmarkEnd w:id="215"/>
      <w:r>
        <w:rPr>
          <w:rFonts w:ascii="Amiri" w:hAnsi="Amiri" w:eastAsia="Amiri" w:cs="Amiri"/>
          <w:color w:val="111111"/>
          <w:sz w:val="28"/>
          <w:sz w:val="28"/>
          <w:szCs w:val="28"/>
          <w:rtl w:val="true"/>
          <w:lang w:bidi="ar-SA"/>
        </w:rPr>
        <w:t>الكريمة، الخاصّة والعامّة، وهذه إشارة لِما قيل، وما ينبغي أن يُقال في المقام،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308134_383892988"/>
      <w:bookmarkStart w:id="217" w:name="_Toc74"/>
      <w:bookmarkEnd w:id="216"/>
      <w:r>
        <w:rPr>
          <w:rtl w:val="true"/>
        </w:rPr>
        <w:t>آياتُ الإرث الخاصَّة</w:t>
      </w:r>
      <w:bookmarkEnd w:id="217"/>
    </w:p>
    <w:p>
      <w:pPr>
        <w:pStyle w:val="BookText"/>
        <w:rPr/>
      </w:pPr>
      <w:r>
        <w:rPr>
          <w:rFonts w:ascii="Amiri" w:hAnsi="Amiri" w:eastAsia="Amiri" w:cs="Amiri"/>
          <w:color w:val="111111"/>
          <w:sz w:val="28"/>
          <w:sz w:val="28"/>
          <w:szCs w:val="28"/>
          <w:rtl w:val="true"/>
          <w:lang w:bidi="ar-SA"/>
        </w:rPr>
        <w:t xml:space="preserve">وردت في القرآن الكريم بعض الآيات الكريمة الّتي نصّت بشكل صريح على مسألة إرث الأنبياء عليهم السلام، وهي قوله تعالى، حكاية عن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رَبِّ إِنِّي وَهَنَ الْعَظْمُ مِنِّي وَاشْتَعَلَ الرَّأْسُ شَيْبًا وَلَمْ أَكُن بِدُعَائِكَ رَبِّ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وَاجْعَلْهُ رَبِّ 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دَاوُودَ وَسُلَيْمَانَ عِلْمًا وَقَالا الْحَمْدُ لِلَّهِ الّذي فَضَّلَنَا عَلَى كَثِيرٍ مِّنْ 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دَاوُودَ وَقَالَ يَا أَيُّهَا النّاس عُلِّمْنَا مَنطِقَ الطَّيْرِ وَأُوتِينَا مِن كلّ شَيْءٍ إنّ هَذَا لَهُوَ الْفَضْلُ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يدلاّن على الإرث المالي؛ لأنَّ التوريث لا يتحقَّق على نحو الحقيقة إلاّ في المال، وأمَّا النبوّة، والعلم والحكمة والحُبُورة </w:t>
      </w:r>
      <w:r>
        <w:rPr>
          <w:rStyle w:val="FootnoteAnchor"/>
          <w:rtl w:val="true"/>
        </w:rPr>
        <w:footnoteReference w:id="393"/>
      </w:r>
      <w:r>
        <w:rPr>
          <w:rFonts w:ascii="Amiri" w:hAnsi="Amiri" w:eastAsia="Amiri" w:cs="Amiri"/>
          <w:color w:val="111111"/>
          <w:sz w:val="28"/>
          <w:sz w:val="28"/>
          <w:szCs w:val="28"/>
          <w:rtl w:val="true"/>
          <w:lang w:bidi="ar-SA"/>
        </w:rPr>
        <w:t>والدِّين وما شاكل، فلا يُستعمَل الإرث فيها إلا على نحو المجاز، وإرادةُ المجاز تحتاج إلى قرينة واضحة وصريحة، حتّى تُرفَع اليد عن إرادة المعنى الحقيقي، ويُصْرَفَ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نصَّ علماء اللغة على أنَّ الإرث هو انتقال الشيء من شخص إلى شخص آخر، أو من قوم إلى قوم، وأنَّه يستعمَل على نحو الحقيقة في انتقال المال، وعلى نحو المجاز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الفراهيدي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واو، لكنَّها لمَّا كُسِرَتْ هُمِزَتْ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مالي من كسبي وإرث آبائي</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ورثَ، أبو العبّاس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الوِرْث، والوُرْث، والإرْث، والإراث، والوراث، والتّراث واحد،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فلانٌ أباه، فهو يرثه وراثةً وميراثاً، وأوْرث الرجُلُ ولده مالاً إيراثاً حسناً، وورَّث الرجُل بني فلان ماله توْريثاً، وذلك إذا أدْخل على ولده وورثته في ماله مَن ليس منهم، يجْعل له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فلاناً من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ميراثه له، وأوْرث الميْتُ وارثه ماله،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له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أصله موراث، انقلبت الواو ياء لكسرةِ ما قبلها، والتُّراث أصل التاء فيه واو،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أبي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وورَّثه توريثاً،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في ماله على ورثته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في الحسب، والورث في المال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فلان أباه، يرثه وراثة وميراثاً وميراثاً، وأورث الرجل ولده مالاً إيراثاً حسناً،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فلاناً مالاً، أرثه ورثاً وورثاً، إذا مات مورثك، فصار ميراثه لك، وقال الله تعالى، إخباراً عن زكريّا، ودعائه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بعدي فيصير له ميراثي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الوراثة والإرث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قِنْيَة إليك عن غيرك من غير عقد، ولا ما يجري مجرى العقد، وسمّي بذلك المنتقل عن الميّت، فيُقال للقِنية الموروثة ميراث وإرث</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وقال الفيومي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أبيه، ثُمّ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و الهمزة بدل من الواو، فإنْ ورث البعض،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كافر وكفّار وكفرة،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أشركته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أدخله في ماله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أبو زيد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فلاناً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تَوْرِيثًا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أدخل على ورثته مَن ليس منهم، فجعل له نصيباً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وقال السيّد علي خان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أن ذكر موارد استعمالات الإرث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ورِثتُ من فلانٍ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استفدته منه، والقناعةُ تورِثُ العِزَّ، وهم يتوارثون المجد</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وصرّح بعض مفسّري السنّة باستعمال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المتقدّمتين بالمعنى المجازي؛ لأنَّهم فسّروا الإرث في غير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حكى القرطبي عن ابن عطية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الأظهر الأليق بزكريا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وراثة العلم والدين، فتكون الوراثة مستعارة</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وبمثله قال الثعالبي</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وقال الشوكاني في بيان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ورثه العلم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لداود تسعة عشر ولداً ذكراً، فورث سليمان من بينهم نبوّته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وكذا قال جمهور المفسّرين، فهذه الوراثة هي وراثة مجازية،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وقال ابن عاشور في تفسيره للآية المتقدِّمة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فالإرث هنا مستعمَل في معناه المجازي، وهو تشبيه الأحوال الجليلة بالمال، وتشبيه الخلفة بانتقال ملك الأموال</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هناك من ذهب من علماء السنّة إلى أنَّ الإرث مستعمل في الأعمّ من المال، وأنَّه حقيقة مشتركة بين عدّة معان، منها المال، والحبورة، والعلم، والنّبوّة، والسيرة الحسنة، كما يظهر من كلام الرازي، فبعد أن ذكر الخلاف في المراد من ميراث الأنبياء عليهم السلام، والوجوه المذكورة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هذه الروايات ترجع إلى أحد أمور 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ومنصب الحبورة، والعلم، والنبوّة، والسيرة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الإرث مستعمَل في كلّها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وأنت خبير بأنَّ الاستعمال أعمّ من الحقيقة والمجاز، ولا خلاف في جواز استعمال الإرث في غير المال مجازاً، لكنَّ الكلام في أصل الوضع، وقد عرفت إطباق اللُغويّين على أنَّ الإرث حقيقة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اضطرَّ بعض المتأخّرين، ممَّن لا يُؤبه به في اللغة، إلى ادِّعاء أنَّ الإرث حقيقة مشتركة بين المال وغيره، قال الآلوسي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نُسلِّم كونها حقيقة لغويّة في وراثة المال، بل هي حقيقة فيما يعمّ وراثة العلم والمنصب والمال</w:t>
      </w:r>
      <w:r>
        <w:rPr>
          <w:rFonts w:eastAsia="Amiri" w:cs="Amiri" w:ascii="Amiri" w:hAnsi="Amiri"/>
          <w:color w:val="111111"/>
          <w:sz w:val="28"/>
          <w:szCs w:val="28"/>
          <w:rtl w:val="true"/>
          <w:lang w:bidi="ar-SA"/>
        </w:rPr>
        <w:t>. .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فإذن، استعمال الإرث على نحو الحقيقة في المال هو قدر متيقّن؛ إذ لم يخالف أحد في ذلك، ومن هنا، فإرادة وراثة غير المال من الحبورة والعلم، والنبوّة والحكمة والملك، تحتاج إلى قرينة صارفة عن المعنى الحقيقي، أو مُعيِّنة لأحد المعاني الحقيقية المشتركة المُدّعاة، وهذه القرينة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استعمال الإرث في المال، في الآيتين الكريمتين، هو الحديث المتقدِّم الّذي أخرجه ابن سعد في طبقاته،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هكذا، وأنت والله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أعلم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كتاب الله 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وانصرفوا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في الآيتين الكريمتين على المال، ولم يعترض </w:t>
      </w:r>
    </w:p>
    <w:p>
      <w:pPr>
        <w:pStyle w:val="BookText"/>
        <w:rPr/>
      </w:pPr>
      <w:r>
        <w:rPr>
          <w:rFonts w:ascii="Amiri" w:hAnsi="Amiri" w:eastAsia="Amiri" w:cs="Amiri"/>
          <w:color w:val="111111"/>
          <w:sz w:val="28"/>
          <w:sz w:val="28"/>
          <w:szCs w:val="28"/>
          <w:rtl w:val="true"/>
          <w:lang w:bidi="ar-SA"/>
        </w:rPr>
        <w:t>عليه أحد من الصحابة، وإنَّما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سكتوا وانصرفوا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علماء السنَّة لمّا ابتلوا بحديث أبي بكر، اضطرّوا إلى القول بإرادة غير المال من التوريث في تلك الآيات الكريمة مجازاً، أو على نحو الحقيقة، باعتبار كون الإرث حقيقة في الأعمّ من المال حسب دعواهم، فاختلفوا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وراثة الأنبياء عليهم السلام هل هي شاملة لكلّ الأنبياء عليهم السلام، بما فيهم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أنَّها من مختصّات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كسائر الأمور الأُخرى الّتي اختصّ‌بها؟</w:t>
      </w:r>
    </w:p>
    <w:p>
      <w:pPr>
        <w:pStyle w:val="BookText"/>
        <w:rPr/>
      </w:pPr>
      <w:r>
        <w:rPr>
          <w:rFonts w:ascii="Amiri" w:hAnsi="Amiri" w:eastAsia="Amiri" w:cs="Amiri"/>
          <w:color w:val="111111"/>
          <w:sz w:val="28"/>
          <w:sz w:val="28"/>
          <w:szCs w:val="28"/>
          <w:rtl w:val="true"/>
          <w:lang w:bidi="ar-SA"/>
        </w:rPr>
        <w:t xml:space="preserve">فذهب أكثرهم إلى أنَّ الأنبياء والرُسل عليهم السلام كلّهم لا يورِّثون، ومال البقيّةُ إلى القول باختصاص عدم الإرث بالنبيّ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العلماء في تأويل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وهو الأكثر، وعليه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لايوِّرث، وما ترك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نبيّنا عليه الصّلاة والسّلام لم يورِّث؛ لأنَّ الله تعالى خصّه بأن جعل ماله كلّه صدقة، زيادة في فضيلته، كما خُصّ في النكاح بأشياء أباحها له وحرّمها على غيره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وقال ابن عاشور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والظّواهر تُؤْذِنُ بأنَّ الأنبياء كانوا يورَثون،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معشر الأنبياء 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فإنَّما يريد به رسول الله نفسه، كما حمله عليه عمر في حديثه مع العبّاس وعلي في صحيح البخاري؛ إذ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رسول الله بذلك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ذلك من خصوصيّات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كان ذلك حكماً سابقاً، كان مراد زكريّا إرث آثار النبوّة، خاصّة من الكتب المقدّسة، وتقاييده</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عليها</w:t>
      </w:r>
      <w:r>
        <w:rPr>
          <w:rStyle w:val="FootnoteAnchor"/>
          <w:rtl w:val="true"/>
        </w:rPr>
        <w:footnoteReference w:id="41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الشيء الموروث في تلك الآيات الخاصّة، فذكروا عدّة أمور </w:t>
      </w:r>
      <w:bookmarkStart w:id="218" w:name="pg1445_16372"/>
    </w:p>
    <w:p>
      <w:pPr>
        <w:pStyle w:val="BookText"/>
        <w:rPr/>
      </w:pPr>
      <w:bookmarkEnd w:id="218"/>
      <w:r>
        <w:rPr>
          <w:rFonts w:ascii="Amiri" w:hAnsi="Amiri" w:eastAsia="Amiri" w:cs="Amiri"/>
          <w:color w:val="111111"/>
          <w:sz w:val="28"/>
          <w:sz w:val="28"/>
          <w:szCs w:val="28"/>
          <w:rtl w:val="true"/>
          <w:lang w:bidi="ar-SA"/>
        </w:rPr>
        <w:t>في المسألة،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والحبورة، والعلم، والنبوة، والسيرة الحسنة، والحكمة، والملك، وقد أجمل الفخر الرازي هذا الخلاف في تفسيره،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 المراد بالميراث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بالميراث في الموضعين هو وراثة المال، وهذا قول ابن عباس والحسن والضّحّاك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في الموضعين وراثة النبوّة، وهو قول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المال، ويرث من آل يعقوب النبوّة، وهو قول السدي ومجاهد والشعبي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عن ابن عباس والحسن والضحّاك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العلم، ويرث من آل يعقوب النبوّة، وهو مروي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الروايات ترجع إلى أحد أمور 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ومنصب الحبورة، والعلم، والنبوّة، والسيرة الحسنة</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فللعلماء فيه ثلاثة أجوبة،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وراثة نبوّة،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وراثة حكمة،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وراثة مال</w:t>
      </w:r>
      <w:r>
        <w:rPr>
          <w:rFonts w:eastAsia="Amiri" w:cs="Amiri" w:ascii="Amiri" w:hAnsi="Amiri"/>
          <w:color w:val="111111"/>
          <w:sz w:val="28"/>
          <w:szCs w:val="28"/>
          <w:rtl w:val="true"/>
          <w:lang w:bidi="ar-SA"/>
        </w:rPr>
        <w:t>. .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 والنبوّة</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وقد ذكروا لتصحيح حمل الإرث في الآيتين المتقدِّمتين على هذه الوجوه، عدّة قرائن صارفة أو مُعيّنة؛ لتصحيح الحمل عليها، وسنستعرض أهمّ ما ذُكر من الوجوه والقرائن عليها، في كلّ آية على حدة</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308136_383892988"/>
      <w:bookmarkStart w:id="220" w:name="_Toc75"/>
      <w:bookmarkEnd w:id="219"/>
      <w:r>
        <w:rPr>
          <w:rtl w:val="true"/>
        </w:rPr>
        <w:t>قرائن آية</w:t>
      </w:r>
      <w:r>
        <w:rPr>
          <w:rtl w:val="true"/>
        </w:rPr>
        <w:t xml:space="preserve">: </w:t>
      </w:r>
      <w:r>
        <w:rPr>
          <w:rtl w:val="true"/>
        </w:rPr>
        <w:t>يَرِثُنِي وَيَرِثُ مِنْ آلِ يَعْقُوبَ</w:t>
      </w:r>
      <w:bookmarkEnd w:id="220"/>
    </w:p>
    <w:p>
      <w:pPr>
        <w:pStyle w:val="Heading4"/>
        <w:numPr>
          <w:ilvl w:val="3"/>
          <w:numId w:val="1"/>
        </w:numPr>
        <w:rPr/>
      </w:pPr>
      <w:bookmarkStart w:id="221" w:name="__RefHeading___Toc308138_383892988"/>
      <w:bookmarkStart w:id="222" w:name="_Toc76"/>
      <w:bookmarkEnd w:id="221"/>
      <w:r>
        <w:rPr>
          <w:rtl w:val="true"/>
        </w:rPr>
        <w:t>اشاره</w:t>
      </w:r>
      <w:bookmarkEnd w:id="22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علماء السنّة عدّة قرائن لإرادة غير المال من الإرث،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وَاجْعَلْهُ رَبِّ 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 </w:t>
      </w:r>
      <w:bookmarkStart w:id="223" w:name="pg1445_16374"/>
    </w:p>
    <w:p>
      <w:pPr>
        <w:pStyle w:val="BookText"/>
        <w:rPr/>
      </w:pPr>
      <w:bookmarkEnd w:id="223"/>
      <w:r>
        <w:rPr>
          <w:rFonts w:ascii="Amiri" w:hAnsi="Amiri" w:eastAsia="Amiri" w:cs="Amiri"/>
          <w:color w:val="111111"/>
          <w:sz w:val="28"/>
          <w:sz w:val="28"/>
          <w:szCs w:val="28"/>
          <w:rtl w:val="true"/>
          <w:lang w:bidi="ar-SA"/>
        </w:rPr>
        <w:t>وأهمّ هذه القرائن، هي</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08140_383892988"/>
      <w:bookmarkStart w:id="225" w:name="_Toc77"/>
      <w:bookmarkEnd w:id="224"/>
      <w:r>
        <w:rPr>
          <w:rtl w:val="true"/>
        </w:rPr>
        <w:t>القرينة الأُولى</w:t>
      </w:r>
      <w:r>
        <w:rPr>
          <w:rtl w:val="true"/>
        </w:rPr>
        <w:t xml:space="preserve">: </w:t>
      </w:r>
      <w:r>
        <w:rPr>
          <w:rtl w:val="true"/>
        </w:rPr>
        <w:t>سياق الآية الكريمة</w:t>
      </w:r>
      <w:bookmarkEnd w:id="225"/>
    </w:p>
    <w:p>
      <w:pPr>
        <w:pStyle w:val="BookText"/>
        <w:rPr/>
      </w:pPr>
      <w:r>
        <w:rPr>
          <w:rFonts w:ascii="Amiri" w:hAnsi="Amiri" w:eastAsia="Amiri" w:cs="Amiri"/>
          <w:color w:val="111111"/>
          <w:sz w:val="28"/>
          <w:sz w:val="28"/>
          <w:szCs w:val="28"/>
          <w:rtl w:val="true"/>
          <w:lang w:bidi="ar-SA"/>
        </w:rPr>
        <w:t>إنَّ سياق الآيات الكريمة تدلّ على إرادة وراثة غير المال، وخصوصاً مع ملاحظة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وَإِنِّي خِفْتُ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إنَّ نبيّ الله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قدراً من أن يخاف على ماله إلى ذلك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أعظم منزلة وأجلّ قدراً من أن يشفق على ماله إلى ما هذا حدّه، وأن يأنف من وراثة عصباته له، ويسأل أن يكون له ولد ليحوز ميراثه دونهم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أيضاً ملاحظة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توجد رابطة إرثية قريبة تصحِّح هذا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جلُّ مفسّري السنّة إلى أنَّ الموروث هنا هو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في تفسيره، بذيل الآية الكريمة الآنفة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المراد بالميراث على وجوه،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بالميراث في الموضعين هو وراثة المال، وهذا قول ابن عباس والحسن والضحّاك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في الموضعين وراثة النبوّة، وهو قول أبي‌صالح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المال ويرث من آل يعقوب النبوّة، وهو قول السدي ومجاهد والشعبي، ورُوي أيضاً عن ابن‌عباس والحسن والضحّاك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العلم ويرث من آل يعقوب النبوّة، وهو مرويّ عن مجاهد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أيضاً ملاحظة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وَاجْعَلْهُ رَبِّ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يشير للصفة المعنوية لذلك الوارث، ممّا يتلاءم أكثر مع الإرث غير المالي</w:t>
      </w:r>
      <w:r>
        <w:rPr>
          <w:rStyle w:val="FootnoteAnchor"/>
          <w:rtl w:val="true"/>
        </w:rPr>
        <w:footnoteReference w:id="418"/>
      </w:r>
      <w:bookmarkStart w:id="226" w:name="pg1445_16376"/>
    </w:p>
    <w:p>
      <w:pPr>
        <w:pStyle w:val="Heading4"/>
        <w:numPr>
          <w:ilvl w:val="3"/>
          <w:numId w:val="1"/>
        </w:numPr>
        <w:rPr/>
      </w:pPr>
      <w:bookmarkStart w:id="227" w:name="__RefHeading___Toc308142_383892988"/>
      <w:bookmarkStart w:id="228" w:name="_Toc78"/>
      <w:bookmarkEnd w:id="226"/>
      <w:bookmarkEnd w:id="227"/>
      <w:r>
        <w:rPr>
          <w:rtl w:val="true"/>
        </w:rPr>
        <w:t>المناقشة</w:t>
      </w:r>
      <w:bookmarkEnd w:id="228"/>
    </w:p>
    <w:p>
      <w:pPr>
        <w:pStyle w:val="BookText"/>
        <w:rPr/>
      </w:pPr>
      <w:r>
        <w:rPr>
          <w:rFonts w:ascii="Amiri" w:hAnsi="Amiri" w:eastAsia="Amiri" w:cs="Amiri"/>
          <w:color w:val="111111"/>
          <w:sz w:val="28"/>
          <w:sz w:val="28"/>
          <w:szCs w:val="28"/>
          <w:rtl w:val="true"/>
          <w:lang w:bidi="ar-SA"/>
        </w:rPr>
        <w:t>ويُجاب عن هذه القرينة بعدّة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القرينة غير صالحة لصرف الإرث عن حقيقته؛ لأنَّ سياق الآيات الكريمة الّتي حكت قصّة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ودعاءه في طلب الولد، يدلّ على الإرث المالي؛ فقد بيَّن الله تعالى هذه القصّة ببيان آخر في سورة آل عمران، حيث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شاهد تلك الحالة من مريم عليها السلام، رفع يديه بالدّعاء لطلب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دَعَا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فلابدّ أن تكون هناك مناسبة بين دعاء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ما شاهده من حالة مريم عليها السلام، فلم يشاهد أمامه نبيّاً أو عالماً، حتّى يهيج في نفسه ويدعو أن يرزقه الله تعالى ولداً مثله، وإنَّما شاهد أمامه العبادة والصلاح، فدعا ربّه تعالى أن يرزقه ولداً يحمل هذه الصفات؛ ليكون وريثاً له، بدلاً من مواليه وبني عمومته؛ لأنَّه عرف من ظاهر حالهم وخلائقهم وتصرّفاتهم أنَّهم سيعيثون في الأرض فساداً بما سيرثونه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جهةٍ شاهد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العابدة الصالحة، ومن جهة أُخرى شاهد بني عمومته 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هاجت نفسه ورفع يديه بالدعاء، رجاء أن يرزقه الله تعالى الولد العابد الصالح؛ ليكون وريثاً له، بدلاً من بني عمومته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والإرث الّذي خاف عليه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شيء قابل للانتقال، يصل بعد موته إلى بني عمومته، فسأل الله تعالى الولد حتّى يرثه، ويمنع من وصول ذلك الشيء لبني عمومته؛ ولذا جاء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الولد مرضياً كمريم، لا كبني عمومته؛ لئلاّ ينتفي الغرض من دعائه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علماء السنّة من الموروثات، كالنبوّة والعلم والحبورة والسيرة </w:t>
      </w:r>
    </w:p>
    <w:p>
      <w:pPr>
        <w:pStyle w:val="BookText"/>
        <w:rPr/>
      </w:pPr>
      <w:r>
        <w:rPr>
          <w:rFonts w:ascii="Amiri" w:hAnsi="Amiri" w:eastAsia="Amiri" w:cs="Amiri"/>
          <w:color w:val="111111"/>
          <w:sz w:val="28"/>
          <w:sz w:val="28"/>
          <w:szCs w:val="28"/>
          <w:rtl w:val="true"/>
          <w:lang w:bidi="ar-SA"/>
        </w:rPr>
        <w:t xml:space="preserve">الحسنة والملك، لا يمكن أن تكون مصدراً لخشية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وإشفاقه؛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لأنَّها غير قابلة للانتقال، كالنبوّة والعلم، فلا يورَّثان؛ لأنَّ النبوّة أمرها بيد الله تعالى بشكل كامل، والعلم من الأمور الاكتسابية الّتي تحتاج إلى الطلب والجدِّ والاجتهاد، فلا معنى لأن يخشى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يرث بنو عمومته الفَسَقة النبوّة أو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بعض علماء السنّة باستحالة كون الموروث هو النبوّة، فقد حكى القرطبي عن النحّاس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نبوّة، فمحال؛ لأنَّ النبوّة لاتورّث، ولو كانت تورَّث، لقال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ينتسبون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نبيّ مُرسل</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وإمّا لأنَّ حال موالي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انتقاله ووصوله إليهم، كالحبورة والسيرة الحسنة؛ لأنَّ الحبورة هي عبارة عن منصب ديني رفيع المستوى، يحتاج إلى مقدّمات كثيرة، من طلب العلم والتبتّل والانقطاع إلى الله تعالى، وملازمة المَعبد، ولا يحصل عليه كلّ أحد، لاسيّما إذا كانت سيرته شائنة، واشتهر بين الناس بالسلوك غير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السيرة الحسنة، فلا ينالها المرء بالإرث إطلاقاً، وإنَّما هي ثمرة لإخلاص النية والعمل الصالح، لاسيّما وأنَّ موالي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يُرتَجى منهم صلاح السريرة وحسن السيرة، كما يظهر من خشية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وتضرّعه إلى الله تعالى بأن يرزقه الوليّ المرضيّ الصّالح بدلاً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فلا معنى لأن يخشى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يرث هؤلاء هذا المنصب، أو يرثوا سيرته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أن يكون هذا الموروث متقوّماً بالمال، كالمُلْكِ، فإنَّه لا يمكن أن نتصوَّر ملكاً وسلطاناً ومقاماً دنيويّاً من دون مال وثروة وأملاك، فإذا كان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خشي من الموالي أن يضعوا أيديهم على هذا الملك، فخشيته مبرَّرَة حينئذٍ</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خوف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من إرث المال، ووقوعه بيد غير صالحة وغير نزيهة، له مُسوِّغاتُه الّتي تنسجم وتتلاءم مع روح نبي الله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على اطّلاع تامّ بمدى تأثير المال وقدرته العجيبة على التغيير، فهو وسيلة مؤثّرة ومقنعة بشكلٍ كبير، قلّ مَن يَصْمُدُ أمامها، فبه تُشتَرَى الذِمم والنفوس، </w:t>
      </w:r>
    </w:p>
    <w:p>
      <w:pPr>
        <w:pStyle w:val="BookText"/>
        <w:rPr/>
      </w:pPr>
      <w:r>
        <w:rPr>
          <w:rFonts w:ascii="Amiri" w:hAnsi="Amiri" w:eastAsia="Amiri" w:cs="Amiri"/>
          <w:color w:val="111111"/>
          <w:sz w:val="28"/>
          <w:sz w:val="28"/>
          <w:szCs w:val="28"/>
          <w:rtl w:val="true"/>
          <w:lang w:bidi="ar-SA"/>
        </w:rPr>
        <w:t>والأتباع والقوّة والسلطان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لعلَّ أثره أعظم من الأثر المعنوي، فكم من صالح قد هجره للناس لقلَّة ذات اليد، وكم من ثريٍّ غنيٍّ يعجّ مجلسه بالأتباع والمريدين؛ ولذا لو وقع المال بأيدٍ منحرفة، فلا يُنتظَر منها إلاّ تسخيره في هدم القيم والمبادئ الصالحة، الّتي عمل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أجل ترسيخها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وخشيته من وقوع هذه الوسيلة المؤثّرة بأيدٍ غير صالحة، مُبرَّراً وفي محلّه، ولا يتنافى مع نبوّته ومقاماته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الّتي تؤيِّد أنَّ سياق الآية الكريمة يتلاءم مع الإرث المالي دون غيره، هو تصريح بعض أعلام السنّة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إرث المال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مقاتل بن سليمان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مالي، وَيَرِثُ مِنْ آلِ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ماثان، علمهم ورياستهم في الأحبار</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وقال ابن جرير الطبري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من بعد وفاتي مالي، ويرث من آل يعقوب النبوّة، وذلك أنَّ زكريّا كان من ولد يعقوب، وبنحوِ الّذي قلنا في ذلك قال أهل التّأويل</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وقال السمرقندي في تفسيره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قال الضحّاك</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وقال الثعلبي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يرثني مالي، ويرث من آل يعقوب النبوّة والحبورة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وقال ابن الجوزي في تفسيره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المراد بهذا الميراث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مالي، ويرث من آل يعقوب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عكرمة عن ابن عباس، وبه قال أبوصالح</w:t>
      </w:r>
      <w:r>
        <w:rPr>
          <w:rFonts w:eastAsia="Amiri" w:cs="Amiri" w:ascii="Amiri" w:hAnsi="Amiri"/>
          <w:color w:val="111111"/>
          <w:sz w:val="28"/>
          <w:szCs w:val="28"/>
          <w:rtl w:val="true"/>
          <w:lang w:bidi="ar-SA"/>
        </w:rPr>
        <w:t>. . .»</w:t>
      </w:r>
      <w:r>
        <w:rPr>
          <w:rStyle w:val="FootnoteAnchor"/>
          <w:rtl w:val="true"/>
        </w:rPr>
        <w:footnoteReference w:id="424"/>
      </w:r>
      <w:bookmarkStart w:id="229" w:name="pg1445_16382"/>
    </w:p>
    <w:p>
      <w:pPr>
        <w:pStyle w:val="BookText"/>
        <w:rPr/>
      </w:pPr>
      <w:bookmarkEnd w:id="229"/>
      <w:r>
        <w:rPr>
          <w:rFonts w:ascii="Amiri" w:hAnsi="Amiri" w:eastAsia="Amiri" w:cs="Amiri"/>
          <w:color w:val="111111"/>
          <w:sz w:val="28"/>
          <w:sz w:val="28"/>
          <w:szCs w:val="28"/>
          <w:rtl w:val="true"/>
          <w:lang w:bidi="ar-SA"/>
        </w:rPr>
        <w:t>وقال السلمي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أو يرثهما العلم والنبوّة، أو منه النبوّة ومن آل يعقوب الأخلاق، أو يرث منّي العلم ومن آل يعقوب الملك</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وقال الآلوسي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الجلال السيوطي في الدُر المنثور عن ابن‌عباس، ومجاهد، وعكرمة، وأبي صالح، أنَّهم قالوا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مالي</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وقال الرازي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يُحمَل ذلك على كلِّ ما فيه نفع وصلاح في الدِّين، وذلك يتناول النبوّة والعلم والسيرة الحسنة والمنصب النافع في الدِّين والمال الصالح، فإنَّ كلّ هذه الأمور ممَّا يجوز توفّر الدواعي على بقائها، ليكون ذلك النفع دائماً مستمرّاً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وهؤلاء الأعلام من الطبقة الأُولى من مفسّري السنّة، ولا يخفى عنهم السياق الّذي ذُكر كقرينة على إرادة غير المال</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08144_383892988"/>
      <w:bookmarkStart w:id="231" w:name="_Toc79"/>
      <w:bookmarkEnd w:id="230"/>
      <w:r>
        <w:rPr>
          <w:rtl w:val="true"/>
        </w:rPr>
        <w:t>القرينة الثانية</w:t>
      </w:r>
      <w:r>
        <w:rPr>
          <w:rtl w:val="true"/>
        </w:rPr>
        <w:t xml:space="preserve">: </w:t>
      </w:r>
      <w:r>
        <w:rPr>
          <w:rtl w:val="true"/>
        </w:rPr>
        <w:t>لزوم اللغوية</w:t>
      </w:r>
      <w:bookmarkEnd w:id="231"/>
    </w:p>
    <w:p>
      <w:pPr>
        <w:pStyle w:val="BookText"/>
        <w:rPr/>
      </w:pPr>
      <w:r>
        <w:rPr>
          <w:rFonts w:ascii="Amiri" w:hAnsi="Amiri" w:eastAsia="Amiri" w:cs="Amiri"/>
          <w:color w:val="111111"/>
          <w:sz w:val="28"/>
          <w:sz w:val="28"/>
          <w:szCs w:val="28"/>
          <w:rtl w:val="true"/>
          <w:lang w:bidi="ar-SA"/>
        </w:rPr>
        <w:t>إنَّ القول بكون المراد من الإرث هو المالي، يستلزم اللغويّة في القرآن الكريم، وحاشاه عن ذلك؛ إذ لا فائدة من الإخبار عنه حينئذ، فمن الواضح أنَّ الولد يرث والده، فلابدّ أن يُراد به إرث خاصّ غير الإرث المالي، حتّى يصحّ الإخبار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الآلوسي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فائدة في وصف هذا الوليّ، عند طلبه من الله تعالى بأنَّه يرث أباه، ويرث بعض ذوي قرابته، والابن وارث الأب، ومَن يقرب منه في جميع الشرائع؟ </w:t>
      </w:r>
      <w:r>
        <w:rPr>
          <w:rFonts w:eastAsia="Amiri" w:cs="Amiri" w:ascii="Amiri" w:hAnsi="Amiri"/>
          <w:color w:val="111111"/>
          <w:sz w:val="28"/>
          <w:szCs w:val="28"/>
          <w:rtl w:val="true"/>
          <w:lang w:bidi="ar-SA"/>
        </w:rPr>
        <w:t>!</w:t>
      </w:r>
      <w:r>
        <w:rPr>
          <w:rStyle w:val="FootnoteAnchor"/>
          <w:rtl w:val="true"/>
        </w:rPr>
        <w:footnoteReference w:id="428"/>
      </w:r>
      <w:bookmarkStart w:id="232" w:name="pg1445_16384"/>
    </w:p>
    <w:p>
      <w:pPr>
        <w:pStyle w:val="Heading4"/>
        <w:numPr>
          <w:ilvl w:val="3"/>
          <w:numId w:val="1"/>
        </w:numPr>
        <w:rPr/>
      </w:pPr>
      <w:bookmarkStart w:id="233" w:name="__RefHeading___Toc308146_383892988"/>
      <w:bookmarkStart w:id="234" w:name="_Toc80"/>
      <w:bookmarkEnd w:id="232"/>
      <w:bookmarkEnd w:id="233"/>
      <w:r>
        <w:rPr>
          <w:rtl w:val="true"/>
        </w:rPr>
        <w:t>المناقشة</w:t>
      </w:r>
      <w:bookmarkEnd w:id="234"/>
    </w:p>
    <w:p>
      <w:pPr>
        <w:pStyle w:val="BookText"/>
        <w:rPr/>
      </w:pPr>
      <w:r>
        <w:rPr>
          <w:rFonts w:ascii="Amiri" w:hAnsi="Amiri" w:eastAsia="Amiri" w:cs="Amiri"/>
          <w:color w:val="111111"/>
          <w:sz w:val="28"/>
          <w:sz w:val="28"/>
          <w:szCs w:val="28"/>
          <w:rtl w:val="true"/>
          <w:lang w:bidi="ar-SA"/>
        </w:rPr>
        <w:t xml:space="preserve">إنَّ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أضعف القرائن الّتي تُذكر في المورد لصرف الإرث عن الإرث المالي؛ لأنَّه يمكن الخروج عن اللغويّة وصيانة كلام الحكيم عنها، بإبراز أقلّ الوجوه، وإلّا لورد الإشكال على كثير من الآيات الكريمة،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وَالْخَيْلَ وَالْبِغَالَ وَالْحَمِيرَ لِتَرْكَبُوهَا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فائدة من التعليل حينئذ؛ لوضوحه، فمن المعلوم أنَّ هذه الحيوانات تُستعمَل في ذلك، فلابدَّ في رفع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من لِتَرْكَبُوهَا معنى آخر غير المعنى الّذي يفهم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ذكر مفسّرو السنّة أنَّ الوجه وراء هذا التعليل المذكور في آية الخيل والبغال، هو التنبيه على الفرق بين الحيوانات، وأنَّ بعضها يُؤكَل وبعضها يُركَب</w:t>
      </w:r>
      <w:r>
        <w:rPr>
          <w:rStyle w:val="FootnoteAnchor"/>
          <w:rtl w:val="true"/>
        </w:rPr>
        <w:footnoteReference w:id="429"/>
      </w:r>
      <w:r>
        <w:rPr>
          <w:rFonts w:ascii="Amiri" w:hAnsi="Amiri" w:eastAsia="Amiri" w:cs="Amiri"/>
          <w:color w:val="111111"/>
          <w:sz w:val="28"/>
          <w:sz w:val="28"/>
          <w:szCs w:val="28"/>
          <w:rtl w:val="true"/>
          <w:lang w:bidi="ar-SA"/>
        </w:rPr>
        <w:t xml:space="preserve">، فهذا الوجه يكفي في توجيه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بمعناها الحقيقي، وإخراج الكلام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مسألة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أنَّه بعد أن ذكر خوفه من الموالي، بيَّن المقصود الأصلي والحاجة الضروريّة لهذا الوليّ الصالح، وهو أن يكون الوارث لِما تحت يده من المال، دون سائر الأمور الأُخرى، من المساعدة والإعانة وما شاكل، فزكريّا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بحاجة لهذا الولي لِيرثه، لا ليساعده أو يعينه على أمور دنياه في أواخر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يكفي لإخراج الإخبار بالإرث عن اللغويّة المزعومة، وهو ليس بأقلّ من الوجه المذكور لإخراج التعليل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لِتَرْكَبُوهَا عن ما قد يُدَّعى من اللغويّة في الآية المتقدِّمة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08148_383892988"/>
      <w:bookmarkStart w:id="236" w:name="_Toc81"/>
      <w:bookmarkEnd w:id="235"/>
      <w:r>
        <w:rPr>
          <w:rtl w:val="true"/>
        </w:rPr>
        <w:t>القرينة الثالثة</w:t>
      </w:r>
      <w:r>
        <w:rPr>
          <w:rtl w:val="true"/>
        </w:rPr>
        <w:t xml:space="preserve">: </w:t>
      </w:r>
      <w:r>
        <w:rPr>
          <w:rtl w:val="true"/>
        </w:rPr>
        <w:t>النصوص التاريخية</w:t>
      </w:r>
      <w:bookmarkEnd w:id="23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له أموال حتّى يحتاج إلى وارث يرثها من بعده، فإنَّ كتب التاريخ الّتي تعرّضت لحال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أشارت إلى أنَّه كان فقيراً يمتهِن النجارة</w:t>
      </w:r>
      <w:r>
        <w:rPr>
          <w:rFonts w:eastAsia="Amiri" w:cs="Amiri" w:ascii="Amiri" w:hAnsi="Amiri"/>
          <w:color w:val="111111"/>
          <w:sz w:val="28"/>
          <w:szCs w:val="28"/>
          <w:rtl w:val="true"/>
          <w:lang w:bidi="ar-SA"/>
        </w:rPr>
        <w:t xml:space="preserve">. </w:t>
      </w:r>
      <w:bookmarkStart w:id="237" w:name="pg1445_16386"/>
    </w:p>
    <w:p>
      <w:pPr>
        <w:pStyle w:val="BookText"/>
        <w:rPr/>
      </w:pPr>
      <w:bookmarkEnd w:id="237"/>
      <w:r>
        <w:rPr>
          <w:rFonts w:ascii="Amiri" w:hAnsi="Amiri" w:eastAsia="Amiri" w:cs="Amiri"/>
          <w:color w:val="111111"/>
          <w:sz w:val="28"/>
          <w:sz w:val="28"/>
          <w:szCs w:val="28"/>
          <w:rtl w:val="true"/>
          <w:lang w:bidi="ar-SA"/>
        </w:rPr>
        <w:t>قال ابن الجوزي في تقرير هذه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يكن ذا مال، وقد روى أبو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زكريّا كان نجّاراً</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وقال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مال، بل كان نجّاراً يأكل من كسب يديه، ومثل هذا لا يجمع مالاً، ولا سيما الأنبياء؛ فإنَّهم كانوا أزهد شيء في الدّنيا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308150_383892988"/>
      <w:bookmarkStart w:id="239" w:name="_Toc82"/>
      <w:bookmarkEnd w:id="238"/>
      <w:r>
        <w:rPr>
          <w:rtl w:val="true"/>
        </w:rPr>
        <w:t>المناقشة</w:t>
      </w:r>
      <w:bookmarkEnd w:id="239"/>
    </w:p>
    <w:p>
      <w:pPr>
        <w:pStyle w:val="Heading5"/>
        <w:numPr>
          <w:ilvl w:val="4"/>
          <w:numId w:val="1"/>
        </w:numPr>
        <w:rPr/>
      </w:pPr>
      <w:bookmarkStart w:id="240" w:name="__RefHeading___Toc308152_383892988"/>
      <w:bookmarkStart w:id="241" w:name="_Toc83"/>
      <w:bookmarkEnd w:id="240"/>
      <w:r>
        <w:rPr>
          <w:rtl w:val="true"/>
        </w:rPr>
        <w:t>اشاره</w:t>
      </w:r>
      <w:bookmarkEnd w:id="241"/>
    </w:p>
    <w:p>
      <w:pPr>
        <w:pStyle w:val="BookText"/>
        <w:rPr/>
      </w:pPr>
      <w:r>
        <w:rPr>
          <w:rFonts w:ascii="Amiri" w:hAnsi="Amiri" w:eastAsia="Amiri" w:cs="Amiri"/>
          <w:color w:val="111111"/>
          <w:sz w:val="28"/>
          <w:sz w:val="28"/>
          <w:szCs w:val="28"/>
          <w:rtl w:val="true"/>
          <w:lang w:bidi="ar-SA"/>
        </w:rPr>
        <w:t xml:space="preserve">إنَّ دعوى كون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له أموال رجم بالغيب، وما ذكر من الشواهد لاتعدو كونها أخبار آحاد، لا تكفي لصرف الآية الكريمة عن ظهورها، ويعارضها أمران أساسيّان ثابتان بالنصّ القطعي، يشهدان على أنَّ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بيده مصادر ماليّة أساسيّة كبيرة، وهذان الأمران هما</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308154_383892988"/>
      <w:bookmarkStart w:id="243" w:name="_Toc84"/>
      <w:bookmarkEnd w:id="242"/>
      <w:r>
        <w:rPr/>
        <w:t>١</w:t>
      </w:r>
      <w:r>
        <w:rPr>
          <w:rtl w:val="true"/>
        </w:rPr>
        <w:t xml:space="preserve">- </w:t>
      </w:r>
      <w:r>
        <w:rPr>
          <w:rtl w:val="true"/>
        </w:rPr>
        <w:t>كونه رئيس الأحبار</w:t>
      </w:r>
      <w:bookmarkEnd w:id="243"/>
    </w:p>
    <w:p>
      <w:pPr>
        <w:pStyle w:val="BookText"/>
        <w:rPr/>
      </w:pPr>
      <w:r>
        <w:rPr>
          <w:rFonts w:ascii="Amiri" w:hAnsi="Amiri" w:eastAsia="Amiri" w:cs="Amiri"/>
          <w:color w:val="111111"/>
          <w:sz w:val="28"/>
          <w:sz w:val="28"/>
          <w:szCs w:val="28"/>
          <w:rtl w:val="true"/>
          <w:lang w:bidi="ar-SA"/>
        </w:rPr>
        <w:t xml:space="preserve">إنَّ المتَّفق عليه بين المفسِّرين والمؤرِّخين، هو أنَّ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الأحبار</w:t>
      </w:r>
      <w:r>
        <w:rPr>
          <w:rFonts w:eastAsia="IRNazanin" w:cs="IRNazanin"/>
          <w:color w:val="111111"/>
          <w:sz w:val="28"/>
          <w:szCs w:val="28"/>
          <w:rtl w:val="true"/>
          <w:lang w:bidi="fa-IR"/>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الحبورة كانت مؤسَّسة دينيّة، وجهازاً يضمّ تحت مظلّته أعداداً كبيرة من رجال الدِّين وخدمة المعابد، وكان لها سلطات واسعة وموارد ماليّة كبيرة لتسيير أمورها، تحصل عليها إمّا من الحكومات القائمة آنذاك، أو من الهدايا والنذورات والقرابين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مصادر ماليّة مستقلّة وثابتة، من قبيل الأراضي الزراعية والثروة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كانت تحت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عامّة، خشي أن تقع بيد بني عمومته من بعده</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308156_383892988"/>
      <w:bookmarkStart w:id="245" w:name="_Toc85"/>
      <w:bookmarkEnd w:id="244"/>
      <w:r>
        <w:rPr/>
        <w:t>٢</w:t>
      </w:r>
      <w:r>
        <w:rPr>
          <w:rtl w:val="true"/>
        </w:rPr>
        <w:t>-</w:t>
      </w:r>
      <w:r>
        <w:rPr>
          <w:rtl w:val="true"/>
        </w:rPr>
        <w:t xml:space="preserve">ارتباطه بأُسرة سليمان بن داود </w:t>
      </w:r>
      <w:r>
        <w:rPr>
          <w:rtl w:val="true"/>
        </w:rPr>
        <w:t>(</w:t>
      </w:r>
      <w:r>
        <w:rPr>
          <w:rtl w:val="true"/>
        </w:rPr>
        <w:t>ع</w:t>
      </w:r>
      <w:r>
        <w:rPr>
          <w:rtl w:val="true"/>
        </w:rPr>
        <w:t xml:space="preserve">) </w:t>
      </w:r>
      <w:r>
        <w:rPr>
          <w:rtl w:val="true"/>
        </w:rPr>
        <w:t>، المعروفة بالثراء والملك</w:t>
      </w:r>
      <w:bookmarkEnd w:id="245"/>
    </w:p>
    <w:p>
      <w:pPr>
        <w:pStyle w:val="BookText"/>
        <w:rPr/>
      </w:pPr>
      <w:r>
        <w:rPr>
          <w:rFonts w:ascii="Amiri" w:hAnsi="Amiri" w:eastAsia="Amiri" w:cs="Amiri"/>
          <w:color w:val="111111"/>
          <w:sz w:val="28"/>
          <w:sz w:val="28"/>
          <w:szCs w:val="28"/>
          <w:rtl w:val="true"/>
          <w:lang w:bidi="ar-SA"/>
        </w:rPr>
        <w:t xml:space="preserve">إنَّ الّذي عليه أكثر مفسِّري السنّة هو أنَّ زوجة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أخت مريم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بنت عمران عليها السلام، وكانت من ولدِ سليمان بن داود وكان نسبها يتّصل بيعقوب بن </w:t>
      </w:r>
    </w:p>
    <w:p>
      <w:pPr>
        <w:pStyle w:val="BookText"/>
        <w:rPr/>
      </w:pPr>
      <w:r>
        <w:rPr>
          <w:rFonts w:ascii="Amiri" w:hAnsi="Amiri" w:eastAsia="Amiri" w:cs="Amiri"/>
          <w:color w:val="111111"/>
          <w:sz w:val="28"/>
          <w:sz w:val="28"/>
          <w:szCs w:val="28"/>
          <w:rtl w:val="true"/>
          <w:lang w:bidi="ar-SA"/>
        </w:rPr>
        <w:t>إسحاق بن إبراهيم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أكثر المفسّرين على أنَّ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يعقوب بن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زوجة زكريّا هي أخت مريم، وكانت من ولدِ سليمان‌بن داود، من ولدِ يهوذا بن يعقوب</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ليس شخص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جميع آل‌يعقوب، وإنَّما بعضهم، كما هو واضح، وهي زوجة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فيكون معنى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امرأتي، وهي بعض آل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أُسرة سليمان بن داود أُسرة عريقة، معروفة بالثراء والمُلك، فلا شكّ في عظمة مُلك سليمان وثروته، كما حكاها القرآن الكريم، كما لا شكّ في أنَّ مثل هذه الثروة العظيمة لا تفنى إلى قرون مديدة، بل إنَّها ربَّما تتوسّع بمرور الأيّام، فيما لو وقعت بأيدٍ صالحة كورثة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منافاة في ذلك مع النبوّة؛ إذ إنَّ أصل الثروة والمُلك كان ثابتاً لنبيّ الله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الكريم،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الله تعالى ليرزقه ذلك، وقد استجاب عزّوجلّ له دعاءه، كما حُكي ذلك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اغْفِرْ لِي وَهَبْ لِي مُلْكًا لا يَنبَغِي لأَحَدٍ مِّنْ بَعْدِي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مُقَرَّنِينَ فِي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ورثة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استعملوا هذه الثروة في أعمال البرِّ والصلاح، كما هو ديدن أولاد الأنبياء عليهم السلام وأحفادهم، وليس هناك دليل على انحرافهم وفسقهم، وكما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دليل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احتمال أنَّه من الممكن أنَّهم قاموا بتطويرها وتوسعتها على مرِّ الأيام، حتّى وصل الأمر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أحد أحفادهم الصالحين، وهي زوجة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bookmarkStart w:id="246" w:name="pg1445_16390"/>
    </w:p>
    <w:p>
      <w:pPr>
        <w:pStyle w:val="BookText"/>
        <w:rPr/>
      </w:pPr>
      <w:bookmarkEnd w:id="246"/>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مصدران أساسيان للمال والثروة والملك،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الحبورة، باعتباره رئيس الأحبار، وزوجته، باعتبارها من أُسرة سليمان بن داود، كما لايبعد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وَاجْعَلْهُ رَبِّ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بحدِّ ذاته قرينة على وجود أموال تحت يد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يمكن القول إنَّها أموال طائلة، كانت ستغيّر كثيراً من الأمور فيما لو وقعت بأيدٍ غير مناسبة</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308158_383892988"/>
      <w:bookmarkStart w:id="248" w:name="_Toc86"/>
      <w:bookmarkEnd w:id="247"/>
      <w:r>
        <w:rPr>
          <w:rtl w:val="true"/>
        </w:rPr>
        <w:t>قرائن آية</w:t>
      </w:r>
      <w:r>
        <w:rPr>
          <w:rtl w:val="true"/>
        </w:rPr>
        <w:t xml:space="preserve">: </w:t>
      </w:r>
      <w:r>
        <w:rPr>
          <w:rtl w:val="true"/>
        </w:rPr>
        <w:t>وَوَرِثَ سُلَيْمَانُ دَاوُودَ</w:t>
      </w:r>
      <w:bookmarkEnd w:id="248"/>
    </w:p>
    <w:p>
      <w:pPr>
        <w:pStyle w:val="Heading5"/>
        <w:numPr>
          <w:ilvl w:val="4"/>
          <w:numId w:val="1"/>
        </w:numPr>
        <w:rPr/>
      </w:pPr>
      <w:bookmarkStart w:id="249" w:name="__RefHeading___Toc308160_383892988"/>
      <w:bookmarkStart w:id="250" w:name="_Toc87"/>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ذكر علماء السنّة عدّة قرائن لإرادة غير المال من الإرث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دَاوُودَ وَسُلَيْمَانَ عِلْمًا وَقَالا الْحَمْدُ لِلَّهِ الّذي فَضَّلَنَا عَلَى كَثِيرٍ مِّنْ 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دَاوُودَ وَقَالَ يَا أَيُّهَا النّاس عُلِّمْنَا مَنطِقَ الطَّيْرِ وَأُوتِينَا مِن كلّ شَيْءٍ إنّ هَذَا لَهُوَ الْفَضْلُ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308162_383892988"/>
      <w:bookmarkStart w:id="252" w:name="_Toc88"/>
      <w:bookmarkEnd w:id="251"/>
      <w:r>
        <w:rPr>
          <w:rtl w:val="true"/>
        </w:rPr>
        <w:t>القرينة الأولى</w:t>
      </w:r>
      <w:r>
        <w:rPr>
          <w:rtl w:val="true"/>
        </w:rPr>
        <w:t xml:space="preserve">: </w:t>
      </w:r>
      <w:r>
        <w:rPr>
          <w:rtl w:val="true"/>
        </w:rPr>
        <w:t>سياق الآية الكريمة</w:t>
      </w:r>
      <w:bookmarkEnd w:id="252"/>
    </w:p>
    <w:p>
      <w:pPr>
        <w:pStyle w:val="BookText"/>
        <w:rPr/>
      </w:pPr>
      <w:r>
        <w:rPr>
          <w:rFonts w:ascii="Amiri" w:hAnsi="Amiri" w:eastAsia="Amiri" w:cs="Amiri"/>
          <w:color w:val="111111"/>
          <w:sz w:val="28"/>
          <w:sz w:val="28"/>
          <w:szCs w:val="28"/>
          <w:rtl w:val="true"/>
          <w:lang w:bidi="ar-SA"/>
        </w:rPr>
        <w:t>فالآية مسبوقة وملحوقة بقرائن متّصلة، تدلّ على أنَّ المراد بالإرث غير الإرث المالي، وخصوصاً مع ملاحظة تقدُّم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على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وتأخّر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عُلِّمْنَا مَنطِقَ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فإنّه يتناسب مع النبوّة والعلم؛ إذ الآية الكريمة تنصّ على أنَّه تعالى قد آتى داود علماً خاصّاً، ثُمَّ أخبر أنَّ سليمان قد ورث داود، ثُمَّ قال عزّ وجلّ، على لسان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علِّموا منطق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 هذه القرائن المتّصلة بعضها إلى البعض، يُصبح المعنى واضحاً،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آتى داود علماً خاصّاً، وأنّ سليمان قد ورثه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لو فصل،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يكن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يَا أَيُّهَا النَّاسُ عُلِّمْنَا مَنْطِقَ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وإذا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مقامه من النبوّة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حسن ذلك؛ لأنَّ تعليم منطق الطير يكون داخلاً في جملة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ورثه</w:t>
      </w:r>
      <w:r>
        <w:rPr>
          <w:rFonts w:eastAsia="IRNazanin" w:cs="IRNazanin"/>
          <w:color w:val="111111"/>
          <w:sz w:val="28"/>
          <w:szCs w:val="28"/>
          <w:rtl w:val="true"/>
          <w:lang w:bidi="fa-IR"/>
        </w:rPr>
        <w:t xml:space="preserve">. . . </w:t>
      </w:r>
      <w:r>
        <w:rPr>
          <w:rStyle w:val="FootnoteAnchor"/>
          <w:rtl w:val="true"/>
        </w:rPr>
        <w:footnoteReference w:id="434"/>
      </w:r>
      <w:bookmarkStart w:id="253" w:name="pg1445_16392"/>
    </w:p>
    <w:p>
      <w:pPr>
        <w:pStyle w:val="Heading5"/>
        <w:numPr>
          <w:ilvl w:val="4"/>
          <w:numId w:val="1"/>
        </w:numPr>
        <w:rPr/>
      </w:pPr>
      <w:bookmarkStart w:id="254" w:name="__RefHeading___Toc308164_383892988"/>
      <w:bookmarkStart w:id="255" w:name="_Toc89"/>
      <w:bookmarkEnd w:id="253"/>
      <w:bookmarkEnd w:id="254"/>
      <w:r>
        <w:rPr>
          <w:rtl w:val="true"/>
        </w:rPr>
        <w:t>المناقشة</w:t>
      </w:r>
      <w:bookmarkEnd w:id="255"/>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الإرث لا يتحقّق على سبيل الحقيقة إلاّ في المال، ويستعمل تجوّزاً وتوسّعاً في النبوّة والعلم وغيرهما، ولا يُصار إلى المعنى المجازيّ إلاّ في صورة وجود مانع يمنع من الحمل على الحقيقة، وهو مفقود في المورد؛ إذ لاضير من حمل التوريث في الآية الكريمة على المال، وأنَّه ورث ذلك من داود، مضافاً إلى العلم والملك، خصوصاً مع ملاحظة ذيل الآية الكريمة، أعني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وَأُوتِينَا مِن كلّ شَيْءٍ ، فإنَّه صريح الدلالة على أنَّ الله تعالى قد آتى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المال والملك، والسلطان والعلم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عالماً في زمان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 أكثر علماً منه، كما يدلّ عليه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وَدَاوُودَ وَسُلَيْمَانَ إِذْ يَحْكُمَانِ فِي الْحَرْثِ إِذْ نَفَشَتْ فِيهِ غَنَمُ الْقَوْمِ وَكُنَّا لِحُكْمِهِمْ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سُلَيْمَانَ وَكلّاًّ آتَيْنَا حُكْمًا وَعِلْمًا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فالآية صريحة الدلالة على أنَّ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في زمان أبيه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الله تعالى قد فهَّمه علماً لم يُفَهِّمْه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هذه الآية، والآيات الّتي بعدها، تدلّ دلالةً صريحة على أنَّ الله تعالى قد آتى داود وسليمان العلم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فَفَهَّمْنَاهَا سُلَيْمَانَ وَكلّاً آتَيْنَا حُكْماً وَعِلْماً وَسَخَّرْنَا مَعَ دَاوُودَ الْجِبَالَ يُسَبِّحْن وَالطَّيْرَ وَكُنَّا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وَعَلَّمْنَاهُ صَنْعَةَ لَبُوسٍ لَّكُمْ لِتُحْصِنَكُم مِّن بَأْسِكُمْ فَهَلْ أَنتُمْ شَاكِرُونَ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الرِّيحَ عَاصِفَةً تَجْرِي بِأَمْرِهِ إِلَى الأَرْضِ الّتي بَارَكْنَا فِيهَا وَكُنَّا بِكلّ شَيْءٍ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الشَّيَاطِينِ مَن يَغُوصُونَ لَهُ وَيَعْمَلُونَ عَمَلاً دُونَ ذَلِكَ وَكُنَّا لَهُمْ حَافِظِينَ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صرَّحت الآية الكريمة بأنَّ الله تعالى قد وهبهما العلم والحكم، وأنَّ هناك علماً مشتركاً بينهما، وهو منطق الطير، كما دلّ عليه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عُلِّمْنَا مَنطِقَ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هناك خصوصيّات لكلّ واحد منهما، حيث اختُصّ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بتسخير الجبال للتسبيح معه، وتليين الحديد له، فكان يصنع الدروع والسيوف وآلات </w:t>
      </w:r>
    </w:p>
    <w:p>
      <w:pPr>
        <w:pStyle w:val="BookText"/>
        <w:rPr/>
      </w:pPr>
      <w:r>
        <w:rPr>
          <w:rFonts w:ascii="Amiri" w:hAnsi="Amiri" w:eastAsia="Amiri" w:cs="Amiri"/>
          <w:color w:val="111111"/>
          <w:sz w:val="28"/>
          <w:sz w:val="28"/>
          <w:szCs w:val="28"/>
          <w:rtl w:val="true"/>
          <w:lang w:bidi="ar-SA"/>
        </w:rPr>
        <w:t xml:space="preserve">الحرب، بينما اختُصَّ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 الريح العاصفة بأمره، وتسخير الشياطين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المشترك بين هذه الأمور هو أنَّها أمور خاصّة، يهبها الله تعالى بفضله وكرمه لبعض خلقه من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ظاهر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الله تعالى قد وهب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خاصّاً لم يهبه لأحد قبله، حتّى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قد فضَّله الله تعالى بمزية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 حكاية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فضيلة له على داود، وفضيلته راجعة إلى داود، والوالد تسرّه زيادة ولده عليه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هذا كلّه مضافاً إلى أنَّ العلم من الأمور الاكتسابيّة، الّتي لا تحصل إلاّ بالجدِّ والطلب، ولو فرضنا أنَّه يقبل الانتقال بنوع من العناية، فإنَّه إنَّما يصحّ في هذا العلم الفكري الاكتسابي، والحال أنَّ العلم الّذي يختصّ به الأنبياء والرُسل عليهم السلام هو كرامة وهِبة من الله لهم عليهم السلام، وليس ممَّا يُكتسَب بالفكر، فالنبيّ لا يرث علمه من نبيٍّ آخر، ولا من غير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لهذه الوجوه، حمل جلُّ مفسِّري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على النبوّة أو الملك، دون العلم؛ إذ لا معنى لوراثته العلم كما مرَّ آنفاً، مع دلالت ظاهر الآية المتقدمة على أنَّه كان أعلم من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السمرقندي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ملكه</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وقال النسفي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ورث من النبوّة والملك</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وقال الرازي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وهذا يحتمل وراثة الملك، ووراثة النبوّة</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وقال القرطبي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ملكه ومنزلته من النبوّة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الآلوسي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مقامه في النبوّة والملك</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فَبِما أنَّه لا يمكن أن يكون العلم هو الشيء الموروث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أيضاً في عدم إمكان حمل الموروث على النبوّة، كما حكى ذلك القرطبي عن النحاس </w:t>
      </w:r>
      <w:r>
        <w:rPr>
          <w:rStyle w:val="FootnoteAnchor"/>
          <w:rtl w:val="true"/>
        </w:rPr>
        <w:footnoteReference w:id="442"/>
      </w:r>
      <w:r>
        <w:rPr>
          <w:rFonts w:ascii="Amiri" w:hAnsi="Amiri" w:eastAsia="Amiri" w:cs="Amiri"/>
          <w:color w:val="111111"/>
          <w:sz w:val="28"/>
          <w:sz w:val="28"/>
          <w:szCs w:val="28"/>
          <w:rtl w:val="true"/>
          <w:lang w:bidi="ar-SA"/>
        </w:rPr>
        <w:t xml:space="preserve">، مضافاً إلى أنَّ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في زمان والده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معنى لأن يكون الشيء الموروث هو النبوّة، وتقدَّم الكلام أيضاً في أنَّ قِوام الملك بالمال؛ فتعيَّن أن يكون المراد من الموروث هو المال لا غير، وسياق الآية الكريمة لا يمنع من حمل الإرث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أنَّ بعض مفسِّري السنّة ذهب إلى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 هي عبارة عن خيل ورثها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نسب الغرناطي </w:t>
      </w:r>
      <w:r>
        <w:rPr>
          <w:rStyle w:val="FootnoteAnchor"/>
          <w:rtl w:val="true"/>
        </w:rPr>
        <w:footnoteReference w:id="443"/>
      </w:r>
      <w:r>
        <w:rPr>
          <w:rFonts w:ascii="Amiri" w:hAnsi="Amiri" w:eastAsia="Amiri" w:cs="Amiri"/>
          <w:color w:val="111111"/>
          <w:sz w:val="28"/>
          <w:sz w:val="28"/>
          <w:szCs w:val="28"/>
          <w:rtl w:val="true"/>
          <w:lang w:bidi="ar-SA"/>
        </w:rPr>
        <w:t>ذلك إلى الجمهور،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الناس في قصص هذه الآية، فقال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خيل كان ورثها عن أبيه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فتشاغل بالنظر إليها حتّى غربت </w:t>
      </w:r>
      <w:bookmarkStart w:id="256" w:name="pg1445_16398"/>
    </w:p>
    <w:p>
      <w:pPr>
        <w:pStyle w:val="BookText"/>
        <w:rPr/>
      </w:pPr>
      <w:bookmarkEnd w:id="256"/>
      <w:r>
        <w:rPr>
          <w:rFonts w:ascii="Amiri" w:hAnsi="Amiri" w:eastAsia="Amiri" w:cs="Amiri"/>
          <w:color w:val="111111"/>
          <w:sz w:val="28"/>
          <w:sz w:val="28"/>
          <w:szCs w:val="28"/>
          <w:rtl w:val="true"/>
          <w:lang w:bidi="ar-SA"/>
        </w:rPr>
        <w:t>الشمس، وفاتته صلاة العشى العصر</w:t>
      </w:r>
      <w:r>
        <w:rPr>
          <w:rStyle w:val="FootnoteAnchor"/>
          <w:rtl w:val="true"/>
        </w:rPr>
        <w:footnoteReference w:id="444"/>
      </w:r>
      <w:r>
        <w:rPr>
          <w:rFonts w:ascii="Amiri" w:hAnsi="Amiri" w:eastAsia="Amiri" w:cs="Amiri"/>
          <w:color w:val="111111"/>
          <w:sz w:val="28"/>
          <w:sz w:val="28"/>
          <w:szCs w:val="28"/>
          <w:rtl w:val="true"/>
          <w:lang w:bidi="ar-SA"/>
        </w:rPr>
        <w:t>فأسف لذلك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وطفق يضرب أعناقها وعراقيبها بالسيف حتّى عقرها؛ لمّا كانت سبب فوات الصلاة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ذلك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والثعلبي والبغوي في تفسيريهما</w:t>
      </w:r>
      <w:r>
        <w:rPr>
          <w:rStyle w:val="FootnoteAnchor"/>
          <w:rtl w:val="true"/>
        </w:rPr>
        <w:footnoteReference w:id="447"/>
      </w:r>
      <w:r>
        <w:rPr>
          <w:rFonts w:ascii="IRNazanin" w:hAnsi="IRNazanin" w:eastAsia="IRNazanin"/>
          <w:color w:val="111111"/>
          <w:sz w:val="28"/>
          <w:sz w:val="28"/>
          <w:szCs w:val="28"/>
          <w:rtl w:val="true"/>
          <w:lang w:bidi="fa-IR"/>
        </w:rPr>
        <w:t>عن مقاتل،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سليمان عن أبيه داود ألف فرس</w:t>
      </w:r>
      <w:r>
        <w:rPr>
          <w:rFonts w:eastAsia="Amiri" w:cs="Amiri" w:ascii="Amiri" w:hAnsi="Amiri"/>
          <w:color w:val="111111"/>
          <w:sz w:val="28"/>
          <w:szCs w:val="28"/>
          <w:rtl w:val="true"/>
          <w:lang w:bidi="ar-SA"/>
        </w:rPr>
        <w:t xml:space="preserve">. . .»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308166_383892988"/>
      <w:bookmarkStart w:id="258" w:name="_Toc90"/>
      <w:bookmarkEnd w:id="257"/>
      <w:r>
        <w:rPr>
          <w:rtl w:val="true"/>
        </w:rPr>
        <w:t>القرينة الثانية</w:t>
      </w:r>
      <w:r>
        <w:rPr>
          <w:rtl w:val="true"/>
        </w:rPr>
        <w:t xml:space="preserve">: </w:t>
      </w:r>
      <w:r>
        <w:rPr>
          <w:rtl w:val="true"/>
        </w:rPr>
        <w:t xml:space="preserve">تخصيص سليمان </w:t>
      </w:r>
      <w:r>
        <w:rPr>
          <w:rtl w:val="true"/>
        </w:rPr>
        <w:t>(</w:t>
      </w:r>
      <w:r>
        <w:rPr>
          <w:rtl w:val="true"/>
        </w:rPr>
        <w:t>ع</w:t>
      </w:r>
      <w:r>
        <w:rPr>
          <w:rtl w:val="true"/>
        </w:rPr>
        <w:t xml:space="preserve">) </w:t>
      </w:r>
      <w:r>
        <w:rPr>
          <w:rtl w:val="true"/>
        </w:rPr>
        <w:t>بالذكر</w:t>
      </w:r>
      <w:bookmarkEnd w:id="258"/>
    </w:p>
    <w:p>
      <w:pPr>
        <w:pStyle w:val="BookText"/>
        <w:rPr/>
      </w:pPr>
      <w:r>
        <w:rPr>
          <w:rFonts w:ascii="Amiri" w:hAnsi="Amiri" w:eastAsia="Amiri" w:cs="Amiri"/>
          <w:color w:val="111111"/>
          <w:sz w:val="28"/>
          <w:sz w:val="28"/>
          <w:szCs w:val="28"/>
          <w:rtl w:val="true"/>
          <w:lang w:bidi="ar-SA"/>
        </w:rPr>
        <w:t>إنَّ تخصيص سليمان بالذكر، يدلّ على أنَّه ورث من داود إرثاً خاصّاً غير المال، وإلاّ فلا وجه لهذا التخصيص؛ إذ إنَّ داود كان له أولاد آخرون غير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 في ذيل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المراد وراثة المال؛ إذ لو كان كذلك، لم يخصّ سليمان وحده من بين سائر أولاد داود، فإنَّه قد كان لدواد مائة امرأة</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308168_383892988"/>
      <w:bookmarkStart w:id="260" w:name="_Toc91"/>
      <w:bookmarkEnd w:id="259"/>
      <w:r>
        <w:rPr>
          <w:rtl w:val="true"/>
        </w:rPr>
        <w:t>المناقشة</w:t>
      </w:r>
      <w:bookmarkEnd w:id="260"/>
    </w:p>
    <w:p>
      <w:pPr>
        <w:pStyle w:val="BookText"/>
        <w:rPr/>
      </w:pPr>
      <w:r>
        <w:rPr>
          <w:rFonts w:ascii="Amiri" w:hAnsi="Amiri" w:eastAsia="Amiri" w:cs="Amiri"/>
          <w:color w:val="111111"/>
          <w:sz w:val="28"/>
          <w:sz w:val="28"/>
          <w:szCs w:val="28"/>
          <w:rtl w:val="true"/>
          <w:lang w:bidi="ar-SA"/>
        </w:rPr>
        <w:t xml:space="preserve">إنَّ ما ورد من أخبار وأقوال في أنَّ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أولاداً، لا تعدو كونها أخبار آحاد، لاتكفي لمنع ظهور الآية الكريمة في ميراث المال، خصوصاً وأنَّها من آيات</w:t>
      </w:r>
    </w:p>
    <w:p>
      <w:pPr>
        <w:pStyle w:val="BookText"/>
        <w:rPr/>
      </w:pPr>
      <w:r>
        <w:rPr>
          <w:rFonts w:ascii="Amiri" w:hAnsi="Amiri" w:eastAsia="Amiri" w:cs="Amiri"/>
          <w:color w:val="111111"/>
          <w:sz w:val="28"/>
          <w:sz w:val="28"/>
          <w:szCs w:val="28"/>
          <w:rtl w:val="true"/>
          <w:lang w:bidi="ar-SA"/>
        </w:rPr>
        <w:t>الأحكام، فقد ذُكرت تلك الأخبار مُرسلة في كتب التاريخ والتفسير</w:t>
      </w:r>
      <w:r>
        <w:rPr>
          <w:rStyle w:val="FootnoteAnchor"/>
          <w:rtl w:val="true"/>
        </w:rPr>
        <w:footnoteReference w:id="450"/>
      </w:r>
      <w:r>
        <w:rPr>
          <w:rFonts w:ascii="IRNazanin" w:hAnsi="IRNazanin" w:eastAsia="IRNazanin"/>
          <w:color w:val="111111"/>
          <w:sz w:val="28"/>
          <w:sz w:val="28"/>
          <w:szCs w:val="28"/>
          <w:rtl w:val="true"/>
          <w:lang w:bidi="fa-IR"/>
        </w:rPr>
        <w:t>، ولم نقف على مصدر مُسنَد لها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يرد من طرق الشيعة إلاّ رواية واحدة، رواها الشيخ الكليني في كتابه </w:t>
      </w:r>
    </w:p>
    <w:p>
      <w:pPr>
        <w:pStyle w:val="BookText"/>
        <w:rPr/>
      </w:pPr>
      <w:r>
        <w:rPr>
          <w:rFonts w:ascii="Amiri" w:hAnsi="Amiri" w:eastAsia="Amiri" w:cs="Amiri"/>
          <w:color w:val="111111"/>
          <w:sz w:val="28"/>
          <w:sz w:val="28"/>
          <w:szCs w:val="28"/>
          <w:rtl w:val="true"/>
          <w:lang w:bidi="ar-SA"/>
        </w:rPr>
        <w:t xml:space="preserve">الكافي، بسنده عن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رواية طويلة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عدّة</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وقد وقع في سندها بكر بن صالح، ومعلّى بن محمّد، وعيثم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بكر بن صالح، فقد ضعّفه النجاشي في رجاله،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وقال عنه ابن الغضائري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معلّى بن محمّد، فقد قال عنه النجاشي في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الحديث والمذهَب</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وكذا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والتفرشي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 وقال عنه ابن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حديثه وينكر، ويروي عن الضعفاء</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وحكي عن ابن الغضائري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 بن محمّد البصري، أبو محمّد، يعرف حديثه وينكر، يروي عن الضعفاء، ويجوز أن يخرج شاهداً</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وأمّا عيثم بن أسلم، فهو مجهول؛ إذ لم يرد فيه توثيق في كتب الرجال</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الباري تعالى أخبر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لِدَاوُودَ سُلَيْمَانَ ، أنَّه من جملة نعمه على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وهب له ولداً هو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 ذلك</w:t>
      </w:r>
    </w:p>
    <w:p>
      <w:pPr>
        <w:pStyle w:val="BookText"/>
        <w:rPr/>
      </w:pPr>
      <w:r>
        <w:rPr>
          <w:rFonts w:ascii="Amiri" w:hAnsi="Amiri" w:eastAsia="Amiri" w:cs="Amiri"/>
          <w:color w:val="111111"/>
          <w:sz w:val="28"/>
          <w:sz w:val="28"/>
          <w:szCs w:val="28"/>
          <w:rtl w:val="true"/>
          <w:lang w:bidi="ar-SA"/>
        </w:rPr>
        <w:t>أنَّه لم يكن له ولد سواه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وجود أولاد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فالوجه في تخصيص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هو وجود الخصوصية الّتي ميَّزت إرثه المالي عن إرث سائر إخوته، وهي أنَّه 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وسلطانه دونهم، وتقدَّم أنَّ قوام الملك والسلطان بالمال</w:t>
      </w:r>
      <w:r>
        <w:rPr>
          <w:rFonts w:eastAsia="Amiri" w:cs="Amiri" w:ascii="Amiri" w:hAnsi="Amiri"/>
          <w:color w:val="111111"/>
          <w:sz w:val="28"/>
          <w:szCs w:val="28"/>
          <w:rtl w:val="true"/>
          <w:lang w:bidi="ar-SA"/>
        </w:rPr>
        <w:t xml:space="preserve">. </w:t>
      </w:r>
      <w:bookmarkStart w:id="261" w:name="pg1445_16401"/>
    </w:p>
    <w:p>
      <w:pPr>
        <w:pStyle w:val="BookText"/>
        <w:rPr/>
      </w:pPr>
      <w:bookmarkEnd w:id="261"/>
      <w:r>
        <w:rPr>
          <w:rFonts w:ascii="Amiri" w:hAnsi="Amiri" w:eastAsia="Amiri" w:cs="Amiri"/>
          <w:color w:val="111111"/>
          <w:sz w:val="28"/>
          <w:sz w:val="28"/>
          <w:szCs w:val="28"/>
          <w:rtl w:val="true"/>
          <w:lang w:bidi="ar-SA"/>
        </w:rPr>
        <w:t>وأجاب العلاّمة التُستري عن القرينة المذكورة بجواب آخر،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باختصاص سليمان بالإرث الاختصاص الذِّكْرِي، فهو لا ينفي إرث غيره من إخوته، وإن أراد به الاختصاص الحصري، فالآية خالية عنه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308170_383892988"/>
      <w:bookmarkStart w:id="263" w:name="_Toc92"/>
      <w:bookmarkEnd w:id="262"/>
      <w:r>
        <w:rPr>
          <w:rtl w:val="true"/>
        </w:rPr>
        <w:t>القرينة الثالثة</w:t>
      </w:r>
      <w:r>
        <w:rPr>
          <w:rtl w:val="true"/>
        </w:rPr>
        <w:t xml:space="preserve">: </w:t>
      </w:r>
      <w:r>
        <w:rPr>
          <w:rtl w:val="true"/>
        </w:rPr>
        <w:t>لزوم اللغوية</w:t>
      </w:r>
      <w:bookmarkEnd w:id="263"/>
    </w:p>
    <w:p>
      <w:pPr>
        <w:pStyle w:val="BookText"/>
        <w:rPr/>
      </w:pPr>
      <w:r>
        <w:rPr>
          <w:rFonts w:ascii="Amiri" w:hAnsi="Amiri" w:eastAsia="Amiri" w:cs="Amiri"/>
          <w:color w:val="111111"/>
          <w:sz w:val="28"/>
          <w:sz w:val="28"/>
          <w:szCs w:val="28"/>
          <w:rtl w:val="true"/>
          <w:lang w:bidi="ar-SA"/>
        </w:rPr>
        <w:t>وهي عين القرينة المذكورة في الآية السابقة من لزوم اللّغْوِيّة في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 في بيان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 إذ لو كان في المال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كان في الإخبار بذلك كبير فائدة؛ إذ من المعلوم المستقرّ في جميع الشرائع والمِلل أنَّ الولد يرث أباه، فلولا أنَّها وراثة خاصَّة، لما أخبر بها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توصيف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الوراثة، ممَّا لا يوجب كمالاً ولا يستدعي امتيازاً؛ لأنَّ البرّ والفاجر يرث أباه، فأيُّ داعٍ لذكر هذه الوراثة العامّة في بيان فضائل هذا النبيّ ومناقبه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308172_383892988"/>
      <w:bookmarkStart w:id="265" w:name="_Toc93"/>
      <w:bookmarkEnd w:id="264"/>
      <w:r>
        <w:rPr>
          <w:rtl w:val="true"/>
        </w:rPr>
        <w:t>المناقشة</w:t>
      </w:r>
      <w:bookmarkEnd w:id="265"/>
    </w:p>
    <w:p>
      <w:pPr>
        <w:pStyle w:val="BookText"/>
        <w:rPr/>
      </w:pPr>
      <w:r>
        <w:rPr>
          <w:rFonts w:ascii="Amiri" w:hAnsi="Amiri" w:eastAsia="Amiri" w:cs="Amiri"/>
          <w:color w:val="111111"/>
          <w:sz w:val="28"/>
          <w:sz w:val="28"/>
          <w:szCs w:val="28"/>
          <w:rtl w:val="true"/>
          <w:lang w:bidi="ar-SA"/>
        </w:rPr>
        <w:t>إنَّ الوجوه الّتي ذكرها جمهور علماء السنّة لتفسير الشيء الموروث في الآية الكريمة، هي النبوّة والعلم والملك، وغير ذلك من الوجوه الّتي مرَّ ذكرها</w:t>
      </w:r>
    </w:p>
    <w:p>
      <w:pPr>
        <w:pStyle w:val="BookText"/>
        <w:rPr/>
      </w:pPr>
      <w:r>
        <w:rPr>
          <w:rFonts w:ascii="Amiri" w:hAnsi="Amiri" w:eastAsia="Amiri" w:cs="Amiri"/>
          <w:color w:val="111111"/>
          <w:sz w:val="28"/>
          <w:sz w:val="28"/>
          <w:szCs w:val="28"/>
          <w:rtl w:val="true"/>
          <w:lang w:bidi="ar-SA"/>
        </w:rPr>
        <w:t>والجواب عنها، وقد اختار ابن كثير من هذه الوجوه النبوّة،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سُلَيْمَانُ دَاوُودَ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واختار الآلوسي منها النبوّة والعلم، حيث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زعموه من دلالة الآيتين اللّتين ذكروهما على كذب الخبر، في غاية الوهن؛ لأنَّ الوراثة فيهما وراثة العلم والنبوّة</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تقدّم أنَّ أوهن الوجوه هو حمل الموروث على النبوّة أو العلم؛ لأنَّهما غير قابلين للانتقال، فلا يورَّثان؛ بل النبوّة أمرها بيد الله تعالى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وَيَخْتَارُ مَا كَانَ لَهُمُ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تُنال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من الأمور الاكتسابيّة، الّتي تحتاج إلى الطلب والجدِّ والاجتهاد، فلا معنى لأن يخشى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أن يرثوهما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بعض علماء السنَّة باستحالة كون الموروث هو النبوّة، حيث حكى القرطبي عن النحّاس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قولهم وراثة نبوّة، فمحال؛ لأنَّ النبوّة لاتورَّث، ولو كانت تورَّث، لقال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ينتسبون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نبيّ مُرسَل</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وبقيّة الوجوه أوهن من ذينك الوجهين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إبطال كلّ ما قيل من الوجوه في الآية الكريمة، بالدليل الواضح، يبقى القول بأنَّ المراد من الموروث هو المال أقرب الوجوه المتصوّرة، ولا يمكن دفعه بإبداء بعض الاستبعادات الضعيفة، من قبيل ما ذكره ابن كثير والآلوسي في المقام؛ إذ مضافاً إلى أنَّ أقلّ الوجوه يكفي في خروج الكلام عن اللّغويّة، يمكن أن يُذكَر في الباب وجهٌ معقولٌ آخر لتوجيه تخصيص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من دون سائر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له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خصوصية إرث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اقتصاره على المال فقط، وإنَّما ورث ملكه وسلطانه دون سائر إخوته، وبيَّنا سابقاً أنَّ الملك والسلطان</w:t>
      </w:r>
    </w:p>
    <w:p>
      <w:pPr>
        <w:pStyle w:val="BookText"/>
        <w:rPr/>
      </w:pPr>
      <w:r>
        <w:rPr>
          <w:rFonts w:ascii="Amiri" w:hAnsi="Amiri" w:eastAsia="Amiri" w:cs="Amiri"/>
          <w:color w:val="111111"/>
          <w:sz w:val="28"/>
          <w:sz w:val="28"/>
          <w:szCs w:val="28"/>
          <w:rtl w:val="true"/>
          <w:lang w:bidi="ar-SA"/>
        </w:rPr>
        <w:t>متقوِّمان بالمال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يتَّضح من خلال ما تقدَّم، أنَ‌ّ أيّاً من تلك القرائن المذكورة في الآيتين الكريمتين المتقدِّمتين، لا يكفي لرفع اليد عن المدلول الحقيقي أو المتيقّن من الإرث، وهو المال، فلم تبقَ قرينة صالحة في المقام لصرف الإرث عن مدلوله الحقيقي، أو تعيين أحد المعاني الأُخرى له، إلاّ حديث أبي بكر، كما صرَّح بذلك جماعة من علماء السنّة، من أنَّ الداعي لتأويل تلك الآيات الكريمة </w:t>
      </w:r>
    </w:p>
    <w:p>
      <w:pPr>
        <w:pStyle w:val="BookText"/>
        <w:rPr/>
      </w:pPr>
      <w:r>
        <w:rPr>
          <w:rFonts w:ascii="Amiri" w:hAnsi="Amiri" w:eastAsia="Amiri" w:cs="Amiri"/>
          <w:color w:val="111111"/>
          <w:sz w:val="28"/>
          <w:sz w:val="28"/>
          <w:szCs w:val="28"/>
          <w:rtl w:val="true"/>
          <w:lang w:bidi="ar-SA"/>
        </w:rPr>
        <w:t xml:space="preserve">وحملها على غير الإرث المالي، هو دلالة الحديث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الأنبياء عليهم السلام لا يورِّثون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 بعد أن حكى الأقوال في المراد من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فلم يَسَلْ مَن يرث ماله؛ لأنَّ الأنبياء لا تورِّث، وهذا هو الصحيح من القولين في تأويل الآية، وأنَّه عليه الصلاة والسلام أراد وراثة العلم والنبوّة، لا وراثة المال؛ لِما ثبت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معشر الأنبياء 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 وإنَّ الأنبياء لم يورِّثوا ديناراً ولا درهماً، إنَّما ورّثوا العلم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سليمان لم يرث من داود مالاً خلفه داود بعده، وإنَّما ورث منه الحكمة والعلم، وكذلك ورث يحيى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قال أهل العلم بتأويل القرآن، ما عدا الروافض، وإلاّ ما رُوي عن الحسن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قول يخالف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مدفوع مهجور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الغرناطي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فَهَبْ لِي مِن لَّدُنكَ وَلِيًّا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 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وراثة المال،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العلم والنبوّة، وهو أرجح؛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نحن معاشر الأنبياء لانورِّث</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w:t>
      </w:r>
    </w:p>
    <w:p>
      <w:pPr>
        <w:pStyle w:val="BookText"/>
        <w:rPr/>
      </w:pPr>
      <w:r>
        <w:rPr>
          <w:rFonts w:ascii="Amiri" w:hAnsi="Amiri" w:eastAsia="Amiri" w:cs="Amiri"/>
          <w:color w:val="111111"/>
          <w:sz w:val="28"/>
          <w:sz w:val="28"/>
          <w:szCs w:val="28"/>
          <w:rtl w:val="true"/>
          <w:lang w:bidi="ar-SA"/>
        </w:rPr>
        <w:t>صفة لوليّاً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من حيث العلم والدين والنبوّة؛ فإنَّ الأنبياء عليهم الصلاة والسّلام لا يورِّثون المال،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معاشر الأنبياء لا نورِّث، ما تركنا صدقة</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الشوكاني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فليس المراد هنا وراثة المال، بل المراد وراثة العلم والنبوّة والقيام بأمر الدين، وقد ثبت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لانورِّث، ما تركناه صدقة</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الآلوسي، بعد أن ذكر الأقوال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ومذهب السنّة أنَّ الأنبياء عليهم السلام لايرثون مالاً ولا يورِّثون؛ لِما صحَّ عندهم من الأخبار</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فالداعي الّذي جعل علماء السنَّة يميلون إلى تأويل الآية الكريمة، وحمل لفظة الميراث على المعنى المجازي لها، هو حديث أبي بكر لا غير، ولكنَّ هذا الحديث هو أصل كلامنا، مضافاً إلى أنَّه لو كانت هذه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لتلك الآيات الخاصّة، لكان الأنسب أن تأتي في ذيل تلك الآيات، أو أثناء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ولم يذكر أحد من علماء التفسير والتاريخ والحديث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الحديث بعد نزول آية من آيات الإرث، الخاصّة أو العامّة، وقد كان المقام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كان ينبغي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أحد تلك الآيات الكريمة، المتعلّقة بالإرث، أن يبيّنها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تفاصيلها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لاسيّما لأهل بيته عليهم السلام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ويشرح لهم المقصود منها، ويوضّح لهم أحكام الإرث بكلِّ فروعه، عملاً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الذِّكْرَ لِتُبَيِّنَ لِلنَّاسِ مَا نُزِّلَ إِلَيْهِمْ وَلَعَلَّهُمْ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بدل ذلك، نجد أبا بكر يفاجئ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الحديث، بعد</w:t>
      </w:r>
    </w:p>
    <w:p>
      <w:pPr>
        <w:pStyle w:val="BookText"/>
        <w:rPr/>
      </w:pPr>
      <w:r>
        <w:rPr>
          <w:rFonts w:ascii="Amiri" w:hAnsi="Amiri" w:eastAsia="Amiri" w:cs="Amiri"/>
          <w:color w:val="111111"/>
          <w:sz w:val="28"/>
          <w:sz w:val="28"/>
          <w:szCs w:val="28"/>
          <w:rtl w:val="true"/>
          <w:lang w:bidi="ar-SA"/>
        </w:rPr>
        <w:t xml:space="preserve">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ويرفض الاستماع إلى أهل البيت عليهم السلام، عدل القرآن الكريم، بالرغم من محاولاتهم الحثيثة لثنيه عن رأيه، وكأنَّ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أوصى به في حديث الثقلين لتجنّب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الأمور الغريبة الّتي تشككّ في أصل صدوره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لم يَروِه زمان أبي بكر أحد غيره، وإنَّما رواه البعض في زمان عمر، وهذا يقوِّي في النفس أنَّ رواية هؤلاء كانت وفق </w:t>
      </w:r>
      <w:bookmarkStart w:id="266" w:name="pg1445_16409"/>
    </w:p>
    <w:p>
      <w:pPr>
        <w:pStyle w:val="BookText"/>
        <w:rPr/>
      </w:pPr>
      <w:bookmarkEnd w:id="266"/>
      <w:r>
        <w:rPr>
          <w:rFonts w:ascii="Amiri" w:hAnsi="Amiri" w:eastAsia="Amiri" w:cs="Amiri"/>
          <w:color w:val="111111"/>
          <w:sz w:val="28"/>
          <w:sz w:val="28"/>
          <w:szCs w:val="28"/>
          <w:rtl w:val="true"/>
          <w:lang w:bidi="ar-SA"/>
        </w:rPr>
        <w:t xml:space="preserve">قاعدة حسن الظن بالصحابة، وأنَّهم لم يسمعوه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اعتمدوا في روايتهم على قول أبي بكر من أنَّه سمعه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5"/>
        <w:numPr>
          <w:ilvl w:val="4"/>
          <w:numId w:val="1"/>
        </w:numPr>
        <w:rPr/>
      </w:pPr>
      <w:bookmarkStart w:id="267" w:name="__RefHeading___Toc308174_383892988"/>
      <w:bookmarkStart w:id="268" w:name="_Toc94"/>
      <w:bookmarkEnd w:id="267"/>
      <w:r>
        <w:rPr>
          <w:rtl w:val="true"/>
        </w:rPr>
        <w:t>تنبيه</w:t>
      </w:r>
      <w:bookmarkEnd w:id="268"/>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القرائن المذكورة سابقاً، وما ذُكر في جوابها من وجوه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إرادة الميراث المادّي والمعنوي معاً، وأن يكون المقصود هو أنّ هذا الوارث هو مَن يتبوّأ مكان أبيه، ويحصل على كلّ ما له من حقّ مادّي ومعنوي، فيكون الامتداد له في كلا الأمرين، ومن هنا نعتقد أنَّ الذين حملوها على معنى دون معنى، قد لَحظُوا جنبة خاصّة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الرأي قد يظهر من بعض كلمات أعلام السنّة، كالفخر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يُحمل ذلك على كلّ ما فيه نفع وصلاح في الدين، وذلك يتناول النبوّة والعلم، والسيرة الحسنة والمنصب النافع في الدين، والمال الصالح، فإنَّ كلّ هذه الأمور ممَّا يجوز توفّر الدواعي على بقائها، ليكون ذلك النفع دائماً مستمرّاً</w:t>
      </w:r>
      <w:r>
        <w:rPr>
          <w:rStyle w:val="FootnoteAnchor"/>
          <w:rtl w:val="true"/>
        </w:rPr>
        <w:footnoteReference w:id="471"/>
      </w:r>
    </w:p>
    <w:p>
      <w:pPr>
        <w:pStyle w:val="Heading4"/>
        <w:numPr>
          <w:ilvl w:val="3"/>
          <w:numId w:val="1"/>
        </w:numPr>
        <w:rPr/>
      </w:pPr>
      <w:bookmarkStart w:id="269" w:name="__RefHeading___Toc308176_383892988"/>
      <w:bookmarkStart w:id="270" w:name="_Toc95"/>
      <w:bookmarkEnd w:id="269"/>
      <w:r>
        <w:rPr>
          <w:rtl w:val="true"/>
        </w:rPr>
        <w:t>آياتُ الإرث العامّة</w:t>
      </w:r>
      <w:bookmarkEnd w:id="270"/>
    </w:p>
    <w:p>
      <w:pPr>
        <w:pStyle w:val="BookText"/>
        <w:rPr/>
      </w:pPr>
      <w:r>
        <w:rPr>
          <w:rFonts w:ascii="Amiri" w:hAnsi="Amiri" w:eastAsia="Amiri" w:cs="Amiri"/>
          <w:color w:val="111111"/>
          <w:sz w:val="28"/>
          <w:sz w:val="28"/>
          <w:szCs w:val="28"/>
          <w:rtl w:val="true"/>
          <w:lang w:bidi="ar-SA"/>
        </w:rPr>
        <w:t>ورد في القرآن الكريم العديد من الآيات الكريمة الّتي تناولت مسألة الإرث</w:t>
      </w:r>
    </w:p>
    <w:p>
      <w:pPr>
        <w:pStyle w:val="BookText"/>
        <w:rPr/>
      </w:pPr>
      <w:r>
        <w:rPr>
          <w:rFonts w:ascii="Amiri" w:hAnsi="Amiri" w:eastAsia="Amiri" w:cs="Amiri"/>
          <w:color w:val="111111"/>
          <w:sz w:val="28"/>
          <w:sz w:val="28"/>
          <w:szCs w:val="28"/>
          <w:rtl w:val="true"/>
          <w:lang w:bidi="ar-SA"/>
        </w:rPr>
        <w:t>وأحكامه، بشكل مطلق وعامّ، دون أن تستثني أحداً، حتّى الأنبياء والرُسل عليهم السلام،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بَعْضُهُمْ أَوْلَى بِبَعْضٍ فِي كِتَابِ اللَّهِ إنّ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يوجد مخصِّص قرآني لهذه الآيات الكريمة باتّفاق المسلمين، وقد توفّي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لا يعرفون مخصِّصاً لهذه الآية الكريمة، بما فيهم بيت النبوّة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هذا المخصّص أطلَّ عليهم على لسان أبي بكر، من دون سابق إنذار، بعد مطالبة الزهراء عليها السلام له بإرث والدها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مُدَّعياً أنَّه سمع الحديث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ففتح ذلك الباب أمام علماء السنّة لتخصيص تلك الآيات الكريمة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لدى علماء المسلمين أنَّ المخصّص إنَّما يكون صالحاً للتخصيص، بعد الفراغ من حجّيته على مستوى الصدور والدلالة، والخبر المذكور فاقد لكلا الأمرين، أمَّا الصدور، فنحن بصدد ذكر القرائن والشواهد الّتي تخدش بصدوره، وأمَّا الدلالة، فقد نُوقش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 صدقة</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إذ 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قرّر هذا الوجه الرازي في تفسيره،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الّذي تركناه صدقة، فذلك الشيء لا يورَّث</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يُشكَل على هذا المعنى بأنَّه لا تبقى خصوصية للأنبياء عليهم السلام حينئذ؛ لأنَّ جميع الناس إذا تركوا شيئاً صدقة فلا يتعلّق به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هي احتمال افتراق صدقة الأنبياء عليهم السلام عن سائر الناس، وأنَّ الأنبياء عليهم السلام بمجرَّد وقوع العزم منهم على التصدّق بالشيء، فإنَّه يخرج من ملكهم، ويصبح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 هذا الإشكال وجوابه الفخر في تفسيره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التقدير لا يبقى للرسول خاصّية في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تبقى الخاصّية؛ لاحتمال أنَّ الأنبياء إذا عزموا على التصدّق بشيء، فبمجرّد العزم، يخرج ذلك عن ملكهم ولا يرثه وارث عنهم، وهذا المعنى مفقود في حقِّ غيرهم </w:t>
      </w:r>
      <w:r>
        <w:rPr>
          <w:rStyle w:val="FootnoteAnchor"/>
          <w:rtl w:val="true"/>
        </w:rPr>
        <w:footnoteReference w:id="47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الرازي جواباً بعد تقريره لذلك الوجه، وهو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موصولة، وغيره من الوجوه، إلاّ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رضيت بقول أبي بكر بعد هذه المناظرة، وانعقد الإجماع على صحّة ما ذهب إليه أبو بكر، فسقط هذا السؤال، والله أعلم</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وضَعف هذا الجواب واضح؛ إذ تقدَّم صراحة دلالة ما أخرجه البخاري في الصحيح على أنَّ فاطمة عليها السلام توفِّيت وهي غاضبة وساخطة على أبي بكر </w:t>
      </w:r>
      <w:r>
        <w:rPr>
          <w:rStyle w:val="FootnoteAnchor"/>
          <w:rtl w:val="true"/>
        </w:rPr>
        <w:footnoteReference w:id="476"/>
      </w:r>
      <w:r>
        <w:rPr>
          <w:rFonts w:ascii="Amiri" w:hAnsi="Amiri" w:eastAsia="Amiri" w:cs="Amiri"/>
          <w:color w:val="111111"/>
          <w:sz w:val="28"/>
          <w:sz w:val="28"/>
          <w:szCs w:val="28"/>
          <w:rtl w:val="true"/>
          <w:lang w:bidi="ar-SA"/>
        </w:rPr>
        <w:t xml:space="preserve">، فمتى رضيت عنه حتّى يتحقَّق الإجماع المزعوم؟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ظهور صدر الحديث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توريث الأنبياء عليهم السلام؛ إذ قد يكون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سيرتهم وفعلهم عليهم السلام، لا أنَّهم لا يورِّثون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 ذلك ابن عطيّة، على ما حكاه عنه القرطبي في تفسيره،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معشر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يريد أنَّ ذلك من فعل الأنبياء وسيرتهم، وإن كان فيهم من ورَّث ماله، كزكريّا على أشهر الأقوال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المسلمين إنَّما شغلتنا العبادة، والمراد أنَّ ذلك فعل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حكى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العرب أقرى الناس للضيف</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فلا ينهض ما ذُكر من حديث أبي بكر لتخصيص تلك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الإشكالات والتساؤلات كلّها تضع أكثر من علامة استفهام أمام صحّة حديث</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وتشكّك في أصل وجوده</w:t>
      </w:r>
      <w:r>
        <w:rPr>
          <w:rFonts w:eastAsia="Amiri" w:cs="Amiri" w:ascii="Amiri" w:hAnsi="Amiri"/>
          <w:color w:val="111111"/>
          <w:sz w:val="28"/>
          <w:szCs w:val="28"/>
          <w:rtl w:val="true"/>
          <w:lang w:bidi="ar-SA"/>
        </w:rPr>
        <w:t xml:space="preserve">. </w:t>
      </w:r>
      <w:bookmarkStart w:id="271" w:name="pg1445_16415"/>
    </w:p>
    <w:p>
      <w:pPr>
        <w:pStyle w:val="Heading2"/>
        <w:numPr>
          <w:ilvl w:val="1"/>
          <w:numId w:val="1"/>
        </w:numPr>
        <w:rPr/>
      </w:pPr>
      <w:bookmarkStart w:id="272" w:name="__RefHeading___Toc308178_383892988"/>
      <w:bookmarkStart w:id="273" w:name="_Toc96"/>
      <w:bookmarkEnd w:id="271"/>
      <w:bookmarkEnd w:id="272"/>
      <w:r>
        <w:rPr>
          <w:rtl w:val="true"/>
        </w:rPr>
        <w:t>الخاتمة</w:t>
      </w:r>
      <w:bookmarkEnd w:id="273"/>
    </w:p>
    <w:p>
      <w:pPr>
        <w:pStyle w:val="BookText"/>
        <w:rPr/>
      </w:pPr>
      <w:r>
        <w:rPr>
          <w:rFonts w:ascii="Amiri" w:hAnsi="Amiri" w:eastAsia="Amiri" w:cs="Amiri"/>
          <w:color w:val="111111"/>
          <w:sz w:val="28"/>
          <w:sz w:val="28"/>
          <w:szCs w:val="28"/>
          <w:rtl w:val="true"/>
          <w:lang w:bidi="ar-SA"/>
        </w:rPr>
        <w:t>يمكن أن نختصر بعض النتائج التي توصّلنا إليها من خلال بحثنا هذا ضمن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المشرِّع الإسلامي حدَّد وبشكلٍ واضح منابع أموال الدّولة الإسلاميّة، وصلاحيات الحاكم الإسلامي في هذه الأموال، ومن جملة المنابع الماليّة للدّولة الإسلاميّة في عهدها الأوّل، هي الأنفال، والفيء، وغنائم الحرب، ولكلٍّ منها حكم خاصّ وواضح عند الشيعة والسنّة، ومن الواضح أنَّها ليست على وتيرة واحدة من حيث الموضوع والحكم، فبعضها للإمام، يضعها حيث يشاء، وبعضها للمسلمين، وبعضها مُلك خاصّ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 إحسان إلهي ظهير تناول المسألة بسذاجة تامّة، وصوّرها على أنَّها على وتيرة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النَّفْل في اللغة يعني الزيادة على المُسْتَحَقِّ، وفي اصطلاح فقهاء الشيعة يُراد منه المال الزائد الّذي يختص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الإمام من بعده، تفضُّلاً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الأنفال الأرض الّتي لم يوجَف عليها بخَيل ولا رِكاب، والفيء عند الشيعة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اتَّفقوا على أنَّ الأنفال لا يتعلّق بها الخمس، وإنَّما هي خالصة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وبعده للإمام، ويقصدون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المعصومين الأحد عشر عليهم السلام من ولده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الأنفال الّتي تصرّف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تصرُّفاً يُخرجها عن هذا العنوان، لا يلحقها حكمه بعدئذ، فلو أعطى شيئاً من الأنفال لأحدٍ </w:t>
      </w:r>
    </w:p>
    <w:p>
      <w:pPr>
        <w:pStyle w:val="BookText"/>
        <w:rPr/>
      </w:pPr>
      <w:r>
        <w:rPr>
          <w:rFonts w:ascii="Amiri" w:hAnsi="Amiri" w:eastAsia="Amiri" w:cs="Amiri"/>
          <w:color w:val="111111"/>
          <w:sz w:val="28"/>
          <w:sz w:val="28"/>
          <w:szCs w:val="28"/>
          <w:rtl w:val="true"/>
          <w:lang w:bidi="ar-SA"/>
        </w:rPr>
        <w:t>وملَّكَه إيّاه، خرَجَ ذلك المُعطى عن عنوان النفليّة، وصار ملكاً لِمَن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 الشيعة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نحل فدك في حياته لابنته فاطمة عليها السلام، ورَووا ذلك من طريق أئمّتهم عليهم السلام، وعلى هذا تكون فدك ملكاً صِرْفاً للزهراء عليها السلام، فلا تصل إليها يد الإمام وفق المبنى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الغنيمة عند فقهاء الشيعة تغاير الأنفال حكماً وموضوعاً، فهي تشمل عندهم ما يُغنَم بالقهر والغَلبة من أموال المشركين، وما يُغنَم بالمعاش والربح، ويتعلّق بهما الخمس، والأنفال في اصطلاح جمهور السنّة يراد منها الغنيمة، ويقصدون بها ما يؤخَذ من الكفّار في دار الحرب، على وجه القهر والغلبة فقط، وهم مُتَّفقون على أنَّ الأنفال كانت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دون أن يشاركه فيها أحد من المسلمين،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الأَنفَالِ قُلِ الأَنفَالُ 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لاحقاً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فشاركت هذه الأصناف المذكورة في الآية الكريمة من المسلمين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الأنفال، لكنَّهم اتَّفقوا أيضاً على أنَّ فدك ليست من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ممَّا لم يوجَف عليه بخَيل ولارِكاب، فكانت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اصطلاح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المسلمون من الكفّار بغير إيجاف خَيل ولا رِكاب، ومذهب جمهورهم في مصرف الفيء هو أنَّه ملك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غضِّ النظر عن مذاهبهم في مصرف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متَّفقون على أنَّ فدك ممَّا لم يوجَف عليها بخَيل ولا رِكاب، وأنَّها ملك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والفيء في اصطلاح علماء الشيعة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المسلمون من الكفّار من دون إيجاف خَيل ولا رِكاب، وهو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ولأئمّة أهل البيت عليهم السلام بعده، وقد تقدّم أنَّ الفيء عندهم من الأنفال، وقد اتَّفقوا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نحلَ فدكاً في حياته لابنته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المسلمون على أنَّ فدك ممَّا لم يوجَف عليه بخَيل ولا رِكاب، وأنَّها ملك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يشاركه أحد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غض النظر عن كونها من الأنفال أو الفيء، أو أيّ اسم آخر، فالمهمّ هو عدم الخلاف في كونها من ممتلكات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وقد انعقد إجماع الشيعة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نحل فدكاً لبضعته فاطمة عليها السلام، وبذلك خرجت من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وأصبحت ملكاً خالصاً لها عليها السلام، كما انعقد إجماع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وما تركه فهو صدقة، وأنَّ فدك لم تنتقل من ملك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هي من جملة صدقاته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خلال ذلك، يتبيَّن وَهْنُ ما ذهب إليه إحسان ظهير من أنَّ الحاكم أحقّ بالتصرّف في فدك، باعتبار أنَّها من أموال الدّولة ومن الأنفال، وهي تابعة لأمره؛ إذ إنَّ فدك وفق المبنى الشيعي خرجت من عنوان الأنفال، ولا يلحقها حكمها؛ لاتِّفاقهم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تصرّف فيها في حياته، ونحلها لابنته الزهراء عليها السلام، فأصبحت ملكاً خالصاً 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تصل إليها يد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السنّة متَّفقون على أنَّ فدك ممَّا لم يوجَف عليه بخَيل ولا رِكاب، وهي ملك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بقيت على ملكه حتّى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أنَّهم متَّفقون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يورِّث، وما تركه صدقة، فألحقوها بعد رحيل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فمن الواضح أنَّه لا يبقى للقول بأحقِّية الإمام بالتصرّف في فدك إلاّ التمسّك بكونها من تركة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لا يورِّث، وهذا ليس بجديد، وإنَّما هو مذهب جمهورهم في هذه المسألة، وقد ذكر علماء الشيعة سقمه، ونقلوا الأدلّة العقليّة والنقليّة على عدم خروج الأنبياء والرُسل عليهم السلام من دائرة أحكام الإرث</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المراحل التاريخيّة الّتي تقلّبت بينها فدك، تكشف عن أنَّها لم تخضع لقاعدة معيَّنة، ولم يُعمل فيها الدليل الواضح، وإنَّما كان للاجتهاد والسياسة والهوى والشهوات الدور البارز في صياغة حكمها في أغلب أدوارها، </w:t>
      </w:r>
    </w:p>
    <w:p>
      <w:pPr>
        <w:pStyle w:val="BookText"/>
        <w:rPr/>
      </w:pPr>
      <w:r>
        <w:rPr>
          <w:rFonts w:ascii="Amiri" w:hAnsi="Amiri" w:eastAsia="Amiri" w:cs="Amiri"/>
          <w:color w:val="111111"/>
          <w:sz w:val="28"/>
          <w:sz w:val="28"/>
          <w:szCs w:val="28"/>
          <w:rtl w:val="true"/>
          <w:lang w:bidi="ar-SA"/>
        </w:rPr>
        <w:t>فقد تباينت أعمال الخلفاء الثلاثة في أمرها، واضطرب حالها في زمن الأموييّن والعباسيّين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العهد الأوَّل انتزعها أبو بكر من أهل البيت عليهم السلام، وردّها عمر إليهم على سبيل النظارة لا الإرث، وأقطعها عثمان لعدوِّ الله تعالى وطريد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مروان‌بن الحكم، بعد أن آواه وزوَّجه ابنته، وفي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استرجعها من مروان؛ لأنَّه عندما تولَّى معاوية أقطعها مروان بن الحكم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توالت عليها أيدي بني أُمية بعد مروان، حتّى خلصت لعمر بن عبدالعزيزبن مروان، لكن لمّا توفّي عمر بن عبد العزيز، وولي يزيد بن عبد الملك، أخذها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زمن العباسيّين ردَّها أبو العباس السفاح على عبد الله بن الحسن بن الحسن بن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وأخذها أبو جعفر المنصور في زمانه منهم، وردَّها المهدي بن المنصور على ولد فاطمة عليها السلام، وأخذها موسى بن المهدي وأخوه من أيديهم، فلم تزل عندهم حتّى زمن المأمون، حيث ردَّها إلى أولاد فاطمة، ولمّا آل الأمرُ إلى المتوكلّ، أخذها منهم، وأمر بردِّها إلى ما كانت عليه قبل المأمون، ولمّا تقلّد المنتصر الأمر، ردَّها إلى ولد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التّاريخ لم يسجِّل لنا، بصورة واضحة، مصير فدك في خلافة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الثابت أنَّها كانت بيد مروان قبل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أقطعها له عثمان بعد أن زوَّجه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للثابت من عدالة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وسياسته في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أرجع الأمور إلى نصابها، خصوصاً تلك الأمور الّتي سبَّبت النقمة على عثمان، وأجَّجت الوضع عليه، وبلا شكَّ كانت سياسته الاقتصاديّة في مقدِّمتها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من أولويّات حكومة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إصلاح الخلَل الاقتصادي والفساد المالي الّذي عانت منه الحكومات السابقة؛ ولذا فقد 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الأيّام الأُولى لخلافته المباركة، كلّ القطائع الّتي أقطعها عثمان، ومنها فدك، لكن </w:t>
      </w:r>
    </w:p>
    <w:p>
      <w:pPr>
        <w:pStyle w:val="BookText"/>
        <w:rPr/>
      </w:pPr>
      <w:r>
        <w:rPr>
          <w:rFonts w:ascii="Amiri" w:hAnsi="Amiri" w:eastAsia="Amiri" w:cs="Amiri"/>
          <w:color w:val="111111"/>
          <w:sz w:val="28"/>
          <w:sz w:val="28"/>
          <w:szCs w:val="28"/>
          <w:rtl w:val="true"/>
          <w:lang w:bidi="ar-SA"/>
        </w:rPr>
        <w:t xml:space="preserve">لم‌يثبت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أرجعها إلى أهل البيت عليهم السلام، بل توجد روايات من طرق الشيعة تؤكِّد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انبثق هذا الإشكال، وهو أنَّ عدم إرجاع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إلى أهل البيت عليهم السلام في خلافته، يكشف عن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الشيخين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الإشكال واضح البطلان؛ لتصريح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فدك حقّ فاطمة عليها السلام،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يرجعها لمُبرّرات موضوعية، منها ترسّخ سنّة مَن سبقه من الخلفاء، ومنها تَبعات خلافة عثمان، ومنها تجنيب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الصراع من بعده، ومنها ترفُّع أهل البيت عليهم السلام عن النزاعات المادِّية بعد ظلامة الزهراء عليها السلام، ومنها أنّ فدك أصبحت فعلاً في حوزة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النِّحلة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العطية، 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تمليك عين أو مال من دون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المقصود في المقام، وأوضح الشواهد عليها، وأكثرها جدلاً منذ العهد الأوَّل وحتّى وقتنا الحاضر، هي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لدى علماء الشيعة بالدليل النقلي القاطع، وانعقد إجماعهم على نِحلة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لابنته فاطمة عليها السلام، غير أنَّ الّذي يهمّنا هنا، هو إثبات المسألة وِفق طُرق ومباني السنّة، ومن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المرويّة من طُرقهم، والحيازة والشواهد القوّية، كلّها تدلّ على أنَّ فدك كانت نِحلة للزهراء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الوهن في دعوى إحسان إلهي ظهير بأنَّ مطالبة الزهراء عليها السلام أبابكر منحصرة بإرثها لا غير، وحاصل أدلّة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فقد أخرج عدَّة من أعلام حفّاظ السنّة ومحدِّثيهم،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 دعا فاطمة عليها السلام فأعطاها فدك والعوالي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الحديث ثلاثة من كبار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الخدري، وابن عباس،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وأخرجه عدد من الحفّاظ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كالطبراني، والبزار، وأبويعلى، وابن أبي حاتم، وابن مردويه، وغيرهم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حيازة فاطمة عليها السلام لفدك؛ إذ من الأمور المهمَّة المتعلِّقة بقضية فدك، والتي </w:t>
      </w:r>
    </w:p>
    <w:p>
      <w:pPr>
        <w:pStyle w:val="BookText"/>
        <w:rPr/>
      </w:pPr>
      <w:r>
        <w:rPr>
          <w:rFonts w:ascii="Amiri" w:hAnsi="Amiri" w:eastAsia="Amiri" w:cs="Amiri"/>
          <w:color w:val="111111"/>
          <w:sz w:val="28"/>
          <w:sz w:val="28"/>
          <w:szCs w:val="28"/>
          <w:rtl w:val="true"/>
          <w:lang w:bidi="ar-SA"/>
        </w:rPr>
        <w:t>لم تبيَّن بوضوح في النصوص السّنية، هي مسألة حيازة الزهراء عليها السلام لفدك، وانتزاعها منها من قِبل أبي بكر، وإخراجه وكيلها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خلطت هذه النصوص بين دعوى فدك ودعوى الإرث، تاركةً في أحيان كثيرة تساؤلاً عن هذا التردّد في موقف الزهراء؛ فتارة تدَّعي ملكية فدك، وأُخرى تطالب بها كإرث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أغمضت هذه النصوص عن الترتيب التاريخي لخصومة الزهراء عليها السلام مع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والتأمّل فيها، مع ملاحظة الشواهد والقرائن، يدلّ على أنَّ القضية ابتدأت أوّلاً بإخراج أبي بكر وكيل الزهراء من فدك، فجاءت إليه معترضة على هذا التصرف، باعتبار أنَّها ملكها، وأنَّ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ملَّكها إيّاها، فطالبها بالبيِّنة، فشهد لها قرينها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أيمن، فلم يقبل شهادتهما، فأغلق هذا الباب، ثُمَّ بعد ذلك، عادت فاطمة عليها السلام وطالبت بإرثها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فردَّها أيضاً، فحينئذ غضبت وماتت وهي غاضبة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التسلسل التاريخي لهذا الحدث، وإن لم يكن بذلك الوضوح في النصوص السنّية، وإنّما تناثرت فقراته هنا وهناك، إلاّ أنَّ هناك ما يدلّ دلالة قويّة على حيازة الزهراء عليها السلام لفدك،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الحافظ عمر بن شبة، عن النميري‌بن حسان،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انتزع من فاطمة عليها السلام فدك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الثابت البيِّن أنَّ الحيازة دليل على الملكية، فمادامت فدك في حيازة الزهراء عليها السلام، فلا حاجة لها إلى البيِّنة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الشواهد الكثيرة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أنحل فدكاً لبضعته فاطمة عليها السلام،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الصادقة المصدَّقة فاطمة الزهراء عليها السلام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نحلها فدكاً،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فدك نحلة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كثيراً من الإشكالات التي ترد على عدم قبول أبي بكر لبيِّنة الزهراء عليها السلام وردِّه لها، من جملتها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فدك كانت بحيازة الزهراء عليها السلام، ومعها لا تحتاج إلى البيِّنة؛ لأنَّها صاحبة يد، ولم يكن مقابل يدها إلاّ دعوى أنَّها فيء للمسلمين، فمطالبتها بالبيّنة في غير </w:t>
      </w:r>
    </w:p>
    <w:p>
      <w:pPr>
        <w:pStyle w:val="BookText"/>
        <w:rPr/>
      </w:pPr>
      <w:r>
        <w:rPr>
          <w:rFonts w:ascii="Amiri" w:hAnsi="Amiri" w:eastAsia="Amiri" w:cs="Amiri"/>
          <w:color w:val="111111"/>
          <w:sz w:val="28"/>
          <w:sz w:val="28"/>
          <w:szCs w:val="28"/>
          <w:rtl w:val="true"/>
          <w:lang w:bidi="ar-SA"/>
        </w:rPr>
        <w:t>محلِّه، وبعيد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الزهراء عليها السلام انتقال فدك إليها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 لا توجب انقلابها من صاحبة يد إلى مدّعية؛ لأنَّه لم يُنكر أحد عليها دعواها، بل ادَّعوا أنَّ فدك فيء للمسلمين، ولابدّ من إقامة البيِّنة على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كونها ذات يد، ولم‌يكن في مقابل يدها إلاّ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البيِّنة تكمل في المورد باليمين؛ لأنَّ البيّنة في الأمور الماليّة يكفي فيها الشاهد واليمين، فيثبت الحكم باليمين مع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أيمن، فلماذا لم يطالب أبو بكر الزهراء عليها السلام بالقَسَم إلى جنب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أنَّ أبا بكر كان يرى كفاية الشاهد واليمين في الأمور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في الحكم، بالنسبة للحاكم، هو حصول العلم له بصدق الدعوى، ولا يُعقَل عدم حصوله من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أيمن، بعد أن شهد الله تعالى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الحقّ والحقّ معه، وأنَّه يحبّه الله ورسوله ويحبّ الله ورسوله، وأنَّ أُمّ أيمن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 مسألة فدك في حقيقة الأمر لم تكن دعوى قضائية بالمعنى الفقهي، كما قد يُصَوِّر البعض ذلك أو يتصوَّرهُ، فهي تفتقد لكثير من أركان الدعاوى القضائية، فلم تكن هناك دعوى قضائيّة، أو قاض، أو منكر، وإنَّما حقيقة الأمر هي أنَّ السلطة قد صادرت فدك، فجاءت الزهراء عليها السلام معترضة على هذا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قد حكم بعلمه واكتفى بالدعوى المجرّدة عن البيِّنة في كثير من المواطن، فلم يتّضح الوجه في قبول أبي بكر دعوى الصحابة في الدَّين والعِدة، من دون أن يطالبهم بالبيِّنة، وردّه قول الزهراء عليها السلام في النحلة، ومطالبته إيّاها بالبيِّنة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منع أبو بكر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إرثها بحديث لم تسمع به، سعت إلى مجاراته وبيان زيف دعواه، من خلال إقامة الأدلّة الّتي تفنِّد ما تمسّك به، </w:t>
      </w:r>
    </w:p>
    <w:p>
      <w:pPr>
        <w:pStyle w:val="BookText"/>
        <w:rPr/>
      </w:pPr>
      <w:r>
        <w:rPr>
          <w:rFonts w:ascii="Amiri" w:hAnsi="Amiri" w:eastAsia="Amiri" w:cs="Amiri"/>
          <w:color w:val="111111"/>
          <w:sz w:val="28"/>
          <w:sz w:val="28"/>
          <w:szCs w:val="28"/>
          <w:rtl w:val="true"/>
          <w:lang w:bidi="ar-SA"/>
        </w:rPr>
        <w:t>فاستدلّت ربيبة الوحي بالقرآن الكريم، وقد ساقت نوعين من الآيات الكريمة،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الخاصّة الّتي نصَّت على أنَّ الأنبياء عليهم السلام يورِّثون،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العامّة الّتي نصَّت على أحكام الإرث ولم تستثن من ذلك الأنبياء والرُسل عليهم السلام، فهذه الآيات العامّة الكريمة تدلّ بعموماتها على ثبوت حقّها في إرثها من والدها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ذكرت ذلك في خطبتها الّتي رواها ثلّة من أعلام السنّة؛ كابن أبي طيفور، وأبي سعد منصور ابن الحسن الآبي، وابن الأثير، وسبط ابن الجوزي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والناظر في هذه الخطبة، يجد أنَّها تمسّ صميم الحكم القائم، وتكشف النقاب عن كثير من الحقائق، ممَّا تتوفّر الدواعي على عدم نقلها أو حذف البعض من فقراتها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بالرغم من ذلك، نقلها جمعٌ من المحدِّثين والمؤرِّخين، وحتّى علماء اللغة والأدباء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صحّة صدور هذه الخطبة؛ هو ورود بعض مضمون صدرها في بعض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استدلّ به أبو بكر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ورد في صحيح البخاري وغيره؛ لكن هناك مجالاً واسعاً أمام مناقشته، وذلك من خلال تسجيل عدّة ملاحظات أساسية عليه،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علماء السنّة لأحاديث الصحيحين الّتي لا تتَّفق مع الثوابت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عندهم في طرح أحاديثهما الّتي لا تتَّفق مع الثوابت الدينيّة والتاريخيّة، وعدم العمل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فورود حديث ما في الصحيحين، لا يعني بالضرورة قبوله والعمل طِبق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التساؤلات الّتي لم يُجب عنها بوضوح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عدم ذكر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لذوي الشأن ومحلّ الابتلاء، وهم أقاربه، كأميرالمؤمنين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وفاطمة عليها السلام، والعباس، وزوجاته؟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لم يسمعا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لما تخاصم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في زمان عمر، </w:t>
      </w:r>
    </w:p>
    <w:p>
      <w:pPr>
        <w:pStyle w:val="BookText"/>
        <w:rPr/>
      </w:pPr>
      <w:r>
        <w:rPr>
          <w:rFonts w:ascii="Amiri" w:hAnsi="Amiri" w:eastAsia="Amiri" w:cs="Amiri"/>
          <w:color w:val="111111"/>
          <w:sz w:val="28"/>
          <w:sz w:val="28"/>
          <w:szCs w:val="28"/>
          <w:rtl w:val="true"/>
          <w:lang w:bidi="ar-SA"/>
        </w:rPr>
        <w:t xml:space="preserve">حسب دعواهم، فإذا كانا يعلمان بوجود هذا الحديث، أو كان ثابتاً وموجِباً لهما العلم به بإخبار أبي بكر، فلماذا تخاصما؟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لصريح القرآن؛ فإنَّ مفاد هذا الخبر مخالف لصريح الآيات الكريمة الخاصّة، الّتي نصّت على أنَّ الأنبياء والرُسل عليهم السلام يرث بعضهم بعضاً، وأنَّهم غير خارجين عن دائرة أحكام الإرث، والإرث يُستعمَل على نحو الحقيقة في المال، وعلى نحو المجاز في غيره عند الجمهور، وإرادة المعنى المجازي يحتاج إلى قرينة، والقرائن التي سيقت لصرف الإرث في هذه الآيات الكريمة عن معناه الحقيقي غير صالحة لذلك، ولا تُنافي الإرث المالي، فلا يمكن أن يُرفع اليد بها عن المعنى الحقيقي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مُخالف لعموم الآيات الكريمة الّتي بيَّنت أحكام الإرث، دون أن تستثني منها الأنبياء والرُسل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لتخصيص هذه الآيات الكريمة؛ إذ مع غضِّ النظر عن الكلام في أصل صدوره، 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وقرينته فاطمة الزهراء عليهما السلام يعتقدان أنَّ الحديث لا يدلّ على عدم الإرث المالي للأنبياء والرُسل عليهم السلام عموماً،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وقد ثبتت الخصوصية العلمية وغيرها للإمام وقرينته عليهما السلام بالنصِّ القاطع، ومع غضِّ النظر عن ذلك أيضاً، لكن على أقلِّ تقدير، يحصل في المورد تعارض بين فهم الصحابة؛ فمن جهة الإمام وقرينته عليهم السلام يعتقدان بأنَّ الحديث لا يدلّ على عدم الإرث المالي للأنبياء والرُسل عليهم السلام، على أقلّ تقدير، ومن جهة أُخرى يعتقد الشيخان بدلالته عليه، وبذلك يحصل تعارض بين فهم الصحابة في دلالة الحديث، فلا يُحتجّ بكليهما، وحينئذ فلا يخصّص به آيات الإرث العامّة</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445_16434"/>
      <w:bookmarkStart w:id="275" w:name="pg1445_16434"/>
      <w:bookmarkEnd w:id="275"/>
    </w:p>
    <w:p>
      <w:pPr>
        <w:pStyle w:val="Heading2"/>
        <w:numPr>
          <w:ilvl w:val="1"/>
          <w:numId w:val="1"/>
        </w:numPr>
        <w:rPr/>
      </w:pPr>
      <w:bookmarkStart w:id="276" w:name="pg1445_16434"/>
      <w:bookmarkStart w:id="277" w:name="__RefHeading___Toc308180_383892988"/>
      <w:bookmarkStart w:id="278" w:name="_Toc97"/>
      <w:bookmarkEnd w:id="276"/>
      <w:bookmarkEnd w:id="277"/>
      <w:r>
        <w:rPr>
          <w:rtl w:val="true"/>
        </w:rPr>
        <w:t>فهرس المصادر</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 أبو بكر أحمد بن علي الجصّاص،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علي شاهين، الطبعة الأولى، بيروت، دار الكتب العلمية،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الأذهان، أبو منصور الحسن بن يوسف بن المطهّر الأسدي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فارس حسون، الطبعة الأُولى، مؤسّسة النشر الإسلامي التابعة لجماعة المدرّسين بقم المشرّفة،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إرواء الغليل، محمّد ناصر الدين الألباني،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الشاويش، الطبعة الثانية، المكتب الإسلامي،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ابن عبد 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الطبعة الأولى، بيروت، دار الجيل،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الشيعة وأصولها، محمّد الحسين آل كاشف الغطاء،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مؤسّسة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خير الدين الزركلي، الطبعة الخامسة، بيروت، دار العلم للملايين، </w:t>
      </w:r>
      <w:r>
        <w:rPr>
          <w:rFonts w:ascii="Amiri" w:hAnsi="Amiri" w:eastAsia="Amiri" w:cs="Amiri"/>
          <w:color w:val="111111"/>
          <w:sz w:val="28"/>
          <w:sz w:val="28"/>
          <w:szCs w:val="28"/>
          <w:lang w:bidi="ar-SA"/>
        </w:rPr>
        <w:t>١٩٨٠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عمر رضا كحالة، الطبعة الخامسة، مؤسّسة الرسالة،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الطوسي، طهران، منشورات مكتبة جامع چهلستون،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الصراط لمخالفة أصحاب الجحيم، ابن تيمية، الطبعة السابعة، دار عالم الكتب،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أبو جعفر محمّد بن علي بن الحسين الصدوق، مؤسّسة البعثة، قم المشرّفة، الطبعة الأُولى،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أبو جعفر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دار الثقافة للطباعة والنشر والتوزيع، قم، الطبعة الأولى،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أحمد بن يحيى بن جابر البلاذري،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زركلي،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توفيق أبو علم، مطبعة السعادة،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ascii="Amiri" w:hAnsi="Amiri" w:eastAsia="Amiri" w:cs="Amiri"/>
          <w:color w:val="111111"/>
          <w:sz w:val="28"/>
          <w:sz w:val="28"/>
          <w:szCs w:val="28"/>
          <w:lang w:bidi="ar-SA"/>
        </w:rPr>
        <w:t>١٣٩٠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ابن كثير،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نشر دار إحياء التراث العربي، بيروت، الطبعة الأولى،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أبو بكر الكاشاني، المكتبة الحبيبية، باكستان، الطبعة الأولى،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بلاغات النساء، ابن طيفور، مكتبة بصيرتي،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محبّ الدين أبي فيض السيّد محمّد مرتضى الزبيدي،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نشر دار الفكر، بيروت،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ابن خلدون،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أسماء الثُقات، ابن شاهين،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السامرائي، دار السلفية، تونس، الطبعة الأولى،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تدمرى، دار الكتاب</w:t>
      </w:r>
    </w:p>
    <w:p>
      <w:pPr>
        <w:pStyle w:val="BookText"/>
        <w:rPr/>
      </w:pPr>
      <w:r>
        <w:rPr>
          <w:rFonts w:ascii="Amiri" w:hAnsi="Amiri" w:eastAsia="Amiri" w:cs="Amiri"/>
          <w:color w:val="111111"/>
          <w:sz w:val="28"/>
          <w:sz w:val="28"/>
          <w:szCs w:val="28"/>
          <w:rtl w:val="true"/>
          <w:lang w:bidi="ar-SA"/>
        </w:rPr>
        <w:t xml:space="preserve">العربي، بيروت، الطبعة الأولى،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الطبري، مراجعة وتصحيح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الأجلاّء، مؤسّسة الأعلمي للمطبوعات، بيروت، الطبعة الرابعة،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البخاري، المكتبة الإسلاميّة، 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أبو زيد عمر بن شبة البصري النميري،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 محمّد شلتوت، نشر دار الفكر، بيروت،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أُخرى علَّق عليها وخرّج أحاديثها علي محمّد دندل وياسين سعد الدين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أحمد بن أبي يعقوب بن جعفر بن وهب بن واضح اليعقوبي، نشر 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الخطيب البغدادي،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ابن عساكر، دار الفكر، بيروت،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أبو جعفر محمّد بن الحسن الطوسي،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نشر مكتب الإعلام الإسلامي، الطبعة الأولى،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والتنوير، محمّد الطاهر بن محمّد بن محمّد الطاهر بن عاشور التونسي، مؤسّسة التاريخ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المباركفوري،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الفقهاء، السمرقندي، دار الكتب العلمية، بيروت، الطبعة الثانية،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أبو عبد الله شمس الدين الذهبي، نشر دار إحياء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ابن الجوزي، منشورات الشريف الرضي، قم المقدّسة،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الطبعة الأولى، قم، نشر مؤسّسة آل البيت عليهم السلام لإحياء التراث،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محمّد بن أحمد بن أبي بكر القرطبي، بيروت، دار الكتب العلمية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التسهيل لعلوم التنزيل، الغرناطي الكلبي، الطبعة الرابعة، بيروت، دار الكتاب العربي،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تغليق التعليق، ابن حجر،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عبد الرحمن موسى القزقي، الطبعة الأولى، عمان،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عمار،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زمنين، ابن أبي زمنين أبو عبد الله محمّد بن عبد 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حسين بن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مصطفى الكنز، الطبعة الأولى، القاهرة، الفاروق الحديثة، </w:t>
      </w:r>
      <w:r>
        <w:rPr>
          <w:rFonts w:ascii="Amiri" w:hAnsi="Amiri" w:eastAsia="Amiri" w:cs="Amiri"/>
          <w:color w:val="111111"/>
          <w:sz w:val="28"/>
          <w:sz w:val="28"/>
          <w:szCs w:val="28"/>
          <w:lang w:bidi="ar-SA"/>
        </w:rPr>
        <w:t>١۴٢٣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 ابن كثير،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أبي السعود، أبو السعود محمّد بن محمّد العمادي،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البغوي، البغوي،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الرحمن العك،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 الثعلبي،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محمّد بن عاشور،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نظير الساعدي، الطبعة الأولى، بيروت، دار إحياء التراث العربي،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الجلالين، جلال الدين السيوطي، تقديم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سوار،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السلمي، السلمي،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عمران، الطبعة الأولى، بيروت، دار الكتب العلمية،</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السمرقندي، أبو الليث السمرقندي،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مطرجي، بيروت،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السمعاني، السمعاني،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بن إبراهيم وغنيم بن عباس بن</w:t>
      </w:r>
    </w:p>
    <w:p>
      <w:pPr>
        <w:pStyle w:val="BookText"/>
        <w:rPr/>
      </w:pPr>
      <w:r>
        <w:rPr>
          <w:rFonts w:ascii="Amiri" w:hAnsi="Amiri" w:eastAsia="Amiri" w:cs="Amiri"/>
          <w:color w:val="111111"/>
          <w:sz w:val="28"/>
          <w:sz w:val="28"/>
          <w:szCs w:val="28"/>
          <w:rtl w:val="true"/>
          <w:lang w:bidi="ar-SA"/>
        </w:rPr>
        <w:t xml:space="preserve">غنيم، الطبعة الأولى، الرياض، دار الوطن،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العزّ بن عبد السلام السلمي، السلمي الدمشقي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الله بن إبراهيم الوهبي، الطبعة الأُولى، بيروت، دار ابن حزم،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 القرطبي،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 البردوني،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أبو عبد الله محمّد بن عمر بن الحسن بن الحسين التيمي الرازي، الطبعة الثالثة،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النسفي، أبو البركات عبد الله بن أحمد بن محمود النسفي، المطبوع بهامش لُباب التأويل في القاهرة، </w:t>
      </w:r>
      <w:r>
        <w:rPr>
          <w:rFonts w:ascii="Amiri" w:hAnsi="Amiri" w:eastAsia="Amiri" w:cs="Amiri"/>
          <w:color w:val="111111"/>
          <w:sz w:val="28"/>
          <w:sz w:val="28"/>
          <w:szCs w:val="28"/>
          <w:lang w:bidi="ar-SA"/>
        </w:rPr>
        <w:t>١٣٧۴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الواحدي، الواحدي،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داودي، الطبعة الأولى، دمشق وبيروت، دار القلم والدار الشامية،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مقاتل بن سليمان، مقاتل،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فريد، الطبعة الأولى، بيروت، دار الكتب العلمية، </w:t>
      </w:r>
      <w:r>
        <w:rPr>
          <w:rFonts w:ascii="Amiri" w:hAnsi="Amiri" w:eastAsia="Amiri" w:cs="Amiri"/>
          <w:color w:val="111111"/>
          <w:sz w:val="28"/>
          <w:sz w:val="28"/>
          <w:szCs w:val="28"/>
          <w:lang w:bidi="ar-SA"/>
        </w:rPr>
        <w:t>١۴٢۴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 أحمد بن علي بن حجر العسقلاني،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الطبعة الأولى، بيروت، نشر دار الكتب العلمية،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الشافي، أبو جعفر محمّد بن الحسن الطوسي،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بحر العلوم، طهران، مكتبة الصادق،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ابن عبد 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أحمد العلوي ومحمّد عبدالكبير البكري، نشر وزارة الأوقاف والشؤون الإسلاميّة،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 حجر، الطبعة الأولى، بيروت، دار الفكر للطباعة والنشر،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الحافظ جمال الدين أبو الحجاج بن يوسف المزي، 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معروف، الطبعة الرابعة، بيروت، مؤسّسة الرسالة،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 أبو منصور محمّد بن أحمد الأزهري،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عوض</w:t>
      </w:r>
    </w:p>
    <w:p>
      <w:pPr>
        <w:pStyle w:val="BookText"/>
        <w:rPr/>
      </w:pPr>
      <w:r>
        <w:rPr>
          <w:rFonts w:ascii="Amiri" w:hAnsi="Amiri" w:eastAsia="Amiri" w:cs="Amiri"/>
          <w:color w:val="111111"/>
          <w:sz w:val="28"/>
          <w:sz w:val="28"/>
          <w:szCs w:val="28"/>
          <w:rtl w:val="true"/>
          <w:lang w:bidi="ar-SA"/>
        </w:rPr>
        <w:t xml:space="preserve">مرعب، الطبعة الأولى، بيروت، دار إحياء التراث العربي، </w:t>
      </w:r>
      <w:r>
        <w:rPr>
          <w:rFonts w:ascii="Amiri" w:hAnsi="Amiri" w:eastAsia="Amiri" w:cs="Amiri"/>
          <w:color w:val="111111"/>
          <w:sz w:val="28"/>
          <w:sz w:val="28"/>
          <w:szCs w:val="28"/>
          <w:lang w:bidi="ar-SA"/>
        </w:rPr>
        <w:t>٢٠٠١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الصدوق،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الطبعة الثانية، قم، منشورات الشريف الرضي، </w:t>
      </w:r>
      <w:r>
        <w:rPr>
          <w:rFonts w:ascii="Amiri" w:hAnsi="Amiri" w:eastAsia="Amiri" w:cs="Amiri"/>
          <w:color w:val="111111"/>
          <w:sz w:val="28"/>
          <w:sz w:val="28"/>
          <w:szCs w:val="28"/>
          <w:lang w:bidi="ar-SA"/>
        </w:rPr>
        <w:t>١٣۶٨</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آي القرآن، أبو جعفر محمّد بن جرير الطبري،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الميس، بيروت، دار الفكر،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محمد حسن النجفي،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الطبعة الثانية، طهران، دار الكتب الإسلاميّة، </w:t>
      </w:r>
      <w:r>
        <w:rPr>
          <w:rFonts w:ascii="IRNazanin" w:hAnsi="IRNazanin" w:eastAsia="IRNazanin"/>
          <w:color w:val="111111"/>
          <w:sz w:val="28"/>
          <w:sz w:val="28"/>
          <w:szCs w:val="28"/>
          <w:lang w:bidi="fa-IR"/>
        </w:rPr>
        <w:t>١٣۶۵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المضيّة في طبقات الحنفيّة، عبد القادر بن أبي الوفاء القرشي،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عبدالفتاح محمّد الحلو، الطبعة الثانية، نشر هجر للطباعة والنشر و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في مناقب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الطبعة الأولى، قم، مجمع إحياء الثقافة الإسلاميّة،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اليقين، محمّد باقر المجلسي، سازمان انتشارات جاويدان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الخراجيات، المحقّق الكركي،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مؤسسة النشر الإسلامي التابعة لجماعة المدرسين بقم المشرّفة،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أبو منصور الحسن بن يوسف بن المطهّر الأسدي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الطبعة الأولى، قم، مؤسّسة نشر الفقاهة،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جلال الدين عبد الرحمن بن أبي بكر السيوطي، بيروت، نشر دار المعرفة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 في تخريج أحاديث الهداية، ابن حجر،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هاشم اليماني المدني،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المضيّة، تقي الدين علي بن عبد الكافي السبكي، دمشق، مطبعة الترقّي، </w:t>
      </w:r>
      <w:r>
        <w:rPr>
          <w:rFonts w:ascii="Amiri" w:hAnsi="Amiri" w:eastAsia="Amiri" w:cs="Amiri"/>
          <w:color w:val="111111"/>
          <w:sz w:val="28"/>
          <w:sz w:val="28"/>
          <w:szCs w:val="28"/>
          <w:lang w:bidi="ar-SA"/>
        </w:rPr>
        <w:t>١٣۴٧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النجفيّة، الدنبلي، ميرزا إبراهيم بن الحسين الخوئي، تبريز، </w:t>
      </w:r>
      <w:r>
        <w:rPr>
          <w:rFonts w:ascii="Amiri" w:hAnsi="Amiri" w:eastAsia="Amiri" w:cs="Amiri"/>
          <w:color w:val="111111"/>
          <w:sz w:val="28"/>
          <w:sz w:val="28"/>
          <w:szCs w:val="28"/>
          <w:lang w:bidi="ar-SA"/>
        </w:rPr>
        <w:t>١٢٩٣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الشبه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 بكر بن محمّد بن عبد المؤمن تقي الدين الحصني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العلماء، محقَّقة ومفهرسة بإشراف السيّد محمّد رضا الحسيني الجلالي، الطبعة الثانية،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أبو بكر أحمد بن الحسين البيهقي،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أمين قلعجي، الطبعة الأولى، بيروت، دار الكتب العلمية،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 أبو القاسم محمود بن عمر الزمخشري،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النعيمي، الطبعة الأولى، قم، منشورات الرضي،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 أحمد بن الحسين الغضائري الواسطي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الحسيني الجلالي، الطبعة الأولى، قم، دار الحديث،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 ابن داود الحلي،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بحرالعلوم، النجف الأشرف، منشورات مطبعة الحيدرية، </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أبو العبّاس أحمد بن علي بن أحمد بن العبّاس النجاشي الأسدي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الشبيري الزنجاني، الطبعة الخامسة، مؤسسة النشر الإسلامي التابعة لجماعة المدرسين بقم المشرّفة،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العشر، أبو جعفر محمّد بن الحسن الطوسي، قم،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محمود الآلوسي البغدادي، بيروت، دار الفكر،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 ابن الجوزي،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عبد الله، الطبعة الأولى، بيروت، دار الفكر،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وفدك، أبو بكر أحمد بن عبد العزيز الجوهري البصري، تقديم وجمع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الشيخ محمّد هادي الأميني، الطبعة الثانية، بيروت، شركة الكتبي للطباعة والنشر،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محمّد بن يزيد القزويني، تحقيق وترقيم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w:t>
      </w:r>
    </w:p>
    <w:p>
      <w:pPr>
        <w:pStyle w:val="BookText"/>
        <w:rPr/>
      </w:pPr>
      <w:r>
        <w:rPr>
          <w:rFonts w:ascii="Amiri" w:hAnsi="Amiri" w:eastAsia="Amiri" w:cs="Amiri"/>
          <w:color w:val="111111"/>
          <w:sz w:val="28"/>
          <w:sz w:val="28"/>
          <w:szCs w:val="28"/>
          <w:rtl w:val="true"/>
          <w:lang w:bidi="ar-SA"/>
        </w:rPr>
        <w:t>عبد الباقي، بيروت، دار الفكر للطباعة والنشر والتوزيع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أبو داود سليمان بن الأشعث السجستاني،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الطبعة الأولى، بيروت، دار الفكر،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محمّد بن عيسى الترمذي،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الطبعة الثانية، بيروت، دار الفكر للطباعة والنشر والتوزيع،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أبو بكر أحمد بن الحسين بن علي البيهقي،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النسائي، الطبعة الأولى، بيروت، دار الفكر، </w:t>
      </w:r>
      <w:r>
        <w:rPr>
          <w:rFonts w:ascii="Amiri" w:hAnsi="Amiri" w:eastAsia="Amiri" w:cs="Amiri"/>
          <w:color w:val="111111"/>
          <w:sz w:val="28"/>
          <w:sz w:val="28"/>
          <w:szCs w:val="28"/>
          <w:lang w:bidi="ar-SA"/>
        </w:rPr>
        <w:t>١٣۴٨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شمس الدين محمّد بن أحمد بن عثمان الذهبي، إشراف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الأسد، الطبعة التاسعة، بيروت، مؤسسة الرسالة،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الشريف المرتضى، الطبعة الثانية، قم، مؤسسة إسماعيليان،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 الدردير أبو البركات سيدي أحمد، إحياء الكتب العربية، عيسى البابي الحلبي وشركاءه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مسلم، النووي، بيروت، دار الكتاب العربي،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الطبعة الأولى، دار إحياء الكتب العربية،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ميثم بن علي بن ميثم البحراني، الطبعة الثانية، دفتر نشر الكتاب،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الحسكاني،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الطبعة الأولى، طهران، 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الميزان، محمّد جواد مغنية، بيروت، دار 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إسماعيل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w:t>
      </w:r>
    </w:p>
    <w:p>
      <w:pPr>
        <w:pStyle w:val="BookText"/>
        <w:rPr/>
      </w:pPr>
      <w:r>
        <w:rPr>
          <w:rFonts w:ascii="Amiri" w:hAnsi="Amiri" w:eastAsia="Amiri" w:cs="Amiri"/>
          <w:color w:val="111111"/>
          <w:sz w:val="28"/>
          <w:sz w:val="28"/>
          <w:szCs w:val="28"/>
          <w:rtl w:val="true"/>
          <w:lang w:bidi="ar-SA"/>
        </w:rPr>
        <w:t xml:space="preserve">الطبعة السابعة، بيروت، دار العلم للملايين،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خزيمة، ابن خزيمة، محمّد بن إسحاق بن خزيمة،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الأعظمي، الطبعة الثانية، المكتب الإسلامي،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محمّد بن إسماعيل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الطبعة الثالثة، بيروت، دار ابن كثير، بيروت،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أبو الحسين مسلم بن الحجاج النيسابوري، بيروت،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السنّة، محمّد بن جرير الطبري،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يوسف المعتوق، الطبعة الأولى، الكويت، دار الخلفاء للكتاب الإسلامي،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المهرقة، نور الله التستري،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المحدّث، </w:t>
      </w:r>
      <w:r>
        <w:rPr>
          <w:rFonts w:ascii="Amiri" w:hAnsi="Amiri" w:eastAsia="Amiri" w:cs="Amiri"/>
          <w:color w:val="111111"/>
          <w:sz w:val="28"/>
          <w:sz w:val="28"/>
          <w:szCs w:val="28"/>
          <w:lang w:bidi="ar-SA"/>
        </w:rPr>
        <w:t>١٣۶٧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ابن حجر الهيتمي،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التركي وكامل محمّد الخراط، الطبعة الأولى، بيروت، مؤسسة الرسالة، </w:t>
      </w:r>
      <w:r>
        <w:rPr>
          <w:rFonts w:ascii="Amiri" w:hAnsi="Amiri" w:eastAsia="Amiri" w:cs="Amiri"/>
          <w:color w:val="111111"/>
          <w:sz w:val="28"/>
          <w:sz w:val="28"/>
          <w:szCs w:val="28"/>
          <w:lang w:bidi="ar-SA"/>
        </w:rPr>
        <w:t>١٩٩٧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العقيلي، أبو جعفر محمّد بن عمرو بن موسى بن حماد العقيلي المكّي،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المعطي أمين قلعجي، الطبعة الثانية، بيروت، دار الكتب العلمية،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الحفّاظ، جلال الدين عبد الرحمان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عمر، الطبعة الأولى، الرياض، مكتبة الثقافة الدّينيّة،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المضية في طبقات الحنفية، أبو محمّد عبد القادر بن أبي الوفاء محمّد بن أبي الوفاء القرشي،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محمّد كتب خانه، كراتشي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الكبرى، تاج الدين بن علي بن عبد الكافي السبكي،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محمّد الحلو، الطبعة الثانية، هجر للطباعة والنشر والتوزيع،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محمّد بن سعد، بيروت، دار صادر، بدون تاريخ</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أحمد بن محمّد بن عبد ربّه الأندلسي، بيروت، دار الكتاب العربي، </w:t>
      </w:r>
      <w:r>
        <w:rPr>
          <w:rFonts w:ascii="Amiri" w:hAnsi="Amiri" w:eastAsia="Amiri" w:cs="Amiri"/>
          <w:color w:val="111111"/>
          <w:sz w:val="28"/>
          <w:sz w:val="28"/>
          <w:szCs w:val="28"/>
          <w:lang w:bidi="ar-SA"/>
        </w:rPr>
        <w:t>١٣٨۴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أبو جعفر محمّد بن علي بن الحسين الصدوق،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النجف الأشرف، منشورات المكتبة الحيدرية ومطبعتها، </w:t>
      </w:r>
      <w:r>
        <w:rPr>
          <w:rFonts w:ascii="Amiri" w:hAnsi="Amiri" w:eastAsia="Amiri" w:cs="Amiri"/>
          <w:color w:val="111111"/>
          <w:sz w:val="28"/>
          <w:sz w:val="28"/>
          <w:szCs w:val="28"/>
          <w:lang w:bidi="ar-SA"/>
        </w:rPr>
        <w:t>١٣٨۵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 أبو محمّد محمود بن أحمد،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 جعفر محمّد بن علي بن الحسين بن بابويه القمي،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بيروت، مؤسّسة الأعلمي،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الأيّام، الميرزا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تبريزيان، بمساعدة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الحلّي والسيّد جواد الحسيني، الطبعة الأولى، مكتب الإعلام الإسلامي، فرع خراسان،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 محمود بن عمر،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ومحمّد أبوالفضل إبراهيم، الطبعة الثانية،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شهاب الدين بن حجر، الطبعة الثانية،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 الشوكاني، نشر عالم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المعين، المليباري الهندي، الطبعة الأولى، بيروت، دار الفكر للطباعة والنشر والتوزيع،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 البلاذري، نشر وإلحاق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القاهرة، مكتبة النهضة المصرية، مطبعة لجنة البيان العربي، </w:t>
      </w:r>
      <w:r>
        <w:rPr>
          <w:rFonts w:ascii="Amiri" w:hAnsi="Amiri" w:eastAsia="Amiri" w:cs="Amiri"/>
          <w:color w:val="111111"/>
          <w:sz w:val="28"/>
          <w:sz w:val="28"/>
          <w:szCs w:val="28"/>
          <w:lang w:bidi="ar-SA"/>
        </w:rPr>
        <w:t>١٩۵۶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أبو منصور عبد القاهر بن طاهر بن محمّد البغدادي، الطبعة الثانية، بيروت، دار الآفاق الجديدة، </w:t>
      </w:r>
      <w:r>
        <w:rPr>
          <w:rFonts w:ascii="Amiri" w:hAnsi="Amiri" w:eastAsia="Amiri" w:cs="Amiri"/>
          <w:color w:val="111111"/>
          <w:sz w:val="28"/>
          <w:sz w:val="28"/>
          <w:szCs w:val="28"/>
          <w:lang w:bidi="ar-SA"/>
        </w:rPr>
        <w:t>١٩٧٧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 أبو هلال العسكري، الطبعة الأولى، قم، تحقيق ونشر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الملل، أبو محمّد علي بن أحمد بن سعيد بن حزم الطاهري، القاهرة، مكتبة الخانجي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أبو جعفر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الطبعة الأولى، مؤسّسة نشر الفقاهة، طباعة مؤسّسة النشر الإسلامي،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الشيخ نصر الهوريني الفيروز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أبو منصور الحسن بن يوسف بن المطهّر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قم، مؤسسة النشر الإسلامي التابعة لجماعة المدرسين،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يوسف بن عبد الله القرطبي، الطبعة الأولى، بيروت، دار الكتب العلمية،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محمّد بن يعقوب الكليني،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الطبعة الرابعة، طهران، دار الكتب الإسلاميّة، </w:t>
      </w:r>
      <w:r>
        <w:rPr>
          <w:rFonts w:ascii="Amiri" w:hAnsi="Amiri" w:eastAsia="Amiri" w:cs="Amiri"/>
          <w:color w:val="111111"/>
          <w:sz w:val="28"/>
          <w:sz w:val="28"/>
          <w:szCs w:val="28"/>
          <w:lang w:bidi="ar-SA"/>
        </w:rPr>
        <w:t>١٣۶۵</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عزّ الدين أبي الحسن علي بن أبي كرم بن الأثير، بيروت، دار صادر، </w:t>
      </w:r>
      <w:r>
        <w:rPr>
          <w:rFonts w:ascii="Amiri" w:hAnsi="Amiri" w:eastAsia="Amiri" w:cs="Amiri"/>
          <w:color w:val="111111"/>
          <w:sz w:val="28"/>
          <w:sz w:val="28"/>
          <w:szCs w:val="28"/>
          <w:lang w:bidi="ar-SA"/>
        </w:rPr>
        <w:t>١٣٨۶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أبو أحمد عبد 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سهيل وكار، قراءة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غزاوي، الطبعة الثالثة، بيروت، دار الفكر،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الشافعي، الطبعة الثانية، دار الفكر،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الخليل الفراهيدي،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والدكتور إبراهيم السامرائي، الطبعة الثانية،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سليم بن قيس الهلالي،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 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علاء الدين علي المتقي بن حسام الدين الهندي، 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صفوة السقا، نشر مؤسسة الرسالة، بيروت،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النقول، جلال الدين السيوطي، بيروت، دار إحياء العلوم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أدب الحوزة، الطبعة الاولى، مطبعة دار إحياء التراث العربي،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السرخسي، بيروت، دار المعرفة للطباعة والنشر والتوزيع،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محمد بن حسن الطوسي،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الكشفي، المكتبة المرتضوية لإحياء آثار الجعفرية،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نور الدين علي بن أبي بكر، نشر دار الكتب العلمية،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شرح المهذّب، أبو زكريّا محيى الدين بن شرف الدمشقي النوري، بيروت،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زين الدين بن نور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الطبعة الأولى، قم، مؤسسة المعارف الإسلاميّة،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وبهامشه التلخيص للذهبي، الحاكم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الطبعة الأولى، بيروت، </w:t>
      </w:r>
      <w:r>
        <w:rPr>
          <w:rFonts w:ascii="Amiri" w:hAnsi="Amiri" w:eastAsia="Amiri" w:cs="Amiri"/>
          <w:color w:val="111111"/>
          <w:sz w:val="28"/>
          <w:sz w:val="28"/>
          <w:szCs w:val="28"/>
          <w:lang w:bidi="ar-SA"/>
        </w:rPr>
        <w:t>١٩٩٠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علم رجال الحديث، علي النمازي الشاهرودي، الطبعة الأولى، طهران، المطبعة شفق،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 أحمد بن محمّد مهدي النراقي،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الطبعة الأُولى، مشهد المقدّسة، مؤسسة آل البيت عليهم السلام لإحياء التراث،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الجعد، علي بن الجعد بن عبيد، رواية وجمع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عبدالله‌بن محمّد البغوي، مراجعة وتعليق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عامر أحمد حيدر، الطبعة الثانية، بيروت، دار الكتب العلمية،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راهويه، إسحاق بن راهويه،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الغفور عبدالحقّ حسين برد البلوسي، الطبعة الأولى، المدينة المنورة، مكتبة الإيمان،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الموصلي، أبو يعلى الموصلي،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الطبعة الأولى، دمشق، دار المأمون للتراث،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أحمد بن حنبل،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أحمد بن حنبل،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وآخرون، الطبعة الثانية، مؤسّسة الرسالة،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أحمد بن محمّد بن علي المقري الفيومي، بيروت، المكتبة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فهرست كتب الشيعة وأسماء المصنّفين قديماً وحديثاً، محمّدبن علي بن شهر آشوب المازندراني، الطبعة الثانية، النجف الأشرف، المطبعة الحيدرية، </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 الجصّاص،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الصابوني، الطبعة الأولى، المملكة العربية السّعودية، جامعة أمّ القرى،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أبو القاسم سليمان بن أحمد،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التحقيق بدار الحرمين، دار الحرمين،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شهاب الدين أبي عبد الله ياقوت بن عبد الله الرومي البغدادي الحموي، بيروت، دار إحياء التراث، </w:t>
      </w:r>
      <w:r>
        <w:rPr>
          <w:rFonts w:ascii="Amiri" w:hAnsi="Amiri" w:eastAsia="Amiri" w:cs="Amiri"/>
          <w:color w:val="111111"/>
          <w:sz w:val="28"/>
          <w:sz w:val="28"/>
          <w:szCs w:val="28"/>
          <w:lang w:bidi="ar-SA"/>
        </w:rPr>
        <w:t>١٣٣٩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أبو القاسم سليمان بن أحمد الطبراني،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مزيدة ومنقّحة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أبواب التوحيد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 الحسن عبدالجبار الأسد آبادي،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قاسم،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مدكور،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في الفقه، أبو محمّد عبد الله بن أحمد بن قدامة المقدسي، الطبعة الجديدة بالأوفست، بيروت، دار الكتاب العربي وأيضاً طبعة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بيروت، دار الفكر،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غريب القرآن، أبو القاسم الحسين بن محمّد، الطبعة الثانية، دفتر نشر الكتاب،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الإسلاميّين واختلاف المصلّين، أبو الحسن علي بن إسماعيل الأشعري،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هلموت ريتر، دار إحياء التراث العربي، بيروت، الطبعة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أبو المؤيّد موفق بن أحمد بن محمّد المكّي الخوارزمي،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السماوي، الطبعة الأولى، أنوار الهدى،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قم، مؤسسة النشر الإسلامي،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محمّد بن عبد الكريم الشهرستاني،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كيلاني،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أبو جعفر محمّد بن علي بن الحسين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الطبعة الثانية، قم،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الموفق الخوارزمي، الطبعة الأولى، قم، مؤسّسة النشر الإسلامي،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 الطالب في شرح طوال الغرائب، أبو السعادات المبارك بن محمّد ابن الأثير الجزري الشيباني،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محمود محمّد الطناحي، الطبعة الثانية، القاهرة، مكتبة الخانجي،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 جمال الدين الحسن بن يوسف بن علي‌بن المطهّر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الفقه في مجمع البحوث الإسلاميّة، الطبعة الأولى، مشهد، نشر مجمع البحوث الإسلاميّة،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في نقد الرجال، الذهبي، شمس الدين محمّد بن أحمد بن عثمان،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الطبعة الأولى، بيروت، دار المعرفة للطباعة والنشر،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 أبو سعيد منصور بن حسين الآبي،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قرنة، الطبعة الأولى، مصر، مركز تحقيق التراث، </w:t>
      </w:r>
      <w:r>
        <w:rPr>
          <w:rFonts w:ascii="Amiri" w:hAnsi="Amiri" w:eastAsia="Amiri" w:cs="Amiri"/>
          <w:color w:val="111111"/>
          <w:sz w:val="28"/>
          <w:sz w:val="28"/>
          <w:szCs w:val="28"/>
          <w:lang w:bidi="ar-SA"/>
        </w:rPr>
        <w:t>١٩٨١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 التفرشي، الطبعة الأولى، قم،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آل‌البيت عليهم السلام لإحياء التراث،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على كتاب ابن الصلاح، أبو الفضل أحمد بن علي بن محمّد بن أحمد بن حجر العسقلاني،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بن هادي عمير المدخلي، الطبعة الأولى، المدينة المنورة، نشر عمادة البحث العلمي بالجامعة الإسلاميّة،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ابن الأثير، الطبعة الرابعة، قم، مؤسسة إسماعيليان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انتشارات قدس 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الطبعة الأولى، قم، دار الذخائر،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الساري، الحافظ أبو الفضل شهاب الدين أحمد بن علي بن محمّد بن محمّد بن حجر العسقلاني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شرح صحيح الإمام أبى عبد الله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مصر، المطبعة الكبرى الميربة ببولاق، </w:t>
      </w:r>
      <w:r>
        <w:rPr>
          <w:rFonts w:ascii="Amiri" w:hAnsi="Amiri" w:eastAsia="Amiri" w:cs="Amiri"/>
          <w:color w:val="111111"/>
          <w:sz w:val="28"/>
          <w:sz w:val="28"/>
          <w:szCs w:val="28"/>
          <w:lang w:bidi="ar-SA"/>
        </w:rPr>
        <w:t>١٣٠١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الطبعة الرابعة، بيروت، دار إحياء التراث العربي،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مسائل الشريعة، محمّد بن الحسن الحرّ العاملي، الطبعة الثانية، قم،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ابن حمزة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الطبعة الأولى، قم، منشورات مكتبة آية الله العظمى المرعشي النجفي،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 بأخبار دار المصطفى، نور الدين علي بن أحمد السمهودي، حقّقه وفصّله وعلّق على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 بيروت، دار الكتب العلمية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النيسابوري،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كالبهنساوي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المُفترى عليها ، والدكتور علي عبد الواحد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الشّيعة وأهل السُنّة ، والّذي ردَّ عليه إحسان بكتاب أسماه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الكافي على مغالطات الدكتور علي عبد الواحد وافي ، وغيرهما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إحسان إلهي ظهير،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أبو هلال العسكري، ص</w:t>
      </w:r>
      <w:r>
        <w:rPr>
          <w:rFonts w:ascii="IRNazanin" w:hAnsi="IRNazanin" w:eastAsia="IRNazanin"/>
          <w:b w:val="false"/>
          <w:b w:val="false"/>
          <w:bCs w:val="false"/>
          <w:i w:val="false"/>
          <w:i w:val="false"/>
          <w:iCs w:val="false"/>
          <w:color w:val="333333"/>
          <w:sz w:val="20"/>
          <w:sz w:val="20"/>
          <w:szCs w:val="20"/>
        </w:rPr>
        <w:t>۵۴٨</w:t>
      </w:r>
      <w:r>
        <w:rPr>
          <w:rFonts w:ascii="IRNazanin" w:hAnsi="IRNazanin" w:eastAsia="IRNazanin"/>
          <w:b w:val="false"/>
          <w:b w:val="false"/>
          <w:bCs w:val="false"/>
          <w:i w:val="false"/>
          <w:i w:val="false"/>
          <w:iCs w:val="false"/>
          <w:color w:val="333333"/>
          <w:sz w:val="20"/>
          <w:sz w:val="20"/>
          <w:szCs w:val="20"/>
          <w:rtl w:val="true"/>
        </w:rPr>
        <w:t>؛ لسان العرب، ابن منظور،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۶٧٣</w:t>
      </w:r>
      <w:r>
        <w:rPr>
          <w:rFonts w:ascii="IRNazanin" w:hAnsi="IRNazanin" w:eastAsia="IRNazanin"/>
          <w:b w:val="false"/>
          <w:b w:val="false"/>
          <w:bCs w:val="false"/>
          <w:i w:val="false"/>
          <w:i w:val="false"/>
          <w:iCs w:val="false"/>
          <w:color w:val="333333"/>
          <w:sz w:val="20"/>
          <w:sz w:val="20"/>
          <w:szCs w:val="20"/>
          <w:rtl w:val="true"/>
        </w:rPr>
        <w:t>؛ تاج‌العروس، الزبيدي،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الشّيخ الطّوسي،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السمعاني،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١٨٣٣</w:t>
      </w:r>
      <w:r>
        <w:rPr>
          <w:rFonts w:ascii="IRNazanin" w:hAnsi="IRNazanin" w:eastAsia="IRNazanin"/>
          <w:b w:val="false"/>
          <w:b w:val="false"/>
          <w:bCs w:val="false"/>
          <w:i w:val="false"/>
          <w:i w:val="false"/>
          <w:iCs w:val="false"/>
          <w:color w:val="333333"/>
          <w:sz w:val="20"/>
          <w:sz w:val="20"/>
          <w:szCs w:val="20"/>
          <w:rtl w:val="true"/>
        </w:rPr>
        <w:t>؛ لسان العرب، ابن منظور،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۶٧١</w:t>
      </w:r>
      <w:r>
        <w:rPr>
          <w:rFonts w:ascii="IRNazanin" w:hAnsi="IRNazanin" w:eastAsia="IRNazanin"/>
          <w:b w:val="false"/>
          <w:b w:val="false"/>
          <w:bCs w:val="false"/>
          <w:i w:val="false"/>
          <w:i w:val="false"/>
          <w:iCs w:val="false"/>
          <w:color w:val="333333"/>
          <w:sz w:val="20"/>
          <w:sz w:val="20"/>
          <w:szCs w:val="20"/>
          <w:rtl w:val="true"/>
        </w:rPr>
        <w:t>؛ كتاب العين، الخليل الفراهيدي،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الشّيخ المفيد، ص</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الاقتصاد، الشّيخ الطّوسي، ص</w:t>
      </w:r>
      <w:r>
        <w:rPr>
          <w:rFonts w:ascii="IRNazanin" w:hAnsi="IRNazanin" w:eastAsia="IRNazanin"/>
          <w:b w:val="false"/>
          <w:b w:val="false"/>
          <w:bCs w:val="false"/>
          <w:i w:val="false"/>
          <w:i w:val="false"/>
          <w:iCs w:val="false"/>
          <w:color w:val="333333"/>
          <w:sz w:val="20"/>
          <w:sz w:val="20"/>
          <w:szCs w:val="20"/>
        </w:rPr>
        <w:t>٢٨۴</w:t>
      </w:r>
      <w:r>
        <w:rPr>
          <w:rFonts w:ascii="IRNazanin" w:hAnsi="IRNazanin" w:eastAsia="IRNazanin"/>
          <w:b w:val="false"/>
          <w:b w:val="false"/>
          <w:bCs w:val="false"/>
          <w:i w:val="false"/>
          <w:i w:val="false"/>
          <w:iCs w:val="false"/>
          <w:color w:val="333333"/>
          <w:sz w:val="20"/>
          <w:sz w:val="20"/>
          <w:szCs w:val="20"/>
          <w:rtl w:val="true"/>
        </w:rPr>
        <w:t>؛ الرسائل العشر، ص</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النهاية،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المحقّق النراقي،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غنائم الأيام، الميرزا القمي،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السريع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 ص</w:t>
      </w:r>
      <w:r>
        <w:rPr>
          <w:rFonts w:ascii="IRNazanin" w:hAnsi="IRNazanin" w:eastAsia="IRNazanin"/>
          <w:b w:val="false"/>
          <w:b w:val="false"/>
          <w:bCs w:val="false"/>
          <w:i w:val="false"/>
          <w:i w:val="false"/>
          <w:iCs w:val="false"/>
          <w:color w:val="333333"/>
          <w:sz w:val="20"/>
          <w:sz w:val="20"/>
          <w:szCs w:val="20"/>
        </w:rPr>
        <w:t>۵۴١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ابن حمزة الطّوسي،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 الميرزا القمي،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 ص</w:t>
      </w:r>
      <w:r>
        <w:rPr>
          <w:rFonts w:ascii="IRNazanin" w:hAnsi="IRNazanin" w:eastAsia="IRNazanin"/>
          <w:b w:val="false"/>
          <w:b w:val="false"/>
          <w:bCs w:val="false"/>
          <w:i w:val="false"/>
          <w:i w:val="false"/>
          <w:iCs w:val="false"/>
          <w:color w:val="333333"/>
          <w:sz w:val="20"/>
          <w:sz w:val="20"/>
          <w:szCs w:val="20"/>
        </w:rPr>
        <w:t>۶١٩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الشّيخ المفيد، ص</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الخراجيات،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 ص</w:t>
      </w:r>
      <w:r>
        <w:rPr>
          <w:rFonts w:ascii="IRNazanin" w:hAnsi="IRNazanin" w:eastAsia="IRNazanin"/>
          <w:b w:val="false"/>
          <w:b w:val="false"/>
          <w:bCs w:val="false"/>
          <w:i w:val="false"/>
          <w:i w:val="false"/>
          <w:iCs w:val="false"/>
          <w:color w:val="333333"/>
          <w:sz w:val="20"/>
          <w:sz w:val="20"/>
          <w:szCs w:val="20"/>
        </w:rPr>
        <w:t>۶١٩</w:t>
      </w:r>
      <w:r>
        <w:rPr>
          <w:rFonts w:ascii="IRNazanin" w:hAnsi="IRNazanin" w:eastAsia="IRNazanin"/>
          <w:b w:val="false"/>
          <w:b w:val="false"/>
          <w:bCs w:val="false"/>
          <w:i w:val="false"/>
          <w:i w:val="false"/>
          <w:iCs w:val="false"/>
          <w:color w:val="333333"/>
          <w:sz w:val="20"/>
          <w:sz w:val="20"/>
          <w:szCs w:val="20"/>
          <w:rtl w:val="true"/>
        </w:rPr>
        <w:t>؛ عيون أخبار الرضا ع ،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۵۴٣</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العلاّمة الحلي،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٩٢٢</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محيي الدين النووي،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٣۴٨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 الشافعي،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عبد الله بن قدامة،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لسان العرب،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تاج العروس،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ابن الأثير،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۴٨٢</w:t>
      </w:r>
      <w:r>
        <w:rPr>
          <w:rFonts w:ascii="IRNazanin" w:hAnsi="IRNazanin" w:eastAsia="IRNazanin"/>
          <w:b w:val="false"/>
          <w:b w:val="false"/>
          <w:bCs w:val="false"/>
          <w:i w:val="false"/>
          <w:i w:val="false"/>
          <w:iCs w:val="false"/>
          <w:color w:val="333333"/>
          <w:sz w:val="20"/>
          <w:sz w:val="20"/>
          <w:szCs w:val="20"/>
          <w:rtl w:val="true"/>
        </w:rPr>
        <w:t>؛ لسان العرب،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تاج العروس،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أبو بكر الكاشاني،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يوسف بن عبد الله بن عبد البر القرطبي، ص</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عبد الله بن قدامة،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الفقهاء، السمرقندي،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حجر،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النووي،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الشّيخ الطّوسي،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 ص</w:t>
      </w:r>
      <w:r>
        <w:rPr>
          <w:rFonts w:ascii="IRNazanin" w:hAnsi="IRNazanin" w:eastAsia="IRNazanin"/>
          <w:b w:val="false"/>
          <w:b w:val="false"/>
          <w:bCs w:val="false"/>
          <w:i w:val="false"/>
          <w:i w:val="false"/>
          <w:iCs w:val="false"/>
          <w:color w:val="333333"/>
          <w:sz w:val="20"/>
          <w:sz w:val="20"/>
          <w:szCs w:val="20"/>
        </w:rPr>
        <w:t>۶١٩</w:t>
      </w:r>
      <w:r>
        <w:rPr>
          <w:rFonts w:ascii="IRNazanin" w:hAnsi="IRNazanin" w:eastAsia="IRNazanin"/>
          <w:b w:val="false"/>
          <w:b w:val="false"/>
          <w:bCs w:val="false"/>
          <w:i w:val="false"/>
          <w:i w:val="false"/>
          <w:iCs w:val="false"/>
          <w:color w:val="333333"/>
          <w:sz w:val="20"/>
          <w:sz w:val="20"/>
          <w:szCs w:val="20"/>
          <w:rtl w:val="true"/>
        </w:rPr>
        <w:t>؛ عيون أخبار الرضا ع ،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ابن عبد ربه،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أحداث سنة تسع وأربعين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بن سعد،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تحكي عن سعة فدك وكثرة وارداتها وخيراتها؛ ولذلك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له مال أحبّ إليه منها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البلاذري،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الحموي،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ابن الأثير،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الإمامة، القاضي عبد الجبار الأسد آبادي، ص</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 السيّد المرتضى،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 بن محمّد بن عائشة، اسم جدّه حفص بن عمر بن موسى بن عبيد الله بن معمر التيمي، وقيل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عائشة، والعائشي والعيشي نسبة إلى عائشة بنت طلحة؛ لأنَّه من ذرّيتها؛ ثقة، جواد، رمي بالقدر ولم يثبت، من كبار العاشرة، مات سنة ثمان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رشح الولاء في شرح الدعاء، الحافظ أسعد بن عبد القاهر الإصفهاني،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۴٠۴</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الشّيخ الصّدوق،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عند مناقشة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 ماتركنا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 والعباس لم‌يسمعا بحديث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۴٠٠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۴٧٧</w:t>
      </w:r>
      <w:r>
        <w:rPr>
          <w:rFonts w:ascii="IRNazanin" w:hAnsi="IRNazanin" w:eastAsia="IRNazanin"/>
          <w:b w:val="false"/>
          <w:b w:val="false"/>
          <w:bCs w:val="false"/>
          <w:i w:val="false"/>
          <w:i w:val="false"/>
          <w:iCs w:val="false"/>
          <w:color w:val="333333"/>
          <w:sz w:val="20"/>
          <w:sz w:val="20"/>
          <w:szCs w:val="20"/>
          <w:rtl w:val="true"/>
        </w:rPr>
        <w:t>؛ الكامل في التاريخ، ابن الأثير،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كان طويل اللحية، وكان عثمان إذا نيل منه وعيب شُبِّه بذلك الرجل؛ لطول لحيته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١٨٣٢</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۶٧٠</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ابن عبد البر،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٧١۶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الكوفي،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ابن حجر،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العيني،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٨۴٠</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۴٨٠</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أسد الغابة، ابن الأثير،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أبي‌شيبة،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۴٠٠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ابن الأثير،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١١۵٩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١١۶١</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۵٨٣</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٣٩۵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۴٠۴</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ابن الأشعث السجستاني،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القرطبي، ص</w:t>
      </w:r>
      <w:r>
        <w:rPr>
          <w:rFonts w:ascii="IRNazanin" w:hAnsi="IRNazanin" w:eastAsia="IRNazanin"/>
          <w:b w:val="false"/>
          <w:b w:val="false"/>
          <w:bCs w:val="false"/>
          <w:i w:val="false"/>
          <w:i w:val="false"/>
          <w:iCs w:val="false"/>
          <w:color w:val="333333"/>
          <w:sz w:val="20"/>
          <w:sz w:val="20"/>
          <w:szCs w:val="20"/>
        </w:rPr>
        <w:t>۶۴٢</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الحاكم النيسابوري،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 المطبوع بهامش المستدرك على الصحيحين ،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الخطيب البغدادي،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عساكر،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كثير،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البيهقي،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الذهبي،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علي بن حمشاذ العدل، ثنا العبّاس بن الفضل الأسفاطي، ثنا علي بن عبدالله المديني وإبراهيم بن محمّد بن عرعرة،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حرمي بن عمارة، حدّثني الفضل بن عميرة، أخبرني ميمون الكردي، عن أبي عثمان النهدي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بينما رسول الله ص آخذ بيدي، ونحن في سكك المدينة، إذ مررنا بحديقة،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أحسنها من حديقة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 في الجنّة أحسن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عبدالله بن عدي،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۴٨٠</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مظنّة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المكان الذي يظنّ فيه وجود الشيء، وموضع النفس الذي يظنّ وجودها فيه في غد هو الجَدَث، بالتحريك،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الزمخشري،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٣١۵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۵۴٣</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يزعم إحسان إلهي ظهير بأنّه مُلمّ بمذهب الإمامية، وهو لا يفرّق بين الإمام الصادق ع وبين الإمام‌الباقر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هو واضح أنّ رواية الكافي عن الإمام الصادق ع ، وهو الإمام السادس عند الشّيعة الإمامية، وليس الإمام الخامس كما ذكر إحسان إلهي ظهير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الأمالي، الصّدوق، ص</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ثواب الأعمال،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الشّيخ الصّدوق،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معمر عن الزهري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والعباس أتيا أبا بكر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صص</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 إبراهيم بن الحسين الدنبلي الخوئي، صص</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۵٧٣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۵٧۴</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علل الترمذي،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۶۴٩</w:t>
      </w:r>
      <w:r>
        <w:rPr>
          <w:rFonts w:ascii="IRNazanin" w:hAnsi="IRNazanin" w:eastAsia="IRNazanin"/>
          <w:b w:val="false"/>
          <w:b w:val="false"/>
          <w:bCs w:val="false"/>
          <w:i w:val="false"/>
          <w:i w:val="false"/>
          <w:iCs w:val="false"/>
          <w:color w:val="333333"/>
          <w:sz w:val="20"/>
          <w:sz w:val="20"/>
          <w:szCs w:val="20"/>
          <w:rtl w:val="true"/>
        </w:rPr>
        <w:t xml:space="preserve">، مادّة غضب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الخليل الفراهيدي،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ترتيب إصلاح المنطق، ابن السكيت الأهوازي، ص</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الصحاح، الجوهري،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الفروق اللغوية، أبو هلال العسكري، صص</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 معجم مقاييس اللغة، أبو الحسين أحمد بن فارس زكريا،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حجر،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المقريزي،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مادّة وجد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الذرية الطاهرة، الدولابي، ص</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الاستيعاب،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١٨٧٩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١٨٨٠</w:t>
      </w:r>
      <w:r>
        <w:rPr>
          <w:rFonts w:ascii="IRNazanin" w:hAnsi="IRNazanin" w:eastAsia="IRNazanin"/>
          <w:b w:val="false"/>
          <w:b w:val="false"/>
          <w:bCs w:val="false"/>
          <w:i w:val="false"/>
          <w:i w:val="false"/>
          <w:iCs w:val="false"/>
          <w:color w:val="333333"/>
          <w:sz w:val="20"/>
          <w:sz w:val="20"/>
          <w:szCs w:val="20"/>
          <w:rtl w:val="true"/>
        </w:rPr>
        <w:t>؛ أسدالغابة؛ ابن الأثير،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۵٢۴</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۴٧۶</w:t>
      </w:r>
      <w:r>
        <w:rPr>
          <w:rFonts w:ascii="IRNazanin" w:hAnsi="IRNazanin" w:eastAsia="IRNazanin"/>
          <w:b w:val="false"/>
          <w:b w:val="false"/>
          <w:bCs w:val="false"/>
          <w:i w:val="false"/>
          <w:i w:val="false"/>
          <w:iCs w:val="false"/>
          <w:color w:val="333333"/>
          <w:sz w:val="20"/>
          <w:sz w:val="20"/>
          <w:szCs w:val="20"/>
          <w:rtl w:val="true"/>
        </w:rPr>
        <w:t>؛ تاج العروس،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النسائي،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 الراغب الأصفهاني، ص</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الآحوذي، المباركفوري،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العظيم آبادي،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وهكذا ورد في فيض القدير،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للمناوي،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ما أسند علي بن أبي‌طالب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الدرّة النجفية، الدنبلي، صص</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نقل النصّ، والصحيح كثير النواء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الجوهري، ص</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الكتاب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العبارة تجده في الهامش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العلامة المجلسي، صص</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عبارته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وارد شده از اخبار و سير، كه از دهان‌هاى اهل حديث و كتب ايشان نقل مى‌كنم، نه از كتب شيعه، و راويان ايشان، و جميع آنچه را ايراد مى‌كنم در اين فصل، از كتاب سقيفه ابو بكر احمد بن عبد الرحمن جوهريست، و اين ابوبكر جوهرى مرد عالم، محدث كثير الاداب، ثقه و صاحب ورعى است، كه ثنا كرده‌اند بر او محدثان و روايت كرده‌اند از او تصانيف او و غير تصانيف او را، پس به سه سند اين خطبه را روايت كرده از زينب دختر اميرالمؤمنين ع ، و از امام محمّد باقر، و از عبدالله بن حسن و صاحب كشف الغمه، نيز از كتاب جوهرى روايت كرده است، و مسعودى در كتاب مروج الذهب، كه معتبرترين تواريخ است، اشاره به اين خطبه كرده است</w:t>
      </w:r>
      <w:r>
        <w:rPr>
          <w:rFonts w:eastAsia="IRNazanin" w:cs="IRNazanin"/>
          <w:b w:val="false"/>
          <w:bCs w:val="false"/>
          <w:i w:val="false"/>
          <w:iCs w:val="false"/>
          <w:color w:val="333333"/>
          <w:sz w:val="20"/>
          <w:szCs w:val="20"/>
          <w:rtl w:val="true"/>
        </w:rPr>
        <w:t>. . .»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صص</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والتابعة هو تصحيف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والنائبة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الشيخ الصدوق،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تهذيب الأحكام، الشيخ الطوسي،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مادة حوط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الفيروز آبادي،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لسان العرب،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۶۵٠</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العلامة الحلي،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۴١۵</w:t>
      </w:r>
      <w:r>
        <w:rPr>
          <w:rFonts w:ascii="IRNazanin" w:hAnsi="IRNazanin" w:eastAsia="IRNazanin"/>
          <w:b w:val="false"/>
          <w:b w:val="false"/>
          <w:bCs w:val="false"/>
          <w:i w:val="false"/>
          <w:i w:val="false"/>
          <w:iCs w:val="false"/>
          <w:color w:val="333333"/>
          <w:sz w:val="20"/>
          <w:sz w:val="20"/>
          <w:szCs w:val="20"/>
          <w:rtl w:val="true"/>
        </w:rPr>
        <w:t>؛ مسالك الإفهام، زين الدين بن نور الدين العاملي الشهيد الثاني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أبي‌يعلى الموصلي،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جلال الدين السّيوطي،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الشوكاني،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 جلال الدين السّيوطي،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عبدالله بن عدي،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أسماء الثقات، ابن شاهين،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الخطيب البغدادي،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ابن أبي حاتم الرّازي،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البخاري،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تهذيب التهذيب، ابن حجر،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النُّكَت على كتاب ابن الصلاح، الحافظ ابن حجر العسقلاني،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على كتاب ابن الصلاح،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ابن حجر،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تفسير أبي السعود،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تفسير الجلالين، السيوطي، ص</w:t>
      </w:r>
      <w:r>
        <w:rPr>
          <w:rFonts w:ascii="IRNazanin" w:hAnsi="IRNazanin" w:eastAsia="IRNazanin"/>
          <w:b w:val="false"/>
          <w:b w:val="false"/>
          <w:bCs w:val="false"/>
          <w:i w:val="false"/>
          <w:i w:val="false"/>
          <w:iCs w:val="false"/>
          <w:color w:val="333333"/>
          <w:sz w:val="20"/>
          <w:sz w:val="20"/>
          <w:szCs w:val="20"/>
        </w:rPr>
        <w:t>٣۶۴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الحسكاني القاضي المحدّث، أبو القاسم عبيدالله بن عبدالله بن أحمد بن محمّد بن أحمدبن محمّد بن حسكان، القرشي العامري النيسابوري الحنفي الحاكم، ويُعرَف بابن الحذاء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مُتقن، ذو عناية تامّة بعلم الحديث</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وكان معمراً عالي الإسناد،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وجمع وحدّث عن جدّه، وعن أبي الحسن العلوي، وأبي عبد الله الحاكم، وأبي طاهر بن محمش،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وقد توفّي بعد السبعين وأربعمائة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١٢٠٠</w:t>
      </w:r>
      <w:r>
        <w:rPr>
          <w:rFonts w:ascii="IRNazanin" w:hAnsi="IRNazanin" w:eastAsia="IRNazanin"/>
          <w:b w:val="false"/>
          <w:b w:val="false"/>
          <w:bCs w:val="false"/>
          <w:i w:val="false"/>
          <w:i w:val="false"/>
          <w:iCs w:val="false"/>
          <w:color w:val="333333"/>
          <w:sz w:val="20"/>
          <w:sz w:val="20"/>
          <w:szCs w:val="20"/>
          <w:rtl w:val="true"/>
        </w:rPr>
        <w:t>؛ وكذا ترجمه الحافظ السيوطي في طبقات الحفاظ، ص</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 بما يقرب من هذا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الحاكم الحسكاني،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فتح القدير، الشوكاني،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 الألباني،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بالوضع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في تخريج أحاديث الهداية، ابن حجر،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تغليق التعليق، ابن حجر،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عليه وخرّج 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دندل وياسين سعدالدين بيان، وقال محقّقا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الهيتمي،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البلاذري،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ذكرهما تحت عنوان اكتفاء أبي بكر بالدعوى المجرّدة عن البيّنة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بذلك رسول الله ص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رسول الله ص ، قال عبد الرزاق الصنعاني، معلّقاً على كلام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انظروا إلى الأنوك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أنت ميراثك من ابن أخيك، ويطلب هذا ميراث امرأته من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يقول رسول الله ص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مدينة دمشق، ابن عساكر، ج</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الذهبي، سير أعلام النبلاء،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۵٧٢</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المناقب، الموفق الخوارزمي،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علّق عليه وخرّج أحاديثه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دندل وياسين سعد الدين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محقّقا الكتاب عن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نور الدين علي بن أحمد السمهودي،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بغضِّ النظر عن شهادة الحسنين عليهما السلام وأسماء بنت عميس للزهراء عليها السلام، كما ورد من طريق أئمّة أهل‌البيت عليهم السلام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طبقات الإرث،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الشيخ المفيد، ص</w:t>
      </w:r>
      <w:r>
        <w:rPr>
          <w:rFonts w:ascii="IRNazanin" w:hAnsi="IRNazanin" w:eastAsia="IRNazanin"/>
          <w:b w:val="false"/>
          <w:b w:val="false"/>
          <w:bCs w:val="false"/>
          <w:i w:val="false"/>
          <w:i w:val="false"/>
          <w:iCs w:val="false"/>
          <w:color w:val="333333"/>
          <w:sz w:val="20"/>
          <w:sz w:val="20"/>
          <w:szCs w:val="20"/>
        </w:rPr>
        <w:t>٧٠٣</w:t>
      </w:r>
      <w:r>
        <w:rPr>
          <w:rFonts w:ascii="IRNazanin" w:hAnsi="IRNazanin" w:eastAsia="IRNazanin"/>
          <w:b w:val="false"/>
          <w:b w:val="false"/>
          <w:bCs w:val="false"/>
          <w:i w:val="false"/>
          <w:i w:val="false"/>
          <w:iCs w:val="false"/>
          <w:color w:val="333333"/>
          <w:sz w:val="20"/>
          <w:sz w:val="20"/>
          <w:szCs w:val="20"/>
          <w:rtl w:val="true"/>
        </w:rPr>
        <w:t>؛ المبسوط، الشيخ الطوسي،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إرشاد الأذهان، العلاّمة الحلّي،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العلاّمة الحلّي،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محيي الدين النووي،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فتح المعين، المليباري الهندي،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الشرح الكبير، أبوالبركات،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المبسوط، السرخسي، ج</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بدائع الصنائع، أبو بكر الكاشاني،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المبسوط، ج</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الشيخ النجفي، ج</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ج</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٢٠۵</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قول إحسان ظهير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فحرمَ الصدّيق والفاروق ابنتيهما كما حرما فاطمة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صص</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وأهل البيت، صص</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الشيخ الصدوق،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ابن طيفور،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بأكملها تقريباً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فدك في خلافة أميرالمؤمنين ع</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أبو سعد منصور بن الحسن الآبي،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الموفق بن أحمد المكي أبو المؤيّد الخوارزمي،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منال الطالب في شرح طوال الغرائب، ابن الأثير، صص</w:t>
      </w:r>
      <w:r>
        <w:rPr>
          <w:rFonts w:ascii="IRNazanin" w:hAnsi="IRNazanin" w:eastAsia="IRNazanin"/>
          <w:b w:val="false"/>
          <w:b w:val="false"/>
          <w:bCs w:val="false"/>
          <w:i w:val="false"/>
          <w:i w:val="false"/>
          <w:iCs w:val="false"/>
          <w:color w:val="333333"/>
          <w:sz w:val="20"/>
          <w:sz w:val="20"/>
          <w:szCs w:val="20"/>
        </w:rPr>
        <w:t>۵٠١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۵٣۴</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سبط ابن الجوزي،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في مناقب الإمام علي ع ، شمس الدين محمّد بن أحمد الدمشقي الباعوني أبو البركات،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الخليل الفراهيدي،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مادة اللّمة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الزمخشري،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مادّة اللّمة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ابن الأثير،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مادّة اللّمة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xml:space="preserve">، مادّة اللّمة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عمر كحالة،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توفيق أبو علم، ص</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الطبقات؛ وفي كنز العمال، المتقي الهندي،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 مثل ما أعلم</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٣١۵</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۶٢۵</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إحسان ظهير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فأجابها أبو بكر أنَّ رسول الله ص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 فهو صدقة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الشيعة وأهل البيت،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كعب الأحبار ذلك عن التوراة، فدخلت هذه المفردة اليهودية في الصحيح</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ومسلم وغيرهما، أنّ رسول الله ص قال يوم خيبر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لأعطين هذه الراية غداً رجلاً يفتح الله على يديه، يحبّ الله ورسوله ويُحبّه الله ورسوله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شرحه للحديث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الحديث تلميح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كُنتُمْ تُحِبُّونَ اللَّهَ فَاتَّبِعُونِي يُحْبِبْكُمُ اللَّهُ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 فكأنّه أشار إلى أنَّ علياً تامّ الاتّباع لرسول الله ص حتّى اتّصف بصفة محبّةالله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فتح‌الباري،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الترمذي في سُننه، بسنده عن جابر،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رسول الله ص علياً يوم الطائف، فانتجاه،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أطال نجواه مع ابن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انتجيته، ولكنّ الله انتجاه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الله انتجاه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أمرني أن أنتجي معه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وقال ابن أبي الحديد المعتزلي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في المسند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وقال المباركفوري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الطيبي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ذلك أسراراً إلهية وأموراً غيبية، جعله من خزانتها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القاري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الظاهر أنّ الأمر المتناجى به من الأسرار الدنيوية المتعلّقة بالأخبار الدينيّة، من أمر الغزو ونحوه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الأحوذي،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الطّبراني في المعجم الكبير، بسنده عن جابر،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لقد طالت مناجاتك علياً منذ اليوم، فقال رسول الله 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أنا انتجيته، ولكنّ الله انتجاه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ابن عبد البر،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فخر الدين الرازي،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في رواية النسائي وعمر بن شبة، من طريق أبي البختري، ما يدلّ على أنّهما أرادا أن يقسم بينهما على سبيل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آخر حديث البخاري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جئتماني الآن تختصمان، يقول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نصيبي من ابن أخي، ويقول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نصيبي من امرأتي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أقضي بينكما إلاّ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بما تقدّم من تسليمها لهما على سبيل الولاية، وكذا، وقع عند النّسائي من طريق عكرمة بن خالد عن مالك بن أوس نحوه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ساقه لردّ الوجه الذي ذكره إسماعيل القاضي، من أنَّ الخصومة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دعوى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أميرالمؤمنين ع والعباس، كانت في ولاية الصدقات لا في الإرث، قال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مخاصمة علي وعباس بعد ذلك ثانياً عند عمر، فقال إسماعيل القاضي، فيما رواه الدارقطني من طريقه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في الميراث، إنّما تنازعا في ولاية الصدقة، وفي صرفها، كيف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معمر عن الزهري والعباس أتيا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مرتبة أن يكون حبْراً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 محمّد بن أحمد أبو منصور الأزهري،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الجوهري،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٢٩۵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صص</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 الراغب الأصفهاني، ص</w:t>
      </w:r>
      <w:r>
        <w:rPr>
          <w:rFonts w:ascii="IRNazanin" w:hAnsi="IRNazanin" w:eastAsia="IRNazanin"/>
          <w:b w:val="false"/>
          <w:b w:val="false"/>
          <w:bCs w:val="false"/>
          <w:i w:val="false"/>
          <w:i w:val="false"/>
          <w:iCs w:val="false"/>
          <w:color w:val="333333"/>
          <w:sz w:val="20"/>
          <w:sz w:val="20"/>
          <w:szCs w:val="20"/>
        </w:rPr>
        <w:t>۵١٨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أحمد بن محمّد بن علي المقري الفيومي،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۶۵۴</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علي خان المدني،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الشوكاني،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 ابن عاشور،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الآلوسي،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۶٢۵</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كان يقيّده عليها من توضيحات وملاحظات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ابن جرير الطبري،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معاني القرآن، النحاس،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أحكام القرآن، الجصاص،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تفسير السمرقندي،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تفسير الثعلبي،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تفسير الواحدي،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۶٧۶</w:t>
      </w:r>
      <w:r>
        <w:rPr>
          <w:rFonts w:ascii="IRNazanin" w:hAnsi="IRNazanin" w:eastAsia="IRNazanin"/>
          <w:b w:val="false"/>
          <w:b w:val="false"/>
          <w:bCs w:val="false"/>
          <w:i w:val="false"/>
          <w:i w:val="false"/>
          <w:iCs w:val="false"/>
          <w:color w:val="333333"/>
          <w:sz w:val="20"/>
          <w:sz w:val="20"/>
          <w:szCs w:val="20"/>
          <w:rtl w:val="true"/>
        </w:rPr>
        <w:t>؛ تفسير السمعاني،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تفسير البغوي،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زاد المسير، ابن الجوزي،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تفسير العز بن عبد السلام،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٢۶٩</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التفاسير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ابن جرير الطّبري،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تفسير السلمي،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۴٢١</w:t>
      </w:r>
      <w:r>
        <w:rPr>
          <w:rFonts w:ascii="IRNazanin" w:hAnsi="IRNazanin" w:eastAsia="IRNazanin"/>
          <w:b w:val="false"/>
          <w:b w:val="false"/>
          <w:bCs w:val="false"/>
          <w:i w:val="false"/>
          <w:i w:val="false"/>
          <w:iCs w:val="false"/>
          <w:color w:val="333333"/>
          <w:sz w:val="20"/>
          <w:sz w:val="20"/>
          <w:szCs w:val="20"/>
          <w:rtl w:val="true"/>
        </w:rPr>
        <w:t>؛ تفسير الثعلبي،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تفسير السمرقندي،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٣۶٨</w:t>
      </w:r>
      <w:r>
        <w:rPr>
          <w:rFonts w:ascii="IRNazanin" w:hAnsi="IRNazanin" w:eastAsia="IRNazanin"/>
          <w:b w:val="false"/>
          <w:b w:val="false"/>
          <w:bCs w:val="false"/>
          <w:i w:val="false"/>
          <w:i w:val="false"/>
          <w:iCs w:val="false"/>
          <w:color w:val="333333"/>
          <w:sz w:val="20"/>
          <w:sz w:val="20"/>
          <w:szCs w:val="20"/>
          <w:rtl w:val="true"/>
        </w:rPr>
        <w:t>؛ تفسير البغوي،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تفسير النسفي،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تفسير الآلوسي،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التفاسير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مقاتل بن سليمان،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ابن جرير الطبري،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ابن الجوزي،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العز بن عبد السلام السلمي الدمشقي الشافعي،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معاني القرآن، النحاس،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أحكام القرآن، الجصاص،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تفسير السمرقندي،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تفسير الثعلبي،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تفسير الرازي،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۵٨٣</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تفسير البغوي،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تفسير الرّازي،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۵٧۵</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جزى الغرناطي، محمّد بن محمّد بن أحمد بن محمّد بن عبد الله بن يحيى بن عبد الرحمن بن يوسف بن سعيد بن جزى الكلبي، أبو القاسم الغرناطي الأندلسي المالكي، من شيوخ لسان الدين ابن الخطيب، وُلد سنة </w:t>
      </w:r>
      <w:r>
        <w:rPr>
          <w:rFonts w:ascii="IRNazanin" w:hAnsi="IRNazanin" w:eastAsia="IRNazanin"/>
          <w:b w:val="false"/>
          <w:b w:val="false"/>
          <w:bCs w:val="false"/>
          <w:i w:val="false"/>
          <w:i w:val="false"/>
          <w:iCs w:val="false"/>
          <w:color w:val="333333"/>
          <w:sz w:val="20"/>
          <w:sz w:val="20"/>
          <w:szCs w:val="20"/>
        </w:rPr>
        <w:t>۶٩٣</w:t>
      </w:r>
      <w:r>
        <w:rPr>
          <w:rFonts w:ascii="IRNazanin" w:hAnsi="IRNazanin" w:eastAsia="IRNazanin"/>
          <w:b w:val="false"/>
          <w:b w:val="false"/>
          <w:bCs w:val="false"/>
          <w:i w:val="false"/>
          <w:i w:val="false"/>
          <w:iCs w:val="false"/>
          <w:color w:val="333333"/>
          <w:sz w:val="20"/>
          <w:sz w:val="20"/>
          <w:szCs w:val="20"/>
          <w:rtl w:val="true"/>
        </w:rPr>
        <w:t xml:space="preserve">ه، وتوفّي في أوائل ربيع الأول من سنة </w:t>
      </w:r>
      <w:r>
        <w:rPr>
          <w:rFonts w:ascii="IRNazanin" w:hAnsi="IRNazanin" w:eastAsia="IRNazanin"/>
          <w:b w:val="false"/>
          <w:b w:val="false"/>
          <w:bCs w:val="false"/>
          <w:i w:val="false"/>
          <w:i w:val="false"/>
          <w:iCs w:val="false"/>
          <w:color w:val="333333"/>
          <w:sz w:val="20"/>
          <w:sz w:val="20"/>
          <w:szCs w:val="20"/>
        </w:rPr>
        <w:t>٧۵٨</w:t>
      </w:r>
      <w:r>
        <w:rPr>
          <w:rFonts w:ascii="IRNazanin" w:hAnsi="IRNazanin" w:eastAsia="IRNazanin"/>
          <w:b w:val="false"/>
          <w:b w:val="false"/>
          <w:bCs w:val="false"/>
          <w:i w:val="false"/>
          <w:i w:val="false"/>
          <w:iCs w:val="false"/>
          <w:color w:val="333333"/>
          <w:sz w:val="20"/>
          <w:sz w:val="20"/>
          <w:szCs w:val="20"/>
          <w:rtl w:val="true"/>
        </w:rPr>
        <w:t xml:space="preserve"> ثمان وخمسين وسبعمائة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مصنّفاته أصول القراء الستّة غير نافع، والأنوار السنية في الكلمات السنّية، والتسهيل لعلوم التنزيل في التفسير، وتقريب الوصول إلى علم الأصول، والدعوات والأذكار المخرجة من صحيح الاختبار، والفوائد العامّة في لحن العامّة، والفهرسة تشتمل على جملة كثيرة من علماء المشرق والمغرب ، والقوانين الفقهية في تلخيص مذهب المالكية، والمختصر البارع في قراءة نافع، والنور المبين في قواعد عقائد الدين، ووسيلة المسلم في تهذيب صحيح مسلم، وغير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أملى ابن بطوطة أخبار رحلته على محمّد بن جزي الكلبي بمدينة فاس سنة </w:t>
      </w:r>
      <w:r>
        <w:rPr>
          <w:rFonts w:ascii="IRNazanin" w:hAnsi="IRNazanin" w:eastAsia="IRNazanin"/>
          <w:b w:val="false"/>
          <w:b w:val="false"/>
          <w:bCs w:val="false"/>
          <w:i w:val="false"/>
          <w:i w:val="false"/>
          <w:iCs w:val="false"/>
          <w:color w:val="333333"/>
          <w:sz w:val="20"/>
          <w:sz w:val="20"/>
          <w:szCs w:val="20"/>
        </w:rPr>
        <w:t>٧۵۶</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 الغرناطي الكلبي،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تفسير البغوي،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تفسير الثّعلبي،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تفسير البغوي،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معاني القرآن، الجصاص،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تفسير ابن زمنين،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تفسير الثعلبي،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تفسير السمعاني،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تفسير البغوي،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كثير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ascii="IRNazanin" w:hAnsi="IRNazanin" w:eastAsia="IRNazanin"/>
          <w:b w:val="false"/>
          <w:b w:val="false"/>
          <w:bCs w:val="false"/>
          <w:i w:val="false"/>
          <w:i w:val="false"/>
          <w:iCs w:val="false"/>
          <w:color w:val="333333"/>
          <w:sz w:val="20"/>
          <w:sz w:val="20"/>
          <w:szCs w:val="20"/>
        </w:rPr>
        <w:t>۴١٨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العلامة الحلي، ص</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التفرشي،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 علي النمازي الشاهرودي،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 نور الله التستري،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۴٧۶</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 الغرناطي الكلبي،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45588</Words>
  <Characters>199761</Characters>
  <CharactersWithSpaces>243705</CharactersWithSpaces>
  <Paragraphs>1824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2026-08-16T15:42:15Z</dcterms:created>
  <dc:creator>ghaemiyeh.com</dc:creator>
  <dc:description/>
  <dc:language>en-US</dc:language>
  <cp:lastModifiedBy/>
  <dcterms:modified xsi:type="dcterms:W3CDTF">2026-08-16T19:12:23Z</dcterms:modified>
  <cp:revision>1</cp:revision>
  <dc:subject/>
  <dc:title>فدک هدی الملة الی ان فدک نحلة</dc:title>
</cp:coreProperties>
</file>

<file path=docProps/custom.xml><?xml version="1.0" encoding="utf-8"?>
<Properties xmlns="http://schemas.openxmlformats.org/officeDocument/2006/custom-properties" xmlns:vt="http://schemas.openxmlformats.org/officeDocument/2006/docPropsVTypes"/>
</file>