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تعظیم اولیاء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111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6113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6115_383892988">
            <w:r>
              <w:rPr>
                <w:webHidden/>
                <w:rStyle w:val="IndexLink"/>
                <w:rtl w:val="true"/>
              </w:rPr>
              <w:t>كلمة المعهد</w:t>
            </w:r>
            <w:r>
              <w:rPr>
                <w:rStyle w:val="IndexLink"/>
                <w:rtl w:val="true"/>
              </w:rPr>
              <w:tab/>
            </w:r>
            <w:r>
              <w:rPr>
                <w:rStyle w:val="IndexLink"/>
              </w:rPr>
              <w:t>8</w:t>
            </w:r>
          </w:hyperlink>
        </w:p>
        <w:p>
          <w:pPr>
            <w:pStyle w:val="Contents2"/>
            <w:tabs>
              <w:tab w:val="clear" w:pos="8743"/>
              <w:tab w:val="right" w:pos="9026" w:leader="dot"/>
            </w:tabs>
            <w:rPr/>
          </w:pPr>
          <w:hyperlink w:anchor="__RefHeading___Toc286117_383892988">
            <w:r>
              <w:rPr>
                <w:webHidden/>
                <w:rStyle w:val="IndexLink"/>
                <w:rtl w:val="true"/>
              </w:rPr>
              <w:t>مقدمة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286119_383892988">
            <w:r>
              <w:rPr>
                <w:webHidden/>
                <w:rStyle w:val="IndexLink"/>
                <w:rtl w:val="true"/>
              </w:rPr>
              <w:t>المبحث الأول</w:t>
            </w:r>
            <w:r>
              <w:rPr>
                <w:rStyle w:val="IndexLink"/>
                <w:rtl w:val="true"/>
              </w:rPr>
              <w:t xml:space="preserve">: </w:t>
            </w:r>
            <w:r>
              <w:rPr>
                <w:rStyle w:val="IndexLink"/>
                <w:rtl w:val="true"/>
              </w:rPr>
              <w:t>من هم أولياء اللّه؟</w:t>
            </w:r>
            <w:r>
              <w:rPr>
                <w:rStyle w:val="IndexLink"/>
                <w:rtl w:val="true"/>
              </w:rPr>
              <w:tab/>
            </w:r>
            <w:r>
              <w:rPr>
                <w:rStyle w:val="IndexLink"/>
              </w:rPr>
              <w:t>12</w:t>
            </w:r>
          </w:hyperlink>
        </w:p>
        <w:p>
          <w:pPr>
            <w:pStyle w:val="Contents2"/>
            <w:tabs>
              <w:tab w:val="clear" w:pos="8743"/>
              <w:tab w:val="right" w:pos="9026" w:leader="dot"/>
            </w:tabs>
            <w:rPr/>
          </w:pPr>
          <w:hyperlink w:anchor="__RefHeading___Toc286121_383892988">
            <w:r>
              <w:rPr>
                <w:webHidden/>
                <w:rStyle w:val="IndexLink"/>
                <w:rtl w:val="true"/>
              </w:rPr>
              <w:t>المبحث الثاني</w:t>
            </w:r>
            <w:r>
              <w:rPr>
                <w:rStyle w:val="IndexLink"/>
                <w:rtl w:val="true"/>
              </w:rPr>
              <w:t xml:space="preserve">: </w:t>
            </w:r>
            <w:r>
              <w:rPr>
                <w:rStyle w:val="IndexLink"/>
                <w:rtl w:val="true"/>
              </w:rPr>
              <w:t>التوسل بأولياء اللّه</w:t>
            </w:r>
            <w:r>
              <w:rPr>
                <w:rStyle w:val="IndexLink"/>
                <w:rtl w:val="true"/>
              </w:rPr>
              <w:tab/>
            </w:r>
            <w:r>
              <w:rPr>
                <w:rStyle w:val="IndexLink"/>
              </w:rPr>
              <w:t>19</w:t>
            </w:r>
          </w:hyperlink>
        </w:p>
        <w:p>
          <w:pPr>
            <w:pStyle w:val="Contents3"/>
            <w:tabs>
              <w:tab w:val="clear" w:pos="8459"/>
              <w:tab w:val="right" w:pos="9026" w:leader="dot"/>
            </w:tabs>
            <w:rPr/>
          </w:pPr>
          <w:hyperlink w:anchor="__RefHeading___Toc286123_383892988">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86125_383892988">
            <w:r>
              <w:rPr>
                <w:webHidden/>
                <w:rStyle w:val="IndexLink"/>
                <w:rtl w:val="true"/>
              </w:rPr>
              <w:t>التوسّل في الكتاب العزيز</w:t>
            </w:r>
            <w:r>
              <w:rPr>
                <w:rStyle w:val="IndexLink"/>
                <w:rtl w:val="true"/>
              </w:rPr>
              <w:tab/>
            </w:r>
            <w:r>
              <w:rPr>
                <w:rStyle w:val="IndexLink"/>
              </w:rPr>
              <w:t>20</w:t>
            </w:r>
          </w:hyperlink>
        </w:p>
        <w:p>
          <w:pPr>
            <w:pStyle w:val="Contents3"/>
            <w:tabs>
              <w:tab w:val="clear" w:pos="8459"/>
              <w:tab w:val="right" w:pos="9026" w:leader="dot"/>
            </w:tabs>
            <w:rPr/>
          </w:pPr>
          <w:hyperlink w:anchor="__RefHeading___Toc286127_383892988">
            <w:r>
              <w:rPr>
                <w:webHidden/>
                <w:rStyle w:val="IndexLink"/>
                <w:rtl w:val="true"/>
              </w:rPr>
              <w:t>التوسّل في الأحاديث</w:t>
            </w:r>
            <w:r>
              <w:rPr>
                <w:rStyle w:val="IndexLink"/>
                <w:rtl w:val="true"/>
              </w:rPr>
              <w:tab/>
            </w:r>
            <w:r>
              <w:rPr>
                <w:rStyle w:val="IndexLink"/>
              </w:rPr>
              <w:t>22</w:t>
            </w:r>
          </w:hyperlink>
        </w:p>
        <w:p>
          <w:pPr>
            <w:pStyle w:val="Contents3"/>
            <w:tabs>
              <w:tab w:val="clear" w:pos="8459"/>
              <w:tab w:val="right" w:pos="9026" w:leader="dot"/>
            </w:tabs>
            <w:rPr/>
          </w:pPr>
          <w:hyperlink w:anchor="__RefHeading___Toc286129_383892988">
            <w:r>
              <w:rPr>
                <w:webHidden/>
                <w:rStyle w:val="IndexLink"/>
                <w:rtl w:val="true"/>
              </w:rPr>
              <w:t>التوسّل في سيرة المسلمين</w:t>
            </w:r>
            <w:r>
              <w:rPr>
                <w:rStyle w:val="IndexLink"/>
                <w:rtl w:val="true"/>
              </w:rPr>
              <w:tab/>
            </w:r>
            <w:r>
              <w:rPr>
                <w:rStyle w:val="IndexLink"/>
              </w:rPr>
              <w:t>26</w:t>
            </w:r>
          </w:hyperlink>
        </w:p>
        <w:p>
          <w:pPr>
            <w:pStyle w:val="Contents2"/>
            <w:tabs>
              <w:tab w:val="clear" w:pos="8743"/>
              <w:tab w:val="right" w:pos="9026" w:leader="dot"/>
            </w:tabs>
            <w:rPr/>
          </w:pPr>
          <w:hyperlink w:anchor="__RefHeading___Toc286131_383892988">
            <w:r>
              <w:rPr>
                <w:webHidden/>
                <w:rStyle w:val="IndexLink"/>
                <w:rtl w:val="true"/>
              </w:rPr>
              <w:t>المبحث الثالث</w:t>
            </w:r>
            <w:r>
              <w:rPr>
                <w:rStyle w:val="IndexLink"/>
                <w:rtl w:val="true"/>
              </w:rPr>
              <w:t xml:space="preserve">: </w:t>
            </w:r>
            <w:r>
              <w:rPr>
                <w:rStyle w:val="IndexLink"/>
                <w:rtl w:val="true"/>
              </w:rPr>
              <w:t>التبرّك بآثار أولياء اللّه</w:t>
            </w:r>
            <w:r>
              <w:rPr>
                <w:rStyle w:val="IndexLink"/>
                <w:rtl w:val="true"/>
              </w:rPr>
              <w:tab/>
            </w:r>
            <w:r>
              <w:rPr>
                <w:rStyle w:val="IndexLink"/>
              </w:rPr>
              <w:t>29</w:t>
            </w:r>
          </w:hyperlink>
        </w:p>
        <w:p>
          <w:pPr>
            <w:pStyle w:val="Contents2"/>
            <w:tabs>
              <w:tab w:val="clear" w:pos="8743"/>
              <w:tab w:val="right" w:pos="9026" w:leader="dot"/>
            </w:tabs>
            <w:rPr/>
          </w:pPr>
          <w:hyperlink w:anchor="__RefHeading___Toc286133_383892988">
            <w:r>
              <w:rPr>
                <w:webHidden/>
                <w:rStyle w:val="IndexLink"/>
                <w:rtl w:val="true"/>
              </w:rPr>
              <w:t>المبحث الرابع</w:t>
            </w:r>
            <w:r>
              <w:rPr>
                <w:rStyle w:val="IndexLink"/>
                <w:rtl w:val="true"/>
              </w:rPr>
              <w:t xml:space="preserve">: </w:t>
            </w:r>
            <w:r>
              <w:rPr>
                <w:rStyle w:val="IndexLink"/>
                <w:rtl w:val="true"/>
              </w:rPr>
              <w:t>زيارة مراقد أولياء اللّه</w:t>
            </w:r>
            <w:r>
              <w:rPr>
                <w:rStyle w:val="IndexLink"/>
                <w:rtl w:val="true"/>
              </w:rPr>
              <w:tab/>
            </w:r>
            <w:r>
              <w:rPr>
                <w:rStyle w:val="IndexLink"/>
              </w:rPr>
              <w:t>34</w:t>
            </w:r>
          </w:hyperlink>
        </w:p>
        <w:p>
          <w:pPr>
            <w:pStyle w:val="Contents3"/>
            <w:tabs>
              <w:tab w:val="clear" w:pos="8459"/>
              <w:tab w:val="right" w:pos="9026" w:leader="dot"/>
            </w:tabs>
            <w:rPr/>
          </w:pPr>
          <w:hyperlink w:anchor="__RefHeading___Toc286135_383892988">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86137_383892988">
            <w:r>
              <w:rPr>
                <w:webHidden/>
                <w:rStyle w:val="IndexLink"/>
                <w:rtl w:val="true"/>
              </w:rPr>
              <w:t>زيارة قبر النبيّ</w:t>
            </w:r>
            <w:r>
              <w:rPr>
                <w:rStyle w:val="IndexLink"/>
                <w:rtl w:val="true"/>
              </w:rPr>
              <w:tab/>
            </w:r>
            <w:r>
              <w:rPr>
                <w:rStyle w:val="IndexLink"/>
              </w:rPr>
              <w:t>38</w:t>
            </w:r>
          </w:hyperlink>
        </w:p>
        <w:p>
          <w:pPr>
            <w:pStyle w:val="Contents3"/>
            <w:tabs>
              <w:tab w:val="clear" w:pos="8459"/>
              <w:tab w:val="right" w:pos="9026" w:leader="dot"/>
            </w:tabs>
            <w:rPr/>
          </w:pPr>
          <w:hyperlink w:anchor="__RefHeading___Toc286139_383892988">
            <w:r>
              <w:rPr>
                <w:webHidden/>
                <w:rStyle w:val="IndexLink"/>
                <w:rtl w:val="true"/>
              </w:rPr>
              <w:t>السفر لزيارة المراقد المقدّسة</w:t>
            </w:r>
            <w:r>
              <w:rPr>
                <w:rStyle w:val="IndexLink"/>
                <w:rtl w:val="true"/>
              </w:rPr>
              <w:tab/>
            </w:r>
            <w:r>
              <w:rPr>
                <w:rStyle w:val="IndexLink"/>
              </w:rPr>
              <w:t>40</w:t>
            </w:r>
          </w:hyperlink>
        </w:p>
        <w:p>
          <w:pPr>
            <w:pStyle w:val="Contents3"/>
            <w:tabs>
              <w:tab w:val="clear" w:pos="8459"/>
              <w:tab w:val="right" w:pos="9026" w:leader="dot"/>
            </w:tabs>
            <w:rPr/>
          </w:pPr>
          <w:hyperlink w:anchor="__RefHeading___Toc286141_383892988">
            <w:r>
              <w:rPr>
                <w:webHidden/>
                <w:rStyle w:val="IndexLink"/>
                <w:rtl w:val="true"/>
              </w:rPr>
              <w:t>زيارة النّساء للقبور</w:t>
            </w:r>
            <w:r>
              <w:rPr>
                <w:rStyle w:val="IndexLink"/>
                <w:rtl w:val="true"/>
              </w:rPr>
              <w:tab/>
            </w:r>
            <w:r>
              <w:rPr>
                <w:rStyle w:val="IndexLink"/>
              </w:rPr>
              <w:t>44</w:t>
            </w:r>
          </w:hyperlink>
        </w:p>
        <w:p>
          <w:pPr>
            <w:pStyle w:val="Contents2"/>
            <w:tabs>
              <w:tab w:val="clear" w:pos="8743"/>
              <w:tab w:val="right" w:pos="9026" w:leader="dot"/>
            </w:tabs>
            <w:rPr/>
          </w:pPr>
          <w:hyperlink w:anchor="__RefHeading___Toc286143_383892988">
            <w:r>
              <w:rPr>
                <w:webHidden/>
                <w:rStyle w:val="IndexLink"/>
                <w:rtl w:val="true"/>
              </w:rPr>
              <w:t>المبحث الخامس</w:t>
            </w:r>
            <w:r>
              <w:rPr>
                <w:rStyle w:val="IndexLink"/>
                <w:rtl w:val="true"/>
              </w:rPr>
              <w:t>:</w:t>
            </w:r>
            <w:r>
              <w:rPr>
                <w:rStyle w:val="IndexLink"/>
                <w:rtl w:val="true"/>
              </w:rPr>
              <w:t>تشييد مراقد أولياء اللّه وتعميرها</w:t>
            </w:r>
            <w:r>
              <w:rPr>
                <w:rStyle w:val="IndexLink"/>
                <w:rtl w:val="true"/>
              </w:rPr>
              <w:tab/>
            </w:r>
            <w:r>
              <w:rPr>
                <w:rStyle w:val="IndexLink"/>
              </w:rPr>
              <w:t>46</w:t>
            </w:r>
          </w:hyperlink>
        </w:p>
        <w:p>
          <w:pPr>
            <w:pStyle w:val="Contents3"/>
            <w:tabs>
              <w:tab w:val="clear" w:pos="8459"/>
              <w:tab w:val="right" w:pos="9026" w:leader="dot"/>
            </w:tabs>
            <w:rPr/>
          </w:pPr>
          <w:hyperlink w:anchor="__RefHeading___Toc286145_383892988">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286147_383892988">
            <w:r>
              <w:rPr>
                <w:webHidden/>
                <w:rStyle w:val="IndexLink"/>
                <w:rtl w:val="true"/>
              </w:rPr>
              <w:t>الروايات الناهية عن بناء القبور</w:t>
            </w:r>
            <w:r>
              <w:rPr>
                <w:rStyle w:val="IndexLink"/>
                <w:rtl w:val="true"/>
              </w:rPr>
              <w:tab/>
            </w:r>
            <w:r>
              <w:rPr>
                <w:rStyle w:val="IndexLink"/>
              </w:rPr>
              <w:t>53</w:t>
            </w:r>
          </w:hyperlink>
        </w:p>
        <w:p>
          <w:pPr>
            <w:pStyle w:val="Contents2"/>
            <w:tabs>
              <w:tab w:val="clear" w:pos="8743"/>
              <w:tab w:val="right" w:pos="9026" w:leader="dot"/>
            </w:tabs>
            <w:rPr/>
          </w:pPr>
          <w:hyperlink w:anchor="__RefHeading___Toc286149_383892988">
            <w:r>
              <w:rPr>
                <w:webHidden/>
                <w:rStyle w:val="IndexLink"/>
                <w:rtl w:val="true"/>
              </w:rPr>
              <w:t>المبحث السادس</w:t>
            </w:r>
            <w:r>
              <w:rPr>
                <w:rStyle w:val="IndexLink"/>
                <w:rtl w:val="true"/>
              </w:rPr>
              <w:t xml:space="preserve">: </w:t>
            </w:r>
            <w:r>
              <w:rPr>
                <w:rStyle w:val="IndexLink"/>
                <w:rtl w:val="true"/>
              </w:rPr>
              <w:t>رثاء أولياء اللّه والبكاء عليهم</w:t>
            </w:r>
            <w:r>
              <w:rPr>
                <w:rStyle w:val="IndexLink"/>
                <w:rtl w:val="true"/>
              </w:rPr>
              <w:tab/>
            </w:r>
            <w:r>
              <w:rPr>
                <w:rStyle w:val="IndexLink"/>
              </w:rPr>
              <w:t>56</w:t>
            </w:r>
          </w:hyperlink>
        </w:p>
        <w:p>
          <w:pPr>
            <w:pStyle w:val="Contents2"/>
            <w:tabs>
              <w:tab w:val="clear" w:pos="8743"/>
              <w:tab w:val="right" w:pos="9026" w:leader="dot"/>
            </w:tabs>
            <w:rPr/>
          </w:pPr>
          <w:hyperlink w:anchor="__RefHeading___Toc286151_383892988">
            <w:r>
              <w:rPr>
                <w:webHidden/>
                <w:rStyle w:val="IndexLink"/>
                <w:rtl w:val="true"/>
              </w:rPr>
              <w:t>المبحث السابع</w:t>
            </w:r>
            <w:r>
              <w:rPr>
                <w:rStyle w:val="IndexLink"/>
                <w:rtl w:val="true"/>
              </w:rPr>
              <w:t xml:space="preserve">: </w:t>
            </w:r>
            <w:r>
              <w:rPr>
                <w:rStyle w:val="IndexLink"/>
                <w:rtl w:val="true"/>
              </w:rPr>
              <w:t>طلب الشفاعة من أولياء اللّه</w:t>
            </w:r>
            <w:r>
              <w:rPr>
                <w:rStyle w:val="IndexLink"/>
                <w:rtl w:val="true"/>
              </w:rPr>
              <w:tab/>
            </w:r>
            <w:r>
              <w:rPr>
                <w:rStyle w:val="IndexLink"/>
              </w:rPr>
              <w:t>64</w:t>
            </w:r>
          </w:hyperlink>
        </w:p>
        <w:p>
          <w:pPr>
            <w:pStyle w:val="Contents2"/>
            <w:tabs>
              <w:tab w:val="clear" w:pos="8743"/>
              <w:tab w:val="right" w:pos="9026" w:leader="dot"/>
            </w:tabs>
            <w:rPr/>
          </w:pPr>
          <w:hyperlink w:anchor="__RefHeading___Toc286153_383892988">
            <w:r>
              <w:rPr>
                <w:webHidden/>
                <w:rStyle w:val="IndexLink"/>
                <w:rtl w:val="true"/>
              </w:rPr>
              <w:t>المبحث الثامن</w:t>
            </w:r>
            <w:r>
              <w:rPr>
                <w:rStyle w:val="IndexLink"/>
                <w:rtl w:val="true"/>
              </w:rPr>
              <w:t>:</w:t>
            </w:r>
            <w:r>
              <w:rPr>
                <w:rStyle w:val="IndexLink"/>
                <w:rtl w:val="true"/>
              </w:rPr>
              <w:t>الاستعانة بأولياء اللّه تعالى</w:t>
            </w:r>
            <w:r>
              <w:rPr>
                <w:rStyle w:val="IndexLink"/>
                <w:rtl w:val="true"/>
              </w:rPr>
              <w:tab/>
            </w:r>
            <w:r>
              <w:rPr>
                <w:rStyle w:val="IndexLink"/>
              </w:rPr>
              <w:t>71</w:t>
            </w:r>
          </w:hyperlink>
        </w:p>
        <w:p>
          <w:pPr>
            <w:pStyle w:val="Contents2"/>
            <w:tabs>
              <w:tab w:val="clear" w:pos="8743"/>
              <w:tab w:val="right" w:pos="9026" w:leader="dot"/>
            </w:tabs>
            <w:rPr/>
          </w:pPr>
          <w:hyperlink w:anchor="__RefHeading___Toc286155_383892988">
            <w:r>
              <w:rPr>
                <w:webHidden/>
                <w:rStyle w:val="IndexLink"/>
                <w:rtl w:val="true"/>
              </w:rPr>
              <w:t>المبحث التاسع</w:t>
            </w:r>
            <w:r>
              <w:rPr>
                <w:rStyle w:val="IndexLink"/>
                <w:rtl w:val="true"/>
              </w:rPr>
              <w:t xml:space="preserve">: </w:t>
            </w:r>
            <w:r>
              <w:rPr>
                <w:rStyle w:val="IndexLink"/>
                <w:rtl w:val="true"/>
              </w:rPr>
              <w:t>الاحتفاء بذكرى ولادة أولياء اللّه وشهادتهم</w:t>
            </w:r>
            <w:r>
              <w:rPr>
                <w:rStyle w:val="IndexLink"/>
                <w:rtl w:val="true"/>
              </w:rPr>
              <w:tab/>
            </w:r>
            <w:r>
              <w:rPr>
                <w:rStyle w:val="IndexLink"/>
              </w:rPr>
              <w:t>78</w:t>
            </w:r>
          </w:hyperlink>
        </w:p>
        <w:p>
          <w:pPr>
            <w:pStyle w:val="Contents2"/>
            <w:tabs>
              <w:tab w:val="clear" w:pos="8743"/>
              <w:tab w:val="right" w:pos="9026" w:leader="dot"/>
            </w:tabs>
            <w:rPr/>
          </w:pPr>
          <w:hyperlink w:anchor="__RefHeading___Toc286157_383892988">
            <w:r>
              <w:rPr>
                <w:webHidden/>
                <w:rStyle w:val="IndexLink"/>
                <w:rtl w:val="true"/>
              </w:rPr>
              <w:t>المبحث العاشر</w:t>
            </w:r>
            <w:r>
              <w:rPr>
                <w:rStyle w:val="IndexLink"/>
                <w:rtl w:val="true"/>
              </w:rPr>
              <w:t xml:space="preserve">: </w:t>
            </w:r>
            <w:r>
              <w:rPr>
                <w:rStyle w:val="IndexLink"/>
                <w:rtl w:val="true"/>
              </w:rPr>
              <w:t>كرامات أولياء اللّه</w:t>
            </w:r>
            <w:r>
              <w:rPr>
                <w:rStyle w:val="IndexLink"/>
                <w:rtl w:val="true"/>
              </w:rPr>
              <w:tab/>
            </w:r>
            <w:r>
              <w:rPr>
                <w:rStyle w:val="IndexLink"/>
              </w:rPr>
              <w:t>83</w:t>
            </w:r>
          </w:hyperlink>
        </w:p>
        <w:p>
          <w:pPr>
            <w:pStyle w:val="Contents3"/>
            <w:tabs>
              <w:tab w:val="clear" w:pos="8459"/>
              <w:tab w:val="right" w:pos="9026" w:leader="dot"/>
            </w:tabs>
            <w:rPr/>
          </w:pPr>
          <w:hyperlink w:anchor="__RefHeading___Toc286159_383892988">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286161_383892988">
            <w:r>
              <w:rPr>
                <w:webHidden/>
                <w:rStyle w:val="IndexLink"/>
              </w:rPr>
              <w:t>1</w:t>
            </w:r>
            <w:r>
              <w:rPr>
                <w:rStyle w:val="IndexLink"/>
                <w:rtl w:val="true"/>
              </w:rPr>
              <w:t xml:space="preserve"> </w:t>
            </w:r>
            <w:r>
              <w:rPr>
                <w:rStyle w:val="IndexLink"/>
                <w:rtl w:val="true"/>
              </w:rPr>
              <w:t>ـ قصّة آصف بن برخيا وزير النبيّ سليمان</w:t>
            </w:r>
            <w:r>
              <w:rPr>
                <w:rStyle w:val="IndexLink"/>
              </w:rPr>
              <w:t>7</w:t>
            </w:r>
            <w:r>
              <w:rPr>
                <w:rStyle w:val="IndexLink"/>
                <w:rtl w:val="true"/>
              </w:rPr>
              <w:tab/>
            </w:r>
            <w:r>
              <w:rPr>
                <w:rStyle w:val="IndexLink"/>
              </w:rPr>
              <w:t>85</w:t>
            </w:r>
          </w:hyperlink>
        </w:p>
        <w:p>
          <w:pPr>
            <w:pStyle w:val="Contents3"/>
            <w:tabs>
              <w:tab w:val="clear" w:pos="8459"/>
              <w:tab w:val="right" w:pos="9026" w:leader="dot"/>
            </w:tabs>
            <w:rPr/>
          </w:pPr>
          <w:hyperlink w:anchor="__RefHeading___Toc286163_383892988">
            <w:r>
              <w:rPr>
                <w:webHidden/>
                <w:rStyle w:val="IndexLink"/>
              </w:rPr>
              <w:t>2</w:t>
            </w:r>
            <w:r>
              <w:rPr>
                <w:rStyle w:val="IndexLink"/>
                <w:rtl w:val="true"/>
              </w:rPr>
              <w:t xml:space="preserve"> </w:t>
            </w:r>
            <w:r>
              <w:rPr>
                <w:rStyle w:val="IndexLink"/>
                <w:rtl w:val="true"/>
              </w:rPr>
              <w:t>ـ قصّة السيّدة مريم أُمّ النبيّ عيسى</w:t>
            </w:r>
            <w:r>
              <w:rPr>
                <w:rStyle w:val="IndexLink"/>
              </w:rPr>
              <w:t>7</w:t>
            </w:r>
            <w:r>
              <w:rPr>
                <w:rStyle w:val="IndexLink"/>
                <w:rtl w:val="true"/>
              </w:rPr>
              <w:tab/>
            </w:r>
            <w:r>
              <w:rPr>
                <w:rStyle w:val="IndexLink"/>
              </w:rPr>
              <w:t>86</w:t>
            </w:r>
          </w:hyperlink>
        </w:p>
        <w:p>
          <w:pPr>
            <w:pStyle w:val="Contents3"/>
            <w:tabs>
              <w:tab w:val="clear" w:pos="8459"/>
              <w:tab w:val="right" w:pos="9026" w:leader="dot"/>
            </w:tabs>
            <w:rPr/>
          </w:pPr>
          <w:hyperlink w:anchor="__RefHeading___Toc286165_383892988">
            <w:r>
              <w:rPr>
                <w:webHidden/>
                <w:rStyle w:val="IndexLink"/>
              </w:rPr>
              <w:t>3</w:t>
            </w:r>
            <w:r>
              <w:rPr>
                <w:rStyle w:val="IndexLink"/>
                <w:rtl w:val="true"/>
              </w:rPr>
              <w:t xml:space="preserve"> </w:t>
            </w:r>
            <w:r>
              <w:rPr>
                <w:rStyle w:val="IndexLink"/>
                <w:rtl w:val="true"/>
              </w:rPr>
              <w:t>ـ قصّة أصحاب الكهف</w:t>
            </w:r>
            <w:r>
              <w:rPr>
                <w:rStyle w:val="IndexLink"/>
                <w:rtl w:val="true"/>
              </w:rPr>
              <w:tab/>
            </w:r>
            <w:r>
              <w:rPr>
                <w:rStyle w:val="IndexLink"/>
              </w:rPr>
              <w:t>86</w:t>
            </w:r>
          </w:hyperlink>
        </w:p>
        <w:p>
          <w:pPr>
            <w:pStyle w:val="Contents2"/>
            <w:tabs>
              <w:tab w:val="clear" w:pos="8743"/>
              <w:tab w:val="right" w:pos="9026" w:leader="dot"/>
            </w:tabs>
            <w:rPr/>
          </w:pPr>
          <w:hyperlink w:anchor="__RefHeading___Toc286167_383892988">
            <w:r>
              <w:rPr>
                <w:webHidden/>
                <w:rStyle w:val="IndexLink"/>
                <w:rtl w:val="true"/>
              </w:rPr>
              <w:t>مصادر الكتاب</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1_20865"/>
      <w:bookmarkStart w:id="1" w:name="pg1441_20865"/>
      <w:bookmarkEnd w:id="1"/>
    </w:p>
    <w:p>
      <w:pPr>
        <w:pStyle w:val="Heading2"/>
        <w:numPr>
          <w:ilvl w:val="1"/>
          <w:numId w:val="1"/>
        </w:numPr>
        <w:rPr/>
      </w:pPr>
      <w:bookmarkStart w:id="2" w:name="pg1441_20865"/>
      <w:bookmarkStart w:id="3" w:name="__RefHeading___Toc286111_383892988"/>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 يعقوب،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اولياي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اولياءالله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يعقوب جعفري؛ تعريب اسعد الكعبي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كعبي، اسعد،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۳۰۵۶۹۶۴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113_38389298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1_20872"/>
      <w:bookmarkStart w:id="8" w:name="pg1441_20872"/>
      <w:bookmarkEnd w:id="8"/>
    </w:p>
    <w:p>
      <w:pPr>
        <w:pStyle w:val="Heading2"/>
        <w:numPr>
          <w:ilvl w:val="1"/>
          <w:numId w:val="1"/>
        </w:numPr>
        <w:rPr/>
      </w:pPr>
      <w:bookmarkStart w:id="9" w:name="pg1441_20872"/>
      <w:bookmarkStart w:id="10" w:name="__RefHeading___Toc286115_383892988"/>
      <w:bookmarkStart w:id="11" w:name="_Toc3"/>
      <w:bookmarkEnd w:id="9"/>
      <w:bookmarkEnd w:id="10"/>
      <w:r>
        <w:rPr>
          <w:rtl w:val="true"/>
        </w:rPr>
        <w:t>كلمة المعهد</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سيّدنا محمّدٍ وآله الطيّبين الطاهرين</w:t>
      </w:r>
    </w:p>
    <w:p>
      <w:pPr>
        <w:pStyle w:val="BookText"/>
        <w:rPr/>
      </w:pPr>
      <w:r>
        <w:rPr>
          <w:rFonts w:ascii="Amiri" w:hAnsi="Amiri" w:eastAsia="Amiri" w:cs="Amiri"/>
          <w:color w:val="111111"/>
          <w:sz w:val="28"/>
          <w:sz w:val="28"/>
          <w:szCs w:val="28"/>
          <w:rtl w:val="true"/>
          <w:lang w:bidi="ar-SA"/>
        </w:rPr>
        <w:t>من خصائص كتاب الله العزيز أنّه كتابٌ تربويٌّ يهدف إلى تربية الإنسان المتديّن تربيةً صالحةً، حيث يتضمّن أساليب مختلفة لتحقيق هذا الهدف، منها تذكيره بالأنبياء والمرسلين وأولياء الله الصالحين الذين كان لهم دورٌ كبيرٌ في تربية الناس على مرّ العصور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أكّد البارئ تبارك وتعالى على كرامة أنبيائه وأوليائه وتطرّق إلى بيان فضائلهم في الكثير من آيات كتابه العزيز، حيث خاطب نبيّنا الكريم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إِبْرَاهِيمَ إِنَّهُ كَانَ 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أمره بذكر السيّدة مريم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النبيّ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 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أنّه تعالى قد بيّن الأسباب الكامنة وراء ضرورة ذكر أنبيائه وأوليائه الصالحين في بعض تلك الآيات،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بُرَآءُ مِنْكُمْ وَمِمَّا ت </w:t>
      </w:r>
      <w:bookmarkStart w:id="12" w:name="pg1441_20874"/>
    </w:p>
    <w:p>
      <w:pPr>
        <w:pStyle w:val="BookText"/>
        <w:rPr/>
      </w:pPr>
      <w:bookmarkEnd w:id="12"/>
      <w:r>
        <w:rPr>
          <w:rFonts w:ascii="Amiri" w:hAnsi="Amiri" w:eastAsia="Amiri" w:cs="Amiri"/>
          <w:color w:val="111111"/>
          <w:sz w:val="28"/>
          <w:sz w:val="28"/>
          <w:szCs w:val="28"/>
          <w:rtl w:val="true"/>
          <w:lang w:bidi="ar-SA"/>
        </w:rPr>
        <w:t>َعْبُدُونَ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لم ينفكّ المسلمون طوال التأريخ وفي شتّى المناسبات عن إجلال أولياء الله تعالى وذكر فضائلهم وخصالهم الحميدة التي تجسّدت في أسمى المفاهيم الأخلاقيّة، كالعفو والإيثار والشجاعة، وذلك من أجل رفعة الإسلام وإعلاء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فإنّهم يقصدون أضرحتهم المقدّسة في كلّ آنٍ ومكانٍ ويُحيون ذكراهم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بعض المتحجّرين يعتقدون بأنّ إجلال أولياء الله تعالى وتوقيرهم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في الحقيقة لا يعملون بتعاليم شريعة ديننا الحنيف ولا يعيرون أهميّةً لآدابه وطقوسه، وكذلك فإنّ الجهل قد أعمى عيونهم،حيث يكفّرون من يقوم بذلك من المسلمين ويتّهمونه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قام الباحث الكريم السيّد يعقوب الجعفريّ بدحض هذه التهمة الواهية ونقضها دفاعاً عن عباد الله الموحّدين وعقائدهم الصحيحة، اعتماداً على النصوص الدينيّة المعتبرة؛ إذ أثبت للقرّاء الكرام بأنّ هذا الإجلال والتوقير سنّةٌ يُثاب العبد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ويتقدّم معهد الحجّ والزيارة بالشكر الجزيل والتقدير للباحث الكريم الذي دوّن هذا النتاج القيّم، وللمترجم المحترم الذي ترجمه إلى اللّغة العربيّة، راجين من البارئ جلّ وعلا أن يكون نبراساً يستنير به من يروم استقصاء الحقّ ومعرفة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والزيارة</w:t>
      </w:r>
    </w:p>
    <w:p>
      <w:pPr>
        <w:pStyle w:val="BookText"/>
        <w:rPr/>
      </w:pPr>
      <w:r>
        <w:rPr>
          <w:rFonts w:ascii="Amiri" w:hAnsi="Amiri" w:eastAsia="Amiri" w:cs="Amiri"/>
          <w:color w:val="111111"/>
          <w:sz w:val="28"/>
          <w:sz w:val="28"/>
          <w:szCs w:val="28"/>
          <w:rtl w:val="true"/>
          <w:lang w:bidi="ar-SA"/>
        </w:rPr>
        <w:t>قسم الكلام والمعارف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86117_383892988"/>
      <w:bookmarkStart w:id="14" w:name="_Toc4"/>
      <w:bookmarkEnd w:id="13"/>
      <w:r>
        <w:rPr>
          <w:rtl w:val="true"/>
        </w:rPr>
        <w:t>مقدمة الكتاب</w:t>
      </w:r>
      <w:bookmarkEnd w:id="14"/>
    </w:p>
    <w:p>
      <w:pPr>
        <w:pStyle w:val="BookText"/>
        <w:rPr/>
      </w:pPr>
      <w:r>
        <w:rPr>
          <w:rFonts w:ascii="Amiri" w:hAnsi="Amiri" w:eastAsia="Amiri" w:cs="Amiri"/>
          <w:color w:val="111111"/>
          <w:sz w:val="28"/>
          <w:sz w:val="28"/>
          <w:szCs w:val="28"/>
          <w:rtl w:val="true"/>
          <w:lang w:bidi="ar-SA"/>
        </w:rPr>
        <w:t>إنّ معرفة أولياء الله تعالى ومودّتهم لها نتائج تربويّة عظيمة، فبركة هذه المعرفة تُحيي روح كلّ إنسانٍ يروم الوصول إلى الحقيقة وتجعله بمصافّ خير خلق الله إيماناً فيسير بركبهم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إجلال أولياء الله تعالى وعباده الصالحين ومودّتهم يُعتبر توقيراً للقيَم الدينيّة والمبادئ التوحيديّة، وبالتّالي سيكون سبباً لرسوخ الإيمان والتقوى في نفس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التمكّن من نيل أفضل الدرجات المعنويّة، ينبغي لكلّ عبدٍ</w:t>
      </w:r>
    </w:p>
    <w:p>
      <w:pPr>
        <w:pStyle w:val="BookText"/>
        <w:rPr/>
      </w:pPr>
      <w:r>
        <w:rPr>
          <w:rFonts w:ascii="Amiri" w:hAnsi="Amiri" w:eastAsia="Amiri" w:cs="Amiri"/>
          <w:color w:val="111111"/>
          <w:sz w:val="28"/>
          <w:sz w:val="28"/>
          <w:szCs w:val="28"/>
          <w:rtl w:val="true"/>
          <w:lang w:bidi="ar-SA"/>
        </w:rPr>
        <w:t>أن يتقرّب لأولياء الله والصّالحين الذين يتمتّعون بدرجاتٍ رفيعةٍ عند</w:t>
      </w:r>
    </w:p>
    <w:p>
      <w:pPr>
        <w:pStyle w:val="BookText"/>
        <w:rPr/>
      </w:pPr>
      <w:r>
        <w:rPr>
          <w:rFonts w:ascii="Amiri" w:hAnsi="Amiri" w:eastAsia="Amiri" w:cs="Amiri"/>
          <w:color w:val="111111"/>
          <w:sz w:val="28"/>
          <w:sz w:val="28"/>
          <w:szCs w:val="28"/>
          <w:rtl w:val="true"/>
          <w:lang w:bidi="ar-SA"/>
        </w:rPr>
        <w:t>ربّ العالمين، وعليه أن لا يتخلّف عنهم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الإرتباط الروحي</w:t>
      </w:r>
    </w:p>
    <w:p>
      <w:pPr>
        <w:pStyle w:val="BookText"/>
        <w:rPr/>
      </w:pPr>
      <w:r>
        <w:rPr>
          <w:rFonts w:ascii="Amiri" w:hAnsi="Amiri" w:eastAsia="Amiri" w:cs="Amiri"/>
          <w:color w:val="111111"/>
          <w:sz w:val="28"/>
          <w:sz w:val="28"/>
          <w:szCs w:val="28"/>
          <w:rtl w:val="true"/>
          <w:lang w:bidi="ar-SA"/>
        </w:rPr>
        <w:t>يُذكّر الإنسان بالقيَم والأُصول والتعاليم التي كانت محور دعوة</w:t>
      </w:r>
    </w:p>
    <w:p>
      <w:pPr>
        <w:pStyle w:val="BookText"/>
        <w:rPr/>
      </w:pPr>
      <w:r>
        <w:rPr>
          <w:rFonts w:ascii="Amiri" w:hAnsi="Amiri" w:eastAsia="Amiri" w:cs="Amiri"/>
          <w:color w:val="111111"/>
          <w:sz w:val="28"/>
          <w:sz w:val="28"/>
          <w:szCs w:val="28"/>
          <w:rtl w:val="true"/>
          <w:lang w:bidi="ar-SA"/>
        </w:rPr>
        <w:t>أولئك الأولياء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العبد نيل قربٍ معنويٍّ من عباد الله الصالحين ورام إيجاد صلةٍ وثيقةٍ بهم، لا بدّله أوّلاً أن تشغل محبّتهم حيّزاً في قلبه لدرجة تكون جزءاً من حياته ولا تفارقه حتّى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المحبّة في الحقيقة هي محبّة إلهية، فقد وعد ـ سبحانه ـ عبادَه المؤمنين بتكريمهم بها،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سَيَجْعَلُ لَهُمُ </w:t>
      </w:r>
    </w:p>
    <w:p>
      <w:pPr>
        <w:pStyle w:val="BookText"/>
        <w:rPr/>
      </w:pPr>
      <w:r>
        <w:rPr>
          <w:rFonts w:ascii="Amiri" w:hAnsi="Amiri" w:eastAsia="Amiri" w:cs="Amiri"/>
          <w:color w:val="111111"/>
          <w:sz w:val="28"/>
          <w:sz w:val="28"/>
          <w:szCs w:val="28"/>
          <w:rtl w:val="true"/>
          <w:lang w:bidi="ar-SA"/>
        </w:rPr>
        <w:t>الرَّحْمَنُ وُدّاً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وحيث إنّ المحبّة أمرٌ باطنيٌّ، فعند إرادة إظهارها على الجوارح لا بدّ من اللّجوء لأساليب وأعمال خاصّة متعارفة عند العقلاء، وفي نفس الوقت يجب ترك الأساليب التي نهى عنها الشرع مهما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الأعمال التي كانت ولازالت متعارفة عند العقلاء تتجلّى في طلب البركة منهم والتوسّل بهم وطلب الشفاعة والعون منهم، وكذلك ذكرهم وزيارة مراقدهم؛ فهذه الأُمور تعتبر علاماتٍ على محبّتهم والارتباط القلبي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القارئ، لقد أثبتنا شرعيّةَ هذه الأعمال ورُجحانَها في هذا الكتيّب معتمدين على ما جاء في كلام الله تبارك وتعالى وما حوته المصادر الإسلاميّة من سنّة نبيّنا الكريم وما نقله لنا التأريخ من سيرة الصحابة والتابعين، كما أثبتنا أنّ الهدف من وراء هذه الأعمال ليس سوى محبّة مَن أوجب الله علينا 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أنّ كلّ مسلمٍ متحرّرٍ من قيود التعصّب الأعمى إذا ما وضع كتاب الله تعالى وسنّة 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اكتفى بهما، وغضّ النظر عمّا يتفوّه به هذا وذاك من أقاويل تنمُّ عن حقدٍ وافتراء، فسوف يُدرك الحقيقة بكلّ يسـرٍ ووضوحٍ وسيتبيّن له أنّ ادّعاء زمرةٍ من الذين يعتبرون إجلال أولياء الله شركاً مجرّد كلامٍ فارغٍ لا أساس له، بل إنّه مخالفٌ لكلام الله وسنّة نبيّه وسيرة السلف الصالح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نرجو من الله العليّ القدير أن يجعل هذا الكتيّب قبساً يُنير أذهان إخواننا المسلمين الذين تأثّروا بادّعاءات زُمرٍ متطرّفةٍ ما انفكّت تحضّهم على نسبة الشرك لاخوانهم في الدين، وتنسب إليهم الضلال ظلماً وبهتاناً وتدعوهم </w:t>
      </w:r>
      <w:bookmarkStart w:id="15" w:name="pg1441_20880"/>
    </w:p>
    <w:p>
      <w:pPr>
        <w:pStyle w:val="BookText"/>
        <w:rPr/>
      </w:pPr>
      <w:bookmarkEnd w:id="15"/>
      <w:r>
        <w:rPr>
          <w:rFonts w:ascii="Amiri" w:hAnsi="Amiri" w:eastAsia="Amiri" w:cs="Amiri"/>
          <w:color w:val="111111"/>
          <w:sz w:val="28"/>
          <w:sz w:val="28"/>
          <w:szCs w:val="28"/>
          <w:rtl w:val="true"/>
          <w:lang w:bidi="ar-SA"/>
        </w:rPr>
        <w:t>للابتعاد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ونأمل من ربّ العزّة والجلالة أن تنكشف الحقيقة للجميع بوضوحٍ ويزول غبَش الغيِّ والإفك لكي يعرفوا أنّ مودّة أولياء الله وإجلالهم ليست إلا مواكبة واتّباعاً للذين هداهم ربّنا العظيم وأنّ التمسّك بهم نجاة من الضلال والهلاك في الدنيا والآخرة،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أُوْلَـئِكَ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يعقوب جعفري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286119_383892988"/>
      <w:bookmarkStart w:id="17" w:name="_Toc5"/>
      <w:bookmarkEnd w:id="16"/>
      <w:r>
        <w:rPr>
          <w:rtl w:val="true"/>
        </w:rPr>
        <w:t>المبحث الأول</w:t>
      </w:r>
      <w:r>
        <w:rPr>
          <w:rtl w:val="true"/>
        </w:rPr>
        <w:t xml:space="preserve">: </w:t>
      </w:r>
      <w:r>
        <w:rPr>
          <w:rtl w:val="true"/>
        </w:rPr>
        <w:t>من هم أولياء اللّه؟</w:t>
      </w:r>
      <w:bookmarkEnd w:id="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منذ أن أُخرج آدم من الجنّة ووطأ الأرض بقدميه، كان لا بدّ له من تحمّل فراق وهجران بارئه، لكنّ البارئ تعالى لم يتركه وذريّته هملاً أبداً، حيث توالت الرّسل والأنبياء وأُنزلت الكتب السماويّة لإبلاغ أحكام وتعاليم الدين، وذلك ليؤكّد لهم وجوب عبادته وحده دون شريك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إزاء هذه الدعوة الشاملة انقسم أولاد آدم إلى فريقين، فمنهم مَن أدبر عنها وسلك سبيل الشيطان، ومنهم مَن رحّب بها أفضل ترحيبٍ وأدرك أنّ الهدف من الخلقة هو عبادة الله الواحد الأحد، فسار على هذا المنهاج؛ فهذه هي سيرة أولياء الله الذين أخرجهم من الظلمات إلى نور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النور له درجات من الشدّة والضعف، كذلك هو الحال بالنسبة لمحبّة الله عزّ وجلّ، إذ لها درجات ومراتب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عباد الله الذين نالوا أرقى درجاتها، فقد خصّهم تعالى بمقام الولاية الرفيع وهم الذين نطلق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وصفهم تعالى في كتابه الكريم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w:t>
      </w:r>
    </w:p>
    <w:p>
      <w:pPr>
        <w:pStyle w:val="BookText"/>
        <w:rPr/>
      </w:pPr>
      <w:r>
        <w:rPr>
          <w:rFonts w:ascii="Amiri" w:hAnsi="Amiri" w:eastAsia="Amiri" w:cs="Amiri"/>
          <w:color w:val="111111"/>
          <w:sz w:val="28"/>
          <w:sz w:val="28"/>
          <w:szCs w:val="28"/>
          <w:rtl w:val="true"/>
          <w:lang w:bidi="ar-SA"/>
        </w:rPr>
        <w:t xml:space="preserve">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الْبُشْـرَى فِي الْحَياةِ الدُّنْيَا وَفِي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ولا نرى بأساً من أن نشير إلى بعض الحقائق التي أكّد الله تعالى عليها في هذه الآيات الكريمة،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المستقبل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مضـى أمران لا ينتابان أولياء الله أبداً، لأنّهم يحظون بالأمن والطمأنينة، وهذا الأمر يعتبر من أهمّ آثار الإيمان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نال أولياء الله مقام الولاية لخصلتين اتّصفا بهما،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والتقوى الراسخَين في أنفسهم طوال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الاستمرار بالتقوى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لأولياء الله تعالى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البشـرى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فالبشـرى في الآخرة تعني تكريمهم بنعم الله تعالى ودخولهم الجنة، وفي الدنيا تعني الصلة الخاصّة بينهم وبين بارئهم جلّ وعلا، حيث جاء ذكرها في الأحاديث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الصّالحة يبشَّر بها المؤمن جزء من ستةٍ وأربعين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وكذلك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الرسالة والنبوّة قد انقطعت فلا رسول بعدي ولا نبيّ، ولكنّ المبشّرات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المبشّرات؟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المسلم وهي جزء من أجزاء النبوّة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لا ريب في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الحديث الـشريف لا تشمل أيَّ مسلم، بل تعني أولياء الله تعالى فحسب، بدلالة الآية المذكورة آنفاً وسائر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المقام الذي وهبه الله لأوليائه لا زوال ولا تبديل له، حاله حال سائر سننه تعالى، إذ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هذا المقام هو فوزٌ وفلاحٌ ومقامٌ عظيمٌ لا يناله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لبيان مَن هم أولياء الله، هناك روايات كثيرة نُقلت 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بذكر مثالٍ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 الله عباداً يغبطهم الأنبياء والشهداء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فلعلّنا نحبّهم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تحابّوا في الله من غير أموالٍ ولا 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من نورٍ، على منابر من نورٍ، لا يخافون إذا خاف النّاس ولا يحزنون إذا حزن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إذن، نستلهم من الحديث أعلاه أنّ مقام أولياء الله أسمى من مقام أنبيائه وشهدائه، لدرجة أنّ أنبياء الله وشهداءه يغبطونهم على مقامهم هذا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معنىً آخر نستوحيه من نفس الحديث، ألا وهو أنّ أولياء الله بهذه </w:t>
      </w:r>
    </w:p>
    <w:p>
      <w:pPr>
        <w:pStyle w:val="BookText"/>
        <w:rPr/>
      </w:pPr>
      <w:r>
        <w:rPr>
          <w:rFonts w:ascii="Amiri" w:hAnsi="Amiri" w:eastAsia="Amiri" w:cs="Amiri"/>
          <w:color w:val="111111"/>
          <w:sz w:val="28"/>
          <w:sz w:val="28"/>
          <w:szCs w:val="28"/>
          <w:rtl w:val="true"/>
          <w:lang w:bidi="ar-SA"/>
        </w:rPr>
        <w:t>الأوصاف والخصال لا يختصّون بعصرٍ وزمانٍ بالتحديد، بل يمكن لنا أن نجدهم في العصور والأزمنة كافّة، ولكنّ المشكلة تكمن في تمييزهم وتشخيصهم عن سائر النّاس، فهذا الأمر ليس بالهيّن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الشريفة التي ذُكرت في الحديث تشير إلى أنّ أولياء الله لا تنفكّ حياتهم عن الإيمان وتقوى الله أبداً، إلا أنّ تشخيص مَن يقضي حياته متّقياً خائفاً من الله تعالى ومجتنباً المحرّمات والمعاصي منذ بداية تكليفه حتّى آخر عمره يُعتبر أمراً صعباً أو محالاً بالنسبة لنا؛ لأنّ هذه الأُمور باطنيّة لا يعلمها إلا الله وصاحبها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ما أخبرنا الله تعالى بأشخاصٍ محدّدين يتحلّون بهذه الخصال الحميدة، حينها يتوجّب علينا أن نعتبرهم أولياء له تعالى باطمئنانٍ ويقينٍ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وممـّا لا يقبل الشكّ والترديد أنّ الله تعالى قد أخبرنا في كتابه العزيز الذي لا يأتيه الباطل من بين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يتحلّون بهذه الخصال الحميدة، فهم منزّهون من أيّ رجسٍ ومعصيةٍ ومطهّرون من جميع النواحي، تطهيراً تعلّقت به إرادة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التقوى الدائمية التي أخبر الله سبحانه بعدم إنفكاكها عن أهل بيت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الآن علينا أن نتحرّى عن أهل بيت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ذكرهم القرآن الكريم في هذه الآية، فيا تُرى مَن 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بالطبع هناك أحاديث كثيرة قد يصل بعضها حدّ التواتر، عرّف فيها نبيّنا الكريم أهل بيته، ونذكر منها حديثين على سبيل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النبيّ فاطمةَ وحسناً وحسيناً فجلّلهم بكساءٍ وعليٌّ خلفَ ظهرِه فَجَلَّلَهُمْ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غداةً وعليه مرط مرحّل من شعرٍ أسودٍ، فجاءَ الحسن بن عليٍّ فأدخَلَه، ثُمَّ جاءَ الحسين فأدخله،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أخذنا هاذين الحديثين بنظر الاعتبار إضافةً إلى أحاديث كثيرة أُخرى وردت بهذا الشأن، سيتأكّد لنا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هذه الآية تقع بين الآيات التي خاطبت نساء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إلا أنّ الضمائر التي جاءت في تلك الآيات هي بصيغة الجمع المؤنّث، والضمائر في آية التطهير جاءت بصيغة الجمع المذكّر، وهذا دليلٌ على أنّ المخاطب في هذه الآية ليس نفسه في الآيات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لنا من خلال هذه القرينة ومن أحاديث أُخرى كثيرة ذكرنا امثلةً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المخاطبين في آية التطهير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محمّد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هؤلاء الأطهار عندما يخبروننا بآخرين من ذراريهم كونهم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نقبل ذلك دونما أيّ تردّدٍ، وذلك لأنّهم وحسب فحوى </w:t>
      </w:r>
      <w:bookmarkStart w:id="18" w:name="pg1441_20894"/>
    </w:p>
    <w:p>
      <w:pPr>
        <w:pStyle w:val="BookText"/>
        <w:rPr/>
      </w:pPr>
      <w:bookmarkEnd w:id="18"/>
      <w:r>
        <w:rPr>
          <w:rFonts w:ascii="Amiri" w:hAnsi="Amiri" w:eastAsia="Amiri" w:cs="Amiri"/>
          <w:color w:val="111111"/>
          <w:sz w:val="28"/>
          <w:sz w:val="28"/>
          <w:szCs w:val="28"/>
          <w:rtl w:val="true"/>
          <w:lang w:bidi="ar-SA"/>
        </w:rPr>
        <w:t>الآية الشريفة لا يكذبون البتّة، إذ الكذب رجسٌ عظيمٌ وهم مطهّرون من الرّجس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فيتبيّن لنا أنّه بالإمكان أن نجد أولياء الله الذين أشار إليهم القرآن الكريم في كلّ زمانٍ، إلا أنّ معرفتهم بالنسبة لنا أمرٌ صعبٌ أو مستحيل ما لم يعرّفهم لنا الله تعالى أو نبيّه الكريم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الله تعالى في آية التطهير أوصافاً لأهل بيت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مع أوصاف أوليائه الصالحين التي ذكرها في الآية الأُخرى، لذلك فإنّ أهل البيت هم أجلى مصداقٍ لأولياء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أكّدت الكثير من الأحاديث علي أنّ محبّة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هي من شروط الإيمان، إذ رُوي عن أنس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حتّى أكونَ أحبَّ إليه من والده ووُلده أجمعين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ورُوي عن أبي سعيد الخدري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حُرماتٍ ثلاثاً مَن حفظهنّ حفظ الله له أمر دينه ودنياه، ومَن لم يحفظهنّ لم يحفظ الله له شيئاً؛ حرمة الإسلام وحرمتي وحرمة رحمي</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ورُوي عن الحسن بن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مودّتنا أهل البيت، فإنّه مَن لقى الله عزّ وجلّ وهو يودّنا دخل الجنّة بشفاعتنا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نفسـي بيده، لا ينفع عبداً عمله إلا بمعرفة حقّنا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Heading2"/>
        <w:numPr>
          <w:ilvl w:val="1"/>
          <w:numId w:val="1"/>
        </w:numPr>
        <w:rPr/>
      </w:pPr>
      <w:bookmarkStart w:id="19" w:name="__RefHeading___Toc286121_383892988"/>
      <w:bookmarkStart w:id="20" w:name="_Toc6"/>
      <w:bookmarkEnd w:id="19"/>
      <w:r>
        <w:rPr>
          <w:rtl w:val="true"/>
        </w:rPr>
        <w:t>المبحث الثاني</w:t>
      </w:r>
      <w:r>
        <w:rPr>
          <w:rtl w:val="true"/>
        </w:rPr>
        <w:t xml:space="preserve">: </w:t>
      </w:r>
      <w:r>
        <w:rPr>
          <w:rtl w:val="true"/>
        </w:rPr>
        <w:t>التوسل بأولياء اللّه</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86123_383892988"/>
      <w:bookmarkStart w:id="22" w:name="_Toc7"/>
      <w:bookmarkEnd w:id="21"/>
      <w:r>
        <w:rPr>
          <w:rtl w:val="true"/>
        </w:rPr>
        <w:t>اشارة</w:t>
      </w:r>
      <w:bookmarkStart w:id="23" w:name="pg1441_20896"/>
      <w:bookmarkEnd w:id="22"/>
    </w:p>
    <w:p>
      <w:pPr>
        <w:pStyle w:val="BookText"/>
        <w:rPr/>
      </w:pPr>
      <w:bookmarkEnd w:id="23"/>
      <w:r>
        <w:rPr>
          <w:rFonts w:ascii="Amiri" w:hAnsi="Amiri" w:eastAsia="Amiri" w:cs="Amiri"/>
          <w:color w:val="111111"/>
          <w:sz w:val="28"/>
          <w:sz w:val="28"/>
          <w:szCs w:val="28"/>
          <w:rtl w:val="true"/>
          <w:lang w:bidi="ar-SA"/>
        </w:rPr>
        <w:t>لا ريب في أنّ اللّجوء للأولياء الصّالحين الذين رفعهم الله مقاماً عليّاً وفتح لهم أبواب رحمته، واتّخاذهم وسيلةً للتقرّب إليه تعالى بخضوعٍ وخشوعٍ وتذلّلٍ أو لطلب المراد منه، يعتبر عملاً حسناً يحبّه الله، لأنّه يؤدّي إلى ترسيخ الصلة بين العبد وربّه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القول إنّ ارتباط ابن آدم الذي خُلق من ترابٍ بذي العزّة والجلالة دون واسطةٍ هو أمرٌ غير ممكنٍ، فنحن نرى أن الرسالات السماويّة قد وصلت للبشر بواسطة أفراد معيّنين وهم أنبياء الله الكرام، إذ لم يُخاطب الربّ عموم عبادِه بشكلٍ مباشرٍ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لا يستطيع أن يرتبط بالله تعالى دون وسيلةٍ أو واسطةٍ؛ وهذه الوسيلة إمّا أن تكون عملاً عباديّاً كالصلاة والصيام وسائر العبادات، وإمّا أن تكون عبداً صالحاً من المقرّبين كأولياء الله الذين تحدّثنا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نراه جليّاً في آيات الكتاب العزيز التي إن تدبّرناها سنُدرك حقيقة الأمر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86125_383892988"/>
      <w:bookmarkStart w:id="25" w:name="_Toc8"/>
      <w:bookmarkEnd w:id="24"/>
      <w:r>
        <w:rPr>
          <w:rtl w:val="true"/>
        </w:rPr>
        <w:t>التوسّل في الكتاب العزيز</w:t>
      </w:r>
      <w:bookmarkEnd w:id="25"/>
    </w:p>
    <w:p>
      <w:pPr>
        <w:pStyle w:val="BookText"/>
        <w:rPr/>
      </w:pPr>
      <w:r>
        <w:rPr>
          <w:rFonts w:ascii="Amiri" w:hAnsi="Amiri" w:eastAsia="Amiri" w:cs="Amiri"/>
          <w:color w:val="111111"/>
          <w:sz w:val="28"/>
          <w:sz w:val="28"/>
          <w:szCs w:val="28"/>
          <w:rtl w:val="true"/>
          <w:lang w:bidi="ar-SA"/>
        </w:rPr>
        <w:t>إليك عزيزي القارئ بعض 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في هذه الآية المباركة يأمر الله تعالى عبادَه المؤمنين باتّخاذ وسيلة للتقرّب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لم تُحدّد الوسيلة هنا، لكن من المعلوم أنّها يمكن أن تكون كلّ ما يرضاه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الممكن أن تكون شيئاً كالكعبة والحجر الأسود والقرآن الكريم، ومن الممكن أن تكون عملاً كالصلاة والحج والجهاد، ومن الممكن أن تكون تركاً كالصيام، ومن الممكن أن تكون شخصاً كأولياء الله وأنبيائه والصالحين من عباده والشهداء؛ فالنتيجة هي أنّ العبد يمكنه اتّخاذ كلّ وسيلةٍ من شأنها أن تقرّبه إلى الله تعالى وتُذكّره به، وأولياء الله هم جزء من الوسائل التي تقرّب العبد من الرّب كما جاء في الأحاديث الشـريفة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رُؤوا ذُكر الله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تُـرى، 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بالتأكيد لا يُراد به ذات الله تعالى، بل المراد شيء آخر لأنّ حبل الله ليس من أسمائه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هو حبل الله؟ هل هو القرآن أو الإسلام؟ هل هو النبيّ وحده أو النبيّ وأئمة المسلمين؟ أو أنّه كافّة ما ذُكر؟ وأيّاً كان هذا الحبل، فهو عبارة عن واسطة </w:t>
      </w:r>
      <w:bookmarkStart w:id="26" w:name="pg1441_20900"/>
    </w:p>
    <w:p>
      <w:pPr>
        <w:pStyle w:val="BookText"/>
        <w:rPr/>
      </w:pPr>
      <w:bookmarkEnd w:id="26"/>
      <w:r>
        <w:rPr>
          <w:rFonts w:ascii="Amiri" w:hAnsi="Amiri" w:eastAsia="Amiri" w:cs="Amiri"/>
          <w:color w:val="111111"/>
          <w:sz w:val="28"/>
          <w:sz w:val="28"/>
          <w:szCs w:val="28"/>
          <w:rtl w:val="true"/>
          <w:lang w:bidi="ar-SA"/>
        </w:rPr>
        <w:t>ارتباطٍ بين النّاس وربّهم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نعلم فإنّ أولياء الله هم أجلى مصاديق حبل الله، والتوسّلُ بهم لا محالة يقرّبنا منه تعالى، والتمسّك بهم سينجينا من عذابه يوم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في هذه الآية المباركة يوصي الله تعالى عباده الذين يريدون استغفاره وطلب التوبة منه بأن يلتجئوا إلى 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فإضافة إلى استغفارهم بأنفسهم، عليهم أيضاً أن يتّخذوا النبيّ واسطةً ليطلب لهم المغفرة من الله تعالى؛ ففي هذه الحالة سيكون احتمال قبول توبتهم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هذه الوصيّة من قِبله تعالى تعتبر أبرز دليلٍ على مشـروعيّة وضرورة التوسّل برسول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واتّخاذه واسطةً، لأنّ الله هو الذي علّم ذلك للعباد وأوصاهم به، فهذه الآية تصرّح بجواز التوسّل بغير الله تعالى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نُثبت لاحقاً أنّ التوسّل لا يختصّ بزمان حياة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هو ممكن حتّى بعد وفاته، معتمدين على الأحاديث الصحيحة التي سنذكرها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86127_383892988"/>
      <w:bookmarkStart w:id="28" w:name="_Toc9"/>
      <w:bookmarkEnd w:id="27"/>
      <w:r>
        <w:rPr>
          <w:rtl w:val="true"/>
        </w:rPr>
        <w:t>التوسّل في الأحاديث</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أكّدت الكثير من الأحاديث مشروعية التوسّل بأولياء الله واتّخاذهم وسائط للتقرّب إليه تعالى ولطلب الحاجة منه، الأمر الذي جرت عليه سيرة المسلمين منذ عهد رسول الله حتّى عصرنا الحاضر، وهذا الأمر بالتأكيد ليس فقط منافياً للشرك، بل هو أمرٌ يتمّ من خلاله حصول أجلى حالات التضرّع </w:t>
      </w:r>
    </w:p>
    <w:p>
      <w:pPr>
        <w:pStyle w:val="BookText"/>
        <w:rPr/>
      </w:pPr>
      <w:r>
        <w:rPr>
          <w:rFonts w:ascii="Amiri" w:hAnsi="Amiri" w:eastAsia="Amiri" w:cs="Amiri"/>
          <w:color w:val="111111"/>
          <w:sz w:val="28"/>
          <w:sz w:val="28"/>
          <w:szCs w:val="28"/>
          <w:rtl w:val="true"/>
          <w:lang w:bidi="ar-SA"/>
        </w:rPr>
        <w:t>والخشوع للبارئ جلّ وعلا، وأنّ العبد الذي يجعل النبيّ أو أولياء الله وسيلةً لتقرّبه، هو في الحقيقة يتواضع ويتذلّل لله غاية التذلّل إذ لا يرى نفسه شيئاً أمام عظمة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العبد سيجعل الأولياء الصالحين الذين لهم شأن عند الله واسطةً له كي يُستجاب دعاؤه ببركتهم وبفضلهم عند الربّ فيشمله بلطفه ورحمته الواسعة، وهذه العبودية في الواقع هي غاية الخضوع والخشوع وخلوص النيّة لله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ذلك، سوف نتناول بعض الأحاديث التي تدلّ على المدّعى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عثمان بن حنيف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ضريراً أتى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شتَ دعوتُ، وإن شئتَ صبرت وهو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فأمره أن يتوضّأ فيُحسن وضوءه ويُصلّي ركعتين ويدعو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وأتوجّه إليك بنبيّك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كأن لم يكن به ضُرٌّ</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قال الترمذي وابن ماجه والحاكم إنّ هذا الحديث صحيحٌ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في هذا الحديث 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علّم هذا الضرير كيفيّة التوسّل عندما يطلب حاجةً من الله تعالى، وهذا التوسّل يكون تارةً بالله عزّ وجلّ وأُخرى به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فحوى الحديث واضحٌ ولا يحتاج </w:t>
      </w:r>
    </w:p>
    <w:p>
      <w:pPr>
        <w:pStyle w:val="BookText"/>
        <w:rPr/>
      </w:pPr>
      <w:r>
        <w:rPr>
          <w:rFonts w:ascii="Amiri" w:hAnsi="Amiri" w:eastAsia="Amiri" w:cs="Amiri"/>
          <w:color w:val="111111"/>
          <w:sz w:val="28"/>
          <w:sz w:val="28"/>
          <w:szCs w:val="28"/>
          <w:rtl w:val="true"/>
          <w:lang w:bidi="ar-SA"/>
        </w:rPr>
        <w:t>إلى التفسير والتأويل، إذ نستلهم منه إمكانيّة التوسّل بالنبيّ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حياته، وسنُثبت لاحقاً صحّة التوسّل به بعد مماته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في هذا الحديث أيضاً 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لهذا الرجل، بل علّمه دعاءاً ففعل، وطلب حاجته من الله، حيث جعل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بينه وبين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جابر بن عبدالله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الدّعوة التّامة والصلواتِ القائمة آتِ محمّداً الوسيلةَ والفضيلةَ وابعثْه المقامَ المحمودَ الذي وعدته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حلّت له شفاعتي يوم القيامة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كما هو واضحٌ من منطوق الحديث الشـريف فإنّ رسول الله يشجّع المسلمين ويحفّزهم على اتّخاذه واسطةً بينهم وبين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 سعيد الخدري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 رجلٌ من بيته إلى الصّلاة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أسألكَ بحقّ السّائلين عليك وبحقّ مَمْشايَ هذا، فإنّي لم أخرُج أشِراً ولا بطِراً ولا رياءاً ولا سمعةً، وخرجتُ اتّقاء سخَطك وابتغاء مرضاتك؛ فأسألك أن تُعيذني من النّار وأن تغفر ذنوبي، إنّه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أقبلَ الله عليه بوجهه واستغفر له سبعون ألف ملَكٍ</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في هذا الحديث، ينصحنا نبيّنا الكريم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نتوسّل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السّائلين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أولياء الله والصّالحون من عباده وأن نجعلهم واسطةً إليه تعالى عند طلب الحوائج</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عندما تُوفّيت السيّدة فاطمة بنت أسد، دعا لها رسول الله عند </w:t>
      </w:r>
    </w:p>
    <w:p>
      <w:pPr>
        <w:pStyle w:val="BookText"/>
        <w:rPr/>
      </w:pPr>
      <w:r>
        <w:rPr>
          <w:rFonts w:ascii="Amiri" w:hAnsi="Amiri" w:eastAsia="Amiri" w:cs="Amiri"/>
          <w:color w:val="111111"/>
          <w:sz w:val="28"/>
          <w:sz w:val="28"/>
          <w:szCs w:val="28"/>
          <w:rtl w:val="true"/>
          <w:lang w:bidi="ar-SA"/>
        </w:rPr>
        <w:t>دفنها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يُحيي ويُميت وهو حيٌّ لا يموت، اغفر لأُمّي فاطمة بنت أسد ووسّع عليها مدخلها بحقّ نبيّك والأنبياء الذين من قبلي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عمر بن الخطّاب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لمـّا اقترف آدمُ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إلا غفرتَ لي</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الأحاديث التي ذكرناها هنا هي أمثلة على جواز التوسّل بأولياء الله تعالى وأنبيائه، وقد نُقلت بأسانيد عديدة معظمها صحيحة، فهي تتضمّن بيان حقائق دامغة لمخالفي التوسّل لتأكيدها على حسنه ورجحانه وذلك لأنّه يزيد في تقرّب السائل من ربّ العزّة والجلالة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رسول الله نفسه قد توسّل إلى الله بنبوّته وبسائر الأنبياء وعلّم المسلمين ذلك، إذ أوصاهم بأن يتوسّلوا بعباد الله المقرّبين عند الدعاء وطلب الحوائج</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التوسّل بالأنبياء والأولياء ممكنٌ في كلّ زمانٍ، أي أثناء حياتهم وبعد مماتهم، لأنّ المتوسّل بهم في الحقيقة يسأل الله بحقّ منزلتهم عنده ويجعلها وسيلةً للتقرّب إليه تعالى، ومن البديهيّ أنّ منزلة خير خلق الله لا تزول أبداً سواء أكان حيّاً أم ميّتاً، لأنّ الله قد أكرمهم بها في الحياة الدنيويّة والبرزخيّة وفي الحياة الأُخرويّة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العبد لا يتوسّل بقدرة الأنبياء والأولياء الجسديّة والظاهريّة لكي يُقال إنّه بعد موتهم سوف ينتفي موضوع التوسّل، بل المقصود توسّله بمنزلتهم التي لا تزول وبشأنهم الرّفيع عند البارئ جلّ وعلا؛ لذلك نلاحظ أنّ رسولنا الكريم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توسّل بأنبياء الله السالفين، ورُوي أيضاً أنّ آدم قد توسّل برسولنا الكريم وسأل الله </w:t>
      </w:r>
      <w:bookmarkStart w:id="29" w:name="pg1441_20908"/>
    </w:p>
    <w:p>
      <w:pPr>
        <w:pStyle w:val="BookText"/>
        <w:rPr/>
      </w:pPr>
      <w:bookmarkEnd w:id="29"/>
      <w:r>
        <w:rPr>
          <w:rFonts w:ascii="Amiri" w:hAnsi="Amiri" w:eastAsia="Amiri" w:cs="Amiri"/>
          <w:color w:val="111111"/>
          <w:sz w:val="28"/>
          <w:sz w:val="28"/>
          <w:szCs w:val="28"/>
          <w:rtl w:val="true"/>
          <w:lang w:bidi="ar-SA"/>
        </w:rPr>
        <w:t>بحقّه قبل أن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ما كانت عليه سيرة المسلمين بشأن التوسّل، فمنذ زمن الصحابة والتابعين جرت السيرة على توسّل المسلمين إلى الله بأرواح الأنبياء والأولياء قرب مراقدهم التي تحفّها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ما ادّعاه البعض من أنّ التوسّل بالموتى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التوسّل بغير الله شركاً، فلا يختلف المعيار فيه بين الميّت والحيّ</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86129_383892988"/>
      <w:bookmarkStart w:id="31" w:name="_Toc10"/>
      <w:bookmarkEnd w:id="30"/>
      <w:r>
        <w:rPr>
          <w:rtl w:val="true"/>
        </w:rPr>
        <w:t>التوسّل في سيرة المسلمين</w:t>
      </w:r>
      <w:bookmarkEnd w:id="31"/>
    </w:p>
    <w:p>
      <w:pPr>
        <w:pStyle w:val="BookText"/>
        <w:rPr/>
      </w:pPr>
      <w:r>
        <w:rPr>
          <w:rFonts w:ascii="Amiri" w:hAnsi="Amiri" w:eastAsia="Amiri" w:cs="Amiri"/>
          <w:color w:val="111111"/>
          <w:sz w:val="28"/>
          <w:sz w:val="28"/>
          <w:szCs w:val="28"/>
          <w:rtl w:val="true"/>
          <w:lang w:bidi="ar-SA"/>
        </w:rPr>
        <w:t>إضافةً للآيات والأحاديث التي تطرّقنا إليها، فللتوسّل بأولياء الله مكانة خاصّة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صدر الإسلام وحتّى يومنا هذا ما انفكّوا يتوسّلون بأنبياء الله وأوليائه والصالحين من عباده عند طلب حوائجهم، حيث جعلوا أحباب الله ومقرّبيه الذين لهم شأنٌ عظيمٌ عنده، وسيلةً لكي يُلبّي تعالى طلبهم، فإكراماً لذوي الشأن يستجيب ربّ العزّة دعاء العباد ويقضي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بعض الأمثلة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أن تُوفّي رسول الله، أصاب المدينة جدَبٌ شديدٌ فشكا النّاس ذلك إلى عائشة، فقالت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إلى قبر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فاجعلوا منه كوّاً إلى السماء حتّى لا يكون بينه وبين السماء سقفٌ</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أنس بن مالك انّ عمر بن الخطّاب كان إذا قحطوا استسقى بالعبّاس بن عبد المطّلب،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كنّا نتوسّل إليك بنبيّنا فتسقينا، وإنّا نتوسّل إليك بعمّ نبيّنا فأسقنا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عثمان بن حُنيف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كان يختلفُ إلى عثمان بن عفّان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له، فكان عثمان لا يلتفت إليه ولا ينظُر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ابنَ حُنيف فشكا ذلك إليه، فقال له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فتوضّأ، ثمّ ائت المسجد فصلّ فيه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بنبيّنا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نبيّ الرحمة، يا محمّد إنّي أتوجّه بك إلى ربّي فتقضـي لي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حاجتَك</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ابتُلي النّاس في عهد عمر بن الخطّاب بجدَبٍ، فأتى بلال بن الحرث إلى مرقد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استسقِ لأُمّتك فإنّهم هلَكوا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محمّد بن حرب الهلالي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قبر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وإذا بأعرابيٍّ قد أقبل على ناقةٍ له، فنزل وعقلها ودنا إلى مرقد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وبعد أن أنشد شعراً تحيّةً وإجلالاً له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جئتُك يا رسولَ الله مُستغفراً من ذنبي مُستشفعاً بك إلى ربّي</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يُروى أنّ الخليفة العبّاسي أبو جعفر المنصور سأل مالك بن أنس ـ إمام المالكيّة ـ عن كيفيّة زيارة قبر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وسأله هل يستقبل القبلة عند الزيارة أو يستقبل القبر؟ فأجاب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لِـمَ تصـرِف وجهَك عنه وهو </w:t>
      </w:r>
    </w:p>
    <w:p>
      <w:pPr>
        <w:pStyle w:val="BookText"/>
        <w:rPr/>
      </w:pPr>
      <w:r>
        <w:rPr>
          <w:rFonts w:ascii="Amiri" w:hAnsi="Amiri" w:eastAsia="Amiri" w:cs="Amiri"/>
          <w:color w:val="111111"/>
          <w:sz w:val="28"/>
          <w:sz w:val="28"/>
          <w:szCs w:val="28"/>
          <w:rtl w:val="true"/>
          <w:lang w:bidi="ar-SA"/>
        </w:rPr>
        <w:t>وسيلتك ووسيلة أبيك آدم إلى الله يوم القيامة، بل استقبله واستشفع به فيشفعك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جَآؤُوكَ</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نُقل عن الإمام الشّافعي هاذان البيتان من الشعر يتوسّل فيهما بأهل بيت 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النـبيّ ذريـعتي</w:t>
      </w:r>
    </w:p>
    <w:p>
      <w:pPr>
        <w:pStyle w:val="BookText"/>
        <w:rPr/>
      </w:pPr>
      <w:r>
        <w:rPr>
          <w:rFonts w:ascii="Amiri" w:hAnsi="Amiri" w:eastAsia="Amiri" w:cs="Amiri"/>
          <w:color w:val="111111"/>
          <w:sz w:val="28"/>
          <w:sz w:val="28"/>
          <w:szCs w:val="28"/>
          <w:rtl w:val="true"/>
          <w:lang w:bidi="ar-SA"/>
        </w:rPr>
        <w:t>وهُـم إليـه وسيلَتي</w:t>
      </w:r>
    </w:p>
    <w:p>
      <w:pPr>
        <w:pStyle w:val="BookText"/>
        <w:rPr/>
      </w:pPr>
      <w:r>
        <w:rPr>
          <w:rFonts w:ascii="Amiri" w:hAnsi="Amiri" w:eastAsia="Amiri" w:cs="Amiri"/>
          <w:color w:val="111111"/>
          <w:sz w:val="28"/>
          <w:sz w:val="28"/>
          <w:szCs w:val="28"/>
          <w:rtl w:val="true"/>
          <w:lang w:bidi="ar-SA"/>
        </w:rPr>
        <w:t>أرجو بِهم أُعطى غداً</w:t>
      </w:r>
    </w:p>
    <w:p>
      <w:pPr>
        <w:pStyle w:val="BookText"/>
        <w:rPr/>
      </w:pPr>
      <w:r>
        <w:rPr>
          <w:rFonts w:ascii="Amiri" w:hAnsi="Amiri" w:eastAsia="Amiri" w:cs="Amiri"/>
          <w:color w:val="111111"/>
          <w:sz w:val="28"/>
          <w:sz w:val="28"/>
          <w:szCs w:val="28"/>
          <w:rtl w:val="true"/>
          <w:lang w:bidi="ar-SA"/>
        </w:rPr>
        <w:t xml:space="preserve">بيدي اليمين صحيفتي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ويذكر عليّ بن ميمون أيضاً أنّه سمع الشّافعي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لأَتبرّك بأبي حنيفة وأجيءُ إلى قبرِه في كلّ يومٍ، يعني زائراً، فإذا عرَضت لي حاجةٌ صلّيتُ ركعتينِ وجئتُ إلى قبرِه وسألتُ اللهَ الحاجةَ عنده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شيخ الحنابلة في زمانه الحسن بن إبراهيم أبو عليّ الخلال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همّني أمرٌ فقصدت قبر موسى بن جعفر فتوسلت به إلا سهّل الله تعالى لي ما أحب</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مشايخنا وهم إذ ذاك متوافرون إلى زيارة قبر عليّ بن موسى الرضا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من تعظيمِه ـ يعني ابن خزيمة ـ لتلك البقعة وتواضعه لها وتـضرّعه عندها ما تحيّرنا</w:t>
      </w:r>
      <w:r>
        <w:rPr>
          <w:rFonts w:eastAsia="Amiri" w:cs="Amiri" w:ascii="Amiri" w:hAnsi="Amiri"/>
          <w:color w:val="111111"/>
          <w:sz w:val="28"/>
          <w:szCs w:val="28"/>
          <w:rtl w:val="true"/>
          <w:lang w:bidi="ar-SA"/>
        </w:rPr>
        <w:t xml:space="preserve">». </w:t>
      </w:r>
      <w:r>
        <w:rPr>
          <w:rStyle w:val="FootnoteAnchor"/>
          <w:rtl w:val="true"/>
        </w:rPr>
        <w:footnoteReference w:id="34"/>
      </w:r>
      <w:bookmarkStart w:id="32" w:name="pg1441_20915"/>
    </w:p>
    <w:p>
      <w:pPr>
        <w:pStyle w:val="BookText"/>
        <w:rPr/>
      </w:pPr>
      <w:bookmarkEnd w:id="32"/>
      <w:r>
        <w:rPr>
          <w:rFonts w:ascii="Amiri" w:hAnsi="Amiri" w:eastAsia="Amiri" w:cs="Amiri"/>
          <w:color w:val="111111"/>
          <w:sz w:val="28"/>
          <w:sz w:val="28"/>
          <w:szCs w:val="28"/>
          <w:rtl w:val="true"/>
          <w:lang w:bidi="ar-SA"/>
        </w:rPr>
        <w:t>إنّ ما ذكرناه هنا من أدلّةٍ على جواز التوسّل بأولياء الله الصالحين ليس إلا غيضٌ من فيضٍ، وهناك الكثير منها في مصادر الحديث والتأريخ نستوحي منها أنّ سيرة الصحابة والتابعين والعلماء وأئمة الفقه والحديث كانت جاريةً عليه، إذ كانوا يجعلونهم وسيلةً عند طلب الحاجة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المؤكّد أنّ سيرة المسلمين كانت جاريةً على جواز التوسّل بأولياء الله الصالحين، بل اعتبروه مستحبّاً، وذلك منذ عهد الصحابة والتابعين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286131_383892988"/>
      <w:bookmarkStart w:id="34" w:name="_Toc11"/>
      <w:bookmarkEnd w:id="33"/>
      <w:r>
        <w:rPr>
          <w:rtl w:val="true"/>
        </w:rPr>
        <w:t>المبحث الثالث</w:t>
      </w:r>
      <w:r>
        <w:rPr>
          <w:rtl w:val="true"/>
        </w:rPr>
        <w:t xml:space="preserve">: </w:t>
      </w:r>
      <w:r>
        <w:rPr>
          <w:rtl w:val="true"/>
        </w:rPr>
        <w:t>التبرّك بآثار أولياء اللّه</w:t>
      </w:r>
      <w:bookmarkEnd w:id="34"/>
    </w:p>
    <w:p>
      <w:pPr>
        <w:pStyle w:val="BookText"/>
        <w:rPr/>
      </w:pPr>
      <w:r>
        <w:rPr>
          <w:rFonts w:ascii="Amiri" w:hAnsi="Amiri" w:eastAsia="Amiri" w:cs="Amiri"/>
          <w:color w:val="111111"/>
          <w:sz w:val="28"/>
          <w:sz w:val="28"/>
          <w:szCs w:val="28"/>
          <w:rtl w:val="true"/>
          <w:lang w:bidi="ar-SA"/>
        </w:rPr>
        <w:t>إنّ مودّة أولياء الله وإجلالهم دون شكٍّ ناشئان عن كونهم عباداً صالحين ومقرّبين من الله عزّوجلّ، والحقيقة أنّ هاذين الفعلين يعتبر ان غايةً في الحسن ولا قبح فيهما مطلقاً، كما يُعتبر ان من الأعمال التي تُقرّب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 اللهُ عباده الصالحين بأنّه سيُرسّخ محبّتَهم في قلوب سائر عباده، فقال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 أنّ المحبّة أمرٌ شعوريٌّ ولا توجد لها علامة ظاهرة، لذلك إن أراد العبد إظهارها على جوارحه، يجب عليه سلوك سُبل العقلاء والسير على طريقتهم إلا ما نهى عنه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الطُرق التي يمكن للعبد أن يسلكها لإبراز محبّة أولياء الله وعباده الصالحين والتي لم ينه الشارع المقدّس عنها، هي التبرّك بما بقي من آثارهم وما يتعلّق بهم، واحترام كلّ شيءٍ يُذكّرنا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أنّ تقبيل الحجر الأسود والطّواف حول الكعبة، وحتّى الأعمال والأذكار التي نؤدّيها في صلواتنا، هي علامات تدلّ على إظهار العبوديّة والخشوع لله سبحانه وتعالى؛ فكذلك هو التبرّك بآثار الأولياء، حيث يعتبر علامة على إبراز المحبّة ومن مصاديق المودّة للذين أوجب الله علينا 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لنا التأريخ أنّه بعد وفاة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صحابته يحترمون كلّ شيءٍ يُنسب إليه ويتبرّكون به ويتّخذونه وسيلةً لإظهار حبّهم وتعظيمهم له، وهكذا فعل يعقوب بعد فراق يوسف، إذ وضع القميص الذي كان أثراً من المحبوب على عينيه فعاد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الْبَشِيرُ أَلْقَاهُ عَلَى وَجْهِهِ فَارْتَدَّ بَصِيراً قَالَ أَلَمْ أَقُل لَّكُمْ إِنِّي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وفيما يلي بعض الروايات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عون بن أبي جُحيفة عن أبيه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في قُبَّةٍ حَمْرَاءَ مِنْ أَدَمٍ ، ورأيْتُ بلالاً أخذَ وضُوءَ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والنَّاسُ يبتدِرُونَ الوضُوءَ، فمَنْ أصابَ منهُ شيئاً تمسَّحَ بهِ، ومَنْ لم يُصِبْ منهُ شيئاً أخذَ مِنْ بَلَلِ يدِ صاحبهِ</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 رُوي عن أبي جُحيفة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بالهاجِرَةِ إلى البطحاءِ، فتوضَّأ ثُمَّ صلَّى الظُّهر ركعتَيْنِ والعصرَ ركعتَيْنِ، وبينَ يديهِ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من ورائِهَا المارّة، وقامَ النَّاسُ فجعلُوا يأخُذُونَ يديهِ فيمسحونَ بها وجوهَهُمْ،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فوضعتُهَا على وجهي، فإذا هيَ أبردُ من الثَّلْجِ، وأطيبُ رائحَةً من المسْكِ</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أبو بُردة أنّ عبدالله بن 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أسقيكَ في قدَحٍ شرِبَ منهُ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القدح نفسه الذي طلبه عمر بن عبدالعزيز فوُهب له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وكذلك فقد أفرد البخاري في صحيحه باباً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درع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وعصاه وسيفه وقدحه وخاتمه، وما استعمل الخلفاء بعده من ذلك ممّا لم يذكر قسمته، ومن شَعره ونعله وآنيته ممّا يتبرّك أصحابه وغيرهم بعد وفاته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سلمة بن الأكوَع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بايعتُ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بيدي هذه، فقبّلناها فلم يُنكر ذلك</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الأشجّ يمشي حتّى أخذَ بيد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فقبّلها،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فيك خُلقَين يُحبّهما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الحديث</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يحيى بن الحارث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واثلة بن الأسقع،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بيدك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يدَك أُقبّلها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فأعطانيها فقبّلتُها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أبو جدعان أنّ ثابتاً قال لأنس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أَمَسَسْتَ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عمّار بن أبي عمّار أنّ زيد بن ثابت ركب يوماً فأخذ ابن عبّاس بركابه،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يا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نفعلَ بعلمائنا وكبرائنا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يدَه فقبّلها،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نفعلَ بأهلِ بيتِ نبيّنا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الإمام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لمـّا رُمِس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جاءت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قبرهِ وأخذت قبضةً من تُراب القبر ووضعته على عينيها وبكت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بلالاً رأى في منامه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أن تزورَني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حزيناً وَجِلاً خائفاً، فركِب راحلَته وقصَد المدينةَ وأتى قبرَ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فجعل يبكي عنده ويُمرّغ وجهَه عليه، وأقبلَ الحسنُ والحسينُ فجعلَ يضمّهما على صدره ويُقبّلهما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داوود بن أبي صالح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مروانُ يوماً فوجد رجلاً واضعاً وجهَه على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عليه فإذا هو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إلى رسولِ اللهِ ولم آتِ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وليَه أهلُه، ولكن ابكوا على الدّين إذا وليَه غير أهلِه</w:t>
      </w:r>
      <w:r>
        <w:rPr>
          <w:rFonts w:eastAsia="Amiri" w:cs="Amiri" w:ascii="Amiri" w:hAnsi="Amiri"/>
          <w:color w:val="111111"/>
          <w:sz w:val="28"/>
          <w:szCs w:val="28"/>
          <w:rtl w:val="true"/>
          <w:lang w:bidi="ar-SA"/>
        </w:rPr>
        <w:t xml:space="preserve">». </w:t>
      </w:r>
      <w:r>
        <w:rPr>
          <w:rStyle w:val="FootnoteAnchor"/>
          <w:rtl w:val="true"/>
        </w:rPr>
        <w:footnoteReference w:id="48"/>
      </w:r>
      <w:bookmarkStart w:id="35" w:name="pg1441_20924"/>
    </w:p>
    <w:p>
      <w:pPr>
        <w:pStyle w:val="BookText"/>
        <w:rPr/>
      </w:pPr>
      <w:bookmarkEnd w:id="35"/>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الخطيب بن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عمر كان يضع يده اليمنى على القبر الشّريف، وأنّ بلالاً وضع خدّيه عليه أيضاً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ابراهيم بن عبدالرحمن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نظر إلى ابن عمر وضع يدَه على مقعد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المنبر، ثمّ وضعها على وجهه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عبدالله بن أحمد بن حنبل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 الرجل يمسُّ منبر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ويتبرّك بمسّه ويُقبّله ويفعل بالقبر مثل ذلك رجاء ثواب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إذن، يتّضح لنا من مضمون هذه الأحاديث والأخبار أنّ التبرّك بآثار الأنبياء والأولياء كان رائجاً في زمان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زمان الصحابة والتابعين، حيث لم ينهَ عنه الرسولُ ولا صحابتُه، لأنّه احترام وتعظيم للأنبياء والأولياء</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286133_383892988"/>
      <w:bookmarkStart w:id="37" w:name="_Toc12"/>
      <w:bookmarkEnd w:id="36"/>
      <w:r>
        <w:rPr>
          <w:rtl w:val="true"/>
        </w:rPr>
        <w:t>المبحث الرابع</w:t>
      </w:r>
      <w:r>
        <w:rPr>
          <w:rtl w:val="true"/>
        </w:rPr>
        <w:t xml:space="preserve">: </w:t>
      </w:r>
      <w:r>
        <w:rPr>
          <w:rtl w:val="true"/>
        </w:rPr>
        <w:t>زيارة مراقد أولياء اللّه</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86135_383892988"/>
      <w:bookmarkStart w:id="39" w:name="_Toc13"/>
      <w:bookmarkEnd w:id="38"/>
      <w:r>
        <w:rPr>
          <w:rtl w:val="true"/>
        </w:rPr>
        <w:t>اشارة</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ريب في أنّ زيارة مراقد أنبياء الله وأوليائه وعباده الصّالحين والتأمّل في شخصيّاتهم المقدّسة لمعرفة الأعمال التي قاموا بها بغية تهذيب أنفسهم للوصول إلى هذه الدرجة من التقوى التي قرّبتهم من الله، لها فوائد تربويّة عظيمة للعباد إذ تُذكّرهم بالقِيَم والمبادئ والتعاليم التي دعا لها هؤلاء 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علينا أنّ زيارة مراقد أولياء الله تنبّه الإنسان من غفلته عن الموت والآخرة، فتذكّره بيوم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تذكّر البعث والحساب يعتبر مُحفّزاً نفسيّاً قويّاً للإنسان كي يعبد الله بنيّةٍ خالصةٍ فيسعى جاهداً لأداء الواجبات ونبذ المحرّمات ممّا يزيد من تقواه، حاله حال أولياء الله الذين كانوا لا ينفكّون يذكرون الآخرة في حياتهم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السياق يمدح تعالى أنبياءه إبراهيم وإسحاق ويعقوب في كتابه الكريم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فمن آثار زيارة مراقد أولياء الله أنّها تجعل الإنسان يَعتبِر بالموت ويتذكّر الآخرة، وهي حقيقةٌ تناولتها أحاديث عديدة نُقلت 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 عليها، وسنذكر بعضاً منها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جعلها الشارع المقدّس من الأعمال المستحبّة لما لها من آثارٍ تربويّةٍ وفوائد معنويّةٍ كبيرةٍ، إذ أوصى بها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بنفسه يذهب لزيارة القبور ويعلّم أصحابه آداب زيارتها وكيفيّة السلام على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زيارة القبور في بادئ الأمر كما جاء في بعض الأحاديث، إلا أنّه غيّر الحكم فيما بعد وأجاز للنّاس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كان النهي في بادئ الأمر يعود لواقع الأموات حينها، لأنّ أغلب موتى المسلمين في بداية الدعوة كانوا مشـركين وعبَدة أوثانٍ، لذلك قصد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صلة المسلمين بالمشركين، لا سيّما أنّهم كانوا حديثي العهد بالدين الجديد وقد يتلفّظون بالباطل أو بالشـرك عند زيارة قبور أمواتهم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أن قويت شوكة الإسلام وترسّخت عقيدة التوحيد في نفوس المسلمين وأدركوا تعاليم دينهم وبعد أن ازداد عددهم وانتقل بعضهم إلى رحمة الله، أجاز لهم رسول الله زيارة القبور، بل أوصاهم بها لما فيها من فوائد تربويّة لهم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ونتطرّق فيما يلي لبعض الأحاديث التي رُويت في هذا الشأن، لكن قبل ذلك ننوّه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هذه الأحاديث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الإباحة بعد المنع فحسب، بل يدلّ على المطلوبيّة والاستحباب لأنّ </w:t>
      </w:r>
      <w:bookmarkStart w:id="40" w:name="pg1441_20932"/>
    </w:p>
    <w:p>
      <w:pPr>
        <w:pStyle w:val="BookText"/>
        <w:rPr/>
      </w:pPr>
      <w:bookmarkEnd w:id="40"/>
      <w:r>
        <w:rPr>
          <w:rFonts w:ascii="Amiri" w:hAnsi="Amiri" w:eastAsia="Amiri" w:cs="Amiri"/>
          <w:color w:val="111111"/>
          <w:sz w:val="28"/>
          <w:sz w:val="28"/>
          <w:szCs w:val="28"/>
          <w:rtl w:val="true"/>
          <w:lang w:bidi="ar-SA"/>
        </w:rPr>
        <w:t>رسول الله في مقام بيان فوائد زيارة القبور وحكمها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بُريدة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نهيتُكم عن زيارة القبور، فزوروها فإنّها تُذكّر الآخرة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أنس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ألا فزوروها فإنّها تُرِقّ القلب وتُدمِع العين وتُذكّر الآخرة، ولا تقولوا هجراً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أيضاً عن أنس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فإنّها تُذكّركم الموتَ</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وهناك الكثير من الروايات الأُخرى في هذا الشأن نقلها أرباب الصحاح والسنن والمسانيد، حيث وردت في بعضها تفاصيل عن آداب الزيارة وكيفيّة السلام على صاحب القبر والأذكار المخصّصة لذلك</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86137_383892988"/>
      <w:bookmarkStart w:id="42" w:name="_Toc14"/>
      <w:bookmarkEnd w:id="41"/>
      <w:r>
        <w:rPr>
          <w:rtl w:val="true"/>
        </w:rPr>
        <w:t>زيارة قبر النبيّ</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للروايات التي تدلّ على استحباب زيارة المراقد المقدّسة، لدينا رواياتٌ أُخرى مختصّة باستحباب زيارة مرقد رسول الله سنشير إلى بعضٍ منها، ولكن قبل ذلك لا بد أن نُنوّه إلى أمرٍ هامٍّ،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أمر المذنبين أن يذهبوا إلى نبيّه الكريم ويستغفروا الله عنده ثمّ يستغفر هو لهم، حيث قال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كما أنّه تعالى مدح الذين </w:t>
      </w:r>
    </w:p>
    <w:p>
      <w:pPr>
        <w:pStyle w:val="BookText"/>
        <w:rPr/>
      </w:pPr>
      <w:r>
        <w:rPr>
          <w:rFonts w:ascii="Amiri" w:hAnsi="Amiri" w:eastAsia="Amiri" w:cs="Amiri"/>
          <w:color w:val="111111"/>
          <w:sz w:val="28"/>
          <w:sz w:val="28"/>
          <w:szCs w:val="28"/>
          <w:rtl w:val="true"/>
          <w:lang w:bidi="ar-SA"/>
        </w:rPr>
        <w:t>يُهاجرون في سبيل الله ورسوله، فقال في آيةٍ أُخرى من نفس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وكما نعلم فإنّ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كرامةٍ ووجاهةٍ عند الله سواء أكان حيّاً أم ميّتاً، ويُشرف على أعمال أُمّته في كلتا الحالتين، الأمر الذي تمّ التأكيد عليه في حديثٍ صحيحٍ رواه عبدالله بن مسعود عن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ملائكةً سيّاحين يبلغون عن أُمتّي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تحدثون وتحدث لكم، ووفاتي خيرٌ لكم تُعرض عليّ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من خيرٍ حمَدتُ اللهَ عليه وما رأيتُ من شرٍّ استغفرتُ اللهَ لكم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فهذا الحديث دليلٌ جليٌّ على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ومماته مصدرُ خيرٍ وبركةٍ، وأنّه حتّى بعد مماته يُشرف على أعمال أُمتّه ويستغفر للمذنبين منهم كما كان يفعل في حياته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زيارة قبره صلوات الله عليه واستغفار الله في حضرته الطّاهرة جائزٌ، وهي كزيارته في حياته والتـضرّع بين يديه استغفاراً لربّ العزّة والجلالة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يمكن حمل معنى الآية التي تدعو عباد الله إلى طلب المغفرة من ربّهم بين يدي نبيّهم الكريم، على جواز هذا العمل عند مرقده المقدّس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الكثير من الأحاديث التي وردت بطرقٍ متعدّدةٍ في استحباب زيارة قبره صلوات الله عليه، حيث نذكر أمثلةً منها هنا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عبدالله بن عمر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قبري وجَبَتْ </w:t>
      </w:r>
      <w:bookmarkStart w:id="43" w:name="pg1441_20936"/>
    </w:p>
    <w:p>
      <w:pPr>
        <w:pStyle w:val="BookText"/>
        <w:rPr/>
      </w:pPr>
      <w:bookmarkEnd w:id="43"/>
      <w:r>
        <w:rPr>
          <w:rFonts w:ascii="Amiri" w:hAnsi="Amiri" w:eastAsia="Amiri" w:cs="Amiri"/>
          <w:color w:val="111111"/>
          <w:sz w:val="28"/>
          <w:sz w:val="28"/>
          <w:szCs w:val="28"/>
          <w:rtl w:val="true"/>
          <w:lang w:bidi="ar-SA"/>
        </w:rPr>
        <w:t>له شفاعتي</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عبدالله بن عمر أيضاً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موتي كان كمَن زارني في حياتي</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حاطب بن أبي بلتعة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فهذه الأحاديث ونظائرها وردت في مصادر الحديث بصيَغٍ وعباراتٍ مختلفةٍ وقد تداولها المحدّثون والحفّاظ على مرّ القرون، ونظراً لعددها الكبير فلا يمكن الترديد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سيرة المسلمين منذ عصر الصّحابة إلى اليوم جاريةٌ على زيارة قبر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بشوقٍ عارمٍ حيث يحدوهم الحبّ والمودّة لنبيّهم الكريم لأنّه الوسيلة التي تقرّبهم إلى ربّ العزّة والجلالة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86139_383892988"/>
      <w:bookmarkStart w:id="45" w:name="_Toc15"/>
      <w:bookmarkEnd w:id="44"/>
      <w:r>
        <w:rPr>
          <w:rtl w:val="true"/>
        </w:rPr>
        <w:t>السفر لزيارة المراقد المقدّسة</w:t>
      </w:r>
      <w:bookmarkEnd w:id="45"/>
    </w:p>
    <w:p>
      <w:pPr>
        <w:pStyle w:val="BookText"/>
        <w:rPr/>
      </w:pPr>
      <w:r>
        <w:rPr>
          <w:rFonts w:ascii="Amiri" w:hAnsi="Amiri" w:eastAsia="Amiri" w:cs="Amiri"/>
          <w:color w:val="111111"/>
          <w:sz w:val="28"/>
          <w:sz w:val="28"/>
          <w:szCs w:val="28"/>
          <w:rtl w:val="true"/>
          <w:lang w:bidi="ar-SA"/>
        </w:rPr>
        <w:t>كما ذكرنا، فإنّ زيارة مراقد المؤمنين وأولياء الله الصّالحين، لا سيّما مرقد رسول‌الله، تعتبر من المستحبّات التي أكّدت عليها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فسفر المسلم وانتقاله من مكانٍ إلى آخر بغية زيارة هذه المراقد المقدّسة يعتبر سفراً مستحبّاً أيضاً، لأنّ القصد منه الامتثال لحكم الشّارع وأداء فعلٍ مستحبٍّ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يكون السفر لزيارة المراقد عملاً مشروعاً ومن المستحبّات كما ورد </w:t>
      </w:r>
    </w:p>
    <w:p>
      <w:pPr>
        <w:pStyle w:val="BookText"/>
        <w:rPr/>
      </w:pPr>
      <w:r>
        <w:rPr>
          <w:rFonts w:ascii="Amiri" w:hAnsi="Amiri" w:eastAsia="Amiri" w:cs="Amiri"/>
          <w:color w:val="111111"/>
          <w:sz w:val="28"/>
          <w:sz w:val="28"/>
          <w:szCs w:val="28"/>
          <w:rtl w:val="true"/>
          <w:lang w:bidi="ar-SA"/>
        </w:rPr>
        <w:t>في الأحاديث الصحيحة، فما هو الفرق بين أن يقصد العبد زيارة مرقدٍ مقدّسٍ في مدينته أو يقصد زيارة مرقدٍ في مدينةٍ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كلتا الحالتين سيطوي مسافةً قصيرةً أو طويلةً، ومن الطبيعيّ أنّه لا يوجد فرقٌ في أصل الموضوع؛ إذ القصد يكمن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المضمار هناك أحاديث عديدة أيضاً تشير بوضوحٍ إلى جواز السفر بقصد زيارة المراقد المقدّسة، نذكر عدداً منها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 هريرة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مرّ علي شهداء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هؤلاء شهداء عند الله يوم القيامة، فأتوهم وزوروهم؛ والذي نفسـي بيده لا يُسلّم عليهم أحدٌ إلى يوم القيامة إلا ردّوا عليه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طلحة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سفرٍ، فلمّا أشرفنا على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بقبورٍ،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قبور إخواننا،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قبورُ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قبورُ إخوانِنا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أُحد الذين تبعد قبورهم بضعة كيلومترات عن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 الدرداء أنّ بلالاً رأى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وهو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الجفوَة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أن تزورَني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حزيناً وجِلاً خائفاً، فركب راحلته وقصد المدينة وأتى قبرَ النبيّ</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وقد نقلنا هذا الحديث في المبحث الثّالث كاملاً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الإمام عليّ بن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w:t>
      </w:r>
    </w:p>
    <w:p>
      <w:pPr>
        <w:pStyle w:val="BookText"/>
        <w:rPr/>
      </w:pPr>
      <w:r>
        <w:rPr>
          <w:rFonts w:ascii="Amiri" w:hAnsi="Amiri" w:eastAsia="Amiri" w:cs="Amiri"/>
          <w:color w:val="111111"/>
          <w:sz w:val="28"/>
          <w:sz w:val="28"/>
          <w:szCs w:val="28"/>
          <w:rtl w:val="true"/>
          <w:lang w:bidi="ar-SA"/>
        </w:rPr>
        <w:t>تزورُ قبرَ عمِّها حمزة في كلّ جُمعةٍ فتُصلّي وتبكي عنده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شهر بن حوشب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لمـّا أسلم كعب الأحبار عند</w:t>
      </w:r>
    </w:p>
    <w:p>
      <w:pPr>
        <w:pStyle w:val="BookText"/>
        <w:rPr/>
      </w:pPr>
      <w:r>
        <w:rPr>
          <w:rFonts w:ascii="Amiri" w:hAnsi="Amiri" w:eastAsia="Amiri" w:cs="Amiri"/>
          <w:color w:val="111111"/>
          <w:sz w:val="28"/>
          <w:sz w:val="28"/>
          <w:szCs w:val="28"/>
          <w:rtl w:val="true"/>
          <w:lang w:bidi="ar-SA"/>
        </w:rPr>
        <w:t>عمر بن الخطّاب وهو في بيت المقدس، فرح عمر بإسلامه،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تسيرَ معي إلى المدينة فنزور قبرَ النبيّ وتتمتّع بزيارته؟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أنا أفعل ذلك</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إذن، استناداً لهذه الأحاديث ونظراً لما جرت عليه سيرة المسلمين على مرّ العصور، فإنّ السفر لزيارة المراقد المقدّسة يعتبر أمراً مشـروعاً، بل مستحبّاً، حيث أشرنا سابقاً إلى أنّ حكم استحباب السفر لزيارة أولياء الله ناشئ عن استحباب الزيارة نفسها، وهذا الحكم بذاته ثابت بتأييد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مسألةٌ تجدر الإشارة إليها في هذا المضمار، ألا وهي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شاكلها التي وردت في بعض الأحاديث، إذ نذكر هنا واحداً 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هريرة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 مسجدي هذا والمسجد الحرام والمسجد الأقصى</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استند البعض إلى هذا الحديث ليدّعوا أنّ السفر بقصد زيارة مراقد الأنبياء والأولياء، وحتّى مرقد رسول الله، من المحرّمات؛ لأنّ هذا الحديث ينهى عن السفر لزيارة غير هذه المساجد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الحديث في الحقيقة لا يدلّ على النهي عن السفر لزيارة غير هذه المساجد مطلقاً، بل إنّ </w:t>
      </w:r>
    </w:p>
    <w:p>
      <w:pPr>
        <w:pStyle w:val="BookText"/>
        <w:rPr/>
      </w:pPr>
      <w:r>
        <w:rPr>
          <w:rFonts w:ascii="Amiri" w:hAnsi="Amiri" w:eastAsia="Amiri" w:cs="Amiri"/>
          <w:color w:val="111111"/>
          <w:sz w:val="28"/>
          <w:sz w:val="28"/>
          <w:szCs w:val="28"/>
          <w:rtl w:val="true"/>
          <w:lang w:bidi="ar-SA"/>
        </w:rPr>
        <w:t>رسول الله في مقام بيان مكانتها المرموقة وأفضليتها على سائر المساجد، وأنّ الصلاةَ فيها عظيمةٌ لدرجة أنّها تستحق تحمّل عناء السفر ومشقّته؛ إذ سينال المرءُ بذلك ثواباً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الحديث قد ورد بثلاثة تعابير</w:t>
      </w:r>
    </w:p>
    <w:p>
      <w:pPr>
        <w:pStyle w:val="BookText"/>
        <w:rPr/>
      </w:pPr>
      <w:r>
        <w:rPr>
          <w:rFonts w:ascii="Amiri" w:hAnsi="Amiri" w:eastAsia="Amiri" w:cs="Amiri"/>
          <w:color w:val="111111"/>
          <w:sz w:val="28"/>
          <w:sz w:val="28"/>
          <w:szCs w:val="28"/>
          <w:rtl w:val="true"/>
          <w:lang w:bidi="ar-SA"/>
        </w:rPr>
        <w:t>لا يدلّ أيٌّ منها على إنشاء حكمٍ بالنهيّ البتّة، بل ثلاثتها وردت بصيغة الإخبار،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تشدّ الرّحال إلا إلى ثلاثة مساجدَ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إنّما يُسافر إلى ثلاثة 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تشدّ الرّحال إلى ثلاثة 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التأمّل بهذه العبارات يتبيّن لنا بوضوحٍ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ينهى عن السفر لسوى هذه المساجد، بل يؤكّد صلوات الله عليه على كرامتها وأفضليّتها بالنسبة لسائر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السفر للجهاد أو طلب العلم أو حتّى السير في الأرض يعتبر من المستحبّات في الشـريعة الإسلاميّة، وكذلك فإنّ السفر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لمـَن يحجّ بيت الله الحرام يعتبر من الواجبات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لنا المؤرّخون والمحدّثون أنّ رسول الله كان يُشجّع النّاس على الذهاب 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يبعد عدّة كيلومتراتٍ عن المدينة آنذاك، وهو بنفسه أيضاً كان يقصده في أيّام السبت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سهل بن حنيف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في بيته ثمّ أتى مسجد قباء فصلّى فيه صلاةً، كان له كأجر عُمرةٍ</w:t>
      </w:r>
      <w:r>
        <w:rPr>
          <w:rFonts w:eastAsia="Amiri" w:cs="Amiri" w:ascii="Amiri" w:hAnsi="Amiri"/>
          <w:color w:val="111111"/>
          <w:sz w:val="28"/>
          <w:szCs w:val="28"/>
          <w:rtl w:val="true"/>
          <w:lang w:bidi="ar-SA"/>
        </w:rPr>
        <w:t xml:space="preserve">». </w:t>
      </w:r>
      <w:r>
        <w:rPr>
          <w:rStyle w:val="FootnoteAnchor"/>
          <w:rtl w:val="true"/>
        </w:rPr>
        <w:footnoteReference w:id="69"/>
      </w:r>
      <w:bookmarkStart w:id="46" w:name="pg1441_20944"/>
    </w:p>
    <w:p>
      <w:pPr>
        <w:pStyle w:val="BookText"/>
        <w:rPr/>
      </w:pPr>
      <w:bookmarkEnd w:id="46"/>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يأتي مسجدَ قباء كلّ سبتٍ ماشياً وراكباً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كما كان صلوات الله عليه يخرج من المدينة لزيارة قبور شهداء أُحد وكانت سيرة الصّحابة على ذلك أيضاً، حيث ذكرنا سابقاً ما جاء من روايات في هذا المجال</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86141_383892988"/>
      <w:bookmarkStart w:id="48" w:name="_Toc16"/>
      <w:bookmarkEnd w:id="47"/>
      <w:r>
        <w:rPr>
          <w:rtl w:val="true"/>
        </w:rPr>
        <w:t>زيارة النّساء للقبور</w:t>
      </w:r>
      <w:bookmarkEnd w:id="48"/>
    </w:p>
    <w:p>
      <w:pPr>
        <w:pStyle w:val="BookText"/>
        <w:rPr/>
      </w:pPr>
      <w:r>
        <w:rPr>
          <w:rFonts w:ascii="Amiri" w:hAnsi="Amiri" w:eastAsia="Amiri" w:cs="Amiri"/>
          <w:color w:val="111111"/>
          <w:sz w:val="28"/>
          <w:sz w:val="28"/>
          <w:szCs w:val="28"/>
          <w:rtl w:val="true"/>
          <w:lang w:bidi="ar-SA"/>
        </w:rPr>
        <w:t>إنّ استحباب زيارة القبور حكمٌ يستوي فيه الرّجال والنّساء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لا يختلفن عن الرّجال في هذا العمل، لأنّهنّ بحاجةٍ للتبرّك بمراقد أولياء الله وتذكّر الموت والآخرة أيضاً، وهذا الحكم مشتركٌ بين الجنسين كسائر الأحكام الدينيّة المشتركة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لابدّ من التنويه هنا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الشرع في هذا العمل، أي أنّ المرأة يجب أن لا تتّخذ من هذا الأمر ذريعةً للحضور بين الرّجال أو للظهور أمامهم، فلا ريب في حُرمة عملها هذا، لأنّه قد يؤدّي إلى الفساد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لَعَنَ رسولُ الله النّساءَ اللواتي يُداوِمنَ على زيارة القبور، كما رُوي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لعنَ زوّاراتِ القبور</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فقد لعن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ونعلم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صيغة مبالغة تدلّ على الكثرة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يكون ذمُّ رسول الله مختصّاً بالنساء اللواتي يجعلن من زيارة القبور عادةً لهنّ ويتردّدن عليها باستمرار فيتعرّضن للتّهمة أو يكون فعلهنّ سبباً لإثارة الفِتن والفساد الأخلاقي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المرأة التي تقصد زيارة القبور من أجل السّلام على أهلها ولكسب </w:t>
      </w:r>
    </w:p>
    <w:p>
      <w:pPr>
        <w:pStyle w:val="BookText"/>
        <w:rPr/>
      </w:pPr>
      <w:r>
        <w:rPr>
          <w:rFonts w:ascii="Amiri" w:hAnsi="Amiri" w:eastAsia="Amiri" w:cs="Amiri"/>
          <w:color w:val="111111"/>
          <w:sz w:val="28"/>
          <w:sz w:val="28"/>
          <w:szCs w:val="28"/>
          <w:rtl w:val="true"/>
          <w:lang w:bidi="ar-SA"/>
        </w:rPr>
        <w:t>الثّواب والاعتبار بها من خلال تذكّر الآخرة، فلا يُخشى من حصول الفِتن بسبب عملها هذا لأنّها قامت بأداء عبادةٍ مستحبّةٍ، وبالتّالي لا ريب في عدم شمول لعن النبيّ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الترمذي بعد أن ذكر الحديث أعلاه،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قبلَ أنْ يُرخّص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زيارة القبور، فلمّا رخّص دخل في رخصتهِ الرّجالُ والنّساءُ</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لذلك نلاحظ أنّ النّساء في عهد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كُنّ يذهبنَ لزيارة القبور ولم يردعهُنّ أحدٌ، حتّى أنّ النبيّ نفسه علّم عائشة آداب زيارة القبور والسّلام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نرى بأساً في أن نذكر بعض الأحاديث بالنسبة لجواز زيارة النّساء للقبور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عائشة حديثٌ طويلٌ قالت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فأمرَني ـ جبرائيل ـ أن آتي البقيعَ فأستغفر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السلام على أهل الدّيارِ من المؤمنين والمسلمين، يرحم اللهُ المستقدمينَ منّا والمستأخرينَ، وإنّا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عبدالله بن أبي مليكة أنّ عائشة أقبلت ذات يومٍ من المقابر، فقلت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المؤمنين من أين أقبلت؟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أخي عبد الرّحمن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نهى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زيارة القبور؟ </w:t>
      </w:r>
      <w:bookmarkStart w:id="49" w:name="pg1441_20949"/>
    </w:p>
    <w:p>
      <w:pPr>
        <w:pStyle w:val="BookText"/>
        <w:rPr/>
      </w:pPr>
      <w:bookmarkEnd w:id="49"/>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نهى عن زيارة القبور، ثمّ أمر بزيارتها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جاء في سنن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تزور قبر عمّها حمزة كلّ جمعة</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وقد نقلنا هذه الرّواية كاملةً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لزيارة المراقد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أنس بن مالك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بامرأةٍ تبكي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واصبري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فإنّك لم تُصَب بمصيبتي ولم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بابَ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فلم تجد عنده بوّابين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الصّبر عند الصّدمة الأُولى</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نلاحظ في هذه الرّواية أنّ رسول الله دعا هذه المرأة للصّبر فحسب، ولم ينهها عن زيارة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والأحاديث التي سبقته واضحة الدلالة على أنّ النّساء أيضاً باستطاعتهنّ الخروج لزيارة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عنه صلوات الله عليه من أحاديثٍ تمنع النّساء من زيارة القبور، فإنّها تعود لزمانٍ لم يُجز فيه رسول الله ذلك بعد، أو أنّها تختصّ بالنّساء اللواتي يتّخذن من زيارة القبور عملاً أو عادةً مستمرّةً وما يترتّب على ذلك من انحرافاتٍ وفِتَنٍ</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286143_383892988"/>
      <w:bookmarkStart w:id="51" w:name="_Toc17"/>
      <w:bookmarkEnd w:id="50"/>
      <w:r>
        <w:rPr>
          <w:rtl w:val="true"/>
        </w:rPr>
        <w:t>المبحث الخامس</w:t>
      </w:r>
      <w:r>
        <w:rPr>
          <w:rtl w:val="true"/>
        </w:rPr>
        <w:t>:</w:t>
      </w:r>
      <w:r>
        <w:rPr>
          <w:rtl w:val="true"/>
        </w:rPr>
        <w:t>تشييد مراقد أولياء اللّه وتعميرها</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86145_383892988"/>
      <w:bookmarkStart w:id="53" w:name="_Toc18"/>
      <w:bookmarkEnd w:id="52"/>
      <w:r>
        <w:rPr>
          <w:rtl w:val="true"/>
        </w:rPr>
        <w:t>اشارة</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احترام أولياء الله وتوقيرهم في الحقيقة هو احترامٌ وتوقيرٌ لذات الإيمان والتقوى ولكافّة القِيَم الدينيّة، وهو سبيلٌ لترويج الخصال الحميدة التي تحلّى بها هؤلاء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مدح الله تعالى خاتم أنبيائه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الكريم ووصفه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وأمرنا أن نتأسّى به، كما أوجب علينا مودّة أهل بيته الأطهار وصحبه الأبرار وكافّة الأولياء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المودّة هي أمرٌ باطنيٌّ يظهر من خلال إجلال أولياء الله، وبعبارةٍ أُخرى فإنّ توقير أولياء الله بذاته يعتبر مودّةً لهم؛ وقد أمرنا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بمودّتهم واعتبرها من علامات الإيمان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المؤكّد أنّ مكانة أولياء الله الرفيعة عند ربّ العزّة والجلال لا تزول بعد وفاتهم، فعندما نالوا هذه الدرجة من التقرّب إلى الله في حياتهم لا يعقل أنّها تزول بعد مماتهم سواء في عالم البرزخ أم في يوم الحشر، إذ ستبقى درجتهم رفيعة وسيظلّ قدرهم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بما أنّ زيارة مراقدهم المقدّسة تعتبر علامةً </w:t>
      </w:r>
    </w:p>
    <w:p>
      <w:pPr>
        <w:pStyle w:val="BookText"/>
        <w:rPr/>
      </w:pPr>
      <w:r>
        <w:rPr>
          <w:rFonts w:ascii="Amiri" w:hAnsi="Amiri" w:eastAsia="Amiri" w:cs="Amiri"/>
          <w:color w:val="111111"/>
          <w:sz w:val="28"/>
          <w:sz w:val="28"/>
          <w:szCs w:val="28"/>
          <w:rtl w:val="true"/>
          <w:lang w:bidi="ar-SA"/>
        </w:rPr>
        <w:t xml:space="preserve">على إظهار المودّة والاحترام لهم من قِبل زائريهم، فبناء هذه المراقد وصيانتها يعتبر علامةً على إظهار المودّة والاحترام لهم أيضاً، فضلاً عن أنّه تقديرٌ لما قدّموه للبشريّة من خدماتٍ عظيمةٍ بهدايتهم وانتشالهم من غياهب الضلال والانحراف عن الصراط الحقّ، فإنّ حبّهم كما وصفه الإمام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بالطبع لا يختصّ بالمسلمين فحسب، بل أنّ جميع الأُمَم بشتّى معتقداتها تفعل ذلك وفي العصور كافّةً، فحتّى في عهد ما قبل الإسلام كان النّاس يُشيّدون أضرحةً على مراقد الأنبياء والأولياء الصّالحين ويعمّرونها إذا ما اندرست، بل حتّى إنّهم كانوا يُشيّدون أبنيةً لمواطن جلوسهم ورقودهم تبرّكاً بمقامهم عند الله وتعظيماً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البعض قد أفرطوا في هذا الأمر وانحرفوا عن حدود الشـرع، فقاموا بعبادة هذه الأماكن والسجود لها، حيث أوقعهم الشيطان في فخّ الشرك والضلال؛ وبالتأكيد فلا يمكن مقارنة هذه الأفعال التي زيّنها الشيطان لهؤلاء بأفعال مَن يُشيّد مراقد الأولياء من أجل مكانتهم الرفيعة عند الله ولكونهم مِن عباده الصالحين فحسب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بالطبع فإنّ بناء المراقد والأضرحة للأنبياء والأولياء لا صلة له بعبادتها مطلقاً، إذ إنّ الشرك بالله وعبادة غيره ناشئٌ عن العقيدة الفاسدة المترسّخة في نفوس القوم؛ فنلاحظ أنّ النصارى مثلاً عبدوا المسيح عيسى وجعلوه شريكاً لله سبحانه وتعالى، بالرغم من أنّهم لا يعلمون أين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ضريحٌ ومزارٌ لربّما كان الأمر 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ذلك، نلاحظ أنّ مرقد النبيّ إبراهيم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مكانه وكانت له قبّة وضريح منذ العصور التي سبقت الإسلام، إلا أنّه لم يُصبح معبَداً للمشـركين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بناء الأضرحة </w:t>
      </w:r>
    </w:p>
    <w:p>
      <w:pPr>
        <w:pStyle w:val="BookText"/>
        <w:rPr/>
      </w:pPr>
      <w:r>
        <w:rPr>
          <w:rFonts w:ascii="Amiri" w:hAnsi="Amiri" w:eastAsia="Amiri" w:cs="Amiri"/>
          <w:color w:val="111111"/>
          <w:sz w:val="28"/>
          <w:sz w:val="28"/>
          <w:szCs w:val="28"/>
          <w:rtl w:val="true"/>
          <w:lang w:bidi="ar-SA"/>
        </w:rPr>
        <w:t>والقباب على القبور لا صلة له بالشّرك وعبادة مَن دُفن فيها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شكٍّ فإنّنا نعتقد بأنّ عبادة أيّ قبرٍ، سواء أكان مشيّداً وذا قبّةٍ أم غير مشيّدٍ</w:t>
      </w:r>
    </w:p>
    <w:p>
      <w:pPr>
        <w:pStyle w:val="BookText"/>
        <w:rPr/>
      </w:pPr>
      <w:r>
        <w:rPr>
          <w:rFonts w:ascii="Amiri" w:hAnsi="Amiri" w:eastAsia="Amiri" w:cs="Amiri"/>
          <w:color w:val="111111"/>
          <w:sz w:val="28"/>
          <w:sz w:val="28"/>
          <w:szCs w:val="28"/>
          <w:rtl w:val="true"/>
          <w:lang w:bidi="ar-SA"/>
        </w:rPr>
        <w:t>ولا بناء له، هو شركٌ ويتعارض مع عقيدتنا، عقيدة التوحيد الخالصة والإيمان ببديع السماوات والأرض الذي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يأمرنا الله تعالى في قرآنه الكريم أن نصلّي له في مقام إبراهيم،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والحقّ أنّ الصلاة في مقام إبراهيم لا تعني العبادة له أو الشرك بالله تعالى، بل تعدّ احتراماً وتوقيراً له، فهو كريمٌ عندالله، فقد كان بطل التوحيد في زمانه وتحدّى الطغاة بحزمٍ وشجاعةٍ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الكهف يروي لنا القرآن الكريم في قصّة الفتية الذين آمنوا بربّهم، أنّ النّاس كان لهم رأيان بالنسبة لقبورهم، فبعضهم اقترحوا أن يُبنى عليها بنيان والآخرون اقترحوا أن يُبنى عليها مسجد؛ والقرآن الكريم يعرض لنا اقتراحي هؤلاء الموحّدين ولا يعترض عليهم أو يُوبّخهم، فقال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كما يعتبر القرآن الكريم أنّ 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على التقوى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القرآن الكريم من شعائر الله علاماتِ دين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كالحجر الأسود والصفا والمروة وعرفات والمشعر الحرام والأضحية؛ وبما أنّ أنبياء الله وأولياءه هم أيضاً جزءٌ من شعائر الله، فتعظيمهم في الحقيقة هو تعظيم لهذه الشعائر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هناك أصلٌ أوّليٌّ في الأحكام الشرعيّة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الأفعال المتعارفة بين العقلاء والتي لم ينهَ عنها الشّارع المقدّس هي جائزة؛ ولمـّا كان تعظيم أولياء الله من ضمن هذه الأفعال، فيجوز حينها بناء مراقدهم وتشييد القبب عليها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فهذه الإباحة قد تجلّت في سيرة المسلمين على مرّ العصور، منذ عهد رسول الله إلى يومنا هذا، حيث شيّدوا أضرحة أولياء الله لتكون شاخصةً للناظرين بعمارةٍ إسلاميّةٍ تتناسب ووضعهم الاقتصادي في كلّ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فيما يلي لبعض الأخبار والأحاديث التي وردت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أنس بن مالك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أعلم قبر عثمان بن مظعون بصخرةٍ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ورُوي عن المطّلب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لمـّا ماتَ عثمان بن مظعون وأُخرج بجنازته فدُفن، أمرَ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رجلاً أن يأتيه بحجرٍ، فلم يستطع حمله، فقام إليها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فحسّر عن ذراعيه ثمّ حملها فوضعها عند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بها قبرَ أخي وأَدفِن إليه من ماتَ من أهله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ورُوي عن أبي بكر بن محمّد بن عمرو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قبرَ عثمان بن مظعون وعنده شيءٌ مرتفعٌ، يعني كأنّه عَلَمٌ</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عن ابن شهاب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جعل أسفلَ المِهراس علامةً على قبر عثمان بن مظعون ليدفن النّاس حولَه، فلمـّا استعمل معاوية </w:t>
      </w:r>
    </w:p>
    <w:p>
      <w:pPr>
        <w:pStyle w:val="BookText"/>
        <w:rPr/>
      </w:pPr>
      <w:r>
        <w:rPr>
          <w:rFonts w:ascii="Amiri" w:hAnsi="Amiri" w:eastAsia="Amiri" w:cs="Amiri"/>
          <w:color w:val="111111"/>
          <w:sz w:val="28"/>
          <w:sz w:val="28"/>
          <w:szCs w:val="28"/>
          <w:rtl w:val="true"/>
          <w:lang w:bidi="ar-SA"/>
        </w:rPr>
        <w:t>مروان بن الحكم على المدينة، حمل المهراس على قبر عثمان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 جعفر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كانت تزور قبر حمزة ترمّه وتُصلحه وقد علّمته بحجرٍ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عندما تُوفّي رسول الله وُوريَ جثمانه الثرى في حجرته التي كان لها سقفٌ وجدارٌ، وكذلك فإنّ الخليفتين الأوّل والثّاني قد دُفنا في هذه الحجرة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بناء القبور حرامٌ، لِمَ فعل المسلمون ذلك بنبيّهم وصاحبيه؟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يهدموا البناء بعد 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بناء القبور واحدٌ، سواء أكان قبل الدفن أم بعده، لأنّ وجود بناءٍ على قبر ميّتٍ دليلٌ على احترامه وتعظيمه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أنّ المسلمين لم يهدموا بناء مرقد رسول الله وصاحبيه بعد دفنهم، وعندما انهدم الجدار المحيط بمرقده صلوات الله عليه في عهد الخليفة عمر بن عبدالعزيز، يذكر لنا التأريخ أنّه أمر ببنائه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وبقي الأمر على حاله بين المسلمين على مرّ التأريخ إلى أن بُنيَت عليه القبّة الخضراء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ورد في المصادر الإسلاميّة المعتبرة أنّ العبّاس بن عبدالمطّلب لمـّا تُوفّي دُفن في دار عقيل </w:t>
      </w:r>
      <w:r>
        <w:rPr>
          <w:rStyle w:val="FootnoteAnchor"/>
          <w:rtl w:val="true"/>
        </w:rPr>
        <w:footnoteReference w:id="86"/>
      </w:r>
      <w:r>
        <w:rPr>
          <w:rFonts w:ascii="Amiri" w:hAnsi="Amiri" w:eastAsia="Amiri" w:cs="Amiri"/>
          <w:color w:val="111111"/>
          <w:sz w:val="28"/>
          <w:sz w:val="28"/>
          <w:szCs w:val="28"/>
          <w:rtl w:val="true"/>
          <w:lang w:bidi="ar-SA"/>
        </w:rPr>
        <w:t>، التي دُفن فيها لاحقاً أربعةٌ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بن عليّ وعليّ بن الحسين ومحمّد بن عليّ وجعفر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إبراهيم ابن رسول الله كان قد دُفن في دار محمّد بن زيد</w:t>
      </w:r>
      <w:r>
        <w:rPr>
          <w:rStyle w:val="FootnoteAnchor"/>
          <w:rtl w:val="true"/>
        </w:rPr>
        <w:footnoteReference w:id="87"/>
      </w:r>
      <w:r>
        <w:rPr>
          <w:rFonts w:ascii="Amiri" w:hAnsi="Amiri" w:eastAsia="Amiri" w:cs="Amiri"/>
          <w:color w:val="111111"/>
          <w:sz w:val="28"/>
          <w:sz w:val="28"/>
          <w:szCs w:val="28"/>
          <w:rtl w:val="true"/>
          <w:lang w:bidi="ar-SA"/>
        </w:rPr>
        <w:t xml:space="preserve">، وأنّ سعد بن </w:t>
      </w:r>
      <w:bookmarkStart w:id="54" w:name="pg1441_20962"/>
    </w:p>
    <w:p>
      <w:pPr>
        <w:pStyle w:val="BookText"/>
        <w:rPr/>
      </w:pPr>
      <w:bookmarkEnd w:id="54"/>
      <w:r>
        <w:rPr>
          <w:rFonts w:ascii="Amiri" w:hAnsi="Amiri" w:eastAsia="Amiri" w:cs="Amiri"/>
          <w:color w:val="111111"/>
          <w:sz w:val="28"/>
          <w:sz w:val="28"/>
          <w:szCs w:val="28"/>
          <w:rtl w:val="true"/>
          <w:lang w:bidi="ar-SA"/>
        </w:rPr>
        <w:t>معاذ دُفن في دار ابن أفلج وكانت لمرقده قبّةٌ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 يذكر أحدٌ قطّ أنّ المسلمين قاموا بتخريب قبور الأنبياء في فلسطين والشّام بعد فتحهما، كقبر النبيّ إبراهيم في مدينة الخليل وقبور يعقوب ويوسف وداوود وسليمان في بيت المقدس وبيت لحم والتي كانت جميعها مشيّدةً ببناءٍ، وكذلك سائر قبور الأنبياء والأولياء في جميع البلاد التي فتحوها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فالخليفة الثّاني الذي كان حاضراً في فتح بيت المقدس لم يفعل ذلك ولم يأمر به، بل إنّه صلّى في زاويةٍ من كنيسةٍ واقعةٍ في بيت لحم ثمّ جعلها مسجداً وأمر بترميمها وتنظيفها وإنارتها، إذ الزاوية التي صلّى فيها كانت مدفن النبيّ داوود وابنه سليمان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إنّ ما ذُكر أعلاه ليس سوى عددٍ يسيرٍ من الأحاديث والأخبار بهذا الشأن، حيث تتمحور جميعها حول جواز بناء وترميم القبور في عهد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زمانٍ كان النّاس يبنون الأضرحة ويرمّمونها بحسب استطاعتهم المادّية، كما أنّ اشتمال قبر نبيٍّ أو وليٍّ من أولياء الله على جدارٍ يحيط به أو سقفٍ يُغطّيه لم يكن بالأمر المنكر أو المذموم، فقد كان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والتّابعون أنفسهم يقومون بهذا الأمر تعظيماً واحتراماً لهم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86147_383892988"/>
      <w:bookmarkStart w:id="56" w:name="_Toc19"/>
      <w:bookmarkEnd w:id="55"/>
      <w:r>
        <w:rPr>
          <w:rtl w:val="true"/>
        </w:rPr>
        <w:t>الروايات الناهية عن بناء القبور</w:t>
      </w:r>
      <w:bookmarkEnd w:id="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في بعض كتب الحديث روايات ادُّعيَ أنّها تحرّم بناء قبور الأنبياء والأولياء، وقد اتّخذها البعضُ دليلاً على حرمة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الروايات في </w:t>
      </w:r>
    </w:p>
    <w:p>
      <w:pPr>
        <w:pStyle w:val="BookText"/>
        <w:rPr/>
      </w:pPr>
      <w:r>
        <w:rPr>
          <w:rFonts w:ascii="Amiri" w:hAnsi="Amiri" w:eastAsia="Amiri" w:cs="Amiri"/>
          <w:color w:val="111111"/>
          <w:sz w:val="28"/>
          <w:sz w:val="28"/>
          <w:szCs w:val="28"/>
          <w:rtl w:val="true"/>
          <w:lang w:bidi="ar-SA"/>
        </w:rPr>
        <w:t>الحقيقة ضعيفة السند وغير تامّة الدلالة، وقبل أن نخوض في دراسة سندها ودلالتها، سنذكر عدداً منها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أبو الهيّاج الأسدي أنّ الإمام عليّ بن أبي 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أبعثُكَ على ما بعثني عليه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لا تدَعْ تمثالاً إلا طمَستَه ولا قبراً مشرفاً إلا سوّيته؟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أبو الزّبير عن جابر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يُجصّص القبر وأنْ يُقعد عليه وأنْ يُبنى</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أُم سلمة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يُبنى على القبر أو يُجصّص</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هذه الروايات في الحقيقة تعتبر ضعيفة السند،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 الحديث الأوّل رواةٌ تمّ ذمّهم في كتب الرجال،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ابن حجر نقلاً عن أحمد بن حنبل بأنّه قد أخطأ في خمسمائةِ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موضعٍ آخر أخطأ وكيع في خمسمائة حديثٍ</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ابن حجر نقلاً عن أبي حيّان بأنّه يُدلّس الحديث</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كما أنّه لم يُروَ عن أبي الهيّاج حديثٌ غير هذا في كتب الحديث قاطبةً</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لسند الحديث الثّاني، ففيه رواةٌ غير موثّقين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قال عنه الذهبيّ أنّه يُدلّس </w:t>
      </w:r>
      <w:r>
        <w:rPr>
          <w:rStyle w:val="FootnoteAnchor"/>
          <w:rtl w:val="true"/>
        </w:rPr>
        <w:footnoteReference w:id="96"/>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ضعّفه الذهبي نقلاً عن أبي زرعة وأبي حاتم وقال لا يمكن الاحتجاج بحديثه، ونقل عن آخرين قولهم إنّ أبي الزبير يُدلّس</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وأمّا سند الحديث الثّالث،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الذهبيّ أنّه لا يمكن الاحتجاج بحديثه </w:t>
      </w:r>
      <w:r>
        <w:rPr>
          <w:rStyle w:val="FootnoteAnchor"/>
          <w:rtl w:val="true"/>
        </w:rPr>
        <w:footnoteReference w:id="98"/>
      </w:r>
      <w:r>
        <w:rPr>
          <w:rFonts w:ascii="Amiri" w:hAnsi="Amiri" w:eastAsia="Amiri" w:cs="Amiri"/>
          <w:color w:val="111111"/>
          <w:sz w:val="28"/>
          <w:sz w:val="28"/>
          <w:szCs w:val="28"/>
          <w:rtl w:val="true"/>
          <w:lang w:bidi="ar-SA"/>
        </w:rPr>
        <w:t>، كما نقل ضعفه عن ابن معين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سوف نغضّ النظر عن ضعف سند هذه الأحاديث لأنّها وردت في الصّحاح، ونتحدّث عن دلالتها،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أبي الهيّاج ناظرٌ إلى قبور المـشركين لأنّ تسوية القبور كانت مصحوبةً بتحطيم الأصنام والتماثيل، وكما نعلم ففي عهد رسول الله وفي عهد الصحابة والتابعين لم يضع المسلمون أصناماً على قبور موتاهم، بل المشركون هم الذين كانوا يفعلون ذلك ومن ثمّ يعبدونها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يخرج الحديث الأوّل من موضوع البحث ولا صلة له بالمدّعى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أنّ المسلمين لم يسوّوا قبر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عمر أو أبي بكر، بل شيّدوها على شكل سنامٍ؛ فقد رُوي عن 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رأى قبر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مُسنّماً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ورُوي عن أبي بكر بن حفص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قبر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وأبي‌بكر وعمر مُسنّمة وعليها نقَل</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لذا رأى بعض الفقهاء تسنيم القبر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طبعاً رجّح </w:t>
      </w:r>
      <w:bookmarkStart w:id="57" w:name="pg1441_20968"/>
    </w:p>
    <w:p>
      <w:pPr>
        <w:pStyle w:val="BookText"/>
        <w:rPr/>
      </w:pPr>
      <w:bookmarkEnd w:id="57"/>
      <w:r>
        <w:rPr>
          <w:rFonts w:ascii="Amiri" w:hAnsi="Amiri" w:eastAsia="Amiri" w:cs="Amiri"/>
          <w:color w:val="111111"/>
          <w:sz w:val="28"/>
          <w:sz w:val="28"/>
          <w:szCs w:val="28"/>
          <w:rtl w:val="true"/>
          <w:lang w:bidi="ar-SA"/>
        </w:rPr>
        <w:t>البعض تسطيح القبور وهذا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حديث أبي الهيّاج لا يُقصد فيه قبور المسلمين، ولا يدلّ على جواز تخريب البناء المحيط بقبور الأنبياء والأولياء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 التي ورد فيها نهيٌ عن بناء القبور أو تسطيحها بالجصّ فهي تختصّ بقبور عامّة النّاس، إذ قد يكون بناء قبورهم عملاً عديم الفائدة ويكون فيه إسرافٌ؛ ولكن الأمر يختلف بالنسبة لقبور أنبياء الله وأوليائه لما يترتّب عليه من فوائد وأعمالٍ حسنةٍ، فهذا العمل يعتبر تعظيماً لشعائر الله وبياناً لمحبّتهم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المسلمين قد عملوا بهذه السنّة منذ عهد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عصرنا الحاضر، فلا يمكن تعميم هذه الأحاديث والأخذ بها كرادعٍ لبناء القبور، حيث ذكرنا أمثلةً على أداء هذه السّنة سابقاً، أبرزها بناء قبر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يحيط به جدارٌ وله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بناء قبور الأنبياء والأولياء محرّماً في أحكام الإسلام حرمةً قطعيّةً، لما بني حينها المسلمون قبراً قطّ ولـَجرت سيرتهم على ذلك دون ريبٍ؛ ولكنّنا نرى العكس من ذلك، حيث جرت سيرة المسلمين على بناء القبور وترميمها إذا ما اندرست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286149_383892988"/>
      <w:bookmarkStart w:id="59" w:name="_Toc20"/>
      <w:bookmarkEnd w:id="58"/>
      <w:r>
        <w:rPr>
          <w:rtl w:val="true"/>
        </w:rPr>
        <w:t>المبحث السادس</w:t>
      </w:r>
      <w:r>
        <w:rPr>
          <w:rtl w:val="true"/>
        </w:rPr>
        <w:t xml:space="preserve">: </w:t>
      </w:r>
      <w:r>
        <w:rPr>
          <w:rtl w:val="true"/>
        </w:rPr>
        <w:t>رثاء أولياء اللّه والبكاء عليهم</w:t>
      </w:r>
      <w:bookmarkEnd w:id="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لمحبّة الأولياء نتائج وآثار إيجابيّة تنعكس على نفسيّة الإنسان، والمحبّ لهم حبّاً حقيقيّاً يتّخذهم قدواتٍ يقتدي بهم في الإيمان والتقوى والعمل الصّالح، حيث يُقلّدهم في ذلك ويسعى لأن يلحق بركبهم لينأى عن ركب الشيطان الرّجيم؛ لا سيّما مودّة خير خلق الله محمّد وآل بيته الطاهرين الذين أذهب الله عنهم الرجس وطهّرهم تطهيراً، وكذلك الصّالحين من صحابة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إذ إنّ التمسّك بهم يرسّخ الإيمان في النفس ويزيّن الفضائل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يترك هذه المودّة فسوف تتزلزل دعائم إيمانه ويحيد عن جادّة الحقّ وينزلق في مهاوي إبليس وجنده الذين يتربّصون بعباد الله المكائد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 ترسّخت هذه المودّة في النفس أكثر، ستكون ثمارها أوفر وأنضج، وإحدى علامات رسوخها هي إسالة دموع الشوق من الناظرَين؛ حيث يتجلّى من خلالهما عشقٌ يجول في غمار القلب بقطراتٍ تتلألأُ على الوجنتين بعد أن شقّت طريقها للنور كالينبوع الذي ينبض بفيضٍ كان ساكناً </w:t>
      </w:r>
    </w:p>
    <w:p>
      <w:pPr>
        <w:pStyle w:val="BookText"/>
        <w:rPr/>
      </w:pPr>
      <w:r>
        <w:rPr>
          <w:rFonts w:ascii="Amiri" w:hAnsi="Amiri" w:eastAsia="Amiri" w:cs="Amiri"/>
          <w:color w:val="111111"/>
          <w:sz w:val="28"/>
          <w:sz w:val="28"/>
          <w:szCs w:val="28"/>
          <w:rtl w:val="true"/>
          <w:lang w:bidi="ar-SA"/>
        </w:rPr>
        <w:t>في الأعماق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فالبكاء عند ذكر خير خلق الله تعالى دليلٌ على رقّة القلب وظرافة الروح وصفاء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ببكائه على وليٍّ من أولياء الله يُثبت أنّ هذا الشخّص حقّاً عزيزٌ على قلبه، وبالطبع سيبذل قصارى جهده لينال رضاه، ومن البديهيّ أنّ رضا أولياء الله هو من رضا الله وأنّ حبّهم يعتبر اتّباعاً لما أمرنا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يكون بكاء الإنسان عند ذكر الأولياء وازعاً لجلاء القلوب وإزالة صدأ الخطايا عنها وسدّاً منيعاً يصونها من الوقوع في فخّ الشرك والنّفاق، وبالتّالي تترتّب عليه صلابة الإيمان والتمسّك بدين الله بإخلاصٍ وصدقٍ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بكاء شخصٍ في مراسم عزائه أو عند ذكره في الحقيقة أمرٌ عاطفيٌّ ناشئ عن أحاسيس الإنسان ومشاعره، فعندما يفقد أيٌّ منّا شخصاً عزيزاً على قلبه فسوف يذرف دموع الحزن عليه دون إرادةٍ؛ سواء أكان هذا العزيز من الأهل والأقارب أم وليّاً من أولياء الله الذين هم أعزّ من كلّ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نلاحظ أنّ البكاء على الموتى كان معهوداً في زمن رسول الله وصحابته وتابعيه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بكى أُمَّه وابنه وابنته، وكذلك فإنّ صحابته قد بكَوه بعد وفاته كما بكَوا أصحابهم ومقرّبيهم ونعَوهم برثاءٍ حزينٍ، حيث استمرّ هذا الأمر بعدهم وجرت عليه سيرة التابعين والمسلمين تأسيّاً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ذلك، نذكر فيما يلي بعض الأمثلة على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أبي‌هريرة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قبرَ أُمّه فبكى وأبكى مَن حوله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ورُوي عن بُريدة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قبرَ أُمّه في ألف مُقنّعٍ فلم يُرَ </w:t>
      </w:r>
    </w:p>
    <w:p>
      <w:pPr>
        <w:pStyle w:val="BookText"/>
        <w:rPr/>
      </w:pPr>
      <w:r>
        <w:rPr>
          <w:rFonts w:ascii="Amiri" w:hAnsi="Amiri" w:eastAsia="Amiri" w:cs="Amiri"/>
          <w:color w:val="111111"/>
          <w:sz w:val="28"/>
          <w:sz w:val="28"/>
          <w:szCs w:val="28"/>
          <w:rtl w:val="true"/>
          <w:lang w:bidi="ar-SA"/>
        </w:rPr>
        <w:t>باكياً أكثر من يومَئذٍ</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أنس بن مالك حديثاً بشأن وفاة إبراهيم ابن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تدمعُ والقلب يحزنُ ولا نقولُ إلا ما يُرضي ربّنا، وإنّا بفراقك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كذلك رُوي عن أنس بن مالك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شَهِدنا بنتاً لرسول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جالسٌ على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عينيهِ تدمعانِ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أُسامة بن زيد حديث يذكر فيه موت ابن بنت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ابنَةُ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إليه إنَّ ابناً لي قُبِضَ،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ومعهُ سعد بن عبادة ومعاذ بن جبل وأُبَيُّ بن كَعْبٍ وزيد بن ثابت ورجالٌ، فرُفِعَ إلى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الصَّبِيُّ ونَفْسُهُ تَتَقَعْقَعُ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ففاضتْ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رحمةٌ جعلها اللهُ في قلُوبِ عبادهِ، وإنَّما يرحَمُ اللهُ من عبادهِ الرُّحَمَاءَ</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ابن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 أُحد فسمع نساءَ بني عبد الأشهل يبكينَ على هلكاهنَّ،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 نساءُ الأنصار يبكين على حمزة عنده</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 الحاكم 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تزور قبرَ عمّها كلّ جمعة فتصلّي </w:t>
      </w:r>
    </w:p>
    <w:p>
      <w:pPr>
        <w:pStyle w:val="BookText"/>
        <w:rPr/>
      </w:pPr>
      <w:r>
        <w:rPr>
          <w:rFonts w:ascii="Amiri" w:hAnsi="Amiri" w:eastAsia="Amiri" w:cs="Amiri"/>
          <w:color w:val="111111"/>
          <w:sz w:val="28"/>
          <w:sz w:val="28"/>
          <w:szCs w:val="28"/>
          <w:rtl w:val="true"/>
          <w:lang w:bidi="ar-SA"/>
        </w:rPr>
        <w:t>وتبكي عنده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 ذُؤيب الهـُذَلي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المدينةَ ولأهلها ضجيجٌ بالبكاء كضجيج الحجيج أهلّوا جميعاً بالإحرام،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رُوي عن عروة أنّ صفيّة بنت عبدالمطّلب أنشدت شعراً ترثي فيه رسول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رسولَ اللهِ كنتَ رخاءنا</w:t>
      </w:r>
    </w:p>
    <w:p>
      <w:pPr>
        <w:pStyle w:val="BookText"/>
        <w:rPr/>
      </w:pPr>
      <w:r>
        <w:rPr>
          <w:rFonts w:ascii="Amiri" w:hAnsi="Amiri" w:eastAsia="Amiri" w:cs="Amiri"/>
          <w:color w:val="111111"/>
          <w:sz w:val="28"/>
          <w:sz w:val="28"/>
          <w:szCs w:val="28"/>
          <w:rtl w:val="true"/>
          <w:lang w:bidi="ar-SA"/>
        </w:rPr>
        <w:t>وكنتَ بنا برّاً ولم تكُ جافياً</w:t>
      </w:r>
    </w:p>
    <w:p>
      <w:pPr>
        <w:pStyle w:val="BookText"/>
        <w:rPr/>
      </w:pPr>
      <w:r>
        <w:rPr>
          <w:rFonts w:ascii="Amiri" w:hAnsi="Amiri" w:eastAsia="Amiri" w:cs="Amiri"/>
          <w:color w:val="111111"/>
          <w:sz w:val="28"/>
          <w:sz w:val="28"/>
          <w:szCs w:val="28"/>
          <w:rtl w:val="true"/>
          <w:lang w:bidi="ar-SA"/>
        </w:rPr>
        <w:t>وكانَ بنا برّاً رحيماً نبيّناً</w:t>
      </w:r>
    </w:p>
    <w:p>
      <w:pPr>
        <w:pStyle w:val="BookText"/>
        <w:rPr/>
      </w:pPr>
      <w:r>
        <w:rPr>
          <w:rFonts w:ascii="Amiri" w:hAnsi="Amiri" w:eastAsia="Amiri" w:cs="Amiri"/>
          <w:color w:val="111111"/>
          <w:sz w:val="28"/>
          <w:sz w:val="28"/>
          <w:szCs w:val="28"/>
          <w:rtl w:val="true"/>
          <w:lang w:bidi="ar-SA"/>
        </w:rPr>
        <w:t>لبيك عليك اليوم مَن كان باكياً</w:t>
      </w:r>
    </w:p>
    <w:p>
      <w:pPr>
        <w:pStyle w:val="BookText"/>
        <w:rPr/>
      </w:pP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حسناً أيتمتَه وتركتَه</w:t>
      </w:r>
    </w:p>
    <w:p>
      <w:pPr>
        <w:pStyle w:val="BookText"/>
        <w:rPr/>
      </w:pPr>
      <w:r>
        <w:rPr>
          <w:rFonts w:ascii="Amiri" w:hAnsi="Amiri" w:eastAsia="Amiri" w:cs="Amiri"/>
          <w:color w:val="111111"/>
          <w:sz w:val="28"/>
          <w:sz w:val="28"/>
          <w:szCs w:val="28"/>
          <w:rtl w:val="true"/>
          <w:lang w:bidi="ar-SA"/>
        </w:rPr>
        <w:t>يبكي ويدعو جدّه اليوم نائياً</w:t>
      </w:r>
    </w:p>
    <w:p>
      <w:pPr>
        <w:pStyle w:val="BookText"/>
        <w:rPr/>
      </w:pPr>
      <w:r>
        <w:rPr>
          <w:rFonts w:ascii="Amiri" w:hAnsi="Amiri" w:eastAsia="Amiri" w:cs="Amiri"/>
          <w:color w:val="111111"/>
          <w:sz w:val="28"/>
          <w:sz w:val="28"/>
          <w:szCs w:val="28"/>
          <w:rtl w:val="true"/>
          <w:lang w:bidi="ar-SA"/>
        </w:rPr>
        <w:t>فدىً لرسول الله أُمّي وخالتي</w:t>
      </w:r>
    </w:p>
    <w:p>
      <w:pPr>
        <w:pStyle w:val="BookText"/>
        <w:rPr/>
      </w:pPr>
      <w:r>
        <w:rPr>
          <w:rFonts w:ascii="Amiri" w:hAnsi="Amiri" w:eastAsia="Amiri" w:cs="Amiri"/>
          <w:color w:val="111111"/>
          <w:sz w:val="28"/>
          <w:sz w:val="28"/>
          <w:szCs w:val="28"/>
          <w:rtl w:val="true"/>
          <w:lang w:bidi="ar-SA"/>
        </w:rPr>
        <w:t xml:space="preserve">وعمّي ونفسـي قصـره وعياليا </w:t>
      </w:r>
      <w:r>
        <w:rPr>
          <w:rStyle w:val="FootnoteAnchor"/>
          <w:rtl w:val="true"/>
        </w:rPr>
        <w:footnoteReference w:id="1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المثنّى بن سعيد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ليلةٍ إلا وأنا أرى فيها حبيبي؛ ثُمّ يبكي</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زيد بن أسلَم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عمر بن الخطّاب ليلةً يحرُسُ، فرأى مصباحاً في بيتٍ، فدنا فإذا عجوزٌ تطرقُ شعراً لها لتغزله ـ أي تنفشه بقدح ـ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محـمّدٍ صـلاةُ الأبـرارِ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المصطفَون الأخيارُ </w:t>
      </w:r>
    </w:p>
    <w:p>
      <w:pPr>
        <w:pStyle w:val="BookText"/>
        <w:rPr/>
      </w:pPr>
      <w:r>
        <w:rPr>
          <w:rFonts w:ascii="Amiri" w:hAnsi="Amiri" w:eastAsia="Amiri" w:cs="Amiri"/>
          <w:color w:val="111111"/>
          <w:sz w:val="28"/>
          <w:sz w:val="28"/>
          <w:szCs w:val="28"/>
          <w:rtl w:val="true"/>
          <w:lang w:bidi="ar-SA"/>
        </w:rPr>
        <w:t>قد كنتَ قوّاماً بـكيَّ الأسحار</w:t>
      </w:r>
    </w:p>
    <w:p>
      <w:pPr>
        <w:pStyle w:val="BookText"/>
        <w:rPr/>
      </w:pPr>
      <w:r>
        <w:rPr>
          <w:rFonts w:ascii="Amiri" w:hAnsi="Amiri" w:eastAsia="Amiri" w:cs="Amiri"/>
          <w:color w:val="111111"/>
          <w:sz w:val="28"/>
          <w:sz w:val="28"/>
          <w:szCs w:val="28"/>
          <w:rtl w:val="true"/>
          <w:lang w:bidi="ar-SA"/>
        </w:rPr>
        <w:t>ياليـتَ شعـري والمنايا أطوارُ</w:t>
      </w:r>
    </w:p>
    <w:p>
      <w:pPr>
        <w:pStyle w:val="BookText"/>
        <w:rPr/>
      </w:pPr>
      <w:r>
        <w:rPr>
          <w:rFonts w:ascii="Amiri" w:hAnsi="Amiri" w:eastAsia="Amiri" w:cs="Amiri"/>
          <w:color w:val="111111"/>
          <w:sz w:val="28"/>
          <w:sz w:val="28"/>
          <w:szCs w:val="28"/>
          <w:rtl w:val="true"/>
          <w:lang w:bidi="ar-SA"/>
        </w:rPr>
        <w:t>هل تجمعني وحبيبي الأقدار؟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عمر يبكي، فما زال يبكي حتّى قَرَعَ البابَ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عاصم بن محمّد عن أبيه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ابن عمر ذاكراً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إلا ابتدرتْ عيناهُ تبكيان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 عثمان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عمرَ لمـّا جاءه نعيُ النعمان، وضعَ يدَه على رأسه وجعل يبكي</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 الطبري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ولمـّا أتى أهلَ المدينةِ مقتلُ الحسين، خرجتْ ابنةُ عقيل بن أبي طالب ومعها نساؤها وهي حاسرةٌ تلوي بثوبها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w:t>
      </w:r>
    </w:p>
    <w:p>
      <w:pPr>
        <w:pStyle w:val="BookText"/>
        <w:rPr/>
      </w:pPr>
      <w:r>
        <w:rPr>
          <w:rFonts w:ascii="Amiri" w:hAnsi="Amiri" w:eastAsia="Amiri" w:cs="Amiri"/>
          <w:color w:val="111111"/>
          <w:sz w:val="28"/>
          <w:sz w:val="28"/>
          <w:szCs w:val="28"/>
          <w:rtl w:val="true"/>
          <w:lang w:bidi="ar-SA"/>
        </w:rPr>
        <w:t>مـاذا فعلتُم وأنتُم آخـرُ الأُمَمِ</w:t>
      </w:r>
    </w:p>
    <w:p>
      <w:pPr>
        <w:pStyle w:val="BookText"/>
        <w:rPr/>
      </w:pPr>
      <w:r>
        <w:rPr>
          <w:rFonts w:ascii="Amiri" w:hAnsi="Amiri" w:eastAsia="Amiri" w:cs="Amiri"/>
          <w:color w:val="111111"/>
          <w:sz w:val="28"/>
          <w:sz w:val="28"/>
          <w:szCs w:val="28"/>
          <w:rtl w:val="true"/>
          <w:lang w:bidi="ar-SA"/>
        </w:rPr>
        <w:t>بعترتي وبأهلي بعد مُفتقـدي</w:t>
      </w:r>
    </w:p>
    <w:p>
      <w:pPr>
        <w:pStyle w:val="BookText"/>
        <w:rPr/>
      </w:pPr>
      <w:r>
        <w:rPr>
          <w:rFonts w:ascii="Amiri" w:hAnsi="Amiri" w:eastAsia="Amiri" w:cs="Amiri"/>
          <w:color w:val="111111"/>
          <w:sz w:val="28"/>
          <w:sz w:val="28"/>
          <w:szCs w:val="28"/>
          <w:rtl w:val="true"/>
          <w:lang w:bidi="ar-SA"/>
        </w:rPr>
        <w:t>منهم أُسارى ومنهم ضُرّجوا بدمِ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عليّ بن إسماعيل التميمي عن أبيه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جعفر بن محمّد إذ استأذن آذنه للسيد فأمره بإيصاله، وأقعد حَرَمَه خلف سترٍ، ودخلَ فسلّم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فاستنشده،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أُمرُر على جدَثِ الحسين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لأعظُمِه الزّكيّة </w:t>
      </w:r>
    </w:p>
    <w:p>
      <w:pPr>
        <w:pStyle w:val="BookText"/>
        <w:rPr/>
      </w:pPr>
      <w:r>
        <w:rPr>
          <w:rFonts w:ascii="Amiri" w:hAnsi="Amiri" w:eastAsia="Amiri" w:cs="Amiri"/>
          <w:color w:val="111111"/>
          <w:sz w:val="28"/>
          <w:sz w:val="28"/>
          <w:szCs w:val="28"/>
          <w:rtl w:val="true"/>
          <w:lang w:bidi="ar-SA"/>
        </w:rPr>
        <w:t>يا أعظُـماً، لازلتِ من</w:t>
      </w:r>
    </w:p>
    <w:p>
      <w:pPr>
        <w:pStyle w:val="BookText"/>
        <w:rPr/>
      </w:pPr>
      <w:r>
        <w:rPr>
          <w:rFonts w:ascii="Amiri" w:hAnsi="Amiri" w:eastAsia="Amiri" w:cs="Amiri"/>
          <w:color w:val="111111"/>
          <w:sz w:val="28"/>
          <w:sz w:val="28"/>
          <w:szCs w:val="28"/>
          <w:rtl w:val="true"/>
          <w:lang w:bidi="ar-SA"/>
        </w:rPr>
        <w:t>وطـفاء ساكبة رويّة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دموعَ جعفر بن محمّد تتحدّر على خدّيه، وارتفع الـصّراخ والبكاء من داره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عند التأمّل في هذه النماذج من الأحاديث والأخبار، نلاحظ أنّ رثاء أولياء الله والبكاء عليهم كانا معهودين منذ زمن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وصحابته وتابعيهم وجرت عليه سيرة المسلمين في شتّى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البكاء على الموتى من علامات الرّحمة ورقّة القلب إذ إنّ الله تعالى هو الذي جعله في قلوب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للأحاديث التي تتضمّن نهي الرسول عن البكاء على الموتى وأنّ الميّت يتعذّب عندما يُبكى عليه، فيجب القول إنّ رواتها قد أخطأوا في فهم قصده صلوات الله عليه بشكلٍ صحيحٍ، لأنّه كان يقصد الذين ماتوا على الكفر والشرك، لذلك وردت أحاديث تصحّح هذا الخطأ، كالحديث الذي رواه ابن عباس،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يُعذّب ببعضِ بُكاءِ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فلمـّا ماتَ عمر ذكرتُ ذلك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والله ما حدّثَ رسول الله أنّ الله ليُعذّب المؤمن ببُكاء أهله عليه، ولكنّ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ليزيد الكافر عذاباً ببُكاء أهله عليه</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عَمْرَة أنّ عائشة عندما سمعت قول عبدالله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ليُعذّب ببُكاء أهله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الله لأبي عبد الرّحمن، أما أنّه لم يكذب، </w:t>
      </w:r>
      <w:bookmarkStart w:id="60" w:name="pg1441_20984"/>
    </w:p>
    <w:p>
      <w:pPr>
        <w:pStyle w:val="BookText"/>
        <w:rPr/>
      </w:pPr>
      <w:bookmarkEnd w:id="60"/>
      <w:r>
        <w:rPr>
          <w:rFonts w:ascii="Amiri" w:hAnsi="Amiri" w:eastAsia="Amiri" w:cs="Amiri"/>
          <w:color w:val="111111"/>
          <w:sz w:val="28"/>
          <w:sz w:val="28"/>
          <w:szCs w:val="28"/>
          <w:rtl w:val="true"/>
          <w:lang w:bidi="ar-SA"/>
        </w:rPr>
        <w:t>ولكن نسيَ أو أخطأ؛ إنّما مرّ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يهوديّةٍ يُبكى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ليبكون عليها، وإنّها لتُعذّب</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فهاذان الحديثان دليلان صريحان يؤكّدان على أنّ مقصود رسول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بأنّه يتعذّب بسبب البكاء عليه، هو الميّت الكافر أو المشرك وليس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مرّ علينا في الأحاديث السابقة أنّه صلوات الله عليه بنفسه قد بكي على أحبّائه من الموتى وقلّده في ذلك صحابته وتابعوه الذين حذَوا حذْوَه، وراجت هذه السنّة بين المسلمين قاطبةً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286151_383892988"/>
      <w:bookmarkStart w:id="62" w:name="_Toc21"/>
      <w:bookmarkEnd w:id="61"/>
      <w:r>
        <w:rPr>
          <w:rtl w:val="true"/>
        </w:rPr>
        <w:t>المبحث السابع</w:t>
      </w:r>
      <w:r>
        <w:rPr>
          <w:rtl w:val="true"/>
        </w:rPr>
        <w:t xml:space="preserve">: </w:t>
      </w:r>
      <w:r>
        <w:rPr>
          <w:rtl w:val="true"/>
        </w:rPr>
        <w:t>طلب الشفاعة من أولياء اللّه</w:t>
      </w:r>
      <w:bookmarkEnd w:id="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ريب في أنّ الله تبارك وتعالى رؤوفٌ بعباده وأنّ رحمته وسعت كلّ شيء، فأبوابُ رحمته مفتوحةٌ للمطيعين منهم والمذنبين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رحمة الواسعة ولطفه أنّه هيّأ لهم سُبل بلوغ رحمته الواسعة، فأبواب المغفرة مشرعة للمذنبين بغية خلاصهم من عذابه في نار جهنّم، ومن تلك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فالتوبة تعني الندم على ارتكاب الذّنب والعودة إلى الله، والشّفاعة تعني نيل المغفرة ببركة وساطة أولياء الله الصّالحين، إذ إنّ العبدَ يطلب من خلال هذه الوساطة المغفرةَ من ربّ العزّة والجلالة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فالشّفاعةُ منزلةٌ عظيمةٌ أكرم الله بها أنبياءه وأولياءه، حيث أذِن لهم بالتوسّط لديه طلباً لغفران ذنوب سائر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الشّفاعة ليست مطلقةً بالتأكيد، ولها شروطٌ وضوابط؛ لأنّ كلّ شخصٍ لا يمكنه نيل الشفاعة، وفي نفس الوقت فإنّه تعالى قد خصّص مقام الشّفاعة لمـَن اصطفى </w:t>
      </w:r>
    </w:p>
    <w:p>
      <w:pPr>
        <w:pStyle w:val="BookText"/>
        <w:rPr/>
      </w:pPr>
      <w:r>
        <w:rPr>
          <w:rFonts w:ascii="Amiri" w:hAnsi="Amiri" w:eastAsia="Amiri" w:cs="Amiri"/>
          <w:color w:val="111111"/>
          <w:sz w:val="28"/>
          <w:sz w:val="28"/>
          <w:szCs w:val="28"/>
          <w:rtl w:val="true"/>
          <w:lang w:bidi="ar-SA"/>
        </w:rPr>
        <w:t>من خلقه، لذا لا يمكن لأيٍّ كان أن يشفع للآخرين دون إذنه تعالى، ففي يوم القيامة سيشفع للنّاس مَن أُذِن لهم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المشركون وعبَدة الأوثان في عصر ظهور الإسلام فقد كانوا يعتقدون أنّ أصنامهم التي يعبدونها سوف تشفع لهم عند الله، وهذا الانحراف الفكريّ يختلف عن الشرك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انتقد القرآن الكريم في بعض الآيات المشركين لأجل شركهم في العبادة، وفي آياتٍ أُخرى انتقد اتّخاذ الأصنام شفعاء إلى الله، وفي الآية التالية فقد انتقد كلا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 يَضُرُّهُمْ وَلاَ يَنفَعُهُمْ وَيَقُولُونَ هَـؤُلاء شُفَعَاؤُنَا عِندَ اللهِ قُلْ أَتُنَبِّئُونَ اللهَ بِمَا لاَ يَعْلَمُ فِي السَّمَاوَاتِ وَلاَ فِي الأَرْضِ سُبْحَانَهُ وَتَعَالَى عَمَّا يُـشْرِكُونَ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فالقرآن الكريم في هذه الآية يتصدّى لعقيدة المشـركين الباطلة بكون الأصنام تشفع لهم عند الله، ويؤكّد أنّ الشّفاعة مختصّة بالله وبالذين أذِن لهم بها، ومن البديهيّ أنّه تعالى لم يأذن للأصنام التي لا تقفه شيئاً بالشّفاعة عنده، إذ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 لَّهُ مُلْكُ السَّمَاوَاتِ وَالْأَرْضِ ثُمَّ إِلَيْهِ تُرْجَعُونَ</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فهاتان الآيتان والآية التي سبقتهما تنقض ادّعاء من يدّعي شفاعة الأصنام وتؤكّد على أنّ الله هو الذي يعيّن مَن بإمكانه أن يشفع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لنا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كثيرة حقيقةَ هؤلاء الشفعاء الذين أذن لهم ربّ العزّة والجلالة بالشفاعة لعباده، حيث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فبعد أن تبيّن لنا أنّ الأنبياء والأولياء من علماء وشهداء وعلى رأسهم صاحب المقام المحمود نبيّ الرحمة، مأذونون من قِبل الله تعالى بالشفاعة لنا، فلا ريب سيكون بمقدورنا التوسّل بهم ليشفعوا لنا عند البارئ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الشفاعة كطلب العلم أو السؤال عن الأحكام الشرعيّة أو رجاء الهداية إلى الطريق الحقّ، وكما أنّ رسول الله معلّمنا وهادينا ومزكّينا، فهو شفيعنا أيضاً إذ باستطاعتنا أن نطلب منه التعليم والهداية والتزكية والشفاعة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فالاستشفاع بالأولياء في الحقيقة يعتبر غايةً في التذلل والخضوع لله الواحد الأحد، فالعبد الذي لوَّثت سريرتَه الآثامُ والذنوبُ لا يرى نفسه مرضيّاً عند الله تعالى، إلا أنّه في نفس الوقت لا ييأس من رحمته الواسعة ولا يُسيء الظنّ بلطفه وكرمه؛ لذا عليه أن يرجو المغفرة والرحمة بواسطة التوسّل بخير البريّة الذين أُذن لهم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علينا أنّ صحابة رسول الله كانوا يطلبون شفاعته ويرجون منه أن لا ينساهم في يوم الحشر، وهو برأفته ورقّة قلبه كان يعدهم بالشفاعة في ذلك اليوم العظيم، كما هو واضح في الأحاديث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عوف بن مالك عن رسول الله حديثاً طويلاً،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خيّرني ربّي بين أن يدخل نصف أُمّتي الجنّة بغير حسابٍ ولا عذاب، وبين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الذي اخترت؟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اجعلنا من أهل شفاعتك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شفاعتي لكلِّ مسلمٍ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أنس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النبيَّ أن يشفع لي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اطلبني أوّل ما تطلبني على الصراط</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أبو موسى حديثاً طويلاً عن رسول الله،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فخيّرني بين الشّفاعة وبين أن يُغفر لنصف أُمّتي، فاخترتُ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القومُ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اشفع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لكم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معاذ بن جبل وأبو موسى حديثاً عن رسول الله،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آتٍ في منامي فخيّرني بين أن يدخل نصف أُمّتي الجنّة أو شفاعة، فاخترت لهم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نسألك بحقّ الإسلام وبحقّ الصُّحبة لمـّا أدخلتنا في شفاعتك</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أنس بن مالك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من دوس يُقال له سواد بن قارب على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شعراً وفي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لي شفيعاً يومَ لا ذو شفاعةٍ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سِواكَ بمـُغنٍ عن سوادِ بن رقاب</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أبو هريرة حديثاً طويلاً عن النبيّ ،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 يومَ القيامةِ،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وخاتم الأنبياء وقد غفر الله لك ما تقدّم من ذنبك وما تأخّر؛ اشفع لنا إلى ربّك، ألا ترى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فأنطَلِقُ فآتِي تحتَ العرشِ، فأقَعُ ساجدًا لربِّي عزَّ وجلَّ ثُمَّ يفتَحُ اللهُ علَيَّ من محامدِهِ وحُسْنِ الثَّناءِ عليهِ شيئاً لم يفتحهُ على أحدٍ قبلي، ثُمَّ يُقالُ يا محمَّدُ ارفَعْ رأسَكَ، سَلْ تُعْطَهْ، واشْفَعْ تُشَفَّعْ</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شهاب بن أبي شهاب عن خادمٍ للنبيّ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ممّا يقول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تشفع 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الأحاديث أمثلةٌ واضحةٌ تثبت أنّ المسلمين كانو يطلبون الشفاعة من رسول الله وهو لم يردعهم قطّ ولم يقل لهم اطلبوا الشفاعة من الله تعالى مباشرةً، لذا فإنّ طلب الشفاعة منه صلوات الله عليه أمرٌ مشـروعٌ وممدوح لأنّ الصحابة كانوا دائماً يرجون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يشوب هذا الموضوع شيءٌ من الشرك، لما سمح رسول‌الله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لصحابته أن يطلبوا ذلك منه ابداً؛ بل إنّ الأمر على العكس من ذلك، فقد كان صلوات الله عليه يستجيب لهم ويعدهم بأن يشفع لهم عندالله يوم القيامة</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كذلك إلى عدم وجود فرقٍ في طلب الشفاعة من </w:t>
      </w:r>
      <w:bookmarkStart w:id="63" w:name="pg1441_21000"/>
    </w:p>
    <w:p>
      <w:pPr>
        <w:pStyle w:val="BookText"/>
        <w:rPr/>
      </w:pPr>
      <w:bookmarkEnd w:id="63"/>
      <w:r>
        <w:rPr>
          <w:rFonts w:ascii="Amiri" w:hAnsi="Amiri" w:eastAsia="Amiri" w:cs="Amiri"/>
          <w:color w:val="111111"/>
          <w:sz w:val="28"/>
          <w:sz w:val="28"/>
          <w:szCs w:val="28"/>
          <w:rtl w:val="true"/>
          <w:lang w:bidi="ar-SA"/>
        </w:rPr>
        <w:t>رسول الله سواء في حياته أم بعد مماته، لأنّ الأحاديث الصحيحة التي تطرّقنا إليها سابقاً قد بيّنت لنا أنّه صلوات الله عليه ناظرٌ إلى أعمال أُمّته بعد مماته وأنّه يسمع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المسلمين أيضاً قد جرت على طلب الشفاعة منه عند زيارة مرقده الشريف، فنصوص الزيارة التي نقلها علماءُ مختلَف المذاهب الإسلاميّة تحتوي على عباراتٍ يطلب الزائر فيها الشفاعةَ من خاتم أنبياء الله وأكرم خلقه قاطبةً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286153_383892988"/>
      <w:bookmarkStart w:id="65" w:name="_Toc22"/>
      <w:bookmarkEnd w:id="64"/>
      <w:r>
        <w:rPr>
          <w:rtl w:val="true"/>
        </w:rPr>
        <w:t>المبحث الثامن</w:t>
      </w:r>
      <w:r>
        <w:rPr>
          <w:rtl w:val="true"/>
        </w:rPr>
        <w:t>:</w:t>
      </w:r>
      <w:r>
        <w:rPr>
          <w:rtl w:val="true"/>
        </w:rPr>
        <w:t>الاستعانة بأولياء اللّه تعالى</w:t>
      </w:r>
      <w:bookmarkEnd w:id="65"/>
    </w:p>
    <w:p>
      <w:pPr>
        <w:pStyle w:val="BookText"/>
        <w:rPr/>
      </w:pPr>
      <w:r>
        <w:rPr>
          <w:rFonts w:ascii="Amiri" w:hAnsi="Amiri" w:eastAsia="Amiri" w:cs="Amiri"/>
          <w:color w:val="111111"/>
          <w:sz w:val="28"/>
          <w:sz w:val="28"/>
          <w:szCs w:val="28"/>
          <w:rtl w:val="true"/>
          <w:lang w:bidi="ar-SA"/>
        </w:rPr>
        <w:t>لا ريب في أنّ الدّعاء وطلب الحاجة من الله تعالى من الأسباب التي تجعل أبواب رحمته مفتوحة أمام عباده، فالله تعالى سوف يعين مَن دعاه بدفع البلاء عنه وتلبية طلبه، فيشمله برحمته الواسعة وكرمه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نلاحظ أنّ جميع الأنبياء وأوصيائهم وسائر أولياء الله ما انفكّوا يتـضرّعون إليه تعالى ويدعونه لقضاء حوائجهم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استجابة الدعاء من قِبل الله تعالى لها ضوابطها وشروطها الخاصّة بها، ومن أجل أن يُستجاب الدعاء سريعاً فلا بدّ من مراعاة آدابٍ وسُنَنٍ نقلتها لنا كتب الحديث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الزمان والمكان لهما دورٌ في استجابة الدعاء، فدعاء العبد يوم الجمعة وهو مستقبل القبلة أو كائنٌ في حجر إسماعيل ببدنٍ طاهرٍ وبعد أن قام بعملٍ صالح مثلاً، من شأنه أن يزيد من نسبة احتمال استجابة دعائه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التي لها دورٌ هامٌّ في استجابة الدعاء أيضاً، توسّل العبد </w:t>
      </w:r>
    </w:p>
    <w:p>
      <w:pPr>
        <w:pStyle w:val="BookText"/>
        <w:rPr/>
      </w:pPr>
      <w:r>
        <w:rPr>
          <w:rFonts w:ascii="Amiri" w:hAnsi="Amiri" w:eastAsia="Amiri" w:cs="Amiri"/>
          <w:color w:val="111111"/>
          <w:sz w:val="28"/>
          <w:sz w:val="28"/>
          <w:szCs w:val="28"/>
          <w:rtl w:val="true"/>
          <w:lang w:bidi="ar-SA"/>
        </w:rPr>
        <w:t>بالأنبياء والأولياء وبكلّ مَن له شأنٌ عظيمٌ عند الله وطلبه منهم أن يدعوا اللهَ له كي يقضي حوائجه؛ ففي هذه الحالة سيزداد احتمال استجابة الدعاء بفضل ذوي الفضل عند ربّ العزّة والجلالة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وينتقد الله تعالى الذين يتكبّرون عن الذهاب إلى رسوله الكريم ليطلب لهم المغفرة من الله تعالى، فقال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ومن جانبٍ آخر، فإنّه تعالى يعِد عباده الذين يذهبون إلى رسوله الكريم كي يدعو اللهَ لهم ويطلب لهم المغفرة منه، بالمغفرة والرحمة، فقال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لذا نلاحظ أنّ صحابة رسول الله كانوا يقصدونه في حوائجهم الدنيويّة والأُخرويّة من أجل أن يدعو لهم اللهَ لقضائها، ولم يكن صلوات الله عليه يتردّد في ذلك أو يرفضه، بل كان يستجيب لهم ويدعو ربّه؛ وكانوا أيضاً يلتجئون إلى بعض عباد الله الصالحين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ولإثبات ما ذكرنا، نتطرّق فيما يلي لبعض الأمثلة المقتطفة من المصادر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أنس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خادمكَ أنَس ادعُ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أكثرْ مالَه وولدهُ وبارِكْ فيما أعطيتَهُ</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أنس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يخطب يومَ الجمعة فقام رجلٌ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رسولَ الله، ادعُ الله أن يسقينا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فتغيّمت السماء ومُطرنا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حسّان بن شدّاد أنّ أُمّه وفدتْ إلى النبيّ ،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إنّي وفدتُ إليكَ لتدعو لابني هذا وأن تجعله كبيراً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من فضل وضوئه ومسحَ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ما فيه واجعله كبيراً طيّباً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طلحة بن عبيدالله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رجلٌ ذاتَ يومٍ فنزع ثيابه وتمرّغ في الرّمضاء ويقول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ذوقي نارَ جهنّم، أَجيفةٌ باللّيل وبطّالةٌ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فبينَا هو كذلك إذ أبصرَ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ظلِّ شجرةٍ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فُتحتْ لكَ أبوابُ السّماء ولقد باهى الله بك الملائكة،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من أخيكم؛ فجعل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ادع لي</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عمر أنّه قال لأُويس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أستغفر لك وأنت صاحب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التّابعين رجلٌ يُقال له أُويس</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إذن، استناداً لما ذُكر من أحاديث أعلاه، يتّضح لنا أنّ طلب العون من أولياء الله، أي طلب العبد منهم كي يدعوا له، يعتبر أمراً جائزاً، بل مستحبّاً بتأييد الآيات المباركة والأحاديث الشريفة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عندما نطلب من أولياء الله قضاء حوائجنا الدنيويّة والأُخرويّة، لا نقصد أنّهم يفعلون ذلك مستقلّين وبشكلٍ مباشرٍ، بل نؤمن بأنّهم سيكونون </w:t>
      </w:r>
    </w:p>
    <w:p>
      <w:pPr>
        <w:pStyle w:val="BookText"/>
        <w:rPr/>
      </w:pPr>
      <w:r>
        <w:rPr>
          <w:rFonts w:ascii="Amiri" w:hAnsi="Amiri" w:eastAsia="Amiri" w:cs="Amiri"/>
          <w:color w:val="111111"/>
          <w:sz w:val="28"/>
          <w:sz w:val="28"/>
          <w:szCs w:val="28"/>
          <w:rtl w:val="true"/>
          <w:lang w:bidi="ar-SA"/>
        </w:rPr>
        <w:t>وسطاء لنا إلى الله سبحانه وتعالى ويطلبون منه ذلك، وبما أنّ مكانتهم عنده تعالى رفيعةٌ وشأنهم عظيمٌ، فسوف تكون استجابة الدعاء أكثر احتمالاً حبّاً وكرامةً منه عزّ وجلّ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طلب العون من الأنبياء والأولياء جائزٌ في حياتهم، فهو جائزٌ أيضاً بعد مماتهم؛ إذ كما هي عقيدة المسلمين الصحيحة فإنّ الأرواح، ولا سيّما الأرواح الزكيّة لعباد الله الصالحين والشهداء، حيّةٌ في عالم البرزخ، وهم ربّما يدركون حقائق الدنيا مثلنا أو أفضل منّا، وكذلك بإمكانهم الاطّلاع على أعمالنا وسماع كلامنا وإدراك ما نطلبه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تعالى في كتابه الكريم عن الذين قُتلوا في طريق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وَيَسْتَبْـشِرُونَ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وهناك أحاديث كثيرةٌ تدلّ على أنّ الأموات، لا سيّما الأنبياء والأولياء، لهم شعورٌ وإدراكٌ، إذ يُدركون الحقائق أكثر منّا، وأنّ صلتهم بالأحياء لم تنقطع؛ بل سنلاحظ كذلك أنّ صلتهم بأبدانهم المدفونة في الأرض لم تنقطع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 بعضٌ من هذه الأحاديث</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رُوي عن أبي سعيد الخدري أنّ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الجنازةُ فاحتملَها الرّجالُ على أعناقهم، فإنْ كانت 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قدّموني قدّموني؛ وإنْ كانت غير 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أين يذهبون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صوتها كلّ شيءٍ إلا الإنسان، ولو سمعها الإنسان لصُعِق</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روى أنس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وُضِع في قبره وتولّى وذهب أصحابه حتّى أنّه ليسمع صوتَ قرعِ نعالهم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عمرو 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رآني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متّكئاً على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 صاحبَ هذا القبر</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عروة أنّ رجلاً وقع في عليٍّ بمحضرٍ من عمر،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صاحبَ هذا القبر محمّد بن عبد الله بن عبد المطّلب، وعليّ بن أبي طالب بن عبدالمطّلب؛ لا تذكر عليّاً إلا بخيرٍ فإنّك إنْ آذيته آذيت هذا في قبره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عبدالله بن عمر أنّ رسول الله ذكر فتان القبر،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أَتُرَدُّ علينا عقولُنا يا رسول الله؟</w:t>
      </w:r>
    </w:p>
    <w:p>
      <w:pPr>
        <w:pStyle w:val="BookText"/>
        <w:rPr/>
      </w:pPr>
      <w:r>
        <w:rPr>
          <w:rFonts w:ascii="Amiri" w:hAnsi="Amiri" w:eastAsia="Amiri" w:cs="Amiri"/>
          <w:color w:val="111111"/>
          <w:sz w:val="28"/>
          <w:sz w:val="28"/>
          <w:szCs w:val="28"/>
          <w:rtl w:val="true"/>
          <w:lang w:bidi="ar-SA"/>
        </w:rPr>
        <w:t>فقال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كهيئتك اليوم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 هريرة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يمرّ بقبرِ رجلٍ يعرفه في الدنيا فيُسلّم عليه إلا عرِفه وردّ عليه السلام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أدخلُ بيتي الذي فيه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وأبي، فأضعُ ثوبي وأقولُ إنّما هو زوجي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فلمـّا دُفن عمر معهم، فوَ اللهِ ما دخلتُه إلا وأنا مسدودة على ثيابي</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عبدالله بن مسعود عن رسول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حياتي خيرٌ لكم، تُحدِّثونَ وتحدث لكم ووفاتي خيرٌ لكم، تُعرَض عليَّ أعمالُكم فما رأيتُ </w:t>
      </w:r>
    </w:p>
    <w:p>
      <w:pPr>
        <w:pStyle w:val="BookText"/>
        <w:rPr/>
      </w:pPr>
      <w:r>
        <w:rPr>
          <w:rFonts w:ascii="Amiri" w:hAnsi="Amiri" w:eastAsia="Amiri" w:cs="Amiri"/>
          <w:color w:val="111111"/>
          <w:sz w:val="28"/>
          <w:sz w:val="28"/>
          <w:szCs w:val="28"/>
          <w:rtl w:val="true"/>
          <w:lang w:bidi="ar-SA"/>
        </w:rPr>
        <w:t>من خيرٍ حمدتُ اللهَ عليه، وما رأيتُ من شرٍّ استغفرت اللهَ لكم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نستوحي من هذه الأحاديث أنّ الإنسان بعد الموت لا يفقد إحساسه أبداً، بل إنّه يصبح أكثر إدراكاً للأمور، إذ يُدرك أشياءً لم يكن باستطاعته إدراكها إبّان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يسمع صوت قرع أقدام النّاس ويرى مَن يجلس على قبره، حتّى أنّه يتألّم مِن الكلام المسيء له؛ فهذه الأُمور لا يمكن للإنسان الحيّ أن يُدركها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للآيات التي تنفي سماع الموتى لبعض الكلام،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بِمُسْمِعٍ مَنْ فِي الْقُبُورِ</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فهي في الحقيقة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تُشبّههم بالموتى؛ وليس المقصود أنّ الموتى لا يسمعون كلام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بل إنّهم لا يستطيعون إجابته كونهم في عالمٍ آخر، وهذا هو حال الكفّار الذين يسمعون كلام رسول الله ولا يمتثلون لإجابته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فالاحاديث التي ذكرناها تُثبت لنا أنّ الموتى ينظرون ويسمعون ويُدركون أفعال الأحياء؛ لا سيّما الأولياء والأنبياء، كنبيّنا الكريم محمّد بن عبد الله الذي يُشرف على أعمال أُمّته، أو الشّهداء الذين يُبشّرون مَن لم يلحَق بهم من المؤمنين بما عند الله من خيرٍ وعطاءٍ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الكرامة لأرواح أولياء الله تجعل من استعانة العبد بهم لا تختلف عن استعانة مَن استعان بهم في حياتهم المباركة، لذلك لم يترك الصحابة والتابعون الاستعانة برسول الله بعد وفاته، كما جاء في المصادر الإسلاميّة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أمثلة على ذلك</w:t>
      </w:r>
      <w:r>
        <w:rPr>
          <w:rFonts w:eastAsia="Amiri" w:cs="Amiri" w:ascii="Amiri" w:hAnsi="Amiri"/>
          <w:color w:val="111111"/>
          <w:sz w:val="28"/>
          <w:szCs w:val="28"/>
          <w:rtl w:val="true"/>
          <w:lang w:bidi="ar-SA"/>
        </w:rPr>
        <w:t xml:space="preserve">: </w:t>
      </w:r>
      <w:bookmarkStart w:id="66" w:name="pg1441_21014"/>
    </w:p>
    <w:p>
      <w:pPr>
        <w:pStyle w:val="BookText"/>
        <w:rPr/>
      </w:pPr>
      <w:bookmarkEnd w:id="6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كان يختلفُ إلى عثمان بن عفّان في حاجةٍ له، فكان عثمان لا يلتفت إليه ولا ينظُر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ابنَ حُنيف فشكا ذلك إليه، فقال له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فتوضّأ، ثمّ ائت المسجد فصلّ فيه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بنبيّنا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نبيّ الرحمة، يا محمّد إنّي أتوجّه بك إلى ربّي فتقضـي لي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حاجتَك</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أنّ بلال بن حرْث جاء إلى قبرِ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استسق لأُمّتكَ فإنّهم هلَكوا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وجاء في بعض الأحاديث المرويّة عن رسول الله أنّه قد أمر أصحاب الحوائج أن يطلبوا العون من أولياء الله تعالى، كما في الحديثين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عبد الله بن مسعود عن رسول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انفلَتَتْ دابّةُ أحدكم بأرض فلاة فليُنادِ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احبسوا عليَّ يا عباد الله احبسوا عليَّ، فإنّ للهِ في الأرضِ عباداً سيحبسه عليكم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عتبة بن غزوان عن رسول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أضلّ أحدُكم شيئاً أو أراد عوناً وهو بأرضٍ ليس فيها أنيسٌ،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أعينوني أو أغيثوني، فإنّ للهِ عباداً لا نراهم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إذن، استناداً لكلّ ما ذُكر من أحاديث وأخبار يتأكّد لنا أنّ طلب العون من الأنبياء والأولياء ودعاءَهم سواء في حياتهم أم في مماتهم، أمرٌ جائزٌ ومستحبٌّ دون أدنى شكٍّ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 w:name="__RefHeading___Toc286155_383892988"/>
      <w:bookmarkStart w:id="68" w:name="_Toc23"/>
      <w:bookmarkEnd w:id="67"/>
      <w:r>
        <w:rPr>
          <w:rtl w:val="true"/>
        </w:rPr>
        <w:t>المبحث التاسع</w:t>
      </w:r>
      <w:r>
        <w:rPr>
          <w:rtl w:val="true"/>
        </w:rPr>
        <w:t xml:space="preserve">: </w:t>
      </w:r>
      <w:r>
        <w:rPr>
          <w:rtl w:val="true"/>
        </w:rPr>
        <w:t>الاحتفاء بذكرى ولادة أولياء اللّه وشهادتهم</w:t>
      </w:r>
      <w:bookmarkEnd w:id="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الاحتفاء بذكرى ولادة الأنبياء والأولياء أو شهادتهم، وكذلك الشهداء والصّديقين وأنصار دين الحقّ من المتّقين، أمرٌ من شأنه أن يُرسّخ الإيمان بالله تعالى في النفس وله تأثيرٌ كبيرٌ على نفسيّة الإنسان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فإحياء ذكرى هؤلاء الأطهار والتأكيد على الاقتداء بسيرتهم الحميدة يحفّز العبد على التمسّك بدينه وينمّي فيه روح التقوى والإيثار والجهاد في سبيل الله تعالى، إذ سيُدرك من خلال ذلك السبب الذي جعل من هؤلاء الأعاظم قدوةً للبشريّة وسيعلم كيف نالوا درجة القرب إلى بارئ الخلائق جلّ وعلا، فيحاول أن يُقلّدهم ويحذوا حذوَهم ليهتدي إلى سواء السّبيل، وذلك استجابةً لما أراده ربّ العزّة والجلالة من عباده،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أُوْلَـئِكَ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أمر تعالى نبيَّه الكريم في آياتٍ عديدةٍ من كتابه الكريم بأن يتّبع سيرةَ </w:t>
      </w:r>
    </w:p>
    <w:p>
      <w:pPr>
        <w:pStyle w:val="BookText"/>
        <w:rPr/>
      </w:pPr>
      <w:r>
        <w:rPr>
          <w:rFonts w:ascii="Amiri" w:hAnsi="Amiri" w:eastAsia="Amiri" w:cs="Amiri"/>
          <w:color w:val="111111"/>
          <w:sz w:val="28"/>
          <w:sz w:val="28"/>
          <w:szCs w:val="28"/>
          <w:rtl w:val="true"/>
          <w:lang w:bidi="ar-SA"/>
        </w:rPr>
        <w:t>الأنبياء السّابقين وعباده الصّالحين وأن يذكرهم دائماً لأنّ ذكرهم يقوّي القلب،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إِبْرَاهِيمَ إِنَّهُ كَانَ صِدِّيقاً نَّبِيّاً</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عِبَادَنَا إبْرَاهِيمَ وَإِسْحَاقَ وَيَعْقُوبَ أُوْلِي الْأَيْدِي وَالْأَبْصَارِ</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وكذلك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إِسْمَاعِيلَ وَالْيَسَعَ وَذَا الْكِفْلِ وَكُلٌّ مِنْ الْأَخْيَارِ</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فذكر الأنبياء والأولياء الذي أمرنا به ربّ العزّة والجلالة، من شأنه أن يُصفّي قلوبَنا ويُرسّخ إيماننا، وبالتأكيد فإنّه يعتبر سدّاً منيعاً للموحّدين يصدّ عنهم غبَش المعتقدات الواهية التي يزرعها الشيطان في نفوس مَن أضلّهم بغيـّه ووسوسته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والاحتفاء بذكرى هؤلاء الأطهار في الحقيقة يعني احترام كرامة الإنسان وكافّة القيَم الدينيّة والأخلاقيّة، إذ إنّهم علّموا البشـريّة الوقوف بوجه الشّرك والظّلم والجهل، وشجّعوا النّاس على الدعوة للتوحيد والعدل والفضائل الخلُقيّة؛ فقد كانوا روّاد هذه القيَم السّامية ودُعاة الحقّ بكلّ ما للكلمة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علينا أن لا ننسى ذكرَهم، لا سيّما في أيّام ذكراهم، كأيّام ولادتهم أو وفاتهم، حيث نحتفل بها ونجتمع في مجالس يُحبّها الله تعالى فنذكر فضائلهم وكراماتهم والأسباب التي جعلتهم مقرّبين منه تعالى، فنحاول أن نحذو حذوهم ونسير على نهجهم المستقيم ونجدّد عهدنا معهم ونثبت لهم بأنّنا معهم لا مع إبليس وأعوانه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خاطب الله تعالى نبيّه موسى بن عمران وطلب منه أن يُذكّر بني </w:t>
      </w:r>
    </w:p>
    <w:p>
      <w:pPr>
        <w:pStyle w:val="BookText"/>
        <w:rPr/>
      </w:pPr>
      <w:r>
        <w:rPr>
          <w:rFonts w:ascii="Amiri" w:hAnsi="Amiri" w:eastAsia="Amiri" w:cs="Amiri"/>
          <w:color w:val="111111"/>
          <w:sz w:val="28"/>
          <w:sz w:val="28"/>
          <w:szCs w:val="28"/>
          <w:rtl w:val="true"/>
          <w:lang w:bidi="ar-SA"/>
        </w:rPr>
        <w:t>إسرائيل بأيّامه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 إِنَّ فِي ذَلِكَ لآيَاتٍ لِّكُلِّ صَبَّارٍ شَكُورٍ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يقول المفسّرون 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هي الأيّام التي أنعم اللهُ فيها على بني إسرائيل نِعماً عظيمةً، كإنقاذهم من فرعون وشقّ البحر لهم وإنزال المنّ والسلوى عليهم وما إلى ذلك من معجزاتٍ عظيمةٍ؛ وكذلك الأيّام التي حدثت فيها وقائع هامّة على سائر الأُمَم، كما حلَّ بقومِ نوحٍ وعادٍ وثمودٍ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فتذكير النّاس بالأيّام التي وقعت فيها حوادث هامّة أو الأيّام التي أنعم الله بها على عباده نِعماً عظيمةً، يعتبر من مهامِّ أنبياء الله التي كُلّفوا بها لـِما في ذلك من اعتبارٍ وتذكيرٍ بفضل الله على العالمين وبيانٍ لعاقبةِ جند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هذه الأيّام العظيمة في تأريخ البشريّة والتي غيّرت مسار تأريخ البشريّة قاطبةً وانتشلت عباد الله من غياهب الظلمة والانحطاط، بعثة نبيّنا الكريم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يوم ولادته بالتأكيد سيكون من الأيّام المباركة أيضاً فنحتفل به، وأمّا يوم وفاته فهو يومٌ حزينٌ بين المسلمين، وتعساً لـمَن لا يحزن فيه على فقدان الأرض حبيب الله وخيرته على خلقه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فإن ذكرى ولادة أو وفاة أوصياء رسول الله من بعده وذكرى سائر أولياء الله الصالحين هي من أيّام الله العظيمة أيضاً، لأنّهم واصلوا طريق نبيّنا الكريم ودافعوا عن دينه بكلّ ما لديهم من قدرةٍ، فذكراهم هي تذكيرٌ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سيكون اجتماع المؤمنين في مجالس ذكرى ولادة أو وفاة الأنبياء والأولياء لذكر مناقبهم ومآثرهم والتأسّي بسيرتهم الحميدة، عملاً </w:t>
      </w:r>
      <w:bookmarkStart w:id="69" w:name="pg1441_21024"/>
    </w:p>
    <w:p>
      <w:pPr>
        <w:pStyle w:val="BookText"/>
        <w:rPr/>
      </w:pPr>
      <w:bookmarkEnd w:id="69"/>
      <w:r>
        <w:rPr>
          <w:rFonts w:ascii="Amiri" w:hAnsi="Amiri" w:eastAsia="Amiri" w:cs="Amiri"/>
          <w:color w:val="111111"/>
          <w:sz w:val="28"/>
          <w:sz w:val="28"/>
          <w:szCs w:val="28"/>
          <w:rtl w:val="true"/>
          <w:lang w:bidi="ar-SA"/>
        </w:rPr>
        <w:t>مشروعاً وامتثالاً لأمرِ الله تعالى لأنّه تذكير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أمرَنا رسولنا الكريم بذكر محاسن الموتى وأعمالهم الصّالحة، خصوصاً الأنبياء والأولياء حسب ما يفيده الحديثان التاليان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ابن عمر عن النبيّ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أُذكروا محاسنَ موتاكُمْ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معاذ عن رسول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الأنبياءِ عبادةٌ وذكرُ الصّالحينَ كفّارةٌ وذكرُ الموتِ صدَقةٌ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فالآيات والأحاديث التي ذكرناها هنا تشير إلى أنّ ذكر الأنبياء والأولياء من مرضاة الله تعالى وجائزٌ بلا أدنى ريبٍ كونه أشبه بالعبادة، وكلّما كان بآدابٍ خاصّةٍ وإجلالٍ أكبر،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الطرق التي تذكّرنا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الاحتفاء بذكرى ولادتهم أو وفاتهم في مجالس تتجلّى فيها الفرحة يومَ ولادتهم وتطغى فيها مظاهر الحزن يومَ وفاتهم، إذ تُزيَّن هذه المجالس بذكر فضائلهم وسيرتهم الحميدة التي كانت محض طاعةٍ لربّ العزّة والجلالة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مجالس تُتيح لنا أن نكرّم هؤلاء الأخيار ونعلن لهم شكرنا وتقديرنا لما قدّموه لنا وللبشريّة قاطبةً من خدماتٍ، إذ بفضلهم اهتدينا وسلكنا طريق الحقّ واجتنبنا طريق الباطل، وقد أفنَوا حياتهم من أجل أن يوصلونا إلى برّ الأمان من خلال إعلاء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فإنّ جميع فطاحل التأريخ من علماء موحّدين وجميع المؤمنين بالله تعالى، قد استمدّوا ما لديهم من معارف وتقوى عبر اتّباع تعاليم أنبياء الله وعباده الصالحين والاقتداء بهم</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286157_383892988"/>
      <w:bookmarkStart w:id="71" w:name="_Toc24"/>
      <w:bookmarkEnd w:id="70"/>
      <w:r>
        <w:rPr>
          <w:rtl w:val="true"/>
        </w:rPr>
        <w:t>المبحث العاشر</w:t>
      </w:r>
      <w:r>
        <w:rPr>
          <w:rtl w:val="true"/>
        </w:rPr>
        <w:t xml:space="preserve">: </w:t>
      </w:r>
      <w:r>
        <w:rPr>
          <w:rtl w:val="true"/>
        </w:rPr>
        <w:t>كرامات أولياء اللّه</w:t>
      </w:r>
      <w:bookmarkEnd w:id="7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286159_383892988"/>
      <w:bookmarkStart w:id="73" w:name="_Toc25"/>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خلق اللهُ الحكيمُ القديرُ الكونَ على أساس نظامٍ دقيقٍ ومنسّقٍ حسبَ علل وقوانين ظريفة يعجز العقل عن إدراك كُنهها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فدقّة هذا النظام متناهيةٌ لدرجة أنّ أيّ مخلوقٍ، حقيراً كان كالذّرة أو عظيماً كالفلك الذي تسبح</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النجوم، لا يمكن أن يخرج عنه بوجهٍ، وبالتّالي فإنّ كلّ شيءٍ تابعٌ لهذا النظام ومذعنٌ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دقّة وتناسب هذا النظام لا تعني أنّ يد الله مغلولة، كما تفوّه به اليهود، إذ ادّعَى هؤلاء المنحرفون أنّ الله </w:t>
      </w:r>
      <w:bookmarkStart w:id="74" w:name="pg1441_21027"/>
    </w:p>
    <w:p>
      <w:pPr>
        <w:pStyle w:val="BookText"/>
        <w:rPr/>
      </w:pPr>
      <w:bookmarkEnd w:id="74"/>
      <w:r>
        <w:rPr>
          <w:rFonts w:ascii="Amiri" w:hAnsi="Amiri" w:eastAsia="Amiri" w:cs="Amiri"/>
          <w:color w:val="111111"/>
          <w:sz w:val="28"/>
          <w:sz w:val="28"/>
          <w:szCs w:val="28"/>
          <w:rtl w:val="true"/>
          <w:lang w:bidi="ar-SA"/>
        </w:rPr>
        <w:t>تعالى قد هُزم من قِبل النظام الذي وضعه بنفسه فلا يستطيع أن يلغيه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حاشى لله من ذلك، فهو على كلّ شيء قدير ولا يُعجزه أمرٌ لا في السماء ولا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هذا النظام أو نقض العلل والقوانين أمرٌ يسيرٌ بالنسبة له؛ فهذه العلل والقوانين الظاهريّة كافّةً تستبطن في داخلها قدرة الربّ اللامحدودة والتي تشمل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فالمعجزات والأفعال الخارقة لقوانين الطبيعة التي جاء بها أنبياء الله تعالى على مرّ العصور، والتي كانت تتناسب مع أوضاع قومهم وزمانهم، هي إحدى الموارد التي تتجلّى فيها قدرة ربّ العزّة والجلال، حيث يُدرك النّاس من خلالها صدق رسالة النبيّ المرسل إليهم فضلاً عن إدراكهم كون القدرة المطلقة مختصّة بالله تعالى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هذه الفضيلة لا تختصّ بأنبياء الله فقط، بل إنّ بعض أولياء الله وعباده الصالحين قد كرّمهم الله بقدرةٍ على القيام بأعمالٍ خارج إطار الأسباب والقوانين الطبيعية سُمّيت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كرامات أولياء الله هو الإيمان والتقوى والمواظبة على أداء الفرائض والنوافل التي تقرّب العبد من ربّه وتجعله محبوباً لديه، وعندما يصل العبد إلى هذه الدرجة من القرب الإلهي فكلّ جوارحه سوف تفعل ما يُحبّه الله تعالى ويرضاه، كما جاء في هذا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يزالُ عبدي يتقرّبُ إليَّ بالنّوافلِ حتّى أُحبّه، فإذا أحبَبتُه كنتُ سمعَه الذي يسمعُ به وبصرَهُ الذي يبصرُ به ويدهُ التي يبطشُ بها ورجلَهُ التي يمشي بها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وكما أنّ القرآن الكريم ذكر بعض معجزات الأنبياء، فقد بيّن أيضاً بعض كرامات الأولياء وأعمالهم التي يعجز سائر النّاس عن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بأساً في أن نذكر بعضاً منها فيما يلي</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86161_383892988"/>
      <w:bookmarkStart w:id="76" w:name="_Toc26"/>
      <w:bookmarkEnd w:id="75"/>
      <w:r>
        <w:rPr/>
        <w:t>1</w:t>
      </w:r>
      <w:r>
        <w:rPr>
          <w:rtl w:val="true"/>
        </w:rPr>
        <w:t xml:space="preserve"> </w:t>
      </w:r>
      <w:r>
        <w:rPr>
          <w:rtl w:val="true"/>
        </w:rPr>
        <w:t>ـ قصّة آصف بن برخيا وزير النبيّ سليمان</w:t>
      </w:r>
      <w:r>
        <w:rPr/>
        <w:t>7</w:t>
      </w:r>
      <w:bookmarkEnd w:id="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أَيُّهَا المَلأُ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w:t>
      </w:r>
      <w:bookmarkStart w:id="77" w:name="pg1441_21029"/>
    </w:p>
    <w:p>
      <w:pPr>
        <w:pStyle w:val="BookText"/>
        <w:rPr/>
      </w:pPr>
      <w:bookmarkEnd w:id="77"/>
      <w:r>
        <w:rPr>
          <w:rFonts w:ascii="Amiri" w:hAnsi="Amiri" w:eastAsia="Amiri" w:cs="Amiri"/>
          <w:color w:val="111111"/>
          <w:sz w:val="28"/>
          <w:sz w:val="28"/>
          <w:szCs w:val="28"/>
          <w:rtl w:val="true"/>
          <w:lang w:bidi="ar-SA"/>
        </w:rPr>
        <w:t>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Heading3"/>
        <w:numPr>
          <w:ilvl w:val="2"/>
          <w:numId w:val="1"/>
        </w:numPr>
        <w:rPr/>
      </w:pPr>
      <w:bookmarkStart w:id="78" w:name="__RefHeading___Toc286163_383892988"/>
      <w:bookmarkStart w:id="79" w:name="_Toc27"/>
      <w:bookmarkEnd w:id="78"/>
      <w:r>
        <w:rPr/>
        <w:t>2</w:t>
      </w:r>
      <w:r>
        <w:rPr>
          <w:rtl w:val="true"/>
        </w:rPr>
        <w:t xml:space="preserve"> </w:t>
      </w:r>
      <w:r>
        <w:rPr>
          <w:rtl w:val="true"/>
        </w:rPr>
        <w:t>ـ قصّة السيّدة مريم أُمّ النبيّ عيسى</w:t>
      </w:r>
      <w:r>
        <w:rPr/>
        <w:t>7</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 وَكَفَّلَهَا زَكَرِيَّا كُلَّمَا دَخَلَ عَلَيْهَا زَكَرِيَّا الْمِحْرَابَ وَجَدَ عِندَهَا رِزْقاً قَالَ يَا مَرْيَمُ أَنَّى لَكِ هَـذَا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63"/>
      </w:r>
    </w:p>
    <w:p>
      <w:pPr>
        <w:pStyle w:val="Heading3"/>
        <w:numPr>
          <w:ilvl w:val="2"/>
          <w:numId w:val="1"/>
        </w:numPr>
        <w:rPr/>
      </w:pPr>
      <w:bookmarkStart w:id="80" w:name="__RefHeading___Toc286165_383892988"/>
      <w:bookmarkStart w:id="81" w:name="_Toc28"/>
      <w:bookmarkEnd w:id="80"/>
      <w:r>
        <w:rPr/>
        <w:t>3</w:t>
      </w:r>
      <w:r>
        <w:rPr>
          <w:rtl w:val="true"/>
        </w:rPr>
        <w:t xml:space="preserve"> </w:t>
      </w:r>
      <w:r>
        <w:rPr>
          <w:rtl w:val="true"/>
        </w:rPr>
        <w:t>ـ قصّة أصحاب الكهف</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وَهَيِّئْ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فَضَـرَبْنَا عَلَى آذَانِهِمْ فِي 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أَيُّ الْحِزْبَيْنِ أَحْصَـى لِمَا لَبِثُوا أَمَداً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كذلك فإنّ الأحاديث الشريفة والأخبار تتضمّن الكثير من الأمثلة على كرامات أولياء الله وكبار صحابة رسول الله نذكر فيما يلي عدداً منها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الجموح وعبد الله بن عمرو الأنصاريّين ثمّ السلميّين كانا قد حفر السّيلُ قبرهما وكان قبرهما ممّا يلي السّيل وكانا في قبرٍ واحدٍ وهما ممّن استشهد يوم أُحد فحُفِر عنهما ليُغيَّر من مكانهما، فوُجَدا لم يتغيّرا كأنّهما ماتا </w:t>
      </w:r>
    </w:p>
    <w:p>
      <w:pPr>
        <w:pStyle w:val="BookText"/>
        <w:rPr/>
      </w:pPr>
      <w:r>
        <w:rPr>
          <w:rFonts w:ascii="Amiri" w:hAnsi="Amiri" w:eastAsia="Amiri" w:cs="Amiri"/>
          <w:color w:val="111111"/>
          <w:sz w:val="28"/>
          <w:sz w:val="28"/>
          <w:szCs w:val="28"/>
          <w:rtl w:val="true"/>
          <w:lang w:bidi="ar-SA"/>
        </w:rPr>
        <w:t>بالأمسِ، وكان أحدُهما قد جُرحَ فوضعَ يدَه على جرحهِ فدُفِنَ وهو كذلك، فأُميطتْ يدُهُ عن جرحهِ ثمّ أُرسلتْ فرجعتْ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بين أُحد وبين يوم حُفِرَ عنهما ستٌّ وأربعون سنةً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زاذان أنّ الإمام عليّ بن أبي طالب حدّث بحديثٍ فكذّبه 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 عليكَ إنْ كنتَ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عليه، فلم يبرح حتّى ذهبَ بصرُه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محمّد بن شرحبيل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اقتبضَ إنسانٌ من تُرابِ قبرِ</w:t>
      </w:r>
    </w:p>
    <w:p>
      <w:pPr>
        <w:pStyle w:val="BookText"/>
        <w:rPr/>
      </w:pPr>
      <w:r>
        <w:rPr>
          <w:rFonts w:ascii="Amiri" w:hAnsi="Amiri" w:eastAsia="Amiri" w:cs="Amiri"/>
          <w:color w:val="111111"/>
          <w:sz w:val="28"/>
          <w:sz w:val="28"/>
          <w:szCs w:val="28"/>
          <w:rtl w:val="true"/>
          <w:lang w:bidi="ar-SA"/>
        </w:rPr>
        <w:t>سعيد بن معاذ ففتحها فإذا هي مسكٌ،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حتّى عُرِفَ ذلك في وجههِ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عائشة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لمـّا ماتَ النّجاشيُّ، كنّا نتحدّثُ أنّه لا يزالُ يُرى على قبرهِ نورٌ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سعيد بن عبدالعزيز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لمـّا كان أيّام الحـَرّة لم يُؤذَّن في مسجد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ثلاثاً ولم يُقَم ولم يَبرَح سعيد بن المسيّب من المسجد وكان لا يعرف وقت الصّلاة إلا بهمهمةٍ يسمعُها من قبر النبيّ</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سعيد بن جُبير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ابن عبّاس بالطّائفِ فشهِدتُ جنازتَه فجاءَ طيرٌ لم يُر على خلقته ودخل في نعشهِ، فنظرنا وتأملناه هل يخرُج، </w:t>
      </w:r>
    </w:p>
    <w:p>
      <w:pPr>
        <w:pStyle w:val="BookText"/>
        <w:rPr/>
      </w:pPr>
      <w:r>
        <w:rPr>
          <w:rFonts w:ascii="Amiri" w:hAnsi="Amiri" w:eastAsia="Amiri" w:cs="Amiri"/>
          <w:color w:val="111111"/>
          <w:sz w:val="28"/>
          <w:sz w:val="28"/>
          <w:szCs w:val="28"/>
          <w:rtl w:val="true"/>
          <w:lang w:bidi="ar-SA"/>
        </w:rPr>
        <w:t>فلم يُرَ أنّه خرج من نعشهِ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ابن عبّاس عن رسول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جعفر مرّ مع جبرئيل وميكائيل له جناحانِ عوّضه الله من يديه فسلّم، ثمّ أخبرني كيف كان أمرُه حيثُ لقي المشركين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أبي هريرة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عند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ليلةٍ ظلماء، وكان يُحبّه حبّاً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معه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فجاءت برقةٌ من السّماء، فمشى في ضوئها حتّى بلغَ أُمّه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الزهريّ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لمـّا قُتل الحسين بن عليّ لم يرفع حجَر في بيتِ المقدس إلا وجدَ تحته دمٌ عبيطٌ</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رُوي عن حاجبِ عبيدالله بن زياد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الـقصرَ خلفَ عبيدالله بن زياد حين قُتل الحسين، فاضطرم في وجههِ نار، فقال هكذا بكمّه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فأمرني أن أكتمَ ذلك</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وهذه مجرّد أمثلةٍ يسيرةٍ، ونظائرها كثيرةٌ جدّاً في كتب التأريخ والحديث وسائر الكتب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 كافّة الأحاديث والآيات التي ذكرناها تؤكّد أنّ الله تعالى قد أولى أولياءه وعباده الصّالحين لطفاً خاصّاً ومنحهم كراماتٍ </w:t>
      </w:r>
      <w:bookmarkStart w:id="82" w:name="pg1441_21035"/>
    </w:p>
    <w:p>
      <w:pPr>
        <w:pStyle w:val="BookText"/>
        <w:rPr/>
      </w:pPr>
      <w:bookmarkEnd w:id="82"/>
      <w:r>
        <w:rPr>
          <w:rFonts w:ascii="Amiri" w:hAnsi="Amiri" w:eastAsia="Amiri" w:cs="Amiri"/>
          <w:color w:val="111111"/>
          <w:sz w:val="28"/>
          <w:sz w:val="28"/>
          <w:szCs w:val="28"/>
          <w:rtl w:val="true"/>
          <w:lang w:bidi="ar-SA"/>
        </w:rPr>
        <w:t>لا يستطيع سائر البشر الإتيان بها، أو أنّه تقديراً لهم قد أرى النّاس آياتٍ باهراتٍ من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المعجزات من مختصّات الأنبياء وتعتبر أدلّة دامغة على صحّة نبوّتهم، فإنّ الكرامات أيضاً علامات على عظمة أولياء الله وتعتبر أدلّة دامغة على رفعتهم وقربهم من ربّ العزّة والجلالة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286167_383892988"/>
      <w:bookmarkStart w:id="84" w:name="_Toc29"/>
      <w:bookmarkEnd w:id="83"/>
      <w:r>
        <w:rPr>
          <w:rtl w:val="true"/>
        </w:rPr>
        <w:t>مصادر الكتاب</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 أحمد بن عليّ بن محمّد بن حجر العسقلاني، بيروت، دار الكتاب العربيّ، بدون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أبو الفرج الأصفهاني، بيروت، دار الكتب العلميّة،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الأُمم والملوك، أبو جعفر محمّد بن جرير الطبري، بيروت،</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بغداد، أبو بكر أحمد بن عليّ الخطيب البغدادي، أوفسيت بيروت، دارالكتب العلميّة، بدون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أبو عبدالله شمس الدين محمّد الذهبي، بيروت،</w:t>
      </w:r>
    </w:p>
    <w:p>
      <w:pPr>
        <w:pStyle w:val="BookText"/>
        <w:rPr/>
      </w:pPr>
      <w:r>
        <w:rPr>
          <w:rFonts w:ascii="Amiri" w:hAnsi="Amiri" w:eastAsia="Amiri" w:cs="Amiri"/>
          <w:color w:val="111111"/>
          <w:sz w:val="28"/>
          <w:sz w:val="28"/>
          <w:szCs w:val="28"/>
          <w:rtl w:val="true"/>
          <w:lang w:bidi="ar-SA"/>
        </w:rPr>
        <w:t>دار الكتب العلميّة، بدون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الترغيب والترهيب، حافظ زكي الدين المنذري، بيروت، دار الفكر،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تأريخ دمشق، عليّ بن الحسن المعروف بابن عساكر، بيروت، دار إحياء التراث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أحمد بن عليّ بن محمّد ابن حجر العسقلاني، بيروت، دار الفكر،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جامع البيان، أبوجعفر محمّد بن جرير الطبري، بيروت، دار الفكر،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الحافظ أبو نعيم الأصفهاني، بيروت، دار الكتب العلميّة،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الصحابة، محمّد يوسف الكاندهلوي، بيروت، دار المعرفة،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عبدالرحمن جلال الدين السيوطي، بيروت، دار الفكر،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أبو عبدالله محمّد بن يزيد القزويني المعروف بابن ماجه، تحقيق محمّد فؤاد عبدالباقي، بيروت، دار إحياء التراث العربي،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داوود، أبو داوود سليمان بن أشعث السجستاني، بيروت، دار الكتاب العربي، بدون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أبو عيسى محمّد بن عيسى الترمذي، تحقيق أحمد محمّد شاكر، بيروت،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أبو محمّد عبدالله بن بهرام الدارمي، القاهرة، دار الفكر،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الدارقطني، عليّ بن عمر الدارقطني، بيروت، عالم الكتب،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أبو بكر أحمد بن حسين البيهقي، أوفسيت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أبو عبدالرحمن النّسائي، بيروت، المكتبة العلميّة، بدون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عبدالله محمّد بن إسماعيل البخاري، بيروت، عالم الكتب،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القاهرة، مكتبة محمّد عليّ صبيح، بدون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أحمد بن المكّي، القاهرة، مطبعة الميمنيّة،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عبد الله محمّد بن سعد، بيروت، دار صادر،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الشّام، أبو عبدالله محمّد بن عمر الواقدي، بيروت، دار الجيل، بدون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علاء الدين المتّقي الهندي، بيروت، مؤسّسة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نور الدين عليّ بن أبي بكر الهيثمي، بيروت، دار الكتاب العربي،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الحافظ أبو عبدالله محمّد الحاكم النيسابوري، بيروت، دارالفكر،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أحمد بن حنبل، أوفسيت بيروت، دارالفكر، بدون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البلدان، شهاب الدين ياقوت الحموي، بيروت، دار إحياء التراث العربي،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بن أحمد الطبراني، بغداد، وزارة الأوقاف،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مالك بن أنس، بيروت، دار الفكر،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أبو عبدالله شمس الدين محمّد الذهبي، بيروت، دارالمعرفة،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 محمّد بن عليّ الشوكانيّ، القاهرة، دارالحديث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وفاء الوفاء بأخبار دار المصطفى، نورالدين عليّ بن أحمد السمهودي، أوفسيت بيروت، دار إحياء التراث العربي،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مستدرك الحاكم،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المـُحرقة،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تأريخ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تأريخ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التعابير الثّلاثة في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نتطرّق للأحاديث التي نهت عن بناء قبور اولياء الله لاحقاً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السيوطي على سنن النسائي،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الحفـّاظ،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مثله في موطـّأ مالك،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وكذلك 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مريم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15351</Words>
  <Characters>66899</Characters>
  <CharactersWithSpaces>81580</CharactersWithSpaces>
  <Paragraphs>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2026-08-16T15:40:42Z</dcterms:created>
  <dc:creator>ghaemiyeh.com</dc:creator>
  <dc:description/>
  <dc:language>en-US</dc:language>
  <cp:lastModifiedBy/>
  <dcterms:modified xsi:type="dcterms:W3CDTF">2026-08-16T19:10:45Z</dcterms:modified>
  <cp:revision>1</cp:revision>
  <dc:subject/>
  <dc:title>تعظیم اولیاء اللّه</dc:title>
</cp:coreProperties>
</file>

<file path=docProps/custom.xml><?xml version="1.0" encoding="utf-8"?>
<Properties xmlns="http://schemas.openxmlformats.org/officeDocument/2006/custom-properties" xmlns:vt="http://schemas.openxmlformats.org/officeDocument/2006/docPropsVTypes"/>
</file>