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ساختمان حرم نبوی مدینه منوره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0244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380246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80248_373438147">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3380250_373438147">
            <w:r>
              <w:rPr>
                <w:webHidden/>
                <w:rStyle w:val="IndexLink"/>
                <w:rtl w:val="true"/>
              </w:rPr>
              <w:t>بخش نخست</w:t>
            </w:r>
            <w:r>
              <w:rPr>
                <w:rStyle w:val="IndexLink"/>
                <w:rtl w:val="true"/>
              </w:rPr>
              <w:t xml:space="preserve">: </w:t>
            </w:r>
            <w:r>
              <w:rPr>
                <w:rStyle w:val="IndexLink"/>
                <w:rtl w:val="true"/>
              </w:rPr>
              <w:t>تحوّلات تاريخى</w:t>
            </w:r>
            <w:r>
              <w:rPr>
                <w:rStyle w:val="IndexLink"/>
                <w:rtl w:val="true"/>
              </w:rPr>
              <w:tab/>
            </w:r>
            <w:r>
              <w:rPr>
                <w:rStyle w:val="IndexLink"/>
              </w:rPr>
              <w:t>10</w:t>
            </w:r>
          </w:hyperlink>
        </w:p>
        <w:p>
          <w:pPr>
            <w:pStyle w:val="Contents3"/>
            <w:tabs>
              <w:tab w:val="clear" w:pos="8459"/>
              <w:tab w:val="right" w:pos="9026" w:leader="dot"/>
            </w:tabs>
            <w:rPr/>
          </w:pPr>
          <w:hyperlink w:anchor="__RefHeading___Toc3380252_37343814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380254_373438147">
            <w:r>
              <w:rPr>
                <w:webHidden/>
                <w:rStyle w:val="IndexLink"/>
                <w:rtl w:val="true"/>
              </w:rPr>
              <w:t>هجرت از مكّه به مدينه</w:t>
            </w:r>
            <w:r>
              <w:rPr>
                <w:rStyle w:val="IndexLink"/>
                <w:rtl w:val="true"/>
              </w:rPr>
              <w:tab/>
            </w:r>
            <w:r>
              <w:rPr>
                <w:rStyle w:val="IndexLink"/>
              </w:rPr>
              <w:t>10</w:t>
            </w:r>
          </w:hyperlink>
        </w:p>
        <w:p>
          <w:pPr>
            <w:pStyle w:val="Contents3"/>
            <w:tabs>
              <w:tab w:val="clear" w:pos="8459"/>
              <w:tab w:val="right" w:pos="9026" w:leader="dot"/>
            </w:tabs>
            <w:rPr/>
          </w:pPr>
          <w:hyperlink w:anchor="__RefHeading___Toc3380256_373438147">
            <w:r>
              <w:rPr>
                <w:webHidden/>
                <w:rStyle w:val="IndexLink"/>
                <w:rtl w:val="true"/>
              </w:rPr>
              <w:t>مدينه پس از اسلام</w:t>
            </w:r>
            <w:r>
              <w:rPr>
                <w:rStyle w:val="IndexLink"/>
                <w:rtl w:val="true"/>
              </w:rPr>
              <w:tab/>
            </w:r>
            <w:r>
              <w:rPr>
                <w:rStyle w:val="IndexLink"/>
              </w:rPr>
              <w:t>11</w:t>
            </w:r>
          </w:hyperlink>
        </w:p>
        <w:p>
          <w:pPr>
            <w:pStyle w:val="Contents3"/>
            <w:tabs>
              <w:tab w:val="clear" w:pos="8459"/>
              <w:tab w:val="right" w:pos="9026" w:leader="dot"/>
            </w:tabs>
            <w:rPr/>
          </w:pPr>
          <w:hyperlink w:anchor="__RefHeading___Toc3380258_373438147">
            <w:r>
              <w:rPr>
                <w:webHidden/>
                <w:rStyle w:val="IndexLink"/>
                <w:rtl w:val="true"/>
              </w:rPr>
              <w:t>مسجد نبوى</w:t>
            </w:r>
            <w:r>
              <w:rPr>
                <w:rStyle w:val="IndexLink"/>
                <w:rtl w:val="true"/>
              </w:rPr>
              <w:tab/>
            </w:r>
            <w:r>
              <w:rPr>
                <w:rStyle w:val="IndexLink"/>
              </w:rPr>
              <w:t>11</w:t>
            </w:r>
          </w:hyperlink>
        </w:p>
        <w:p>
          <w:pPr>
            <w:pStyle w:val="Contents3"/>
            <w:tabs>
              <w:tab w:val="clear" w:pos="8459"/>
              <w:tab w:val="right" w:pos="9026" w:leader="dot"/>
            </w:tabs>
            <w:rPr/>
          </w:pPr>
          <w:hyperlink w:anchor="__RefHeading___Toc3380260_373438147">
            <w:r>
              <w:rPr>
                <w:webHidden/>
                <w:rStyle w:val="IndexLink"/>
                <w:rtl w:val="true"/>
              </w:rPr>
              <w:t>قبله</w:t>
            </w:r>
            <w:r>
              <w:rPr>
                <w:rStyle w:val="IndexLink"/>
                <w:rtl w:val="true"/>
              </w:rPr>
              <w:tab/>
            </w:r>
            <w:r>
              <w:rPr>
                <w:rStyle w:val="IndexLink"/>
              </w:rPr>
              <w:t>13</w:t>
            </w:r>
          </w:hyperlink>
        </w:p>
        <w:p>
          <w:pPr>
            <w:pStyle w:val="Contents3"/>
            <w:tabs>
              <w:tab w:val="clear" w:pos="8459"/>
              <w:tab w:val="right" w:pos="9026" w:leader="dot"/>
            </w:tabs>
            <w:rPr/>
          </w:pPr>
          <w:hyperlink w:anchor="__RefHeading___Toc3380262_373438147">
            <w:r>
              <w:rPr>
                <w:webHidden/>
                <w:rStyle w:val="IndexLink"/>
                <w:rtl w:val="true"/>
              </w:rPr>
              <w:t>منبر</w:t>
            </w:r>
            <w:r>
              <w:rPr>
                <w:rStyle w:val="IndexLink"/>
                <w:rtl w:val="true"/>
              </w:rPr>
              <w:tab/>
            </w:r>
            <w:r>
              <w:rPr>
                <w:rStyle w:val="IndexLink"/>
              </w:rPr>
              <w:t>14</w:t>
            </w:r>
          </w:hyperlink>
        </w:p>
        <w:p>
          <w:pPr>
            <w:pStyle w:val="Contents3"/>
            <w:tabs>
              <w:tab w:val="clear" w:pos="8459"/>
              <w:tab w:val="right" w:pos="9026" w:leader="dot"/>
            </w:tabs>
            <w:rPr/>
          </w:pPr>
          <w:hyperlink w:anchor="__RefHeading___Toc3380264_373438147">
            <w:r>
              <w:rPr>
                <w:webHidden/>
                <w:rStyle w:val="IndexLink"/>
                <w:rtl w:val="true"/>
              </w:rPr>
              <w:t>روضه شريفه</w:t>
            </w:r>
            <w:r>
              <w:rPr>
                <w:rStyle w:val="IndexLink"/>
                <w:rtl w:val="true"/>
              </w:rPr>
              <w:tab/>
            </w:r>
            <w:r>
              <w:rPr>
                <w:rStyle w:val="IndexLink"/>
              </w:rPr>
              <w:t>14</w:t>
            </w:r>
          </w:hyperlink>
        </w:p>
        <w:p>
          <w:pPr>
            <w:pStyle w:val="Contents3"/>
            <w:tabs>
              <w:tab w:val="clear" w:pos="8459"/>
              <w:tab w:val="right" w:pos="9026" w:leader="dot"/>
            </w:tabs>
            <w:rPr/>
          </w:pPr>
          <w:hyperlink w:anchor="__RefHeading___Toc3380266_373438147">
            <w:r>
              <w:rPr>
                <w:webHidden/>
                <w:rStyle w:val="IndexLink"/>
                <w:rtl w:val="true"/>
              </w:rPr>
              <w:t>ستون‌ها</w:t>
            </w:r>
            <w:r>
              <w:rPr>
                <w:rStyle w:val="IndexLink"/>
                <w:rtl w:val="true"/>
              </w:rPr>
              <w:tab/>
            </w:r>
            <w:r>
              <w:rPr>
                <w:rStyle w:val="IndexLink"/>
              </w:rPr>
              <w:t>14</w:t>
            </w:r>
          </w:hyperlink>
        </w:p>
        <w:p>
          <w:pPr>
            <w:pStyle w:val="Contents3"/>
            <w:tabs>
              <w:tab w:val="clear" w:pos="8459"/>
              <w:tab w:val="right" w:pos="9026" w:leader="dot"/>
            </w:tabs>
            <w:rPr/>
          </w:pPr>
          <w:hyperlink w:anchor="__RefHeading___Toc3380268_373438147">
            <w:r>
              <w:rPr>
                <w:webHidden/>
                <w:rStyle w:val="IndexLink"/>
                <w:rtl w:val="true"/>
              </w:rPr>
              <w:t>توسعه مسجد در عصر پيامبر صلى الله عليه و آله</w:t>
            </w:r>
            <w:r>
              <w:rPr>
                <w:rStyle w:val="IndexLink"/>
                <w:rtl w:val="true"/>
              </w:rPr>
              <w:tab/>
            </w:r>
            <w:r>
              <w:rPr>
                <w:rStyle w:val="IndexLink"/>
              </w:rPr>
              <w:t>15</w:t>
            </w:r>
          </w:hyperlink>
        </w:p>
        <w:p>
          <w:pPr>
            <w:pStyle w:val="Contents3"/>
            <w:tabs>
              <w:tab w:val="clear" w:pos="8459"/>
              <w:tab w:val="right" w:pos="9026" w:leader="dot"/>
            </w:tabs>
            <w:rPr/>
          </w:pPr>
          <w:hyperlink w:anchor="__RefHeading___Toc3380270_373438147">
            <w:r>
              <w:rPr>
                <w:webHidden/>
                <w:rStyle w:val="IndexLink"/>
                <w:rtl w:val="true"/>
              </w:rPr>
              <w:t>حجره پيامبر صلى الله عليه و آله</w:t>
            </w:r>
            <w:r>
              <w:rPr>
                <w:rStyle w:val="IndexLink"/>
                <w:rtl w:val="true"/>
              </w:rPr>
              <w:tab/>
            </w:r>
            <w:r>
              <w:rPr>
                <w:rStyle w:val="IndexLink"/>
              </w:rPr>
              <w:t>16</w:t>
            </w:r>
          </w:hyperlink>
        </w:p>
        <w:p>
          <w:pPr>
            <w:pStyle w:val="Contents3"/>
            <w:tabs>
              <w:tab w:val="clear" w:pos="8459"/>
              <w:tab w:val="right" w:pos="9026" w:leader="dot"/>
            </w:tabs>
            <w:rPr/>
          </w:pPr>
          <w:hyperlink w:anchor="__RefHeading___Toc3380272_373438147">
            <w:r>
              <w:rPr>
                <w:webHidden/>
                <w:rStyle w:val="IndexLink"/>
                <w:rtl w:val="true"/>
              </w:rPr>
              <w:t>مسجد در عصر عمر بن خطّاب</w:t>
            </w:r>
            <w:r>
              <w:rPr>
                <w:rStyle w:val="IndexLink"/>
                <w:rtl w:val="true"/>
              </w:rPr>
              <w:tab/>
            </w:r>
            <w:r>
              <w:rPr>
                <w:rStyle w:val="IndexLink"/>
              </w:rPr>
              <w:t>16</w:t>
            </w:r>
          </w:hyperlink>
        </w:p>
        <w:p>
          <w:pPr>
            <w:pStyle w:val="Contents3"/>
            <w:tabs>
              <w:tab w:val="clear" w:pos="8459"/>
              <w:tab w:val="right" w:pos="9026" w:leader="dot"/>
            </w:tabs>
            <w:rPr/>
          </w:pPr>
          <w:hyperlink w:anchor="__RefHeading___Toc3380274_373438147">
            <w:r>
              <w:rPr>
                <w:webHidden/>
                <w:rStyle w:val="IndexLink"/>
                <w:rtl w:val="true"/>
              </w:rPr>
              <w:t>مسجد در عصر عثمان بن عفّان</w:t>
            </w:r>
            <w:r>
              <w:rPr>
                <w:rStyle w:val="IndexLink"/>
                <w:rtl w:val="true"/>
              </w:rPr>
              <w:tab/>
            </w:r>
            <w:r>
              <w:rPr>
                <w:rStyle w:val="IndexLink"/>
              </w:rPr>
              <w:t>17</w:t>
            </w:r>
          </w:hyperlink>
        </w:p>
        <w:p>
          <w:pPr>
            <w:pStyle w:val="Contents3"/>
            <w:tabs>
              <w:tab w:val="clear" w:pos="8459"/>
              <w:tab w:val="right" w:pos="9026" w:leader="dot"/>
            </w:tabs>
            <w:rPr/>
          </w:pPr>
          <w:hyperlink w:anchor="__RefHeading___Toc3380276_373438147">
            <w:r>
              <w:rPr>
                <w:webHidden/>
                <w:rStyle w:val="IndexLink"/>
                <w:rtl w:val="true"/>
              </w:rPr>
              <w:t>مسجد در عصر وليد بن عبدالملك اموى</w:t>
            </w:r>
            <w:r>
              <w:rPr>
                <w:rStyle w:val="IndexLink"/>
                <w:rtl w:val="true"/>
              </w:rPr>
              <w:tab/>
            </w:r>
            <w:r>
              <w:rPr>
                <w:rStyle w:val="IndexLink"/>
              </w:rPr>
              <w:t>18</w:t>
            </w:r>
          </w:hyperlink>
        </w:p>
        <w:p>
          <w:pPr>
            <w:pStyle w:val="Contents3"/>
            <w:tabs>
              <w:tab w:val="clear" w:pos="8459"/>
              <w:tab w:val="right" w:pos="9026" w:leader="dot"/>
            </w:tabs>
            <w:rPr/>
          </w:pPr>
          <w:hyperlink w:anchor="__RefHeading___Toc3380278_373438147">
            <w:r>
              <w:rPr>
                <w:webHidden/>
                <w:rStyle w:val="IndexLink"/>
                <w:rtl w:val="true"/>
              </w:rPr>
              <w:t>مسجد در عصر مَهدى عباسى</w:t>
            </w:r>
            <w:r>
              <w:rPr>
                <w:rStyle w:val="IndexLink"/>
                <w:rtl w:val="true"/>
              </w:rPr>
              <w:tab/>
            </w:r>
            <w:r>
              <w:rPr>
                <w:rStyle w:val="IndexLink"/>
              </w:rPr>
              <w:t>21</w:t>
            </w:r>
          </w:hyperlink>
        </w:p>
        <w:p>
          <w:pPr>
            <w:pStyle w:val="Contents3"/>
            <w:tabs>
              <w:tab w:val="clear" w:pos="8459"/>
              <w:tab w:val="right" w:pos="9026" w:leader="dot"/>
            </w:tabs>
            <w:rPr/>
          </w:pPr>
          <w:hyperlink w:anchor="__RefHeading___Toc3380280_373438147">
            <w:r>
              <w:rPr>
                <w:webHidden/>
                <w:rStyle w:val="IndexLink"/>
                <w:rtl w:val="true"/>
              </w:rPr>
              <w:t>مسجد در عصر مملوكيان</w:t>
            </w:r>
            <w:r>
              <w:rPr>
                <w:rStyle w:val="IndexLink"/>
                <w:rtl w:val="true"/>
              </w:rPr>
              <w:tab/>
            </w:r>
            <w:r>
              <w:rPr>
                <w:rStyle w:val="IndexLink"/>
              </w:rPr>
              <w:t>22</w:t>
            </w:r>
          </w:hyperlink>
        </w:p>
        <w:p>
          <w:pPr>
            <w:pStyle w:val="Contents3"/>
            <w:tabs>
              <w:tab w:val="clear" w:pos="8459"/>
              <w:tab w:val="right" w:pos="9026" w:leader="dot"/>
            </w:tabs>
            <w:rPr/>
          </w:pPr>
          <w:hyperlink w:anchor="__RefHeading___Toc3380282_373438147">
            <w:r>
              <w:rPr>
                <w:webHidden/>
                <w:rStyle w:val="IndexLink"/>
                <w:rtl w:val="true"/>
              </w:rPr>
              <w:t>مسجد در عصر عثمانى</w:t>
            </w:r>
            <w:r>
              <w:rPr>
                <w:rStyle w:val="IndexLink"/>
                <w:rtl w:val="true"/>
              </w:rPr>
              <w:tab/>
            </w:r>
            <w:r>
              <w:rPr>
                <w:rStyle w:val="IndexLink"/>
              </w:rPr>
              <w:t>25</w:t>
            </w:r>
          </w:hyperlink>
        </w:p>
        <w:p>
          <w:pPr>
            <w:pStyle w:val="Contents3"/>
            <w:tabs>
              <w:tab w:val="clear" w:pos="8459"/>
              <w:tab w:val="right" w:pos="9026" w:leader="dot"/>
            </w:tabs>
            <w:rPr/>
          </w:pPr>
          <w:hyperlink w:anchor="__RefHeading___Toc3380284_373438147">
            <w:r>
              <w:rPr>
                <w:webHidden/>
                <w:rStyle w:val="IndexLink"/>
                <w:rtl w:val="true"/>
              </w:rPr>
              <w:t>مسجد در عصر سعودى</w:t>
            </w:r>
            <w:r>
              <w:rPr>
                <w:rStyle w:val="IndexLink"/>
                <w:rtl w:val="true"/>
              </w:rPr>
              <w:tab/>
            </w:r>
            <w:r>
              <w:rPr>
                <w:rStyle w:val="IndexLink"/>
              </w:rPr>
              <w:t>29</w:t>
            </w:r>
          </w:hyperlink>
        </w:p>
        <w:p>
          <w:pPr>
            <w:pStyle w:val="Contents3"/>
            <w:tabs>
              <w:tab w:val="clear" w:pos="8459"/>
              <w:tab w:val="right" w:pos="9026" w:leader="dot"/>
            </w:tabs>
            <w:rPr/>
          </w:pPr>
          <w:hyperlink w:anchor="__RefHeading___Toc3380286_373438147">
            <w:r>
              <w:rPr>
                <w:webHidden/>
                <w:rStyle w:val="IndexLink"/>
                <w:rtl w:val="true"/>
              </w:rPr>
              <w:t>منابع</w:t>
            </w:r>
            <w:r>
              <w:rPr>
                <w:rStyle w:val="IndexLink"/>
                <w:rtl w:val="true"/>
              </w:rPr>
              <w:tab/>
            </w:r>
            <w:r>
              <w:rPr>
                <w:rStyle w:val="IndexLink"/>
              </w:rPr>
              <w:t>33</w:t>
            </w:r>
          </w:hyperlink>
        </w:p>
        <w:p>
          <w:pPr>
            <w:pStyle w:val="Contents2"/>
            <w:tabs>
              <w:tab w:val="clear" w:pos="8743"/>
              <w:tab w:val="right" w:pos="9026" w:leader="dot"/>
            </w:tabs>
            <w:rPr/>
          </w:pPr>
          <w:hyperlink w:anchor="__RefHeading___Toc3380288_373438147">
            <w:r>
              <w:rPr>
                <w:webHidden/>
                <w:rStyle w:val="IndexLink"/>
                <w:rtl w:val="true"/>
              </w:rPr>
              <w:t>بخش دوم</w:t>
            </w:r>
            <w:r>
              <w:rPr>
                <w:rStyle w:val="IndexLink"/>
                <w:rtl w:val="true"/>
              </w:rPr>
              <w:t xml:space="preserve">: </w:t>
            </w:r>
            <w:r>
              <w:rPr>
                <w:rStyle w:val="IndexLink"/>
                <w:rtl w:val="true"/>
              </w:rPr>
              <w:t>آموزه‌ها و عناصر طرح توسعه جديد</w:t>
            </w:r>
            <w:r>
              <w:rPr>
                <w:rStyle w:val="IndexLink"/>
                <w:rtl w:val="true"/>
              </w:rPr>
              <w:tab/>
            </w:r>
            <w:r>
              <w:rPr>
                <w:rStyle w:val="IndexLink"/>
              </w:rPr>
              <w:t>34</w:t>
            </w:r>
          </w:hyperlink>
        </w:p>
        <w:p>
          <w:pPr>
            <w:pStyle w:val="Contents3"/>
            <w:tabs>
              <w:tab w:val="clear" w:pos="8459"/>
              <w:tab w:val="right" w:pos="9026" w:leader="dot"/>
            </w:tabs>
            <w:rPr/>
          </w:pPr>
          <w:hyperlink w:anchor="__RefHeading___Toc3380290_373438147">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380292_373438147">
            <w:r>
              <w:rPr>
                <w:webHidden/>
                <w:rStyle w:val="IndexLink"/>
                <w:rtl w:val="true"/>
              </w:rPr>
              <w:t>مسجد، كانون توسعه مدنى</w:t>
            </w:r>
            <w:r>
              <w:rPr>
                <w:rStyle w:val="IndexLink"/>
                <w:rtl w:val="true"/>
              </w:rPr>
              <w:tab/>
            </w:r>
            <w:r>
              <w:rPr>
                <w:rStyle w:val="IndexLink"/>
              </w:rPr>
              <w:t>34</w:t>
            </w:r>
          </w:hyperlink>
        </w:p>
        <w:p>
          <w:pPr>
            <w:pStyle w:val="Contents3"/>
            <w:tabs>
              <w:tab w:val="clear" w:pos="8459"/>
              <w:tab w:val="right" w:pos="9026" w:leader="dot"/>
            </w:tabs>
            <w:rPr/>
          </w:pPr>
          <w:hyperlink w:anchor="__RefHeading___Toc3380294_373438147">
            <w:r>
              <w:rPr>
                <w:webHidden/>
                <w:rStyle w:val="IndexLink"/>
                <w:rtl w:val="true"/>
              </w:rPr>
              <w:t>طرح معمارى و عناصر اصلى توسعه جديد</w:t>
            </w:r>
            <w:r>
              <w:rPr>
                <w:rStyle w:val="IndexLink"/>
                <w:rtl w:val="true"/>
              </w:rPr>
              <w:tab/>
            </w:r>
            <w:r>
              <w:rPr>
                <w:rStyle w:val="IndexLink"/>
              </w:rPr>
              <w:t>35</w:t>
            </w:r>
          </w:hyperlink>
        </w:p>
        <w:p>
          <w:pPr>
            <w:pStyle w:val="Contents3"/>
            <w:tabs>
              <w:tab w:val="clear" w:pos="8459"/>
              <w:tab w:val="right" w:pos="9026" w:leader="dot"/>
            </w:tabs>
            <w:rPr/>
          </w:pPr>
          <w:hyperlink w:anchor="__RefHeading___Toc3380296_373438147">
            <w:r>
              <w:rPr>
                <w:webHidden/>
                <w:rStyle w:val="IndexLink"/>
                <w:rtl w:val="true"/>
              </w:rPr>
              <w:t>طبقه همكف</w:t>
            </w:r>
            <w:r>
              <w:rPr>
                <w:rStyle w:val="IndexLink"/>
                <w:rtl w:val="true"/>
              </w:rPr>
              <w:tab/>
            </w:r>
            <w:r>
              <w:rPr>
                <w:rStyle w:val="IndexLink"/>
              </w:rPr>
              <w:t>37</w:t>
            </w:r>
          </w:hyperlink>
        </w:p>
        <w:p>
          <w:pPr>
            <w:pStyle w:val="Contents3"/>
            <w:tabs>
              <w:tab w:val="clear" w:pos="8459"/>
              <w:tab w:val="right" w:pos="9026" w:leader="dot"/>
            </w:tabs>
            <w:rPr/>
          </w:pPr>
          <w:hyperlink w:anchor="__RefHeading___Toc3380298_373438147">
            <w:r>
              <w:rPr>
                <w:webHidden/>
                <w:rStyle w:val="IndexLink"/>
                <w:rtl w:val="true"/>
              </w:rPr>
              <w:t>فضاى اصلى</w:t>
            </w:r>
            <w:r>
              <w:rPr>
                <w:rStyle w:val="IndexLink"/>
                <w:rtl w:val="true"/>
              </w:rPr>
              <w:tab/>
            </w:r>
            <w:r>
              <w:rPr>
                <w:rStyle w:val="IndexLink"/>
              </w:rPr>
              <w:t>38</w:t>
            </w:r>
          </w:hyperlink>
        </w:p>
        <w:p>
          <w:pPr>
            <w:pStyle w:val="Contents3"/>
            <w:tabs>
              <w:tab w:val="clear" w:pos="8459"/>
              <w:tab w:val="right" w:pos="9026" w:leader="dot"/>
            </w:tabs>
            <w:rPr/>
          </w:pPr>
          <w:hyperlink w:anchor="__RefHeading___Toc3380300_373438147">
            <w:r>
              <w:rPr>
                <w:webHidden/>
                <w:rStyle w:val="IndexLink"/>
                <w:rtl w:val="true"/>
              </w:rPr>
              <w:t>فضاهاى داخلى</w:t>
            </w:r>
            <w:r>
              <w:rPr>
                <w:rStyle w:val="IndexLink"/>
                <w:rtl w:val="true"/>
              </w:rPr>
              <w:tab/>
            </w:r>
            <w:r>
              <w:rPr>
                <w:rStyle w:val="IndexLink"/>
              </w:rPr>
              <w:t>39</w:t>
            </w:r>
          </w:hyperlink>
        </w:p>
        <w:p>
          <w:pPr>
            <w:pStyle w:val="Contents3"/>
            <w:tabs>
              <w:tab w:val="clear" w:pos="8459"/>
              <w:tab w:val="right" w:pos="9026" w:leader="dot"/>
            </w:tabs>
            <w:rPr/>
          </w:pPr>
          <w:hyperlink w:anchor="__RefHeading___Toc3380302_373438147">
            <w:r>
              <w:rPr>
                <w:webHidden/>
                <w:rStyle w:val="IndexLink"/>
                <w:rtl w:val="true"/>
              </w:rPr>
              <w:t>مناره‌ها</w:t>
            </w:r>
            <w:r>
              <w:rPr>
                <w:rStyle w:val="IndexLink"/>
                <w:rtl w:val="true"/>
              </w:rPr>
              <w:tab/>
            </w:r>
            <w:r>
              <w:rPr>
                <w:rStyle w:val="IndexLink"/>
              </w:rPr>
              <w:t>39</w:t>
            </w:r>
          </w:hyperlink>
        </w:p>
        <w:p>
          <w:pPr>
            <w:pStyle w:val="Contents3"/>
            <w:tabs>
              <w:tab w:val="clear" w:pos="8459"/>
              <w:tab w:val="right" w:pos="9026" w:leader="dot"/>
            </w:tabs>
            <w:rPr/>
          </w:pPr>
          <w:hyperlink w:anchor="__RefHeading___Toc3380304_373438147">
            <w:r>
              <w:rPr>
                <w:webHidden/>
                <w:rStyle w:val="IndexLink"/>
                <w:rtl w:val="true"/>
              </w:rPr>
              <w:t>طبقه زيرين</w:t>
            </w:r>
            <w:r>
              <w:rPr>
                <w:rStyle w:val="IndexLink"/>
                <w:rtl w:val="true"/>
              </w:rPr>
              <w:tab/>
            </w:r>
            <w:r>
              <w:rPr>
                <w:rStyle w:val="IndexLink"/>
              </w:rPr>
              <w:t>41</w:t>
            </w:r>
          </w:hyperlink>
        </w:p>
        <w:p>
          <w:pPr>
            <w:pStyle w:val="Contents3"/>
            <w:tabs>
              <w:tab w:val="clear" w:pos="8459"/>
              <w:tab w:val="right" w:pos="9026" w:leader="dot"/>
            </w:tabs>
            <w:rPr/>
          </w:pPr>
          <w:hyperlink w:anchor="__RefHeading___Toc3380306_373438147">
            <w:r>
              <w:rPr>
                <w:webHidden/>
                <w:rStyle w:val="IndexLink"/>
                <w:rtl w:val="true"/>
              </w:rPr>
              <w:t>بام مسجد</w:t>
            </w:r>
            <w:r>
              <w:rPr>
                <w:rStyle w:val="IndexLink"/>
                <w:rtl w:val="true"/>
              </w:rPr>
              <w:tab/>
            </w:r>
            <w:r>
              <w:rPr>
                <w:rStyle w:val="IndexLink"/>
              </w:rPr>
              <w:t>41</w:t>
            </w:r>
          </w:hyperlink>
        </w:p>
        <w:p>
          <w:pPr>
            <w:pStyle w:val="Contents3"/>
            <w:tabs>
              <w:tab w:val="clear" w:pos="8459"/>
              <w:tab w:val="right" w:pos="9026" w:leader="dot"/>
            </w:tabs>
            <w:rPr/>
          </w:pPr>
          <w:hyperlink w:anchor="__RefHeading___Toc3380308_373438147">
            <w:r>
              <w:rPr>
                <w:webHidden/>
                <w:rStyle w:val="IndexLink"/>
                <w:rtl w:val="true"/>
              </w:rPr>
              <w:t>شكل طرّاحى و عناصر آن</w:t>
            </w:r>
            <w:r>
              <w:rPr>
                <w:rStyle w:val="IndexLink"/>
                <w:rtl w:val="true"/>
              </w:rPr>
              <w:tab/>
            </w:r>
            <w:r>
              <w:rPr>
                <w:rStyle w:val="IndexLink"/>
              </w:rPr>
              <w:t>42</w:t>
            </w:r>
          </w:hyperlink>
        </w:p>
        <w:p>
          <w:pPr>
            <w:pStyle w:val="Contents3"/>
            <w:tabs>
              <w:tab w:val="clear" w:pos="8459"/>
              <w:tab w:val="right" w:pos="9026" w:leader="dot"/>
            </w:tabs>
            <w:rPr/>
          </w:pPr>
          <w:hyperlink w:anchor="__RefHeading___Toc3380310_373438147">
            <w:r>
              <w:rPr>
                <w:webHidden/>
                <w:rStyle w:val="IndexLink"/>
                <w:rtl w:val="true"/>
              </w:rPr>
              <w:t>ويژگى چادرها</w:t>
            </w:r>
            <w:r>
              <w:rPr>
                <w:rStyle w:val="IndexLink"/>
                <w:rtl w:val="true"/>
              </w:rPr>
              <w:tab/>
            </w:r>
            <w:r>
              <w:rPr>
                <w:rStyle w:val="IndexLink"/>
              </w:rPr>
              <w:t>43</w:t>
            </w:r>
          </w:hyperlink>
        </w:p>
        <w:p>
          <w:pPr>
            <w:pStyle w:val="Contents3"/>
            <w:tabs>
              <w:tab w:val="clear" w:pos="8459"/>
              <w:tab w:val="right" w:pos="9026" w:leader="dot"/>
            </w:tabs>
            <w:rPr/>
          </w:pPr>
          <w:hyperlink w:anchor="__RefHeading___Toc3380312_373438147">
            <w:r>
              <w:rPr>
                <w:webHidden/>
                <w:rStyle w:val="IndexLink"/>
                <w:rtl w:val="true"/>
              </w:rPr>
              <w:t>گنبدهاى متحرّك</w:t>
            </w:r>
            <w:r>
              <w:rPr>
                <w:rStyle w:val="IndexLink"/>
                <w:rtl w:val="true"/>
              </w:rPr>
              <w:tab/>
            </w:r>
            <w:r>
              <w:rPr>
                <w:rStyle w:val="IndexLink"/>
              </w:rPr>
              <w:t>46</w:t>
            </w:r>
          </w:hyperlink>
        </w:p>
        <w:p>
          <w:pPr>
            <w:pStyle w:val="Contents3"/>
            <w:tabs>
              <w:tab w:val="clear" w:pos="8459"/>
              <w:tab w:val="right" w:pos="9026" w:leader="dot"/>
            </w:tabs>
            <w:rPr/>
          </w:pPr>
          <w:hyperlink w:anchor="__RefHeading___Toc3380314_373438147">
            <w:r>
              <w:rPr>
                <w:webHidden/>
                <w:rStyle w:val="IndexLink"/>
                <w:rtl w:val="true"/>
              </w:rPr>
              <w:t>پوشش مناره‌ها</w:t>
            </w:r>
            <w:r>
              <w:rPr>
                <w:rStyle w:val="IndexLink"/>
                <w:rtl w:val="true"/>
              </w:rPr>
              <w:tab/>
            </w:r>
            <w:r>
              <w:rPr>
                <w:rStyle w:val="IndexLink"/>
              </w:rPr>
              <w:t>51</w:t>
            </w:r>
          </w:hyperlink>
        </w:p>
        <w:p>
          <w:pPr>
            <w:pStyle w:val="Contents3"/>
            <w:tabs>
              <w:tab w:val="clear" w:pos="8459"/>
              <w:tab w:val="right" w:pos="9026" w:leader="dot"/>
            </w:tabs>
            <w:rPr/>
          </w:pPr>
          <w:hyperlink w:anchor="__RefHeading___Toc3380316_373438147">
            <w:r>
              <w:rPr>
                <w:webHidden/>
                <w:rStyle w:val="IndexLink"/>
                <w:rtl w:val="true"/>
              </w:rPr>
              <w:t>ستون‌ها، رواق‌ها، طاق‌ها</w:t>
            </w:r>
            <w:r>
              <w:rPr>
                <w:rStyle w:val="IndexLink"/>
                <w:rtl w:val="true"/>
              </w:rPr>
              <w:tab/>
            </w:r>
            <w:r>
              <w:rPr>
                <w:rStyle w:val="IndexLink"/>
              </w:rPr>
              <w:t>53</w:t>
            </w:r>
          </w:hyperlink>
        </w:p>
        <w:p>
          <w:pPr>
            <w:pStyle w:val="Contents3"/>
            <w:tabs>
              <w:tab w:val="clear" w:pos="8459"/>
              <w:tab w:val="right" w:pos="9026" w:leader="dot"/>
            </w:tabs>
            <w:rPr/>
          </w:pPr>
          <w:hyperlink w:anchor="__RefHeading___Toc3380318_373438147">
            <w:r>
              <w:rPr>
                <w:webHidden/>
                <w:rStyle w:val="IndexLink"/>
                <w:rtl w:val="true"/>
              </w:rPr>
              <w:t>پنجره‌ها و سَردرها</w:t>
            </w:r>
            <w:r>
              <w:rPr>
                <w:rStyle w:val="IndexLink"/>
                <w:rtl w:val="true"/>
              </w:rPr>
              <w:tab/>
            </w:r>
            <w:r>
              <w:rPr>
                <w:rStyle w:val="IndexLink"/>
              </w:rPr>
              <w:t>55</w:t>
            </w:r>
          </w:hyperlink>
        </w:p>
        <w:p>
          <w:pPr>
            <w:pStyle w:val="Contents3"/>
            <w:tabs>
              <w:tab w:val="clear" w:pos="8459"/>
              <w:tab w:val="right" w:pos="9026" w:leader="dot"/>
            </w:tabs>
            <w:rPr/>
          </w:pPr>
          <w:hyperlink w:anchor="__RefHeading___Toc3380320_373438147">
            <w:r>
              <w:rPr>
                <w:webHidden/>
                <w:rStyle w:val="IndexLink"/>
                <w:rtl w:val="true"/>
              </w:rPr>
              <w:t>ورودى‌ها و درها</w:t>
            </w:r>
            <w:r>
              <w:rPr>
                <w:rStyle w:val="IndexLink"/>
                <w:rtl w:val="true"/>
              </w:rPr>
              <w:tab/>
            </w:r>
            <w:r>
              <w:rPr>
                <w:rStyle w:val="IndexLink"/>
              </w:rPr>
              <w:t>55</w:t>
            </w:r>
          </w:hyperlink>
        </w:p>
        <w:p>
          <w:pPr>
            <w:pStyle w:val="Contents3"/>
            <w:tabs>
              <w:tab w:val="clear" w:pos="8459"/>
              <w:tab w:val="right" w:pos="9026" w:leader="dot"/>
            </w:tabs>
            <w:rPr/>
          </w:pPr>
          <w:hyperlink w:anchor="__RefHeading___Toc3380322_373438147">
            <w:r>
              <w:rPr>
                <w:webHidden/>
                <w:rStyle w:val="IndexLink"/>
                <w:rtl w:val="true"/>
              </w:rPr>
              <w:t>ديوارها، سقف‌ها، سنگفرش‌ها</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0_6713"/>
      <w:bookmarkStart w:id="1" w:name="pg1290_6713"/>
      <w:bookmarkEnd w:id="1"/>
    </w:p>
    <w:p>
      <w:pPr>
        <w:pStyle w:val="Heading2"/>
        <w:numPr>
          <w:ilvl w:val="1"/>
          <w:numId w:val="1"/>
        </w:numPr>
        <w:rPr/>
      </w:pPr>
      <w:bookmarkStart w:id="2" w:name="pg1290_6713"/>
      <w:bookmarkStart w:id="3" w:name="__RefHeading___Toc3380244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دملوجي، سلمي‌سمر</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حرم نبوی مدینه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جديد مسجد 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دملوجي، سلمي‌سمر؛ محمدرضا مرواريد</w:t>
      </w:r>
    </w:p>
    <w:p>
      <w:pPr>
        <w:pStyle w:val="BookText"/>
        <w:rPr/>
      </w:pPr>
      <w:r>
        <w:rPr>
          <w:rFonts w:ascii="IRNazanin" w:hAnsi="IRNazanin" w:eastAsia="IRNazanin"/>
          <w:color w:val="111111"/>
          <w:sz w:val="28"/>
          <w:sz w:val="28"/>
          <w:szCs w:val="28"/>
          <w:rtl w:val="true"/>
          <w:lang w:bidi="fa-IR"/>
        </w:rPr>
        <w:t xml:space="preserve">منشا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ميقات حج، 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پاييز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توصيفگر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معماري</w:t>
      </w:r>
    </w:p>
    <w:p>
      <w:pPr>
        <w:pStyle w:val="BookText"/>
        <w:rPr/>
      </w:pPr>
      <w:r>
        <w:rPr>
          <w:rFonts w:ascii="IRNazanin" w:hAnsi="IRNazanin" w:eastAsia="IRNazanin"/>
          <w:color w:val="111111"/>
          <w:sz w:val="28"/>
          <w:sz w:val="28"/>
          <w:szCs w:val="28"/>
          <w:rtl w:val="true"/>
          <w:lang w:bidi="fa-IR"/>
        </w:rPr>
        <w:t xml:space="preserve">توصيفگر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مسجدالنبي</w:t>
      </w:r>
    </w:p>
    <w:p>
      <w:pPr>
        <w:pStyle w:val="BookText"/>
        <w:rPr/>
      </w:pPr>
      <w:r>
        <w:rPr>
          <w:rFonts w:ascii="IRNazanin" w:hAnsi="IRNazanin" w:eastAsia="IRNazanin"/>
          <w:color w:val="111111"/>
          <w:sz w:val="28"/>
          <w:sz w:val="28"/>
          <w:szCs w:val="28"/>
          <w:rtl w:val="true"/>
          <w:lang w:bidi="fa-IR"/>
        </w:rPr>
        <w:t xml:space="preserve">توصيفگر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 محمدرضا</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۱۶۴۴۷</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0246_373438147"/>
      <w:bookmarkStart w:id="6" w:name="_Toc2"/>
      <w:bookmarkEnd w:id="5"/>
      <w:r>
        <w:rPr>
          <w:rtl w:val="true"/>
        </w:rPr>
        <w:t>اشاره</w:t>
      </w:r>
      <w:bookmarkStart w:id="7" w:name="pg1290_6720"/>
      <w:bookmarkEnd w:id="6"/>
    </w:p>
    <w:p>
      <w:pPr>
        <w:pStyle w:val="Heading2"/>
        <w:numPr>
          <w:ilvl w:val="1"/>
          <w:numId w:val="1"/>
        </w:numPr>
        <w:rPr/>
      </w:pPr>
      <w:bookmarkStart w:id="8" w:name="__RefHeading___Toc3380248_373438147"/>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هاله تقدّسى كه نام مدينه منوره را فرا گرفته است، از مسجد پيامبر اكرم صلى الله عليه و آله سرچشمه مى‌گيرد؛ مسجدى كه با فراز آمدن نداى دل‌انگيز اسلام و دميدن سپيده آن در جزيرةالعرب شكل گرفت و در گذر زمان، بنياد و نماد و نشانه آشكار دين اسلام و معمارى اسلامى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هر رخداد تاريخى كه به برپا شدن مسجدى انجاميده است، نشانى از اهميت نمايان مسجدالنبى صلى الله عليه و آله و جايگاه بلند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بنيادين پيامبر اسلام و مدينه منوّره، آن شهر را نزد هر مسلمانى تقدّس بخشيده و از صدر اسلام بدين سو، اهتمام همگان را برانگيخته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عمليّات گسترده نوسازى حرم شريف نبوى و طرح بزرگ و پيشرفته توسعه اين مسجد باشكوه و بافت شهرى پيرامون آن را بازمى‌تاباند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توسعه حرم، تنها ساختن تأسيساتى جديد در كنار مسجد قديمى نيست، بلكه نوسازى فراگير مسجد قديم نيز در چارچوب طرح و برنامه آن قرار مى‌گيرد و بدين ترتيب، مسجد نبوى به بزرگترين</w:t>
      </w:r>
    </w:p>
    <w:p>
      <w:pPr>
        <w:pStyle w:val="BookText"/>
        <w:rPr/>
      </w:pPr>
      <w:r>
        <w:rPr>
          <w:rFonts w:ascii="IRNazanin" w:hAnsi="IRNazanin" w:eastAsia="IRNazanin"/>
          <w:color w:val="111111"/>
          <w:sz w:val="28"/>
          <w:sz w:val="28"/>
          <w:szCs w:val="28"/>
          <w:rtl w:val="true"/>
          <w:lang w:bidi="fa-IR"/>
        </w:rPr>
        <w:t>مسجد جهان بدل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آشنايى با اين طرح معمارى، در آغاز بايد به ساختمان اصلى مسجد، كه به‌سان قلب طرح توسعه است، نظر افكند؛ بنابراين، بيان فشرده‌اى از تحوّلات تاريخى مسجد نبوى و شهر مدينه، از پگاه هجرت پيامبر صلى الله عليه و آله تاكنون، بايسته است و از جمله به تغيير سمت قبله از قدس به مكّه مكرّمه، معرّفى عناصر نوين معمارى افزوده به مسجد، مدّت زمان ساخت و توسعه مسجد در زمان پيامبر صلى الله عليه 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اين‌گونه مسائل، از آن‌رو است كه تحليل كارهاى امروز و فردا و شناخت ويژگى‌هاى آن، بر بنياد همين امور برپاست، و اندكى گسترش در بحث، موجب شده است كه همه دگرگونيهاى ساختمانى و مجموعه بناى مسجد نيز مورد بررسى قرار گيرد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ناگزيريم فروتنانه يادآور شويم كه براى سامان دادن به اين پژوهش، بايد در تاريخ معمارى جزيرةالعرب و دگرگونى‌هاى آن در گذر روزگار تا پيشرفت‌هاى گسترده اخير تلاش و كوششى فراوان به‌عمل آيد، امّا اين كتاب، كه در تهيّه آن تنها از اسناد و مدارك معمارى بهره‌گيرى شده است، به اين دليل فراهم آمده كه افزون بر سپاسگزارى از دست‌اندركاران اين توسعه، زمينه‌ساز جستارهاى گسترده‌تر پيرامون عمليات جديد نوسازى حرم شريف نبوى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اوّل تصوير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نماى داخلى مسجد النبى در دو صفحه روبروى 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نمايى عمومى از محلّ برگزارى نماز كه ستونهاى مرمرى، سرستونهاى آراسته به مس نگارين، طاقها و سقفهاى ساخته شده از سنگ صنعتى در آن ديده مى‌شود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دوّم تصوير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نماى داخلى ميان مسجد قديم و توسعه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سقفهاى نورگير كه به تازگى طرّاحى شده است و فضاى روباز بالاى وروديها در عكس نمايان است</w:t>
      </w:r>
      <w:r>
        <w:rPr>
          <w:rFonts w:eastAsia="IRNazanin" w:cs="IRNazanin"/>
          <w:color w:val="111111"/>
          <w:sz w:val="28"/>
          <w:szCs w:val="28"/>
          <w:rtl w:val="true"/>
          <w:lang w:bidi="fa-IR"/>
        </w:rPr>
        <w:t>.</w:t>
      </w:r>
      <w:bookmarkStart w:id="10" w:name="pg1290_6725"/>
    </w:p>
    <w:p>
      <w:pPr>
        <w:pStyle w:val="Heading2"/>
        <w:numPr>
          <w:ilvl w:val="1"/>
          <w:numId w:val="1"/>
        </w:numPr>
        <w:rPr/>
      </w:pPr>
      <w:bookmarkStart w:id="11" w:name="__RefHeading___Toc3380250_373438147"/>
      <w:bookmarkStart w:id="12" w:name="_Toc4"/>
      <w:bookmarkEnd w:id="10"/>
      <w:bookmarkEnd w:id="11"/>
      <w:r>
        <w:rPr>
          <w:rtl w:val="true"/>
        </w:rPr>
        <w:t>بخش نخست</w:t>
      </w:r>
      <w:r>
        <w:rPr>
          <w:rtl w:val="true"/>
        </w:rPr>
        <w:t xml:space="preserve">: </w:t>
      </w:r>
      <w:r>
        <w:rPr>
          <w:rtl w:val="true"/>
        </w:rPr>
        <w:t>تحوّلات تاريخى</w:t>
      </w:r>
      <w:bookmarkEnd w:id="12"/>
    </w:p>
    <w:p>
      <w:pPr>
        <w:pStyle w:val="Heading3"/>
        <w:numPr>
          <w:ilvl w:val="2"/>
          <w:numId w:val="1"/>
        </w:numPr>
        <w:rPr/>
      </w:pPr>
      <w:bookmarkStart w:id="13" w:name="__RefHeading___Toc3380252_373438147"/>
      <w:bookmarkStart w:id="14" w:name="_Toc5"/>
      <w:bookmarkEnd w:id="13"/>
      <w:r>
        <w:rPr>
          <w:rtl w:val="true"/>
        </w:rPr>
        <w:t>اشاره</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هَذَا خَيرٌ مِن الْف صلاة فيما سِوَاهُ مِن المَسَاجِدِ، الّا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گرامى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برپاداشتن يك نماز در اين مسجد من، بر هزار نماز در ديگر مساجد برترى دارد، جز در مسجدالحرام</w:t>
      </w:r>
      <w:r>
        <w:rPr>
          <w:rFonts w:eastAsia="IRNazanin" w:cs="IRNazanin"/>
          <w:color w:val="111111"/>
          <w:sz w:val="28"/>
          <w:szCs w:val="28"/>
          <w:rtl w:val="true"/>
          <w:lang w:bidi="fa-IR"/>
        </w:rPr>
        <w:t>.»</w:t>
      </w:r>
    </w:p>
    <w:p>
      <w:pPr>
        <w:pStyle w:val="Heading3"/>
        <w:numPr>
          <w:ilvl w:val="2"/>
          <w:numId w:val="1"/>
        </w:numPr>
        <w:rPr/>
      </w:pPr>
      <w:bookmarkStart w:id="15" w:name="__RefHeading___Toc3380254_373438147"/>
      <w:bookmarkStart w:id="16" w:name="_Toc6"/>
      <w:bookmarkEnd w:id="15"/>
      <w:r>
        <w:rPr>
          <w:rtl w:val="true"/>
        </w:rPr>
        <w:t>هجرت از مكّه به مدينه</w:t>
      </w:r>
      <w:bookmarkEnd w:id="16"/>
    </w:p>
    <w:p>
      <w:pPr>
        <w:pStyle w:val="BookText"/>
        <w:rPr/>
      </w:pPr>
      <w:r>
        <w:rPr>
          <w:rFonts w:ascii="IRNazanin" w:hAnsi="IRNazanin" w:eastAsia="IRNazanin"/>
          <w:color w:val="111111"/>
          <w:sz w:val="28"/>
          <w:sz w:val="28"/>
          <w:szCs w:val="28"/>
          <w:rtl w:val="true"/>
          <w:lang w:bidi="fa-IR"/>
        </w:rPr>
        <w:t>در پرتو الطاف و عنايات خداوندى، پيامبر صلى الله عليه و آله مأمور شد كه از مكّه به مدينه هجرت كند، پس روى به مدينه آورد و چندى بعد، ديگر ياران يكايك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استقرار پيامبر در مدينه، مسجد و خانه حضرت در جايى كه خداوند پيشاپيش مقرّر فرموده بود، برپا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اوّل هجرى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بيرون آمد و ده روز بعد به قُبا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در آنجا ماند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براى ساختمان مسجد و منزل خود برمى‌گزيند كه شترش بر زمين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رسيدن حضرت، ياران مدنى گرد او را فرا گرفتند و هر يك، اميدوارانه مهار شتر را در دست داشتند تا شايد شتر در سراى آنان زانو زند، امّا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كنيد كه او مأمور است</w:t>
      </w:r>
      <w:r>
        <w:rPr>
          <w:rFonts w:eastAsia="IRNazanin" w:cs="IRNazanin"/>
          <w:color w:val="111111"/>
          <w:sz w:val="28"/>
          <w:szCs w:val="28"/>
          <w:rtl w:val="true"/>
          <w:lang w:bidi="fa-IR"/>
        </w:rPr>
        <w:t>.</w:t>
      </w:r>
      <w:bookmarkStart w:id="17" w:name="pg1290_6726"/>
    </w:p>
    <w:p>
      <w:pPr>
        <w:pStyle w:val="Heading3"/>
        <w:numPr>
          <w:ilvl w:val="2"/>
          <w:numId w:val="1"/>
        </w:numPr>
        <w:rPr/>
      </w:pPr>
      <w:bookmarkStart w:id="18" w:name="__RefHeading___Toc3380256_373438147"/>
      <w:bookmarkStart w:id="19" w:name="_Toc7"/>
      <w:bookmarkEnd w:id="17"/>
      <w:bookmarkEnd w:id="18"/>
      <w:r>
        <w:rPr>
          <w:rtl w:val="true"/>
        </w:rPr>
        <w:t>مدينه پس از اسلام</w:t>
      </w:r>
      <w:bookmarkEnd w:id="19"/>
    </w:p>
    <w:p>
      <w:pPr>
        <w:pStyle w:val="BookText"/>
        <w:rPr/>
      </w:pPr>
      <w:r>
        <w:rPr>
          <w:rFonts w:ascii="IRNazanin" w:hAnsi="IRNazanin" w:eastAsia="IRNazanin"/>
          <w:color w:val="111111"/>
          <w:sz w:val="28"/>
          <w:sz w:val="28"/>
          <w:szCs w:val="28"/>
          <w:rtl w:val="true"/>
          <w:lang w:bidi="fa-IR"/>
        </w:rPr>
        <w:t>هجرت پيامبر، مهم‌ترين انگيزه تاريخى در شكل‌گيرى و تحوّلات شهرى مدينه است و چنان كه مى‌دانيم، شهر مدينه با هجرت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همه مسؤوليت‌هاى دينى، و پس از چندى، همه امور دينى و حكومتى در مسجد شريف مدينه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نيز مدينه را پايگاه دولت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مسلمانان موجب شد كه دگرگونى‌هاى چشم‌گيرى در بافت شهر پديد آيد كه مهم‌ترين آنها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برپايى مسجد شريف نبوى در شهر كانونى آفريد كه تا امروز، همه گرايشهاى توسعه شهرى را جهت مى‌دهد و هيچ جايى نيست كه در جذّابيت و گيرايى با آن هماوردى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 محلّه‌هاى مسكونى، مناطق عمومى و خصوصى، همه و همه گرداگرد مسجد نبوى شكل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جاهايى در مدينه ساخته شد كه پيش از آن، نشانى از آبادانى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مكّه در مناطق قُبا، العيون و ديگر زمين‌هاى باير، سكنى گزيدند و منزلگاه ايشان در طول و عرض اين مناطق گسترده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مهاجران در فضاى مستطيل شكل گسترده در غرب مدينه، بازارى برپا كردند كه اينك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سمت جنوب شرقى مسجد، گورستانى به‌نام بقيع‌الغرقد شكل گرفت</w:t>
      </w:r>
      <w:r>
        <w:rPr>
          <w:rFonts w:eastAsia="IRNazanin" w:cs="IRNazanin"/>
          <w:color w:val="111111"/>
          <w:sz w:val="28"/>
          <w:szCs w:val="28"/>
          <w:rtl w:val="true"/>
          <w:lang w:bidi="fa-IR"/>
        </w:rPr>
        <w:t>.</w:t>
      </w:r>
    </w:p>
    <w:p>
      <w:pPr>
        <w:pStyle w:val="Heading3"/>
        <w:numPr>
          <w:ilvl w:val="2"/>
          <w:numId w:val="1"/>
        </w:numPr>
        <w:rPr/>
      </w:pPr>
      <w:bookmarkStart w:id="20" w:name="__RefHeading___Toc3380258_373438147"/>
      <w:bookmarkStart w:id="21" w:name="_Toc8"/>
      <w:bookmarkEnd w:id="20"/>
      <w:r>
        <w:rPr>
          <w:rtl w:val="true"/>
        </w:rPr>
        <w:t>مسجد نبوى</w:t>
      </w:r>
      <w:bookmarkEnd w:id="21"/>
    </w:p>
    <w:p>
      <w:pPr>
        <w:pStyle w:val="BookText"/>
        <w:rPr/>
      </w:pPr>
      <w:r>
        <w:rPr>
          <w:rFonts w:ascii="IRNazanin" w:hAnsi="IRNazanin" w:eastAsia="IRNazanin"/>
          <w:color w:val="111111"/>
          <w:sz w:val="28"/>
          <w:sz w:val="28"/>
          <w:szCs w:val="28"/>
          <w:rtl w:val="true"/>
          <w:lang w:bidi="fa-IR"/>
        </w:rPr>
        <w:t>شتر پيامبر بر زمينى زانو زد كه محلّ كنونى مسجد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نمايى از بام مسجد با سه گنبد متحرّك و بخشى از حرم قديم با پس زمينه شهر مدينه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15</w:t>
      </w:r>
      <w:bookmarkStart w:id="22" w:name="pg1290_6728"/>
    </w:p>
    <w:p>
      <w:pPr>
        <w:pStyle w:val="BookText"/>
        <w:rPr/>
      </w:pPr>
      <w:bookmarkEnd w:id="2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نيز همين‌جاست،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يادشده، زمينى از آنِ دو كودكِ يتيم نافع بن عمر نجار بود كه براى خشك كردن خرما به كار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كودكان را فرا خواند و از آنان خواست كه آنجا را براى ساختن مسجد به وى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تو مى‌بخشيم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نپذيرفت و سرانجام با پرداخت ده دينار، آن زمين را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در آغاز خرابه‌اى بود كه چندين اصله درخت خرما و شمارى گور در آن قرار داشت، پيامبر فرمان داد با قطع درختان آن را هموار كنند و از تنه و شاخه درختان در ساختمان مسجد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نقشه مسجد را چنين ترسيم كرد كه قبله آن رو به بيت‌المقدّس باشد؛ از اين‌رو، نخل‌ها را به سوى قبله رديف كردند و براى بالا بردن پايه‌هاى مسجد، زمين را حدود سه ذراع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همچنين براى مسجد، سه 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جنوبى در انتهاى مسجد، باب‌الرحمه در غرب و باب جبرئيل در شرق، كه خود از همين در 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مسجد به اندازه بلنداى يك مرد بود و مساحت آن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يعنى راستاى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جنوبىِ آن هفتاد ذراع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راستاى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آن شصت ذراع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 چوب درخت خرما و خشت فراز آمد و سقف آن با شاخه‌هاى نخل پوشيده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انتهاى مسجد سايه‌بانى نهاد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غريبان و بينوايان كه به اهل صُفّه شهرت يافتند، در آنجا منزل گزيدند</w:t>
      </w:r>
      <w:r>
        <w:rPr>
          <w:rFonts w:eastAsia="IRNazanin" w:cs="IRNazanin"/>
          <w:color w:val="111111"/>
          <w:sz w:val="28"/>
          <w:szCs w:val="28"/>
          <w:rtl w:val="true"/>
          <w:lang w:bidi="fa-IR"/>
        </w:rPr>
        <w:t>.</w:t>
      </w:r>
    </w:p>
    <w:p>
      <w:pPr>
        <w:pStyle w:val="Heading3"/>
        <w:numPr>
          <w:ilvl w:val="2"/>
          <w:numId w:val="1"/>
        </w:numPr>
        <w:rPr/>
      </w:pPr>
      <w:bookmarkStart w:id="23" w:name="__RefHeading___Toc3380260_373438147"/>
      <w:bookmarkStart w:id="24" w:name="_Toc9"/>
      <w:bookmarkEnd w:id="23"/>
      <w:r>
        <w:rPr>
          <w:rtl w:val="true"/>
        </w:rPr>
        <w:t>قبله</w:t>
      </w:r>
      <w:bookmarkEnd w:id="2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مسلمانان در مسجد نبوى، شانزده ماه نماز را به سوى بيت‌المقدس</w:t>
      </w:r>
      <w:bookmarkStart w:id="25" w:name="pg1290_6729"/>
    </w:p>
    <w:p>
      <w:pPr>
        <w:pStyle w:val="BookText"/>
        <w:rPr/>
      </w:pPr>
      <w:bookmarkEnd w:id="25"/>
      <w:r>
        <w:rPr>
          <w:rFonts w:ascii="IRNazanin" w:hAnsi="IRNazanin" w:eastAsia="IRNazanin"/>
          <w:color w:val="111111"/>
          <w:sz w:val="28"/>
          <w:sz w:val="28"/>
          <w:szCs w:val="28"/>
          <w:rtl w:val="true"/>
          <w:lang w:bidi="fa-IR"/>
        </w:rPr>
        <w:t xml:space="preserve">خواندند، تا اين كه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نازل شد و بر پايه آن، قبله مسجد كه رو به شمال داشت، به سمت جنوب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نَرى تَقَلُّبَ وَجْهِكَ في السَّمَاءِ فَلَنُوَلِّيَنَّكَ قِبلَةً تَرضَاهَا فَوَلِّ وَجْهَكَ شَطْرَ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گردانيدن رويت در آسمان را نيك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قبله‌اى كه بدان خوشنود شوى، بگردانيم؛ پس روى خود را به سوى مسجدالحرام كن</w:t>
      </w:r>
      <w:r>
        <w:rPr>
          <w:rFonts w:eastAsia="IRNazanin" w:cs="IRNazanin"/>
          <w:color w:val="111111"/>
          <w:sz w:val="28"/>
          <w:szCs w:val="28"/>
          <w:rtl w:val="true"/>
          <w:lang w:bidi="fa-IR"/>
        </w:rPr>
        <w:t>.»</w:t>
      </w:r>
    </w:p>
    <w:p>
      <w:pPr>
        <w:pStyle w:val="Heading3"/>
        <w:numPr>
          <w:ilvl w:val="2"/>
          <w:numId w:val="1"/>
        </w:numPr>
        <w:rPr/>
      </w:pPr>
      <w:bookmarkStart w:id="26" w:name="__RefHeading___Toc3380262_373438147"/>
      <w:bookmarkStart w:id="27" w:name="_Toc10"/>
      <w:bookmarkEnd w:id="26"/>
      <w:r>
        <w:rPr>
          <w:rtl w:val="true"/>
        </w:rPr>
        <w:t>منبر</w:t>
      </w:r>
      <w:bookmarkEnd w:id="27"/>
    </w:p>
    <w:p>
      <w:pPr>
        <w:pStyle w:val="BookText"/>
        <w:rPr/>
      </w:pPr>
      <w:r>
        <w:rPr>
          <w:rFonts w:ascii="IRNazanin" w:hAnsi="IRNazanin" w:eastAsia="IRNazanin"/>
          <w:color w:val="111111"/>
          <w:sz w:val="28"/>
          <w:sz w:val="28"/>
          <w:szCs w:val="28"/>
          <w:rtl w:val="true"/>
          <w:lang w:bidi="fa-IR"/>
        </w:rPr>
        <w:t>نخستين منبرى كه در مسجد براى پيامبر ساخته شد، سكّويى گلين و بى‌پلّه بود كه تازه‌واردان حضرتش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نماز جمعه و ديگر مناسبت‌ها بر فراز آن خطبه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هفتم هجرى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چوب درختان گزِ باغهاى مدينه، منبرى جديد ساخته شد</w:t>
      </w:r>
      <w:r>
        <w:rPr>
          <w:rFonts w:eastAsia="IRNazanin" w:cs="IRNazanin"/>
          <w:color w:val="111111"/>
          <w:sz w:val="28"/>
          <w:szCs w:val="28"/>
          <w:rtl w:val="true"/>
          <w:lang w:bidi="fa-IR"/>
        </w:rPr>
        <w:t>.</w:t>
      </w:r>
    </w:p>
    <w:p>
      <w:pPr>
        <w:pStyle w:val="Heading3"/>
        <w:numPr>
          <w:ilvl w:val="2"/>
          <w:numId w:val="1"/>
        </w:numPr>
        <w:rPr/>
      </w:pPr>
      <w:bookmarkStart w:id="28" w:name="__RefHeading___Toc3380264_373438147"/>
      <w:bookmarkStart w:id="29" w:name="_Toc11"/>
      <w:bookmarkEnd w:id="28"/>
      <w:r>
        <w:rPr>
          <w:rtl w:val="true"/>
        </w:rPr>
        <w:t>روضه شريفه</w:t>
      </w:r>
      <w:bookmarkEnd w:id="29"/>
    </w:p>
    <w:p>
      <w:pPr>
        <w:pStyle w:val="BookText"/>
        <w:rPr/>
      </w:pPr>
      <w:r>
        <w:rPr>
          <w:rFonts w:ascii="IRNazanin" w:hAnsi="IRNazanin" w:eastAsia="IRNazanin"/>
          <w:color w:val="111111"/>
          <w:sz w:val="28"/>
          <w:sz w:val="28"/>
          <w:szCs w:val="28"/>
          <w:rtl w:val="true"/>
          <w:lang w:bidi="fa-IR"/>
        </w:rPr>
        <w:t>پيامبر اكرم صلى الله عليه و آله در حديثى، حدود روضه شريفه را مشخص فرموده است،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بَيتى و مِنبرى رَوضةٌ مِن رِياضِ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خانه و منبر من باغى از بوستانهاى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شريفه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زمانهاى بعد، بخش نه‌چندان اندكى از روضه را به بناى پيرامون خانه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افزوده‌اند</w:t>
      </w:r>
      <w:r>
        <w:rPr>
          <w:rFonts w:eastAsia="IRNazanin" w:cs="IRNazanin"/>
          <w:color w:val="111111"/>
          <w:sz w:val="28"/>
          <w:szCs w:val="28"/>
          <w:rtl w:val="true"/>
          <w:lang w:bidi="fa-IR"/>
        </w:rPr>
        <w:t>.</w:t>
      </w:r>
    </w:p>
    <w:p>
      <w:pPr>
        <w:pStyle w:val="Heading3"/>
        <w:numPr>
          <w:ilvl w:val="2"/>
          <w:numId w:val="1"/>
        </w:numPr>
        <w:rPr/>
      </w:pPr>
      <w:bookmarkStart w:id="30" w:name="__RefHeading___Toc3380266_373438147"/>
      <w:bookmarkStart w:id="31" w:name="_Toc12"/>
      <w:bookmarkEnd w:id="30"/>
      <w:r>
        <w:rPr>
          <w:rtl w:val="true"/>
        </w:rPr>
        <w:t>ستون‌ها</w:t>
      </w:r>
      <w:bookmarkEnd w:id="3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ستون‌هاى مسجد، همه از تنه‌هاى نخل بوده و در عمليّات توسعه مسجد در زمان‌هاى گوناگون، محلّ آنها تغييرى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w:t>
      </w:r>
      <w:bookmarkStart w:id="32" w:name="pg1290_6730"/>
    </w:p>
    <w:p>
      <w:pPr>
        <w:pStyle w:val="BookText"/>
        <w:rPr/>
      </w:pPr>
      <w:bookmarkEnd w:id="32"/>
      <w:r>
        <w:rPr>
          <w:rFonts w:ascii="IRNazanin" w:hAnsi="IRNazanin" w:eastAsia="IRNazanin"/>
          <w:color w:val="111111"/>
          <w:sz w:val="28"/>
          <w:sz w:val="28"/>
          <w:szCs w:val="28"/>
          <w:rtl w:val="true"/>
          <w:lang w:bidi="fa-IR"/>
        </w:rPr>
        <w:t>ستون‌ها، هشت ستون، هريك به دليل يك ويژگى، شهرت يافته‌اند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مخلّقه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قرعه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عايشه يا مهاجران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محلّى براى نشست مهاجران از مكّه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توبه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ابولُبابه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جايى كه‌ابولبابه، براى توبه، خود را بدان بست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محرس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 نماز حضرت على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وفود، محلّى كه پيامبر صلى الله عليه و آله، هيأتهاى نمايندگى را به حضور مى‌پذيرفت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سرير، مكان اعتكاف پيامبر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مربعةالقبر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تهجّد، محلّ نماز شب و مناجات پيامبر صلى الله عليه و آله، كه اينك در جاى آن محرابى ساخته‌اند</w:t>
      </w:r>
      <w:r>
        <w:rPr>
          <w:rFonts w:eastAsia="IRNazanin" w:cs="IRNazanin"/>
          <w:color w:val="111111"/>
          <w:sz w:val="28"/>
          <w:szCs w:val="28"/>
          <w:rtl w:val="true"/>
          <w:lang w:bidi="fa-IR"/>
        </w:rPr>
        <w:t>.</w:t>
      </w:r>
    </w:p>
    <w:p>
      <w:pPr>
        <w:pStyle w:val="Heading3"/>
        <w:numPr>
          <w:ilvl w:val="2"/>
          <w:numId w:val="1"/>
        </w:numPr>
        <w:rPr/>
      </w:pPr>
      <w:bookmarkStart w:id="33" w:name="__RefHeading___Toc3380268_373438147"/>
      <w:bookmarkStart w:id="34" w:name="_Toc13"/>
      <w:bookmarkEnd w:id="33"/>
      <w:r>
        <w:rPr>
          <w:rtl w:val="true"/>
        </w:rPr>
        <w:t>توسعه مسجد در عصر پيامبر صلى الله عليه و آله</w:t>
      </w:r>
      <w:bookmarkEnd w:id="34"/>
    </w:p>
    <w:p>
      <w:pPr>
        <w:pStyle w:val="BookText"/>
        <w:rPr/>
      </w:pPr>
      <w:r>
        <w:rPr>
          <w:rFonts w:ascii="IRNazanin" w:hAnsi="IRNazanin" w:eastAsia="IRNazanin"/>
          <w:color w:val="111111"/>
          <w:sz w:val="28"/>
          <w:sz w:val="28"/>
          <w:szCs w:val="28"/>
          <w:rtl w:val="true"/>
          <w:lang w:bidi="fa-IR"/>
        </w:rPr>
        <w:t>با همه اختلاف رواياتى كه در تعيين مدّت زمان بناى مسجد وجود دارد، درست‌تر آن است كه گفته شود احداث مسجد هفت ماه به درازا كشيده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بازگشت پيامبر اكرم از غزوه خيبر و با توجّه به افزايش جمعيت مسلمانان، حضرت مسجد را نيازمند توسعه يافت؛ از اين رو، با افزودن زمين مجاور، مساحت مسجد به دو برابر اندازه آغازين رسيد و گستره خانه‌هاى پيامبر صلى الله عليه و آله در شمال و جنوب و شرق مسجد نيز دو برابر شد؛ بدين ترتيب، مسجد در مستطيلى به طول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جنوب به شمال و عرض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تا غرب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w:t>
      </w:r>
      <w:bookmarkStart w:id="35" w:name="pg1290_6731"/>
    </w:p>
    <w:p>
      <w:pPr>
        <w:pStyle w:val="BookText"/>
        <w:rPr/>
      </w:pPr>
      <w:bookmarkEnd w:id="35"/>
      <w:r>
        <w:rPr>
          <w:rFonts w:ascii="IRNazanin" w:hAnsi="IRNazanin" w:eastAsia="IRNazanin"/>
          <w:color w:val="111111"/>
          <w:sz w:val="28"/>
          <w:sz w:val="28"/>
          <w:szCs w:val="28"/>
          <w:rtl w:val="true"/>
          <w:lang w:bidi="fa-IR"/>
        </w:rPr>
        <w:t xml:space="preserve">زمان حيات پيامبر گرامى اسلام، در نهايت، </w:t>
      </w:r>
      <w:r>
        <w:rPr>
          <w:rFonts w:eastAsia="IRNazanin" w:cs="IRNazanin"/>
          <w:color w:val="111111"/>
          <w:sz w:val="28"/>
          <w:szCs w:val="28"/>
          <w:lang w:bidi="fa-IR"/>
        </w:rPr>
        <w:t>3876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مساحت داشت</w:t>
      </w:r>
      <w:r>
        <w:rPr>
          <w:rFonts w:eastAsia="IRNazanin" w:cs="IRNazanin"/>
          <w:color w:val="111111"/>
          <w:sz w:val="28"/>
          <w:szCs w:val="28"/>
          <w:rtl w:val="true"/>
          <w:lang w:bidi="fa-IR"/>
        </w:rPr>
        <w:t>.</w:t>
      </w:r>
    </w:p>
    <w:p>
      <w:pPr>
        <w:pStyle w:val="Heading3"/>
        <w:numPr>
          <w:ilvl w:val="2"/>
          <w:numId w:val="1"/>
        </w:numPr>
        <w:rPr/>
      </w:pPr>
      <w:bookmarkStart w:id="36" w:name="__RefHeading___Toc3380270_373438147"/>
      <w:bookmarkStart w:id="37" w:name="_Toc14"/>
      <w:bookmarkEnd w:id="36"/>
      <w:r>
        <w:rPr>
          <w:rtl w:val="true"/>
        </w:rPr>
        <w:t>حجره پيامبر صلى الله عليه و آله</w:t>
      </w:r>
      <w:bookmarkEnd w:id="37"/>
    </w:p>
    <w:p>
      <w:pPr>
        <w:pStyle w:val="BookText"/>
        <w:rPr/>
      </w:pPr>
      <w:r>
        <w:rPr>
          <w:rFonts w:ascii="Amiri" w:hAnsi="Amiri" w:eastAsia="Amiri" w:cs="Amiri"/>
          <w:color w:val="111111"/>
          <w:sz w:val="28"/>
          <w:sz w:val="28"/>
          <w:szCs w:val="28"/>
          <w:rtl w:val="true"/>
          <w:lang w:bidi="ar-SA"/>
        </w:rPr>
        <w:t xml:space="preserve">حجره يا خانه حضرت، كه اينك مرقد مطهرش در آن واقع است، از شرق به غرب، در سمت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ده ذراع و دو سوم ذراع، و در جهت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ذراع و ربع ذراع و يك ششم ذراع طول داشت و عرض 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غربى از دو طرف، هفت و نيم ذراع و يك هشتم ذراع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تصويرى قديمى از مدينه منوّره كه باروى كهن شهر و مسجد بازسازى شده در عصر عثمانى را نشان مى‌دهد</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380272_373438147"/>
      <w:bookmarkStart w:id="39" w:name="_Toc15"/>
      <w:bookmarkEnd w:id="38"/>
      <w:r>
        <w:rPr>
          <w:rtl w:val="true"/>
        </w:rPr>
        <w:t>مسجد در عصر عمر بن خطّاب</w:t>
      </w:r>
      <w:bookmarkEnd w:id="3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هفدهم هجرى، جمعيت مسلمانان چندان رو به فزونى نهاد كه فضاى مسجد گنجايش همه آنها را نداشت و توسعه آن لازم و</w:t>
      </w:r>
      <w:bookmarkStart w:id="40" w:name="pg1290_6732"/>
    </w:p>
    <w:p>
      <w:pPr>
        <w:pStyle w:val="BookText"/>
        <w:rPr/>
      </w:pPr>
      <w:bookmarkEnd w:id="40"/>
      <w:r>
        <w:rPr>
          <w:rFonts w:ascii="Amiri" w:hAnsi="Amiri" w:eastAsia="Amiri" w:cs="Amiri"/>
          <w:color w:val="111111"/>
          <w:sz w:val="28"/>
          <w:sz w:val="28"/>
          <w:szCs w:val="28"/>
          <w:rtl w:val="true"/>
          <w:lang w:bidi="ar-SA"/>
        </w:rPr>
        <w:t>بايسته 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شكل مسجد را دگرگون نكرد، بلكه تنها به مساحت آن افزود و ساختمان جديد را، همچون عصر نبوى، با خشت و تنه و شاخه نخل فراز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توسعه، طول مسجد از سمت قبله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شمالى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عرض 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سقف نيز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يعنى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افزايش يافت؛ بدين ترتيب،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 مساحت مسجد افزوده گشت و مسجد در سه جهت جنوبى و شمالى و غربى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 جديد براى مسجد فراهم آمد و درهاى مسجد به شش باب رسيد و كف مسجد با حصير پوشانده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همچنين در نورپردازى مسجد كوشيد و مبلغى در خور براى خوشبو كردن آن در روزهاى جمعه و ماه مبارك رمضان تعيين كرد</w:t>
      </w:r>
      <w:r>
        <w:rPr>
          <w:rFonts w:eastAsia="IRNazanin" w:cs="IRNazanin"/>
          <w:color w:val="111111"/>
          <w:sz w:val="28"/>
          <w:szCs w:val="28"/>
          <w:rtl w:val="true"/>
          <w:lang w:bidi="fa-IR"/>
        </w:rPr>
        <w:t>.</w:t>
      </w:r>
    </w:p>
    <w:p>
      <w:pPr>
        <w:pStyle w:val="Heading3"/>
        <w:numPr>
          <w:ilvl w:val="2"/>
          <w:numId w:val="1"/>
        </w:numPr>
        <w:rPr/>
      </w:pPr>
      <w:bookmarkStart w:id="41" w:name="__RefHeading___Toc3380274_373438147"/>
      <w:bookmarkStart w:id="42" w:name="_Toc16"/>
      <w:bookmarkEnd w:id="41"/>
      <w:r>
        <w:rPr>
          <w:rtl w:val="true"/>
        </w:rPr>
        <w:t>مسجد در عصر عثمان بن عفّان</w:t>
      </w:r>
      <w:bookmarkEnd w:id="42"/>
    </w:p>
    <w:p>
      <w:pPr>
        <w:pStyle w:val="BookText"/>
        <w:rPr/>
      </w:pPr>
      <w:r>
        <w:rPr>
          <w:rFonts w:ascii="IRNazanin" w:hAnsi="IRNazanin" w:eastAsia="IRNazanin"/>
          <w:color w:val="111111"/>
          <w:sz w:val="28"/>
          <w:sz w:val="28"/>
          <w:szCs w:val="28"/>
          <w:rtl w:val="true"/>
          <w:lang w:bidi="fa-IR"/>
        </w:rPr>
        <w:t>درست‌تر آن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عصر عثمان، بين سالهاى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انجام گرفته و مجموعاً ده ماه به درازا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شكل نخستين مسجد دگرگونى‌هايى به عمل آورد؛ خشت‌هاى مسجد را با گچ و سنگ‌هاى نگارين عوض كرد و ستون‌هاى سنگى پر نقش و نگارِ آميخته به آهن و سرب را جايگزين تنه‌هاى نخل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مسجد را هم كه پيش از آن، از به‌هم بافتن شاخه‌هاى نخل و ريسمان درست شده بود، با چوب ساج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طاق در سمت شرقى و غربى مسجد فراهم آورد و بر شمار ستون‌هاى مسجد افزود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گستره توسعه عثمان در جنوب، شمال و غرب مسجد، حدود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ارزيابى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نشانه‌هاى معمارى در</w:t>
      </w:r>
      <w:bookmarkStart w:id="43" w:name="pg1290_6733"/>
    </w:p>
    <w:p>
      <w:pPr>
        <w:pStyle w:val="BookText"/>
        <w:rPr/>
      </w:pPr>
      <w:bookmarkEnd w:id="43"/>
      <w:r>
        <w:rPr>
          <w:rFonts w:ascii="IRNazanin" w:hAnsi="IRNazanin" w:eastAsia="IRNazanin"/>
          <w:color w:val="111111"/>
          <w:sz w:val="28"/>
          <w:sz w:val="28"/>
          <w:szCs w:val="28"/>
          <w:rtl w:val="true"/>
          <w:lang w:bidi="fa-IR"/>
        </w:rPr>
        <w:t>اين توسعه است و به محرابى مى‌ماند كه امام در آن مى‌ايستد و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عمليّات، درى با نام باب‌النّبى نيز در مقابل مرقد منوّر حضرت رسول اكرم صلى الله عليه و آله گشوده شد</w:t>
      </w:r>
      <w:r>
        <w:rPr>
          <w:rFonts w:eastAsia="IRNazanin" w:cs="IRNazanin"/>
          <w:color w:val="111111"/>
          <w:sz w:val="28"/>
          <w:szCs w:val="28"/>
          <w:rtl w:val="true"/>
          <w:lang w:bidi="fa-IR"/>
        </w:rPr>
        <w:t>.</w:t>
      </w:r>
    </w:p>
    <w:p>
      <w:pPr>
        <w:pStyle w:val="Heading3"/>
        <w:numPr>
          <w:ilvl w:val="2"/>
          <w:numId w:val="1"/>
        </w:numPr>
        <w:rPr/>
      </w:pPr>
      <w:bookmarkStart w:id="44" w:name="__RefHeading___Toc3380276_373438147"/>
      <w:bookmarkStart w:id="45" w:name="_Toc17"/>
      <w:bookmarkEnd w:id="44"/>
      <w:r>
        <w:rPr>
          <w:rtl w:val="true"/>
        </w:rPr>
        <w:t>مسجد در عصر وليد بن عبدالملك اموى</w:t>
      </w:r>
      <w:bookmarkEnd w:id="45"/>
    </w:p>
    <w:p>
      <w:pPr>
        <w:pStyle w:val="BookText"/>
        <w:rPr/>
      </w:pPr>
      <w:r>
        <w:rPr>
          <w:rFonts w:ascii="IRNazanin" w:hAnsi="IRNazanin" w:eastAsia="IRNazanin"/>
          <w:color w:val="111111"/>
          <w:sz w:val="28"/>
          <w:sz w:val="28"/>
          <w:szCs w:val="28"/>
          <w:rtl w:val="true"/>
          <w:lang w:bidi="fa-IR"/>
        </w:rPr>
        <w:t xml:space="preserve">توسعه مسجد در عصر وليد از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عمليات، نخست مسجد كاملًا ويران گرديد، سپس بازسازى آن آغاز شد؛ ديوارها، همانند بازسازى عصر عثمان، با سنگهاى نگارين و گچبرى بالا رفت، ستون‌ها نيز با سنگ‌هايى آميخته به آهن و سرب برپا شد، سقف را هم با چوب ساج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نخستين‌بار، بخشهايى از مسجد با آب طلا و كاشى و سنگ مرمر زيباسازى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ديوار قبله، ديوارى ديگر فراز آمد و در همان‌جا اتاقكى با چوب ساج و سقفى آراسته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پيشگيرى از آسيب‌هاى ناشى از بارش فراوان باران، مسجد را با دو سقف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 حجره مطهر هم با استفاده از نوعى سنگ چخماق سياهِ تراشيده بازسازى شد و گرداگرد آن حصارى پنج‌پهلو با اضلاع نابرابر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گوشه مسجد، چهار مناره برپا شد كه يكى از آنها در عصر سليمان ابن عبدالملك ويران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افزوده‌هاى اين دوره، محرابى بود كه در پيشاپيش مسجد قرار داشت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عرض مسجد 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آن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رسيد و بدين‌سان، </w:t>
      </w:r>
      <w:r>
        <w:rPr>
          <w:rFonts w:eastAsia="IRNazanin" w:cs="IRNazanin"/>
          <w:color w:val="111111"/>
          <w:sz w:val="28"/>
          <w:szCs w:val="28"/>
          <w:lang w:bidi="fa-IR"/>
        </w:rPr>
        <w:t>2768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مساحت مسجد افزوده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نيمه اوّل تصوير توسعه جديد</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عكس هوايى بخشى از مساحت توسعه جديد با گنبدهاى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تاشوى صحنهاى داخلى در انتهاى تصوير هويداست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نيمه دوّم تصوير توسعه جديد</w:t>
      </w:r>
      <w:r>
        <w:rPr>
          <w:rFonts w:eastAsia="Amiri" w:cs="Amiri" w:ascii="Amiri" w:hAnsi="Amiri"/>
          <w:color w:val="111111"/>
          <w:sz w:val="28"/>
          <w:szCs w:val="28"/>
          <w:rtl w:val="true"/>
          <w:lang w:bidi="ar-SA"/>
        </w:rPr>
        <w:t>)</w:t>
      </w:r>
      <w:bookmarkStart w:id="46" w:name="pg1290_6736"/>
    </w:p>
    <w:p>
      <w:pPr>
        <w:pStyle w:val="Heading3"/>
        <w:numPr>
          <w:ilvl w:val="2"/>
          <w:numId w:val="1"/>
        </w:numPr>
        <w:rPr/>
      </w:pPr>
      <w:bookmarkStart w:id="47" w:name="__RefHeading___Toc3380278_373438147"/>
      <w:bookmarkStart w:id="48" w:name="_Toc18"/>
      <w:bookmarkEnd w:id="46"/>
      <w:bookmarkEnd w:id="47"/>
      <w:r>
        <w:rPr>
          <w:rtl w:val="true"/>
        </w:rPr>
        <w:t>مسجد در عصر مَهدى عباسى</w:t>
      </w:r>
      <w:bookmarkEnd w:id="48"/>
    </w:p>
    <w:p>
      <w:pPr>
        <w:pStyle w:val="BookText"/>
        <w:rPr/>
      </w:pPr>
      <w:r>
        <w:rPr>
          <w:rFonts w:ascii="IRNazanin" w:hAnsi="IRNazanin" w:eastAsia="IRNazanin"/>
          <w:color w:val="111111"/>
          <w:sz w:val="28"/>
          <w:sz w:val="28"/>
          <w:szCs w:val="28"/>
          <w:rtl w:val="true"/>
          <w:lang w:bidi="fa-IR"/>
        </w:rPr>
        <w:t xml:space="preserve">نوسازى مسجد در عصر مهدى عبّاسى، به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عمليات، بخشى كه وليد در سمت شمالى مسجد توسعه داده بود، ويران شد و با حدود پنجاه و پنج ذراع افزايش، بازسازى گرديد و طىّ آن، دگرگونى‌هايى در نماى مسجد پديد آمد كه از جمله كاشيكارى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تاريخ‌نگاران مى‌گويند كه مهدى از سمت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شرق و غرب مسجد چيزى بدان نيفزود و تنها صد ذراع از سمت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افزوده، شامل ده ستون در فضاى مسجد تا قسمت سرپوشيده زنانه و پنج ستون در قسمت زنانه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مسجد گشود؛ براى هريك از ديوارهاى غربى و شرقى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براى ديوار شمالى و ديوار قبله، هريك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گوياترين متن پيرامون توسعه مسجد در آن عصر، سخن جهانگرد مغربى، ابن جبير باشد كه به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را ديده و يافته‌هاى خود را چنين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مبارك نبوى مستطيل است و در چهارسوى آن قطعه زمينهايى هموار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صحنى است مفروش به شن و 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قبله، پنج قطعه سنگ‌فرش مستطيل از غرب به شرق گسترده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مقابل آن نيز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سمت شرقى را سه سنگ‌فرش و سمت غربى را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مقدّس به سمت قبله و در راستاى شرق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از هر طرف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است و ازاره ديوار آن را با مرمرى خوش‌تراش و با شكوه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روضه، منبر كه مرمر يك‌پارچه است، در گودالى به ژرفاى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w:t>
      </w:r>
      <w:bookmarkStart w:id="49" w:name="pg1290_6737"/>
    </w:p>
    <w:p>
      <w:pPr>
        <w:pStyle w:val="BookText"/>
        <w:rPr/>
      </w:pPr>
      <w:bookmarkEnd w:id="49"/>
      <w:r>
        <w:rPr>
          <w:rFonts w:ascii="IRNazanin" w:hAnsi="IRNazanin" w:eastAsia="IRNazanin"/>
          <w:color w:val="111111"/>
          <w:sz w:val="28"/>
          <w:sz w:val="28"/>
          <w:szCs w:val="28"/>
          <w:rtl w:val="true"/>
          <w:lang w:bidi="fa-IR"/>
        </w:rPr>
        <w:t>منبر به بلنداى آدمى يا اندكى فزون‌تر است و پنج وجب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پنج گام و پلّه‌هايش هشت‌تاست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درازاى مسجد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پهناى آن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است،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تراشيده از سنگ دارد كه بدون طاق، به سقف مسجد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آتش‌سوزى گسترده‌اى كه رمضان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 در كام كشيد و همه چيز را سوزاند، مستعصم، خليفه عبّاسى، به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بازسازى آن پرداخت، امّا به دليل يورش تاتاران و چيرگى ايشان بر بغداد، توفيق به پايان رساندن آن را نيافت</w:t>
      </w:r>
      <w:r>
        <w:rPr>
          <w:rFonts w:eastAsia="IRNazanin" w:cs="IRNazanin"/>
          <w:color w:val="111111"/>
          <w:sz w:val="28"/>
          <w:szCs w:val="28"/>
          <w:rtl w:val="true"/>
          <w:lang w:bidi="fa-IR"/>
        </w:rPr>
        <w:t>.»</w:t>
      </w:r>
    </w:p>
    <w:p>
      <w:pPr>
        <w:pStyle w:val="Heading3"/>
        <w:numPr>
          <w:ilvl w:val="2"/>
          <w:numId w:val="1"/>
        </w:numPr>
        <w:rPr/>
      </w:pPr>
      <w:bookmarkStart w:id="50" w:name="__RefHeading___Toc3380280_373438147"/>
      <w:bookmarkStart w:id="51" w:name="_Toc19"/>
      <w:bookmarkEnd w:id="50"/>
      <w:r>
        <w:rPr>
          <w:rtl w:val="true"/>
        </w:rPr>
        <w:t>مسجد در عصر مملوكيان</w:t>
      </w:r>
      <w:bookmarkEnd w:id="51"/>
    </w:p>
    <w:p>
      <w:pPr>
        <w:pStyle w:val="BookText"/>
        <w:rPr/>
      </w:pPr>
      <w:r>
        <w:rPr>
          <w:rFonts w:ascii="IRNazanin" w:hAnsi="IRNazanin" w:eastAsia="IRNazanin"/>
          <w:color w:val="111111"/>
          <w:sz w:val="28"/>
          <w:sz w:val="28"/>
          <w:szCs w:val="28"/>
          <w:rtl w:val="true"/>
          <w:lang w:bidi="fa-IR"/>
        </w:rPr>
        <w:t>شاهان مملوكى مصر نيز، چندى به نوسازى و ترميم مسجد نبوى همّت گماردند و از جمله، سقف مسجد و منبر را بازسازى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اتاقكى كه در گرداگرد حجره مطهر پيامبر صلى الله عليه و آله و خانه حضرت فاطمه عليها السلام بنا شد، از مهم‌ترين اقداماتى بود كه 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ظاهر بيبرس به انجام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ناصرالدين محمد بن قلاوون، براى نخستين بار بر بارگاه شريف نبوى، گنبدى بنا شد كه سمهودى آن را چنين توصيف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پايه آن چهارگوش است و بالاى آن شش‌گوشى 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بر فراز چند ستون برپاست و در آن ورقهاى سرب 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پنجره‌اى در آن فراهم آمده كه به سقف زيرين مسجد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همچنين، در خارج از فضاى مسجد و در كنار باب‌السلام، وضوخانه‌اى ساخته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نوسازيهاى اين دوران، بازسازى چهارمين مناره‌اى است كه در زمان</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نيمه اوّل تصوير وروديهاى جانبى</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ورودى جانبى، كه نام پيامبر صلى الله عليه و آله داخل دايره‌اى در ميان هر يك نقش بسته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نيمه دوم تصوير وروديهاى جانبى</w:t>
      </w:r>
      <w:r>
        <w:rPr>
          <w:rFonts w:eastAsia="Amiri" w:cs="Amiri" w:ascii="Amiri" w:hAnsi="Amiri"/>
          <w:color w:val="111111"/>
          <w:sz w:val="28"/>
          <w:szCs w:val="28"/>
          <w:rtl w:val="true"/>
          <w:lang w:bidi="ar-SA"/>
        </w:rPr>
        <w:t>)</w:t>
      </w:r>
      <w:bookmarkStart w:id="52" w:name="pg1290_6740"/>
    </w:p>
    <w:p>
      <w:pPr>
        <w:pStyle w:val="BookText"/>
        <w:rPr/>
      </w:pPr>
      <w:bookmarkEnd w:id="52"/>
      <w:r>
        <w:rPr>
          <w:rFonts w:ascii="Amiri" w:hAnsi="Amiri" w:eastAsia="Amiri" w:cs="Amiri"/>
          <w:color w:val="111111"/>
          <w:sz w:val="28"/>
          <w:sz w:val="28"/>
          <w:szCs w:val="28"/>
          <w:rtl w:val="true"/>
          <w:lang w:bidi="ar-SA"/>
        </w:rPr>
        <w:t>سليمان بن عبدالملك ويران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رمضان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صاعقه‌اى رخ داد، آتش‌سوزى گسترده‌اى پديد آمد و مناره جنوب‌شرقى مسجد فرو ريخت و همه فضاى مسجد و هرچه در آن بود سوخت؛ در نتيجه، سلطان قايتباى فرمان بازسازى كامل مسجد را صادر كرد و طى آن، دو گنبد به مسجد افزوده شد؛ يكى بر فراز محراب عثمانى و ديگرى بالاى حجره مطهّر پيامبر صلى الله عليه و آله كه هر دو بر ستون‌هايى تا كف مسجد استوار بودند و طاقهايى آجرى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محراب عثمانى به بهترين شكل زيباسازى گرديد، حجره مطهّر و اطراف آن، نيز نماى ديوار قبله، بار ديگر با سنگ مرمر آراسته شد و سرانجام در رمضان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ساختمانى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بازسازى مسجد ومدرسه وديگر متعلّقات آن، در اين مرحله، بيش از يكصدوبيست هزاردينار هزينه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افزوده‌هاى سلطان قايتباى به فضاى مسجد را حدود يكصد و بيست مترمربّع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نشانه‌هاى نمايان اين بازسازى، برپا ساختن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بود كه در مسجد به چشم مى‌آمد</w:t>
      </w:r>
      <w:r>
        <w:rPr>
          <w:rFonts w:eastAsia="IRNazanin" w:cs="IRNazanin"/>
          <w:color w:val="111111"/>
          <w:sz w:val="28"/>
          <w:szCs w:val="28"/>
          <w:rtl w:val="true"/>
          <w:lang w:bidi="fa-IR"/>
        </w:rPr>
        <w:t>.</w:t>
      </w:r>
    </w:p>
    <w:p>
      <w:pPr>
        <w:pStyle w:val="Heading3"/>
        <w:numPr>
          <w:ilvl w:val="2"/>
          <w:numId w:val="1"/>
        </w:numPr>
        <w:rPr/>
      </w:pPr>
      <w:bookmarkStart w:id="53" w:name="__RefHeading___Toc3380282_373438147"/>
      <w:bookmarkStart w:id="54" w:name="_Toc20"/>
      <w:bookmarkEnd w:id="53"/>
      <w:r>
        <w:rPr>
          <w:rtl w:val="true"/>
        </w:rPr>
        <w:t>مسجد در عصر عثمانى</w:t>
      </w:r>
      <w:bookmarkEnd w:id="5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ساختمانى شاه سليمان قانونى در مسجد نبوى، مهم‌ترين عمليات توسعه در سرآغاز عصر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براى تقويت پايه‌ها، دو ستون در دو سوى باب‌الرحمه و باب‌النساء برپا شد، پس از ويران كردن مناره سنجارى در شمال شرقى مسجد، مناره سليمانى جايگزين آن گرديد، نماى ديوارها و ستون‌ها سفيدكارى، و نام شاه سليمان بر سقف كنار ديوار غربى و باب‌الرحمه و باب‌النساء نقش بست، مرمر روضه منوّره و نماى ازاره ديوار حجره شريفه پيامبر صلى الله عليه و آله بازسازى</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كارها در سال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سلطان عبدالحميد عثمانى، كاربرد سنگ مرمر در مسجد فزونى يافت و از جمله، همه سطح مسجد با مرمر سنگ‌فرش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سلطان محمود ثانى، به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كه در زمان قايتباى بنا شده بود، به دليل بروز شكاف در بنياد آن، برچيده شد و به‌جاى آن‌گنبدى جديد با پايه‌هايى از آجربزرگ فرازآمد، اين گنبد پوششى از جنس سرب داشت و با رنگ سبز آراسته شده بود، بالاى آن نيز نشانى از زرين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سلطان محمود ثانى همچنان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كف سمت شمال مسجد را با مرمر پوشاندند و پورسلين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قبر مطهّر را بازسازى كردند و اطلس زربفت سبزرنگى را كه با خطّى دلكش و زيبا آراسته بود، بر مضجع منوّر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عبدالمجيد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گسترده‌ترين عمليّات توسعه مسجد نبوى در عصر عثمانى است، كه جز حجره شريف پيامبر صلى الله عليه و آله، محراب‌هاى سه‌گانه و منبر و مناره اصلىِ كنار گنبد، همه زواياى مسجد را فرا گرفت و دوازده سال به درازا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عمليّات، كف مسجد با سنگ سياهى كه از حرّه آورده بودند، پوشيده شد و استفاده از آن به ديگر بخش‌هاى مسجد هم سرايت كرد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ستون‌ها و طاق‌ها با سنگ قرمز زينت يافت، ستون‌ها همچنين با مرمر نگارين و آراسته به آب‌طلا زيباسازى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يكپارچه جديدى هم كه طاقى در بالا و گنبدى بر فراز طاق داشت، برپا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تقويت تكيه‌گاه طاقها، ديوارهاى مسجد نيز استحكام بيشترى يافت و كف بخش انتهايى مسجد، با مرمر سنگ‌فرش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بام مسجد را گنبدهاى كوچكى از جنس سرب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بلنداى سقف مسجد از داخل يكسان</w:t>
      </w:r>
    </w:p>
    <w:p>
      <w:pPr>
        <w:pStyle w:val="BookText"/>
        <w:rPr/>
      </w:pPr>
      <w:r>
        <w:rPr>
          <w:rFonts w:ascii="IRNazanin" w:hAnsi="IRNazanin" w:eastAsia="IRNazanin"/>
          <w:color w:val="111111"/>
          <w:sz w:val="28"/>
          <w:sz w:val="28"/>
          <w:szCs w:val="28"/>
          <w:rtl w:val="true"/>
          <w:lang w:bidi="fa-IR"/>
        </w:rPr>
        <w:t>بود، امّا از خارج، ارتفاع گنبدها تفاوت داشت و گنبد بالاى قبر مطهّر، بلندترين آنها به‌شمار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گنبدها با خشت‌هاى چهارگوش بزرگ و گِل ناب ساخته شده بود و از داخل نگاره‌هايى زيبا داشت؛ با آيه‌هايى از قرآن و بريده‌هايى از چكامه بلند بُرده در وصف پيامبر گرامى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سه محراب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نبوى كه محلّ برپايى نماز حضرت با يارانش بود و اينك در روضه شريفه واقع است، محراب دوم در راستاى محراب نخست در جهت قبله و محراب سوم بيرون از روضه شريفه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عبدالمجيد، بجز ورودى‌هاى چهارگانه باب‌السلام، باب‌الرحمه، باب‌النساء و باب جبرئيل، ورودىِ پنجمى هم در شمال مسجد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مناره‌هاى مسجد را نيز به پنج مناره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اصلى، مناره سليمانى، مناره مجيدى، مناره باب‌الرحمه و مناره باب‌السلام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افزوده‌هاى وى تأسيس وضوخانه‌اى در بيرون مسجد، ميان باب‌النساء و باب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منبر و سه محراب را طلاكارى كرد و سراسر مسجد را با مرمر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هداياى وى به مسجد دو شمعدان طلاى الماس‌نشان است كه بالاسر مبارك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عبدالمجيد، نماى حجره مطهّر كه زائران در برابر آن مى‌ايستند، با پنجره‌اى مشبّك از مس زرد پوشانده شد كه بر روى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الملك الحقّ المبين، سيّدنا محمّد رسول اللَّه الصادق الوعد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چلچراغ‌هايى بلورين درهمه سقف‌هاى‌حرم آويزان‌است و از ورودى باب السلام تاحجره شريفه، زير هر گنبد جارى بلورى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حرم باغچه‌اى كوچك قرار دارد كه در آن نخل و سدر و تمر هندى كاشته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مسجد پس از عمليّات توسعه سلطان عبدالمجيد ثانى، به </w:t>
      </w:r>
      <w:r>
        <w:rPr>
          <w:rFonts w:eastAsia="IRNazanin" w:cs="IRNazanin"/>
          <w:color w:val="111111"/>
          <w:sz w:val="28"/>
          <w:szCs w:val="28"/>
          <w:lang w:bidi="fa-IR"/>
        </w:rPr>
        <w:t>10342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رسيد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وروديهاى مسجد قديم پس از نوسازى عصر عثمانى و يكى از چلچراغها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صفحه صدق الله العظيم ى و صدق الله العظيم ه ا صدق الله العظيم 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31</w:t>
      </w:r>
      <w:bookmarkStart w:id="55" w:name="pg1290_6744"/>
    </w:p>
    <w:p>
      <w:pPr>
        <w:pStyle w:val="Heading3"/>
        <w:numPr>
          <w:ilvl w:val="2"/>
          <w:numId w:val="1"/>
        </w:numPr>
        <w:rPr/>
      </w:pPr>
      <w:bookmarkStart w:id="56" w:name="__RefHeading___Toc3380284_373438147"/>
      <w:bookmarkStart w:id="57" w:name="_Toc21"/>
      <w:bookmarkEnd w:id="55"/>
      <w:bookmarkEnd w:id="56"/>
      <w:r>
        <w:rPr>
          <w:rtl w:val="true"/>
        </w:rPr>
        <w:t>مسجد در عصر سعودى</w:t>
      </w:r>
      <w:bookmarkEnd w:id="57"/>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دستور ملك عبدالعزيز، عمليات توسعه جديد مسجد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اين توسعه، به كارگيرى بتون مسلّح در سقف‌ها، ستون‌ها و طاق‌ها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همانند بناهاى چوبى، به مربّع‌هايى چند تقسيم شد و به شكل‌هاى گوناگون زيباسازى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ستون‌ها، تاجى از مس زرد و مفرغ‌نگارين قرار داشت و پوشش پايه‌هاى هر ستون از مرمر سفيد با رگه‌هايى از رنگ خاكسترى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كه در توسعه سعودى، به‌كارگيرى رنگ سفيد آميخته به سياه يا قرمز، بر ديگر رنگ‌ها غلبه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مناره‌هاى سليمانى و مجيدى تخريب شد و به‌جاى آنها دو مناره جديد همساز با پيكره ساختمان نوبنياد برپا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نماسازى اين دو مناره، از نقشه مناره مملوكى مصرى الهام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اين دو مناره، كه هريك هفتاد متر بلندى داشت، در زواياى شمال شرقى و شمال غربى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افزوده به مسجد در اين دوره، </w:t>
      </w:r>
      <w:r>
        <w:rPr>
          <w:rFonts w:eastAsia="IRNazanin" w:cs="IRNazanin"/>
          <w:color w:val="111111"/>
          <w:sz w:val="28"/>
          <w:szCs w:val="28"/>
          <w:lang w:bidi="fa-IR"/>
        </w:rPr>
        <w:t>6024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بود و بدين‌سان، گستره كلّ مسجد به </w:t>
      </w:r>
      <w:r>
        <w:rPr>
          <w:rFonts w:eastAsia="IRNazanin" w:cs="IRNazanin"/>
          <w:color w:val="111111"/>
          <w:sz w:val="28"/>
          <w:szCs w:val="28"/>
          <w:lang w:bidi="fa-IR"/>
        </w:rPr>
        <w:t>16327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آن بخش از مسجد كه در عصر سلطان عبدالمجيد عثمانى ساخته شده بود به شكل خود باقى ماند، امّا معمارى جديد، نماى مسجد را بكلّى دگرگون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ساختمان عصر عثمانى، بنايى مستطيل‌شكل با درازاى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پهناى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افزوده شد كه در آن صحنى است پوشيده از سنگ مرمر سرد و ديوار اطراف آن، هماهنگ با بناى قديم،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عناصرى كه در توسعه سعودى به مسجد افزوده شد، از اين قرار است</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استوانه‌اى و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چهارگوش در فضايى محصور به</w:t>
      </w:r>
    </w:p>
    <w:p>
      <w:pPr>
        <w:pStyle w:val="BookText"/>
        <w:rPr/>
      </w:pPr>
      <w:r>
        <w:rPr>
          <w:rFonts w:ascii="IRNazanin" w:hAnsi="IRNazanin" w:eastAsia="IRNazanin"/>
          <w:color w:val="111111"/>
          <w:sz w:val="28"/>
          <w:sz w:val="28"/>
          <w:szCs w:val="28"/>
          <w:rtl w:val="true"/>
          <w:lang w:bidi="fa-IR"/>
        </w:rPr>
        <w:t xml:space="preserve">ديوارهايى كه از طرف شرق و غرب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طرف شمال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ژرفاى زيرسازى ديوارها و ستون‌ها پنج متر و عمق پايه مناره‌ها هفده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بخش شمالى مسجد، پنج شبستان، در ميان دو صحن، سه رواق و در هريك از جهت‌هاى شرقى و غربى، سه رواق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جديد و از جمله دو ورودى جانبى احداث گرديد كه باب‌السعودى، باب‌المجيدى، باب‌العزيزى، باب‌الضيافة و باب خالد بن الوليد از آن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گفتيم، دو صحن و دو مناره به مسجد اضافه شد و مسجد نبوى در اين مرحله،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بخش‌هاى قديم حرم، كه يادگار عصر سلطان عبدالمجيد عثمانى بود، از</w:t>
      </w:r>
    </w:p>
    <w:p>
      <w:pPr>
        <w:pStyle w:val="BookText"/>
        <w:rPr/>
      </w:pPr>
      <w:r>
        <w:rPr>
          <w:rFonts w:ascii="IRNazanin" w:hAnsi="IRNazanin" w:eastAsia="IRNazanin"/>
          <w:color w:val="111111"/>
          <w:sz w:val="28"/>
          <w:sz w:val="28"/>
          <w:szCs w:val="28"/>
          <w:rtl w:val="true"/>
          <w:lang w:bidi="fa-IR"/>
        </w:rPr>
        <w:t>نماى مسجد قديم پس از توسعه اوّل سعودى</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السلام و ساختمان مخصوص خبازه‌ها درعكس‌ديده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نيمه اوّل تصوير هوايى مسجد النبى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عكس هوايى از مسجد نبوى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پيش از اجراى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قديم در عكس ديده مى‌شود، در حالى كه عمليات ساختمانى توسعه جديد در پيرامون آن جريان دارد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خيابان كمربندى ميان بافت شهرى و زمين‌هايى كه براى اجراى نقشه مسجد در نظر گرفته شده، پيوند داده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نيمه دوّم تصوير هوايى مسجد النبى</w:t>
      </w:r>
      <w:r>
        <w:rPr>
          <w:rFonts w:eastAsia="Amiri" w:cs="Amiri" w:ascii="Amiri" w:hAnsi="Amiri"/>
          <w:color w:val="111111"/>
          <w:sz w:val="28"/>
          <w:szCs w:val="28"/>
          <w:rtl w:val="true"/>
          <w:lang w:bidi="ar-SA"/>
        </w:rPr>
        <w:t>)</w:t>
      </w:r>
      <w:bookmarkStart w:id="58" w:name="pg1290_6748"/>
    </w:p>
    <w:p>
      <w:pPr>
        <w:pStyle w:val="BookText"/>
        <w:rPr/>
      </w:pPr>
      <w:bookmarkEnd w:id="58"/>
      <w:r>
        <w:rPr>
          <w:rFonts w:ascii="IRNazanin" w:hAnsi="IRNazanin" w:eastAsia="IRNazanin"/>
          <w:color w:val="111111"/>
          <w:sz w:val="28"/>
          <w:sz w:val="28"/>
          <w:szCs w:val="28"/>
          <w:rtl w:val="true"/>
          <w:lang w:bidi="fa-IR"/>
        </w:rPr>
        <w:t>اين عناصر بهره مى‌برد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استوانه‌اى، از جمله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مرمرى،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داخل روضه منوّره، دو ستون در ديوار جنوبى حجره شريفه، دو ستون در ديوار شرقى آن، يك ستون در ديوار غربى خارج از روضه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در رواق قبله، پيش روى روضه شريفه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توسعه سعودى مُصحف خانه‌اى گشايش يافت كه مجموعه‌اى كم‌نظير شامل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قرآن‌هاى خطّى با شيوه‌هاى خوشنويسى گوناگون را دربرداشت</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چاپى،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وشمارى از نسخه‌هاى عكسى و نشريات ادوارى نيز در اين كتابخانه نگهدارى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دوم سعودى كه در عصر ملك فيصل صورت گرفت، سمت غربى حرم مطهّر و پيرامون آن را دربر داشت و مساحت آن </w:t>
      </w:r>
      <w:r>
        <w:rPr>
          <w:rFonts w:eastAsia="IRNazanin" w:cs="IRNazanin"/>
          <w:color w:val="111111"/>
          <w:sz w:val="28"/>
          <w:szCs w:val="28"/>
          <w:lang w:bidi="fa-IR"/>
        </w:rPr>
        <w:t>94000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يعنى شش برابر گستره حرم در آن روز بود</w:t>
      </w:r>
      <w:r>
        <w:rPr>
          <w:rFonts w:eastAsia="IRNazanin" w:cs="IRNazanin"/>
          <w:color w:val="111111"/>
          <w:sz w:val="28"/>
          <w:szCs w:val="28"/>
          <w:rtl w:val="true"/>
          <w:lang w:bidi="fa-IR"/>
        </w:rPr>
        <w:t>.</w:t>
      </w:r>
    </w:p>
    <w:p>
      <w:pPr>
        <w:pStyle w:val="Heading3"/>
        <w:numPr>
          <w:ilvl w:val="2"/>
          <w:numId w:val="1"/>
        </w:numPr>
        <w:rPr/>
      </w:pPr>
      <w:bookmarkStart w:id="59" w:name="__RefHeading___Toc3380286_373438147"/>
      <w:bookmarkStart w:id="60" w:name="_Toc22"/>
      <w:bookmarkEnd w:id="59"/>
      <w:r>
        <w:rPr>
          <w:rtl w:val="true"/>
        </w:rPr>
        <w:t>منابع</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عمارة الحرم النبوى الشريف فى المدينة المنوره،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هزار للنشر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فى تاريخ المدينه، حمدالجاسر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رحلة ابن‌جبير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المقدّمه، ابن خلدون، ج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مرآةالحرمين، ابراهيم رفعت، ج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وفاءالوفا بأخبار دارالمصطفى، ابوالحسن عبداللَّه السمهودى، ج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الأنف، ابوالقاسم سهيلى، ج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المدينة التاريخيه، محمد السيد الوكيل،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 قبل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البلدان، ياقوت الحموى، ج </w:t>
      </w:r>
      <w:r>
        <w:rPr>
          <w:rFonts w:eastAsia="Amiri" w:cs="Amiri" w:ascii="Amiri" w:hAnsi="Amiri"/>
          <w:color w:val="111111"/>
          <w:sz w:val="28"/>
          <w:szCs w:val="28"/>
          <w:lang w:bidi="ar-SA"/>
        </w:rPr>
        <w:t>5</w:t>
      </w:r>
      <w:bookmarkStart w:id="61" w:name="pg1290_6749"/>
    </w:p>
    <w:p>
      <w:pPr>
        <w:pStyle w:val="Heading2"/>
        <w:numPr>
          <w:ilvl w:val="1"/>
          <w:numId w:val="1"/>
        </w:numPr>
        <w:rPr/>
      </w:pPr>
      <w:bookmarkStart w:id="62" w:name="__RefHeading___Toc3380288_373438147"/>
      <w:bookmarkStart w:id="63" w:name="_Toc23"/>
      <w:bookmarkEnd w:id="61"/>
      <w:bookmarkEnd w:id="62"/>
      <w:r>
        <w:rPr>
          <w:rtl w:val="true"/>
        </w:rPr>
        <w:t>بخش دوم</w:t>
      </w:r>
      <w:r>
        <w:rPr>
          <w:rtl w:val="true"/>
        </w:rPr>
        <w:t xml:space="preserve">: </w:t>
      </w:r>
      <w:r>
        <w:rPr>
          <w:rtl w:val="true"/>
        </w:rPr>
        <w:t>آموزه‌ها و عناصر طرح توسعه جديد</w:t>
      </w:r>
      <w:bookmarkEnd w:id="63"/>
    </w:p>
    <w:p>
      <w:pPr>
        <w:pStyle w:val="Heading3"/>
        <w:numPr>
          <w:ilvl w:val="2"/>
          <w:numId w:val="1"/>
        </w:numPr>
        <w:rPr/>
      </w:pPr>
      <w:bookmarkStart w:id="64" w:name="__RefHeading___Toc3380290_373438147"/>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كوشش در مسجدسازى، به شمارى از متون دينى، از جمله بخشى از آيات قرآنى و احاديث نبوى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مسجد در حديث شريف پيامبر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براى رضاى خداوند مسجدى برپا سازد، خداوند برايش خانه‌اى در بهشت، به همان‌سان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جز سايه‌سار الهى سايه‌اى نباشد، خداوند هفت تن را در زير سايه خود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دلش آويخته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گسترش دولت اسلامى و فراخ شدن قلمرو جهان اسلام، مسلمانان در هرجا كه شهرى برپا مى‌كردند، نخست در ساختن مساجد و پرستشگاه‌هاى خود سخت مى‌كوشيدند و بدين سان معمارى مسجد، چونان ميراثى گرانبار، همپاى رشد فزاينده و نفوذ گسترده تمدّن اسلامى، پاى گرفت و نهادينه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نخستين نشانه‌هاى آن هنوز هم برپاست؛ جامع اموى در دمشق، جامع قرطبه در اسپانيا و قبّةالصخرة در قدس از اين شمار است</w:t>
      </w:r>
      <w:r>
        <w:rPr>
          <w:rFonts w:eastAsia="IRNazanin" w:cs="IRNazanin"/>
          <w:color w:val="111111"/>
          <w:sz w:val="28"/>
          <w:szCs w:val="28"/>
          <w:rtl w:val="true"/>
          <w:lang w:bidi="fa-IR"/>
        </w:rPr>
        <w:t>.</w:t>
      </w:r>
    </w:p>
    <w:p>
      <w:pPr>
        <w:pStyle w:val="Heading3"/>
        <w:numPr>
          <w:ilvl w:val="2"/>
          <w:numId w:val="1"/>
        </w:numPr>
        <w:rPr/>
      </w:pPr>
      <w:bookmarkStart w:id="66" w:name="__RefHeading___Toc3380292_373438147"/>
      <w:bookmarkStart w:id="67" w:name="_Toc25"/>
      <w:bookmarkEnd w:id="66"/>
      <w:r>
        <w:rPr>
          <w:rtl w:val="true"/>
        </w:rPr>
        <w:t>مسجد، كانون توسعه مدنى</w:t>
      </w:r>
      <w:bookmarkEnd w:id="6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شكل‌گيرى انديشه توسعه حرم نبوى، هماهنگ با محيط شهرى پيرامون آن، نشانى است از جايگاه قلب‌وار مسجد و اهمّيت طبيعى و</w:t>
      </w:r>
      <w:bookmarkStart w:id="68" w:name="pg1290_6750"/>
    </w:p>
    <w:p>
      <w:pPr>
        <w:pStyle w:val="BookText"/>
        <w:rPr/>
      </w:pPr>
      <w:bookmarkEnd w:id="68"/>
      <w:r>
        <w:rPr>
          <w:rFonts w:ascii="IRNazanin" w:hAnsi="IRNazanin" w:eastAsia="IRNazanin"/>
          <w:color w:val="111111"/>
          <w:sz w:val="28"/>
          <w:sz w:val="28"/>
          <w:szCs w:val="28"/>
          <w:rtl w:val="true"/>
          <w:lang w:bidi="fa-IR"/>
        </w:rPr>
        <w:t>تاريخى آن؛ امرى كه مسجد را مركزيّتى ويژه بخشيده و آن‌را با بافت مدنى شهر همساز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تأسيسات عمومى و تجارى شهر، نخست بر اساس اهمّيت آنها و پيوندشان با مسجد و سپس بر پايه مناسبات ميان خود، در پيرامون مسجد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بودن حركت دوسويه ميان مسجد و خيابان‌هاى اطراف، ضرورتى است كه برپايه حفظ آسايش و آرامش مردم و توجّه به آثار اين آمد و شد بر محيط پيرامون،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طرح، فضاى گسترده اطراف، كه به سان كمربندى گرداگرد مسجد پيچيده است، كاربرد فضاى ميانجى را دارد و در هنگام ازدحام جمعيّت از آن براى برپايى نماز هم بهره‌گيرى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بهينه از فضاها و خيابانهاى اطراف ساختمان حرم مطهر، يكى از اهداف بنيادين توسعه است كه مسجد را كانون توسعه مدنى و محور طبيعى و معنوى آن مى‌سازد</w:t>
      </w:r>
      <w:r>
        <w:rPr>
          <w:rFonts w:eastAsia="IRNazanin" w:cs="IRNazanin"/>
          <w:color w:val="111111"/>
          <w:sz w:val="28"/>
          <w:szCs w:val="28"/>
          <w:rtl w:val="true"/>
          <w:lang w:bidi="fa-IR"/>
        </w:rPr>
        <w:t>.</w:t>
      </w:r>
    </w:p>
    <w:p>
      <w:pPr>
        <w:pStyle w:val="Heading3"/>
        <w:numPr>
          <w:ilvl w:val="2"/>
          <w:numId w:val="1"/>
        </w:numPr>
        <w:rPr/>
      </w:pPr>
      <w:bookmarkStart w:id="69" w:name="__RefHeading___Toc3380294_373438147"/>
      <w:bookmarkStart w:id="70" w:name="_Toc26"/>
      <w:bookmarkEnd w:id="69"/>
      <w:r>
        <w:rPr>
          <w:rtl w:val="true"/>
        </w:rPr>
        <w:t>طرح معمارى و عناصر اصلى توسعه جديد</w:t>
      </w:r>
      <w:bookmarkEnd w:id="70"/>
    </w:p>
    <w:p>
      <w:pPr>
        <w:pStyle w:val="BookText"/>
        <w:rPr/>
      </w:pPr>
      <w:r>
        <w:rPr>
          <w:rFonts w:ascii="IRNazanin" w:hAnsi="IRNazanin" w:eastAsia="IRNazanin"/>
          <w:color w:val="111111"/>
          <w:sz w:val="28"/>
          <w:sz w:val="28"/>
          <w:szCs w:val="28"/>
          <w:rtl w:val="true"/>
          <w:lang w:bidi="fa-IR"/>
        </w:rPr>
        <w:t>توسعه جديد كه ساختمان مسجد قديم را از سه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شرق و غرب در برگرفته و با فضاهاى پيرامون خود در راستاى چندين خيابان گسترده است، اينك مركز اصلى شهر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اصلى ساختمان، ورودى اصلى مسجد، يعنى باب ملك فهد بن عبدالعزيز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به خيابان ملك فهد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ديگر در خيابان‌هاى ابوذر، سلام و عمر بن خطّاب است كه به گونه‌اى مستقيم ميان بناى مسجد و خيابانهاى اطراف را پيوند مى‌دهد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رواقهاى نماز در توسعه جديد كه طاقهاى پياپى ميان ستونها را نشان مى‌دهد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39</w:t>
      </w:r>
      <w:bookmarkStart w:id="71" w:name="pg1290_6752"/>
    </w:p>
    <w:p>
      <w:pPr>
        <w:pStyle w:val="BookText"/>
        <w:rPr/>
      </w:pPr>
      <w:bookmarkEnd w:id="71"/>
      <w:r>
        <w:rPr>
          <w:rFonts w:ascii="IRNazanin" w:hAnsi="IRNazanin" w:eastAsia="IRNazanin"/>
          <w:color w:val="111111"/>
          <w:sz w:val="28"/>
          <w:sz w:val="28"/>
          <w:szCs w:val="28"/>
          <w:rtl w:val="true"/>
          <w:lang w:bidi="fa-IR"/>
        </w:rPr>
        <w:t>به منظور پرهيز از آميزش فضاى روحانى مسجد با سر و صداى برخاسته از تأسيسات رفاهى از يك‌سو و جلوه دادن فرّ و شكوه مسجد در ميان بافت مدنى شهر و آسيب نديدن نماى آن از درآميختن با ساختمان‌هاى گوناگون اطراف، از سوى ديگر، همه تأسيسات خدماتى و رفاهى در ساختمانى به فاصله هفت كيلومتر از مسجد گرد آمده و با يك زيرگذر كه براى آسايش رهگذران در مسيرهاى مسجد و روان بودن آمد و شد نمازگزاران فراهم آمده، به حرم ارتباط يافته است</w:t>
      </w:r>
      <w:r>
        <w:rPr>
          <w:rFonts w:eastAsia="IRNazanin" w:cs="IRNazanin"/>
          <w:color w:val="111111"/>
          <w:sz w:val="28"/>
          <w:szCs w:val="28"/>
          <w:rtl w:val="true"/>
          <w:lang w:bidi="fa-IR"/>
        </w:rPr>
        <w:t>.</w:t>
      </w:r>
    </w:p>
    <w:p>
      <w:pPr>
        <w:pStyle w:val="Heading3"/>
        <w:numPr>
          <w:ilvl w:val="2"/>
          <w:numId w:val="1"/>
        </w:numPr>
        <w:rPr/>
      </w:pPr>
      <w:bookmarkStart w:id="72" w:name="__RefHeading___Toc3380296_373438147"/>
      <w:bookmarkStart w:id="73" w:name="_Toc27"/>
      <w:bookmarkEnd w:id="72"/>
      <w:r>
        <w:rPr>
          <w:rtl w:val="true"/>
        </w:rPr>
        <w:t>طبقه همكف</w:t>
      </w:r>
      <w:bookmarkEnd w:id="73"/>
    </w:p>
    <w:p>
      <w:pPr>
        <w:pStyle w:val="BookText"/>
        <w:rPr/>
      </w:pPr>
      <w:r>
        <w:rPr>
          <w:rFonts w:ascii="IRNazanin" w:hAnsi="IRNazanin" w:eastAsia="IRNazanin"/>
          <w:color w:val="111111"/>
          <w:sz w:val="28"/>
          <w:sz w:val="28"/>
          <w:szCs w:val="28"/>
          <w:rtl w:val="true"/>
          <w:lang w:bidi="fa-IR"/>
        </w:rPr>
        <w:t>طبقه همكف مسجد، كه شامل مسجد قديم و گستره توسعه جديد است، مهم‌ترين بخش از مسجد نبوى را شكل مى‌دهد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نيمه زوج تصوير، ص </w:t>
      </w:r>
      <w:r>
        <w:rPr>
          <w:rFonts w:eastAsia="Amiri" w:cs="Amiri" w:ascii="Amiri" w:hAnsi="Amiri"/>
          <w:color w:val="111111"/>
          <w:sz w:val="28"/>
          <w:szCs w:val="28"/>
          <w:lang w:bidi="ar-SA"/>
        </w:rPr>
        <w:t>40</w:t>
      </w:r>
      <w:bookmarkStart w:id="74" w:name="pg1290_6753"/>
    </w:p>
    <w:p>
      <w:pPr>
        <w:pStyle w:val="Heading3"/>
        <w:numPr>
          <w:ilvl w:val="2"/>
          <w:numId w:val="1"/>
        </w:numPr>
        <w:rPr/>
      </w:pPr>
      <w:bookmarkStart w:id="75" w:name="__RefHeading___Toc3380298_373438147"/>
      <w:bookmarkStart w:id="76" w:name="_Toc28"/>
      <w:bookmarkEnd w:id="74"/>
      <w:bookmarkEnd w:id="75"/>
      <w:r>
        <w:rPr>
          <w:rtl w:val="true"/>
        </w:rPr>
        <w:t>فضاى اصلى</w:t>
      </w:r>
      <w:bookmarkEnd w:id="76"/>
    </w:p>
    <w:p>
      <w:pPr>
        <w:pStyle w:val="BookText"/>
        <w:rPr/>
      </w:pPr>
      <w:r>
        <w:rPr>
          <w:rFonts w:ascii="IRNazanin" w:hAnsi="IRNazanin" w:eastAsia="IRNazanin"/>
          <w:color w:val="111111"/>
          <w:sz w:val="28"/>
          <w:sz w:val="28"/>
          <w:szCs w:val="28"/>
          <w:rtl w:val="true"/>
          <w:lang w:bidi="fa-IR"/>
        </w:rPr>
        <w:t>توسعه جديد كه همه‌جاى آن براى نماز است، در طبقه همكف قرار دارد و بخش‌هاى شرقى و غربى آن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ميانى كه دو بخش جانبى را به هم پيوند مى‌دهد، در راستاى ساختمان قديم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نماز در همه‌جا، بجز صحن‌هاى روبازى كه سقف متحرّك دارند، پوشيده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همه سقف‌هاى مسجد، ابعاد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رعايت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ستون‌هايى كه بار سقف بر آنهاست، هريك دوازده متر بلندى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طبقه همكف و فضاى اصلى، همه‌جا داراى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ارتفاع است كه خط افق ساختمان مسجد را ترسيم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نماى شمالى حرم شريف نبوى</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نيمه فرد تصوير، ص </w:t>
      </w:r>
      <w:r>
        <w:rPr>
          <w:rFonts w:eastAsia="Amiri" w:cs="Amiri" w:ascii="Amiri" w:hAnsi="Amiri"/>
          <w:color w:val="111111"/>
          <w:sz w:val="28"/>
          <w:szCs w:val="28"/>
          <w:lang w:bidi="ar-SA"/>
        </w:rPr>
        <w:t>41</w:t>
      </w:r>
      <w:bookmarkStart w:id="77" w:name="pg1290_6754"/>
    </w:p>
    <w:p>
      <w:pPr>
        <w:pStyle w:val="BookText"/>
        <w:rPr/>
      </w:pPr>
      <w:bookmarkEnd w:id="77"/>
      <w:r>
        <w:rPr>
          <w:rFonts w:ascii="IRNazanin" w:hAnsi="IRNazanin" w:eastAsia="IRNazanin"/>
          <w:color w:val="111111"/>
          <w:sz w:val="28"/>
          <w:sz w:val="28"/>
          <w:szCs w:val="28"/>
          <w:rtl w:val="true"/>
          <w:lang w:bidi="fa-IR"/>
        </w:rPr>
        <w:t>ضرورت پيوند يكنواخت ميان ساختمان قديم و جديد موجب شد كه نوسازى‌هايى در مسجد قديم صورت گيرد؛ از جمله مى‌توان به پوشاندن صحن روباز ميان دو ساختمان با دوازده سايه‌بان برقى به شكل گنبدهاى قديم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طرح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در دو فضاى روباز با ابعاد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نيز اجرا شده است</w:t>
      </w:r>
      <w:r>
        <w:rPr>
          <w:rFonts w:eastAsia="IRNazanin" w:cs="IRNazanin"/>
          <w:color w:val="111111"/>
          <w:sz w:val="28"/>
          <w:szCs w:val="28"/>
          <w:rtl w:val="true"/>
          <w:lang w:bidi="fa-IR"/>
        </w:rPr>
        <w:t>.</w:t>
      </w:r>
    </w:p>
    <w:p>
      <w:pPr>
        <w:pStyle w:val="Heading3"/>
        <w:numPr>
          <w:ilvl w:val="2"/>
          <w:numId w:val="1"/>
        </w:numPr>
        <w:rPr/>
      </w:pPr>
      <w:bookmarkStart w:id="78" w:name="__RefHeading___Toc3380300_373438147"/>
      <w:bookmarkStart w:id="79" w:name="_Toc29"/>
      <w:bookmarkEnd w:id="78"/>
      <w:r>
        <w:rPr>
          <w:rtl w:val="true"/>
        </w:rPr>
        <w:t>فضاهاى داخلى</w:t>
      </w:r>
      <w:bookmarkEnd w:id="79"/>
    </w:p>
    <w:p>
      <w:pPr>
        <w:pStyle w:val="BookText"/>
        <w:rPr/>
      </w:pPr>
      <w:r>
        <w:rPr>
          <w:rFonts w:ascii="IRNazanin" w:hAnsi="IRNazanin" w:eastAsia="IRNazanin"/>
          <w:color w:val="111111"/>
          <w:sz w:val="28"/>
          <w:sz w:val="28"/>
          <w:szCs w:val="28"/>
          <w:rtl w:val="true"/>
          <w:lang w:bidi="fa-IR"/>
        </w:rPr>
        <w:t xml:space="preserve">طبقه همكف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روباز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متحرّك كشويى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هريك از اين فضاها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به گونه‌اى مناسب در اطراف طرح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فضاها هوا و نور طبيعى را به بخش‌هاى مختلف مسجد مى‌رسانند و حسّ پيوند با آسمان را در نمازگزاران زنده مى‌كنند و اين فرصت را براى آنان فراهم مى‌سازند كه با چشمانى گشوده به آسمان، خداى خود را بخوانند</w:t>
      </w:r>
      <w:r>
        <w:rPr>
          <w:rFonts w:eastAsia="IRNazanin" w:cs="IRNazanin"/>
          <w:color w:val="111111"/>
          <w:sz w:val="28"/>
          <w:szCs w:val="28"/>
          <w:rtl w:val="true"/>
          <w:lang w:bidi="fa-IR"/>
        </w:rPr>
        <w:t>.</w:t>
      </w:r>
    </w:p>
    <w:p>
      <w:pPr>
        <w:pStyle w:val="Heading3"/>
        <w:numPr>
          <w:ilvl w:val="2"/>
          <w:numId w:val="1"/>
        </w:numPr>
        <w:rPr/>
      </w:pPr>
      <w:bookmarkStart w:id="80" w:name="__RefHeading___Toc3380302_373438147"/>
      <w:bookmarkStart w:id="81" w:name="_Toc30"/>
      <w:bookmarkEnd w:id="80"/>
      <w:r>
        <w:rPr>
          <w:rtl w:val="true"/>
        </w:rPr>
        <w:t>مناره‌ها</w:t>
      </w:r>
      <w:bookmarkEnd w:id="81"/>
    </w:p>
    <w:p>
      <w:pPr>
        <w:pStyle w:val="BookText"/>
        <w:rPr/>
      </w:pPr>
      <w:r>
        <w:rPr>
          <w:rFonts w:ascii="IRNazanin" w:hAnsi="IRNazanin" w:eastAsia="IRNazanin"/>
          <w:color w:val="111111"/>
          <w:sz w:val="28"/>
          <w:sz w:val="28"/>
          <w:szCs w:val="28"/>
          <w:rtl w:val="true"/>
          <w:lang w:bidi="fa-IR"/>
        </w:rPr>
        <w:t>افزون بر چهار مناره اصلى، اينك شش مناره در مسجد فراز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گلدسته‌هاى جديد هريك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دارند و بر فراز هريك هلالى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مناره از مناره‌هاى جديد، چهارگوشه توسعه جديد را نشان مى‌دهند و دو مناره ديگر، بر محور اصلى نماى شمالى و در دو سوى بزرگترين ورودى، يعنى باب ملك فهد بنا شده‌اند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مناره‌هاى ششگانه در توسعه جديد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43</w:t>
      </w:r>
      <w:bookmarkStart w:id="82" w:name="pg1290_6756"/>
    </w:p>
    <w:p>
      <w:pPr>
        <w:pStyle w:val="Heading3"/>
        <w:numPr>
          <w:ilvl w:val="2"/>
          <w:numId w:val="1"/>
        </w:numPr>
        <w:rPr/>
      </w:pPr>
      <w:bookmarkStart w:id="83" w:name="__RefHeading___Toc3380304_373438147"/>
      <w:bookmarkStart w:id="84" w:name="_Toc31"/>
      <w:bookmarkEnd w:id="82"/>
      <w:bookmarkEnd w:id="83"/>
      <w:r>
        <w:rPr>
          <w:rtl w:val="true"/>
        </w:rPr>
        <w:t>طبقه زيرين</w:t>
      </w:r>
      <w:bookmarkEnd w:id="84"/>
    </w:p>
    <w:p>
      <w:pPr>
        <w:pStyle w:val="BookText"/>
        <w:rPr/>
      </w:pPr>
      <w:r>
        <w:rPr>
          <w:rFonts w:ascii="IRNazanin" w:hAnsi="IRNazanin" w:eastAsia="IRNazanin"/>
          <w:color w:val="111111"/>
          <w:sz w:val="28"/>
          <w:sz w:val="28"/>
          <w:szCs w:val="28"/>
          <w:rtl w:val="true"/>
          <w:lang w:bidi="fa-IR"/>
        </w:rPr>
        <w:t>در اين طبقه كه برابر مساحت طبقه همكف است، شمارى از تأسيسات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اين طبقه چهار متر است و پايه‌هاى اصلى بنا كه در ژرفاى بيست‌مترى كف زمين واقع است، از ميان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گذرگاهى كه از زير خيابان‌ها عبور مى‌كند و سرانجام به ساختمان مخصوص خدمات كه تأسيسات برق و تهويه و تأمين آب سرد در آن است، مى‌رسد، با همين طبقه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گذرگاه شيب‌دار، راه ورود به زيرزمين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شش پلكان از بيرون مسجد و يك پلكان از داخل به طبقه زيرزمين راه مى‌برد</w:t>
      </w:r>
      <w:r>
        <w:rPr>
          <w:rFonts w:eastAsia="IRNazanin" w:cs="IRNazanin"/>
          <w:color w:val="111111"/>
          <w:sz w:val="28"/>
          <w:szCs w:val="28"/>
          <w:rtl w:val="true"/>
          <w:lang w:bidi="fa-IR"/>
        </w:rPr>
        <w:t>.</w:t>
      </w:r>
    </w:p>
    <w:p>
      <w:pPr>
        <w:pStyle w:val="Heading3"/>
        <w:numPr>
          <w:ilvl w:val="2"/>
          <w:numId w:val="1"/>
        </w:numPr>
        <w:rPr/>
      </w:pPr>
      <w:bookmarkStart w:id="85" w:name="__RefHeading___Toc3380306_373438147"/>
      <w:bookmarkStart w:id="86" w:name="_Toc32"/>
      <w:bookmarkEnd w:id="85"/>
      <w:r>
        <w:rPr>
          <w:rtl w:val="true"/>
        </w:rPr>
        <w:t>بام مسجد</w:t>
      </w:r>
      <w:bookmarkEnd w:id="86"/>
    </w:p>
    <w:p>
      <w:pPr>
        <w:pStyle w:val="BookText"/>
        <w:rPr/>
      </w:pPr>
      <w:r>
        <w:rPr>
          <w:rFonts w:ascii="IRNazanin" w:hAnsi="IRNazanin" w:eastAsia="IRNazanin"/>
          <w:color w:val="111111"/>
          <w:sz w:val="28"/>
          <w:sz w:val="28"/>
          <w:szCs w:val="28"/>
          <w:rtl w:val="true"/>
          <w:lang w:bidi="fa-IR"/>
        </w:rPr>
        <w:t>سراسر فضاى بام مسجد را براى نماز درنظر گرفته‌اند، به گونه‌اى كه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بام مسجد كه در توسعه جديد براى نماز در نظر گرفته شده است</w:t>
      </w:r>
      <w:r>
        <w:rPr>
          <w:rFonts w:eastAsia="IRNazanin" w:cs="IRNazanin"/>
          <w:color w:val="111111"/>
          <w:sz w:val="28"/>
          <w:szCs w:val="28"/>
          <w:rtl w:val="true"/>
          <w:lang w:bidi="fa-IR"/>
        </w:rPr>
        <w:t>.</w:t>
      </w:r>
      <w:bookmarkStart w:id="87" w:name="pg1290_6757"/>
    </w:p>
    <w:p>
      <w:pPr>
        <w:pStyle w:val="BookText"/>
        <w:rPr/>
      </w:pPr>
      <w:bookmarkEnd w:id="87"/>
      <w:r>
        <w:rPr>
          <w:rFonts w:ascii="IRNazanin" w:hAnsi="IRNazanin" w:eastAsia="IRNazanin"/>
          <w:color w:val="111111"/>
          <w:sz w:val="28"/>
          <w:sz w:val="28"/>
          <w:szCs w:val="28"/>
          <w:rtl w:val="true"/>
          <w:lang w:bidi="fa-IR"/>
        </w:rPr>
        <w:t>گنجايش نودهزار نمازگزار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ارتباطى نمازگزاران با مسجد متعدّد است، امّا براى پيشگيرى از رودررويى با كسانى كه از درهاى اصلى خارج مى‌شوند يا آنان كه به طبقه زيرين مى‌روند، چند درِ خروجى در كنار ورودى‌هاى هفت‌گانه اصلى درنظر گرفته شده كه مخصوص نمازگزاران طبقه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پلكان ثابت و برقى كه جمعاً به سى چشمه مى‌رسد، مسير رفت و برگشت نمازگزاران بين سطح و زيرزمين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پشت‌بام را ايوانى مسقّف به عرض شش متر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جاى ساختمانِ مسجد كاربرد بسيار دارد</w:t>
      </w:r>
      <w:r>
        <w:rPr>
          <w:rFonts w:eastAsia="IRNazanin" w:cs="IRNazanin"/>
          <w:color w:val="111111"/>
          <w:sz w:val="28"/>
          <w:szCs w:val="28"/>
          <w:rtl w:val="true"/>
          <w:lang w:bidi="fa-IR"/>
        </w:rPr>
        <w:t>.</w:t>
      </w:r>
    </w:p>
    <w:p>
      <w:pPr>
        <w:pStyle w:val="Heading3"/>
        <w:numPr>
          <w:ilvl w:val="2"/>
          <w:numId w:val="1"/>
        </w:numPr>
        <w:rPr/>
      </w:pPr>
      <w:bookmarkStart w:id="88" w:name="__RefHeading___Toc3380308_373438147"/>
      <w:bookmarkStart w:id="89" w:name="_Toc33"/>
      <w:bookmarkEnd w:id="88"/>
      <w:r>
        <w:rPr>
          <w:rtl w:val="true"/>
        </w:rPr>
        <w:t>شكل طرّاحى و عناصر آن</w:t>
      </w:r>
      <w:bookmarkEnd w:id="89"/>
    </w:p>
    <w:p>
      <w:pPr>
        <w:pStyle w:val="BookText"/>
        <w:rPr/>
      </w:pPr>
      <w:r>
        <w:rPr>
          <w:rFonts w:ascii="IRNazanin" w:hAnsi="IRNazanin" w:eastAsia="IRNazanin"/>
          <w:color w:val="111111"/>
          <w:sz w:val="28"/>
          <w:sz w:val="28"/>
          <w:szCs w:val="28"/>
          <w:rtl w:val="true"/>
          <w:lang w:bidi="fa-IR"/>
        </w:rPr>
        <w:t>برنامه جديد طرّاحى توسعه حرم شريف نبوى، برپايه الهام از سنّتهاى پايدار معمارى اسلامى شكل گرفته و بر آن است تا از يك‌سو نيازهاى بازسازى را برآورده سازد و از سوى ديگر، فنّاورى نوين را براى اجراى بهترين نقشه‌هاى مورد نظر به‌كار گيرد؛ به عنوان مثال، طرّاحى چادرهاى صحن مسجد با همين نگرش انجام گرفته، به گونه‌اى كه توانسته است ميان انديشه سنّتىِ استفاده از پارچه‌هاى نازك براى پوشش سقف و حفظ روشنايى مسجد حتّى در صورت باز بودن چادرها، ايجاد ارتباط كند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صحن روبازى كه در توسعه اول سعودى به مسجد افزوده شد، نياز به اجراى برنامه‌اى داشت كه هم به جريان هوا آسيبى وارد نسازد و هم با شبستان‌هاى پيرامون صحن كه بخشى از آن، ساختمان قديم مسجد است، همساز باشد؛ از اين‌رو، بحث به‌كارگيرى چادرهاى تاشو به ميان آمد، كه اينك در جهان بى‌همتاست</w:t>
      </w:r>
      <w:r>
        <w:rPr>
          <w:rFonts w:eastAsia="IRNazanin" w:cs="IRNazanin"/>
          <w:color w:val="111111"/>
          <w:sz w:val="28"/>
          <w:szCs w:val="28"/>
          <w:rtl w:val="true"/>
          <w:lang w:bidi="fa-IR"/>
        </w:rPr>
        <w:t>.</w:t>
      </w:r>
      <w:bookmarkStart w:id="90" w:name="pg1290_6758"/>
    </w:p>
    <w:p>
      <w:pPr>
        <w:pStyle w:val="Heading3"/>
        <w:numPr>
          <w:ilvl w:val="2"/>
          <w:numId w:val="1"/>
        </w:numPr>
        <w:rPr/>
      </w:pPr>
      <w:bookmarkStart w:id="91" w:name="__RefHeading___Toc3380310_373438147"/>
      <w:bookmarkStart w:id="92" w:name="_Toc34"/>
      <w:bookmarkEnd w:id="90"/>
      <w:bookmarkEnd w:id="91"/>
      <w:r>
        <w:rPr>
          <w:rtl w:val="true"/>
        </w:rPr>
        <w:t>ويژگى چادرها</w:t>
      </w:r>
      <w:bookmarkEnd w:id="92"/>
    </w:p>
    <w:p>
      <w:pPr>
        <w:pStyle w:val="BookText"/>
        <w:rPr/>
      </w:pPr>
      <w:r>
        <w:rPr>
          <w:rFonts w:ascii="IRNazanin" w:hAnsi="IRNazanin" w:eastAsia="IRNazanin"/>
          <w:color w:val="111111"/>
          <w:sz w:val="28"/>
          <w:sz w:val="28"/>
          <w:szCs w:val="28"/>
          <w:rtl w:val="true"/>
          <w:lang w:bidi="fa-IR"/>
        </w:rPr>
        <w:t>دوازده دستگاه از چادرهاى يادشده در دو صحن مسجد برپا شده است؛ در هر صحن شش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در حالت گشوده چهارده متر ارتفاع دارند كه با بلنداى ديوار مسجد برابر است و با ابعاد صحن‌هاى مسجد كاملًا 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لابلاى هر چادر، رشته سيمهايى فلزّى و انعطاف‌پذير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هر چادر ستونى است پوشيده از مرمر سفيد، با سيستمى خودكار كه چادرها را باز و بسته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چادر مساحتى به اندازه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مى‌پوشاند، ميان چادرها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فاصله است و هريك ده تن وزن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چادرها در وضعيّت جوّى گوناگون، باز و بسته مى‌شوند و بستن و گشودن آنها كمتر از نود ثانيه زمان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نوع پوشش به شكلى كاملًا محسوس بر هواى داخلى مسجد و ميزان انرژى مصرفى تأثير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تابستان، به هنگام روز، پوشش سفيدرنگ اين چادرها گشوده مى‌شود تا تمام صحن مسجد را زير سايه خود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پوشش شبها جمع مى‌شود و هواى مطبوع شامگاهى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روزهنگام چادرها بسته است تا خورشيد بر صحن بتابد و فضاى آن را گرما بخشد و شامگاهان باز مى‌شود كه سرماى شديد به درون مسجد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بسته بودن چادرها با موقعيت آفتاب، گرماى هوا، سرعت باد و موقعيت ابرها ارتباط تنگاتنگ دارد و اين امر با دستگاه‌هاى پيشرفته كنترل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گرماى هوا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 مى‌رسد، براى مطبوع نگه داشتن هواى داخلى مسجد، چادرها همواره باز مى‌ماند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نماى يكى از صحنهاى روباز داخلى با چادرى كه بر فراز آن گشوده شده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دريچه‌هاى تهويه درست بالاى ستون چادرها قرار گرفته تا تمام فضاى مسجد به گونه‌اى يكنواخت خنك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ريزش باران كه چادرها گشوده است، آب از روى چادرها به داخل پايه هر چادر مى‌ريزد و از آنجا به شبكه پساب زيرزمينى مسجد راه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بالاى ستونِ هر يك از چادرها، از چهار طرف نورافكن‌هايى يكسان با ديگر ستون‌هاى مسجد نصب شده است، تا در شب روشنايى مسجد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پايه چادرها در هنگام بسته بودن، بازتابى از شكل گلدسته‌هاى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چادرهاى تاشو، افزون بر همه اين دقّت و هدفمندى، از سادگى و زيبايى خاصّى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تصويرى از صحنهاى داخلى با چادرهاى گشوده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اوّل صحنهاى داخلى</w:t>
      </w:r>
      <w:r>
        <w:rPr>
          <w:rFonts w:eastAsia="Amiri" w:cs="Amiri" w:ascii="Amiri" w:hAnsi="Amiri"/>
          <w:color w:val="111111"/>
          <w:sz w:val="28"/>
          <w:szCs w:val="28"/>
          <w:rtl w:val="true"/>
          <w:lang w:bidi="ar-SA"/>
        </w:rPr>
        <w:t>)</w:t>
      </w:r>
      <w:bookmarkStart w:id="93" w:name="pg1290_6761"/>
    </w:p>
    <w:p>
      <w:pPr>
        <w:pStyle w:val="Heading3"/>
        <w:numPr>
          <w:ilvl w:val="2"/>
          <w:numId w:val="1"/>
        </w:numPr>
        <w:rPr/>
      </w:pPr>
      <w:bookmarkStart w:id="94" w:name="__RefHeading___Toc3380312_373438147"/>
      <w:bookmarkStart w:id="95" w:name="_Toc35"/>
      <w:bookmarkEnd w:id="93"/>
      <w:bookmarkEnd w:id="94"/>
      <w:r>
        <w:rPr>
          <w:rtl w:val="true"/>
        </w:rPr>
        <w:t>گنبدهاى متحرّك</w:t>
      </w:r>
      <w:bookmarkEnd w:id="95"/>
    </w:p>
    <w:p>
      <w:pPr>
        <w:pStyle w:val="BookText"/>
        <w:rPr/>
      </w:pPr>
      <w:r>
        <w:rPr>
          <w:rFonts w:ascii="IRNazanin" w:hAnsi="IRNazanin" w:eastAsia="IRNazanin"/>
          <w:color w:val="111111"/>
          <w:sz w:val="28"/>
          <w:sz w:val="28"/>
          <w:szCs w:val="28"/>
          <w:rtl w:val="true"/>
          <w:lang w:bidi="fa-IR"/>
        </w:rPr>
        <w:t xml:space="preserve">اين گنبدها كاملًا هماهنگ با نقشه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توسعه جديد طرّاحى شده است و كاربرد آن، پوشش دادن به صحن‌ها در حالات مختلف جوّى و تنظيم هواى داخل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با تابش نخستين پرتو خورشيد، گنبدها به آرامى حركت مى‌كنند و صحن مسجد را كاملًا مى‌پوشانند و سايه‌اى دلنشين فراهم مى‌سازند و دستگاه‌هاى تهويه را در اجراى وظيفه خود يارى مى‌دهند و با فرا رسيدن شب، گنبدها به جاى خود برمى‌گردند و سقف را براى خارج شدن فضاى گرم داخل به سوى آسمان سرد شب مى‌گشايند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بستن و گشودن در زمستان، برعكس انجام مى‌شود؛ يعنى به هنگام روز براى گرماى مسجد از خورشيد بهره مى‌گيرند و شامگاهان با پوشاندن سقف‌ها از نفوذ سرما جلوگيرى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تصويرى از صحنهاى داخلى با چادرهاى بسته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دوّم صحنهاى داخلى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نيمه اوّل تصوير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نماى داخلى يكى از گنبدهاى متحرّك در صحنهاى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چوب‌كاريهاى دقيق دستى و نقشه زبياى آن با استفاده از سنگهاى آمازونيت آبى روشن ديده مى‌شود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نيمه دوّم تصوير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نيمه اوّل تصوير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داخلى يكى از گنبدهاى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دقيق از كنده‌كارى قرنيزها و آرايش ميانى گنبد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نيمه دوّم تصوير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bookmarkStart w:id="96" w:name="pg1290_6766"/>
    </w:p>
    <w:p>
      <w:pPr>
        <w:pStyle w:val="BookText"/>
        <w:rPr/>
      </w:pPr>
      <w:bookmarkEnd w:id="96"/>
      <w:r>
        <w:rPr>
          <w:rFonts w:ascii="IRNazanin" w:hAnsi="IRNazanin" w:eastAsia="IRNazanin"/>
          <w:color w:val="111111"/>
          <w:sz w:val="28"/>
          <w:sz w:val="28"/>
          <w:szCs w:val="28"/>
          <w:rtl w:val="true"/>
          <w:lang w:bidi="fa-IR"/>
        </w:rPr>
        <w:t>طرّاحى اين گنبدها به گونه‌اى انجام گرفته است كه با طرّاحى ديگر بخش‌هاى توسعه جديد و ساختمان قديم همنواخت باشد؛ از اين‌رو، گنبدهايى هماهنگ با گنبد سبز مسجد و البته كوتاهتر از آن، طرّاحى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انحناى هر گنبد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در طرّاحى آن از نرم‌افزار كامپيوترى سه‌بعدى آوتوكد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AutoCAD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با معادلات پيچيده رياضى، عناصر و ابعاد داخلى و خارجى بنا را تعيين مى‌كند، بهره‌گيرى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اين برنامه، در اجرا، موجب پديد آمدن سازه‌هايى كاملًا سنجيده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گنبد از داخل و خارج پوششى آراسته دارد و در عين استحكام از وزنى اندك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درونى گنبد چوب آميخته به نوعى چسب است و نماى بيرون آن از چوب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هر گنبد، هلالى برنزى مى‌درخشد كه با طلاى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قيراط روكش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ريل‌هايى كه گنبدها به صورت كشويى روى آنها حركت مى‌كنند، لبه‌هايى از سنگ مصنوعى محلّى دارد تا با نماى ايوان‌هاى پيرامون مسجد هماهنگ باشد</w:t>
      </w:r>
      <w:r>
        <w:rPr>
          <w:rFonts w:eastAsia="IRNazanin" w:cs="IRNazanin"/>
          <w:color w:val="111111"/>
          <w:sz w:val="28"/>
          <w:szCs w:val="28"/>
          <w:rtl w:val="true"/>
          <w:lang w:bidi="fa-IR"/>
        </w:rPr>
        <w:t>.</w:t>
      </w:r>
    </w:p>
    <w:p>
      <w:pPr>
        <w:pStyle w:val="Heading3"/>
        <w:numPr>
          <w:ilvl w:val="2"/>
          <w:numId w:val="1"/>
        </w:numPr>
        <w:rPr/>
      </w:pPr>
      <w:bookmarkStart w:id="97" w:name="__RefHeading___Toc3380314_373438147"/>
      <w:bookmarkStart w:id="98" w:name="_Toc36"/>
      <w:bookmarkEnd w:id="97"/>
      <w:r>
        <w:rPr>
          <w:rtl w:val="true"/>
        </w:rPr>
        <w:t>پوشش مناره‌ها</w:t>
      </w:r>
      <w:bookmarkEnd w:id="98"/>
    </w:p>
    <w:p>
      <w:pPr>
        <w:pStyle w:val="BookText"/>
        <w:rPr/>
      </w:pPr>
      <w:r>
        <w:rPr>
          <w:rFonts w:ascii="IRNazanin" w:hAnsi="IRNazanin" w:eastAsia="IRNazanin"/>
          <w:color w:val="111111"/>
          <w:sz w:val="28"/>
          <w:sz w:val="28"/>
          <w:szCs w:val="28"/>
          <w:rtl w:val="true"/>
          <w:lang w:bidi="fa-IR"/>
        </w:rPr>
        <w:t>مناره از آغاز يكى از نشانه‌هاى اصلى هر مسجد بوده، و به سان عنصرى بنيادين در مسجدسازى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توسعه جديد مسجد نبوى نيز، با بهره‌گيرى از اين عنصر، شش مناره جديد به بلنداى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برپا شده و چونان نمادى زيبا براى مسجد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پايينى هر مناره، تا ارتفاع سه متر، با قطعاتى از گرانيت محلّى</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نماى يكى از صحنهاى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داخلى كه با گنبدهاى متحرّك پوشيده شده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55</w:t>
      </w:r>
      <w:bookmarkStart w:id="99" w:name="pg1290_6768"/>
    </w:p>
    <w:p>
      <w:pPr>
        <w:pStyle w:val="BookText"/>
        <w:rPr/>
      </w:pPr>
      <w:bookmarkEnd w:id="99"/>
      <w:r>
        <w:rPr>
          <w:rFonts w:ascii="IRNazanin" w:hAnsi="IRNazanin" w:eastAsia="IRNazanin"/>
          <w:color w:val="111111"/>
          <w:sz w:val="28"/>
          <w:sz w:val="28"/>
          <w:szCs w:val="28"/>
          <w:rtl w:val="true"/>
          <w:lang w:bidi="fa-IR"/>
        </w:rPr>
        <w:t>معروف به رزيزه پوشيده شده و بالاتر از آن قطعات گرانيت محلّى با نام بكرى است كه رنگى سوخته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بالايى آن از گرانيت صنعتى است و بالاى هر مناره، هلالى از جنس مس و آراسته به آب‌طلا، با پنج متر ارتفاع جلوه مى‌كند</w:t>
      </w:r>
      <w:r>
        <w:rPr>
          <w:rFonts w:eastAsia="IRNazanin" w:cs="IRNazanin"/>
          <w:color w:val="111111"/>
          <w:sz w:val="28"/>
          <w:szCs w:val="28"/>
          <w:rtl w:val="true"/>
          <w:lang w:bidi="fa-IR"/>
        </w:rPr>
        <w:t>.</w:t>
      </w:r>
    </w:p>
    <w:p>
      <w:pPr>
        <w:pStyle w:val="Heading3"/>
        <w:numPr>
          <w:ilvl w:val="2"/>
          <w:numId w:val="1"/>
        </w:numPr>
        <w:rPr/>
      </w:pPr>
      <w:bookmarkStart w:id="100" w:name="__RefHeading___Toc3380316_373438147"/>
      <w:bookmarkStart w:id="101" w:name="_Toc37"/>
      <w:bookmarkEnd w:id="100"/>
      <w:r>
        <w:rPr>
          <w:rtl w:val="true"/>
        </w:rPr>
        <w:t>ستون‌ها، رواق‌ها، طاق‌ها</w:t>
      </w:r>
      <w:bookmarkEnd w:id="101"/>
    </w:p>
    <w:p>
      <w:pPr>
        <w:pStyle w:val="BookText"/>
        <w:rPr/>
      </w:pPr>
      <w:r>
        <w:rPr>
          <w:rFonts w:ascii="IRNazanin" w:hAnsi="IRNazanin" w:eastAsia="IRNazanin"/>
          <w:color w:val="111111"/>
          <w:sz w:val="28"/>
          <w:sz w:val="28"/>
          <w:szCs w:val="28"/>
          <w:rtl w:val="true"/>
          <w:lang w:bidi="fa-IR"/>
        </w:rPr>
        <w:t xml:space="preserve">در بخش توسعه يافته مسجد،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برفراز ستون‌ها، طاق‌هايى قرار دارد كه فضاى نماز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ستون‌ها باسنگ مرمر ايتاليايى سفيد نماسازى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ستون‌ها از مس صيقل يافته اعلاست كه با يك هشت‌ضلعى به ستون ارتباط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ستون‌ها از چهار طرف با نگاره‌هايى از گل و بوته آرايش يافته و بلندگوها به گونه‌اى ناديدنى در ميان آن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مستطيلى سنگى است كه در هر طرف آن سه ستاره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نقطه كه دقيقاً پايه طاق‌هاست نورافكن‌هايى با قاب مسى نصب شده و گرداگرد آن آيه شريفه اللَّهُ نُورُ السَّمواتِ وَالأرْضِ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ستون، پايه چهار طاق است كه رواق‌ها و سقف‌ها را شكل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طاق‌ها با قطعاتى از سنگ گرانيت صنعتى پوشيده شده و پيرامون آن به رنگ‌هاى آبى، خاكسترى و سفيد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پيوند ميان طاق و سقف، تصاويرى از گل و بوته نمايان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هر ستون در طبقه همكف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است و ارتفاع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گستردگى توسعه جديد موجب شده كه در اين بخش، ستون‌ها با فاصله هجده متر از يكديگر نصب شود، در حالى كه اين فاصله در بخش‌هاى</w:t>
      </w:r>
    </w:p>
    <w:p>
      <w:pPr>
        <w:pStyle w:val="BookText"/>
        <w:rPr/>
      </w:pPr>
      <w:r>
        <w:rPr>
          <w:rFonts w:ascii="IRNazanin" w:hAnsi="IRNazanin" w:eastAsia="IRNazanin"/>
          <w:color w:val="111111"/>
          <w:sz w:val="28"/>
          <w:sz w:val="28"/>
          <w:szCs w:val="28"/>
          <w:rtl w:val="true"/>
          <w:lang w:bidi="fa-IR"/>
        </w:rPr>
        <w:t>يكى از شبستانهاى جانبى كه پوشش مرمرين ديوارها و نقشه‌هاى ساده ستاره هشت‌پر در پايه‌هاى ديوار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نقش و نگارها، طاقها و سقفها در عكس ديد مى‌شود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قديمى مسجد شش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شبستان‌ها كه طاق‌ها را به هم پيوند مى‌دهد، به نه مربّع تقسيم شده كه با پوششى از سنگ صنعتى و با استفاده از تصوير ستاره هشت‌پر به صورتى يكنواخت آرايش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ستون‌هاى داخل مسجد، ايوان مسقّفِ چهار سوى بام مسجد نيز، ستون‌هايى استوانه‌اى شكل دارد</w:t>
      </w:r>
      <w:r>
        <w:rPr>
          <w:rFonts w:eastAsia="IRNazanin" w:cs="IRNazanin"/>
          <w:color w:val="111111"/>
          <w:sz w:val="28"/>
          <w:szCs w:val="28"/>
          <w:rtl w:val="true"/>
          <w:lang w:bidi="fa-IR"/>
        </w:rPr>
        <w:t>.</w:t>
      </w:r>
      <w:bookmarkStart w:id="102" w:name="pg1290_6770"/>
    </w:p>
    <w:p>
      <w:pPr>
        <w:pStyle w:val="Heading3"/>
        <w:numPr>
          <w:ilvl w:val="2"/>
          <w:numId w:val="1"/>
        </w:numPr>
        <w:rPr/>
      </w:pPr>
      <w:bookmarkStart w:id="103" w:name="__RefHeading___Toc3380318_373438147"/>
      <w:bookmarkStart w:id="104" w:name="_Toc38"/>
      <w:bookmarkEnd w:id="102"/>
      <w:bookmarkEnd w:id="103"/>
      <w:r>
        <w:rPr>
          <w:rtl w:val="true"/>
        </w:rPr>
        <w:t>پنجره‌ها و سَردرها</w:t>
      </w:r>
      <w:bookmarkEnd w:id="104"/>
    </w:p>
    <w:p>
      <w:pPr>
        <w:pStyle w:val="BookText"/>
        <w:rPr/>
      </w:pPr>
      <w:r>
        <w:rPr>
          <w:rFonts w:ascii="IRNazanin" w:hAnsi="IRNazanin" w:eastAsia="IRNazanin"/>
          <w:color w:val="111111"/>
          <w:sz w:val="28"/>
          <w:sz w:val="28"/>
          <w:szCs w:val="28"/>
          <w:rtl w:val="true"/>
          <w:lang w:bidi="fa-IR"/>
        </w:rPr>
        <w:t xml:space="preserve">بناى جديد در نماى بيرونى خود، تعدادى پنجره با ابعاد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پنجره‌ها از دو لنگه نورگير تشكيل شده و از بيرون حفاظ مسى مشبّكى بانقش و نگار هندسى آن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پنجره يك تورى ثابت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پنجره‌ها سه لنگه است و تنها لنگه ميانى كه به شكل ستاره‌هشت‌پر است، بازوبسته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همه از چوب ساج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بالاى نماى خارجى، پنجره‌هاى دو لنگه، سنگ‌هايى سه‌گوشه به رنگ آبى مزيّن به نقوش گل و بوته و مثلث‌هايى سفيد و خاكسترى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بالاى پنجره‌ها سردرهاى سنگى نگارينى قرار دارد كه در لابه‌لاى آن روزنه‌هايى باشيشه‌هاى رنگى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پنجره و سردر، كتيبه‌اى است كه بر آن جمله‌هاى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هويداست</w:t>
      </w:r>
      <w:r>
        <w:rPr>
          <w:rFonts w:eastAsia="IRNazanin" w:cs="IRNazanin"/>
          <w:color w:val="111111"/>
          <w:sz w:val="28"/>
          <w:szCs w:val="28"/>
          <w:rtl w:val="true"/>
          <w:lang w:bidi="fa-IR"/>
        </w:rPr>
        <w:t>.</w:t>
      </w:r>
    </w:p>
    <w:p>
      <w:pPr>
        <w:pStyle w:val="Heading3"/>
        <w:numPr>
          <w:ilvl w:val="2"/>
          <w:numId w:val="1"/>
        </w:numPr>
        <w:rPr/>
      </w:pPr>
      <w:bookmarkStart w:id="105" w:name="__RefHeading___Toc3380320_373438147"/>
      <w:bookmarkStart w:id="106" w:name="_Toc39"/>
      <w:bookmarkEnd w:id="105"/>
      <w:r>
        <w:rPr>
          <w:rtl w:val="true"/>
        </w:rPr>
        <w:t>ورودى‌ها و درها</w:t>
      </w:r>
      <w:bookmarkEnd w:id="106"/>
    </w:p>
    <w:p>
      <w:pPr>
        <w:pStyle w:val="BookText"/>
        <w:rPr/>
      </w:pPr>
      <w:r>
        <w:rPr>
          <w:rFonts w:ascii="IRNazanin" w:hAnsi="IRNazanin" w:eastAsia="IRNazanin"/>
          <w:color w:val="111111"/>
          <w:sz w:val="28"/>
          <w:sz w:val="28"/>
          <w:szCs w:val="28"/>
          <w:rtl w:val="true"/>
          <w:lang w:bidi="fa-IR"/>
        </w:rPr>
        <w:t>در پيرامونِ مسجد، هفت ورودى بزرگ وجود دارد كه هريك را ستون‌ها و سردرهايى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درها در سمت شمال، شرق و غرب تعبيه شده و هريك ورودى و خروجى جداگانه‌اى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درها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ملك فهد مهم‌ترين ورودى و مدخل رسمى و اصلى مسجد است كه دو مناره در دو طرف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 از جنس چوب</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يكى از وروديهاى اصلى و ستونهاى دوقلو كه سردر و سقف بر آنها تكيه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آرايش ميان درها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كتبيه زيرطاق‌نما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نمايان است</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ساج، با قطر پانزده سانتيمتر است و از بيرون روكشى از 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هر در، دايره بزرگى است كه نام محمّد صلى الله عليه و آله بر آن نقش بسته و در دايره كوچكترى كه درون آن است، رسول‌اللَّه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هر لنگه ازدرهاى مسجد،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وزن دارد، زير هريك از درها چرخهايى نصب شده تا باز و بسته كردن درها با سهولت بيشترى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درهايى ديگر به همين شكل در شرق و غرب و قبله مسجد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شمالى و در طرفين باب ملك فهد دو درِ ديگر با همان ابعاد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سردراصلى، لوحى‌ازسنگ صنعتى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نورگيرى مشبّك و پايين‌تر از آن كتيبه‌اى با اين آيه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سرسراى ورودى با مرمرهايى چيده شده به شكل‌هاى اسلامى و از جمله ستاره هشت‌پر، سنگ‌فرش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ميانى اين سنگ‌فرش رنگ و شكلى برجسته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درهاى ياد شده و بجز درهاى قسمت زيرزمين، دوازده ورودى با درهاى چوبى در بخش پلكان برقى تعبيه شده است كه ابعادى كوچكتر، يعنى دقيقاً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دارند؛ بنابراين، مجموع درهاى طبقه همكف به ترتيب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ورودى بزرگ، هر كدام با پنج در به ابعاد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در جانبى با همان 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ورودى از پشت ساختمان، هركدام با سه در، با همان 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در ورودى و خروجى</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در ورودى، ورودى باب الرحمه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ورودى باب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bookmarkStart w:id="107" w:name="pg1290_6773"/>
    </w:p>
    <w:p>
      <w:pPr>
        <w:pStyle w:val="BookText"/>
        <w:rPr/>
      </w:pPr>
      <w:bookmarkEnd w:id="107"/>
      <w:r>
        <w:rPr>
          <w:rFonts w:ascii="IRNazanin" w:hAnsi="IRNazanin" w:eastAsia="IRNazanin"/>
          <w:color w:val="111111"/>
          <w:sz w:val="28"/>
          <w:sz w:val="28"/>
          <w:szCs w:val="28"/>
          <w:rtl w:val="true"/>
          <w:lang w:bidi="fa-IR"/>
        </w:rPr>
        <w:t>دو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ودوازده در دولنگه كوچك كه به شش پلّه برقى و پلكان سنگىِ درهاى چهارده‌گانه يادشده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طبقه زيرزمين دو ورودى شيبدار خارجى و شش پلكان به خارج و يك پلكان به داخل مسجد وجود دارد</w:t>
      </w:r>
      <w:r>
        <w:rPr>
          <w:rFonts w:eastAsia="IRNazanin" w:cs="IRNazanin"/>
          <w:color w:val="111111"/>
          <w:sz w:val="28"/>
          <w:szCs w:val="28"/>
          <w:rtl w:val="true"/>
          <w:lang w:bidi="fa-IR"/>
        </w:rPr>
        <w:t>.</w:t>
      </w:r>
    </w:p>
    <w:p>
      <w:pPr>
        <w:pStyle w:val="Heading3"/>
        <w:numPr>
          <w:ilvl w:val="2"/>
          <w:numId w:val="1"/>
        </w:numPr>
        <w:rPr/>
      </w:pPr>
      <w:bookmarkStart w:id="108" w:name="__RefHeading___Toc3380322_373438147"/>
      <w:bookmarkStart w:id="109" w:name="_Toc40"/>
      <w:bookmarkEnd w:id="108"/>
      <w:r>
        <w:rPr>
          <w:rtl w:val="true"/>
        </w:rPr>
        <w:t>ديوارها، سقف‌ها، سنگفرش‌ها</w:t>
      </w:r>
      <w:bookmarkEnd w:id="109"/>
    </w:p>
    <w:p>
      <w:pPr>
        <w:pStyle w:val="BookText"/>
        <w:rPr/>
      </w:pPr>
      <w:r>
        <w:rPr>
          <w:rFonts w:ascii="IRNazanin" w:hAnsi="IRNazanin" w:eastAsia="IRNazanin"/>
          <w:color w:val="111111"/>
          <w:sz w:val="28"/>
          <w:sz w:val="28"/>
          <w:szCs w:val="28"/>
          <w:rtl w:val="true"/>
          <w:lang w:bidi="fa-IR"/>
        </w:rPr>
        <w:t>همه سقف‌ها از گرانيت صنعتى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غالب در همه سقفها مربّع است؛ كوچك و بزرگ، ضلع مربّعهاى بزرگ، هجده متر و ضلع مربّع‌هاى كوچك شش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سنگ‌هاى به‌كار رفته در سقف با لوح‌هاى چوبى به شكل بوته گياهان و اشكال هندسى آميخته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گل و بوته اطراف سقف‌ها تا طاق‌نماها نيز ادامه يافته و تركيبى هماهنگ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شكلها روى‌هم‌رفته، ستاره‌هايى هشت‌گوشه را بر فراز رواق‌ها مى‌نماياند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ديوارهاى بيرونى، به طور كلّى با گرانيت طبيعى پوشيده شده و اندكى گرانيت صنعتى در نماسازى آن 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 ازاره‌اى مرمرى دارد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زيباسازى نماى ساختمان از آجر سبزرنگ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 مغربى و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روكش طلا در بالاى ورودى‌ها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چارچوب‌ها نيز كاشى‌هاى طلاكارى شده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ديوارها، تا ارتفاع سه متر پوششى از گرانيت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نماى قسمت‌هاى بالاتر، سنگ گرانيت بكرىِ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بالاى ازاره مرمرى، قرنيزى قرار دارد كه با خط ثلث آياتى از قرآن كريم را 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ديوارهاى داخلى حرم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قرنيز در ميان كمربندى مرمرى است و بالاتر از آن نمايى است با سنگ صنعتى به شكلهاى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اهميّت ورودى‌هاى هفت‌گانه و ضرورت نمايان بودن آن، كف سرسراهاى ورودى به گونه‌اى ويژه با سنگ مرمر سفيد و ستاره‌اى هشت‌پر در ميان،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سنگ مرمر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اندازه‌اى گسترده شده كه ديوارهاى پلكان را هم فرا گرفته تا با گستره كف مسجد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مرمرسفيد براى‌احساس سرما و گرماى بيشتر، در فصول مختلف، و ايجاد محيطى شاد و آسوده در فضاى مسجد صورت گرفته است، امّا در زيرزمين براى هماهنگى بيشتر از پوشش سراميك بهره‌گيرى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خارجى مسجد، همگى سنگ‌فرشى از گرانيت دارد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نماى داخلى يكى از سرسراهاى ورودى و درهاى جانبى با سنگفرشهاى ويژه كه به شكل ستاره هشت‌پر و رنگ نمايان آرايش شده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7686</Words>
  <Characters>30466</Characters>
  <CharactersWithSpaces>37807</CharactersWithSpaces>
  <Paragraphs>388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2026-08-16T13:28:47Z</dcterms:created>
  <dc:creator>ghaemiyeh.com</dc:creator>
  <dc:description/>
  <dc:language>en-US</dc:language>
  <cp:lastModifiedBy/>
  <dcterms:modified xsi:type="dcterms:W3CDTF">2026-08-16T16:58:49Z</dcterms:modified>
  <cp:revision>1</cp:revision>
  <dc:subject/>
  <dc:title>ساختمان حرم نبوی مدینه منوره</dc:title>
</cp:coreProperties>
</file>

<file path=docProps/custom.xml><?xml version="1.0" encoding="utf-8"?>
<Properties xmlns="http://schemas.openxmlformats.org/officeDocument/2006/custom-properties" xmlns:vt="http://schemas.openxmlformats.org/officeDocument/2006/docPropsVTypes"/>
</file>