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خداشناسی از دیدگاه قرآن و عترت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0878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80880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80882_373438147">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2080884_373438147">
            <w:r>
              <w:rPr>
                <w:webHidden/>
                <w:rStyle w:val="IndexLink"/>
                <w:rtl w:val="true"/>
              </w:rPr>
              <w:t>متن تأییدیه حضرت آیت اللّه خزعلی مفسّر و حافظ کل قرآن کریم</w:t>
            </w:r>
            <w:r>
              <w:rPr>
                <w:rStyle w:val="IndexLink"/>
                <w:rtl w:val="true"/>
              </w:rPr>
              <w:tab/>
            </w:r>
            <w:r>
              <w:rPr>
                <w:rStyle w:val="IndexLink"/>
              </w:rPr>
              <w:t>7</w:t>
            </w:r>
          </w:hyperlink>
        </w:p>
        <w:p>
          <w:pPr>
            <w:pStyle w:val="Contents2"/>
            <w:tabs>
              <w:tab w:val="clear" w:pos="8743"/>
              <w:tab w:val="right" w:pos="9026" w:leader="dot"/>
            </w:tabs>
            <w:rPr/>
          </w:pPr>
          <w:hyperlink w:anchor="__RefHeading___Toc2080886_37343814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080888_373438147">
            <w:r>
              <w:rPr>
                <w:webHidden/>
                <w:rStyle w:val="IndexLink"/>
                <w:rtl w:val="true"/>
              </w:rPr>
              <w:t>رهنمود قرآن برای خداشناسی</w:t>
            </w:r>
            <w:r>
              <w:rPr>
                <w:rStyle w:val="IndexLink"/>
                <w:rtl w:val="true"/>
              </w:rPr>
              <w:tab/>
            </w:r>
            <w:r>
              <w:rPr>
                <w:rStyle w:val="IndexLink"/>
              </w:rPr>
              <w:t>11</w:t>
            </w:r>
          </w:hyperlink>
        </w:p>
        <w:p>
          <w:pPr>
            <w:pStyle w:val="Contents2"/>
            <w:tabs>
              <w:tab w:val="clear" w:pos="8743"/>
              <w:tab w:val="right" w:pos="9026" w:leader="dot"/>
            </w:tabs>
            <w:rPr/>
          </w:pPr>
          <w:hyperlink w:anchor="__RefHeading___Toc2080890_373438147">
            <w:r>
              <w:rPr>
                <w:webHidden/>
                <w:rStyle w:val="IndexLink"/>
                <w:rtl w:val="true"/>
              </w:rPr>
              <w:t>قدرت بی انتها</w:t>
            </w:r>
            <w:r>
              <w:rPr>
                <w:rStyle w:val="IndexLink"/>
                <w:rtl w:val="true"/>
              </w:rPr>
              <w:tab/>
            </w:r>
            <w:r>
              <w:rPr>
                <w:rStyle w:val="IndexLink"/>
              </w:rPr>
              <w:t>12</w:t>
            </w:r>
          </w:hyperlink>
        </w:p>
        <w:p>
          <w:pPr>
            <w:pStyle w:val="Contents2"/>
            <w:tabs>
              <w:tab w:val="clear" w:pos="8743"/>
              <w:tab w:val="right" w:pos="9026" w:leader="dot"/>
            </w:tabs>
            <w:rPr/>
          </w:pPr>
          <w:hyperlink w:anchor="__RefHeading___Toc2080892_373438147">
            <w:r>
              <w:rPr>
                <w:webHidden/>
                <w:rStyle w:val="IndexLink"/>
                <w:rtl w:val="true"/>
              </w:rPr>
              <w:t>تفکّر در جهان آفرینش</w:t>
            </w:r>
            <w:r>
              <w:rPr>
                <w:rStyle w:val="IndexLink"/>
                <w:rtl w:val="true"/>
              </w:rPr>
              <w:tab/>
            </w:r>
            <w:r>
              <w:rPr>
                <w:rStyle w:val="IndexLink"/>
              </w:rPr>
              <w:t>13</w:t>
            </w:r>
          </w:hyperlink>
        </w:p>
        <w:p>
          <w:pPr>
            <w:pStyle w:val="Contents2"/>
            <w:tabs>
              <w:tab w:val="clear" w:pos="8743"/>
              <w:tab w:val="right" w:pos="9026" w:leader="dot"/>
            </w:tabs>
            <w:rPr/>
          </w:pPr>
          <w:hyperlink w:anchor="__RefHeading___Toc2080894_373438147">
            <w:r>
              <w:rPr>
                <w:webHidden/>
                <w:rStyle w:val="IndexLink"/>
                <w:rtl w:val="true"/>
              </w:rPr>
              <w:t>خدای تعالی حقّ است</w:t>
            </w:r>
            <w:r>
              <w:rPr>
                <w:rStyle w:val="IndexLink"/>
                <w:rtl w:val="true"/>
              </w:rPr>
              <w:tab/>
            </w:r>
            <w:r>
              <w:rPr>
                <w:rStyle w:val="IndexLink"/>
              </w:rPr>
              <w:t>14</w:t>
            </w:r>
          </w:hyperlink>
        </w:p>
        <w:p>
          <w:pPr>
            <w:pStyle w:val="Contents2"/>
            <w:tabs>
              <w:tab w:val="clear" w:pos="8743"/>
              <w:tab w:val="right" w:pos="9026" w:leader="dot"/>
            </w:tabs>
            <w:rPr/>
          </w:pPr>
          <w:hyperlink w:anchor="__RefHeading___Toc2080896_373438147">
            <w:r>
              <w:rPr>
                <w:webHidden/>
                <w:rStyle w:val="IndexLink"/>
                <w:rtl w:val="true"/>
              </w:rPr>
              <w:t>خلقت انسان نشانه قدرت خداست</w:t>
            </w:r>
            <w:r>
              <w:rPr>
                <w:rStyle w:val="IndexLink"/>
                <w:rtl w:val="true"/>
              </w:rPr>
              <w:tab/>
            </w:r>
            <w:r>
              <w:rPr>
                <w:rStyle w:val="IndexLink"/>
              </w:rPr>
              <w:t>16</w:t>
            </w:r>
          </w:hyperlink>
        </w:p>
        <w:p>
          <w:pPr>
            <w:pStyle w:val="Contents2"/>
            <w:tabs>
              <w:tab w:val="clear" w:pos="8743"/>
              <w:tab w:val="right" w:pos="9026" w:leader="dot"/>
            </w:tabs>
            <w:rPr/>
          </w:pPr>
          <w:hyperlink w:anchor="__RefHeading___Toc2080898_373438147">
            <w:r>
              <w:rPr>
                <w:webHidden/>
                <w:rStyle w:val="IndexLink"/>
                <w:rtl w:val="true"/>
              </w:rPr>
              <w:t>پویائی آفرینش</w:t>
            </w:r>
            <w:r>
              <w:rPr>
                <w:rStyle w:val="IndexLink"/>
                <w:rtl w:val="true"/>
              </w:rPr>
              <w:tab/>
            </w:r>
            <w:r>
              <w:rPr>
                <w:rStyle w:val="IndexLink"/>
              </w:rPr>
              <w:t>18</w:t>
            </w:r>
          </w:hyperlink>
        </w:p>
        <w:p>
          <w:pPr>
            <w:pStyle w:val="Contents2"/>
            <w:tabs>
              <w:tab w:val="clear" w:pos="8743"/>
              <w:tab w:val="right" w:pos="9026" w:leader="dot"/>
            </w:tabs>
            <w:rPr/>
          </w:pPr>
          <w:hyperlink w:anchor="__RefHeading___Toc2080900_373438147">
            <w:r>
              <w:rPr>
                <w:webHidden/>
                <w:rStyle w:val="IndexLink"/>
                <w:rtl w:val="true"/>
              </w:rPr>
              <w:t>شگفتی‌های خلقت راهی روشن به سوی خداشناسی</w:t>
            </w:r>
            <w:r>
              <w:rPr>
                <w:rStyle w:val="IndexLink"/>
                <w:rtl w:val="true"/>
              </w:rPr>
              <w:tab/>
            </w:r>
            <w:r>
              <w:rPr>
                <w:rStyle w:val="IndexLink"/>
              </w:rPr>
              <w:t>20</w:t>
            </w:r>
          </w:hyperlink>
        </w:p>
        <w:p>
          <w:pPr>
            <w:pStyle w:val="Contents2"/>
            <w:tabs>
              <w:tab w:val="clear" w:pos="8743"/>
              <w:tab w:val="right" w:pos="9026" w:leader="dot"/>
            </w:tabs>
            <w:rPr/>
          </w:pPr>
          <w:hyperlink w:anchor="__RefHeading___Toc2080902_373438147">
            <w:r>
              <w:rPr>
                <w:webHidden/>
                <w:rStyle w:val="IndexLink"/>
                <w:rtl w:val="true"/>
              </w:rPr>
              <w:t>شناخت عظمت‌خدا ازطریق توجه درآفرینش‌انسان</w:t>
            </w:r>
            <w:r>
              <w:rPr>
                <w:rStyle w:val="IndexLink"/>
                <w:rtl w:val="true"/>
              </w:rPr>
              <w:tab/>
            </w:r>
            <w:r>
              <w:rPr>
                <w:rStyle w:val="IndexLink"/>
              </w:rPr>
              <w:t>21</w:t>
            </w:r>
          </w:hyperlink>
        </w:p>
        <w:p>
          <w:pPr>
            <w:pStyle w:val="Contents2"/>
            <w:tabs>
              <w:tab w:val="clear" w:pos="8743"/>
              <w:tab w:val="right" w:pos="9026" w:leader="dot"/>
            </w:tabs>
            <w:rPr/>
          </w:pPr>
          <w:hyperlink w:anchor="__RefHeading___Toc2080904_373438147">
            <w:r>
              <w:rPr>
                <w:webHidden/>
                <w:rStyle w:val="IndexLink"/>
                <w:rtl w:val="true"/>
              </w:rPr>
              <w:t>وصول به مقام قرب الهی</w:t>
            </w:r>
            <w:r>
              <w:rPr>
                <w:rStyle w:val="IndexLink"/>
                <w:rtl w:val="true"/>
              </w:rPr>
              <w:tab/>
            </w:r>
            <w:r>
              <w:rPr>
                <w:rStyle w:val="IndexLink"/>
              </w:rPr>
              <w:t>24</w:t>
            </w:r>
          </w:hyperlink>
        </w:p>
        <w:p>
          <w:pPr>
            <w:pStyle w:val="Contents2"/>
            <w:tabs>
              <w:tab w:val="clear" w:pos="8743"/>
              <w:tab w:val="right" w:pos="9026" w:leader="dot"/>
            </w:tabs>
            <w:rPr/>
          </w:pPr>
          <w:hyperlink w:anchor="__RefHeading___Toc2080906_373438147">
            <w:r>
              <w:rPr>
                <w:webHidden/>
                <w:rStyle w:val="IndexLink"/>
                <w:rtl w:val="true"/>
              </w:rPr>
              <w:t>توحیدِ ناب</w:t>
            </w:r>
            <w:r>
              <w:rPr>
                <w:rStyle w:val="IndexLink"/>
                <w:rtl w:val="true"/>
              </w:rPr>
              <w:tab/>
            </w:r>
            <w:r>
              <w:rPr>
                <w:rStyle w:val="IndexLink"/>
              </w:rPr>
              <w:t>25</w:t>
            </w:r>
          </w:hyperlink>
        </w:p>
        <w:p>
          <w:pPr>
            <w:pStyle w:val="Contents2"/>
            <w:tabs>
              <w:tab w:val="clear" w:pos="8743"/>
              <w:tab w:val="right" w:pos="9026" w:leader="dot"/>
            </w:tabs>
            <w:rPr/>
          </w:pPr>
          <w:hyperlink w:anchor="__RefHeading___Toc2080908_373438147">
            <w:r>
              <w:rPr>
                <w:webHidden/>
                <w:rStyle w:val="IndexLink"/>
                <w:rtl w:val="true"/>
              </w:rPr>
              <w:t>معرفت علوی</w:t>
            </w:r>
            <w:r>
              <w:rPr>
                <w:rStyle w:val="IndexLink"/>
                <w:rtl w:val="true"/>
              </w:rPr>
              <w:tab/>
            </w:r>
            <w:r>
              <w:rPr>
                <w:rStyle w:val="IndexLink"/>
              </w:rPr>
              <w:t>28</w:t>
            </w:r>
          </w:hyperlink>
        </w:p>
        <w:p>
          <w:pPr>
            <w:pStyle w:val="Contents2"/>
            <w:tabs>
              <w:tab w:val="clear" w:pos="8743"/>
              <w:tab w:val="right" w:pos="9026" w:leader="dot"/>
            </w:tabs>
            <w:rPr/>
          </w:pPr>
          <w:hyperlink w:anchor="__RefHeading___Toc2080910_373438147">
            <w:r>
              <w:rPr>
                <w:webHidden/>
                <w:rStyle w:val="IndexLink"/>
                <w:rtl w:val="true"/>
              </w:rPr>
              <w:t>آثار خداشناسی در حدیث قدسی</w:t>
            </w:r>
            <w:r>
              <w:rPr>
                <w:rStyle w:val="IndexLink"/>
                <w:rtl w:val="true"/>
              </w:rPr>
              <w:tab/>
            </w:r>
            <w:r>
              <w:rPr>
                <w:rStyle w:val="IndexLink"/>
              </w:rPr>
              <w:t>31</w:t>
            </w:r>
          </w:hyperlink>
        </w:p>
        <w:p>
          <w:pPr>
            <w:pStyle w:val="Contents2"/>
            <w:tabs>
              <w:tab w:val="clear" w:pos="8743"/>
              <w:tab w:val="right" w:pos="9026" w:leader="dot"/>
            </w:tabs>
            <w:rPr/>
          </w:pPr>
          <w:hyperlink w:anchor="__RefHeading___Toc2080912_373438147">
            <w:r>
              <w:rPr>
                <w:webHidden/>
                <w:rStyle w:val="IndexLink"/>
                <w:rtl w:val="true"/>
              </w:rPr>
              <w:t>معارفِ حقّه</w:t>
            </w:r>
            <w:r>
              <w:rPr>
                <w:rStyle w:val="IndexLink"/>
                <w:rtl w:val="true"/>
              </w:rPr>
              <w:tab/>
            </w:r>
            <w:r>
              <w:rPr>
                <w:rStyle w:val="IndexLink"/>
              </w:rPr>
              <w:t>34</w:t>
            </w:r>
          </w:hyperlink>
        </w:p>
        <w:p>
          <w:pPr>
            <w:pStyle w:val="Contents2"/>
            <w:tabs>
              <w:tab w:val="clear" w:pos="8743"/>
              <w:tab w:val="right" w:pos="9026" w:leader="dot"/>
            </w:tabs>
            <w:rPr/>
          </w:pPr>
          <w:hyperlink w:anchor="__RefHeading___Toc2080914_373438147">
            <w:r>
              <w:rPr>
                <w:webHidden/>
                <w:rStyle w:val="IndexLink"/>
                <w:rtl w:val="true"/>
              </w:rPr>
              <w:t>پیمانِ متعهّد</w:t>
            </w:r>
            <w:r>
              <w:rPr>
                <w:rStyle w:val="IndexLink"/>
                <w:rtl w:val="true"/>
              </w:rPr>
              <w:tab/>
            </w:r>
            <w:r>
              <w:rPr>
                <w:rStyle w:val="IndexLink"/>
              </w:rPr>
              <w:t>35</w:t>
            </w:r>
          </w:hyperlink>
        </w:p>
        <w:p>
          <w:pPr>
            <w:pStyle w:val="Contents2"/>
            <w:tabs>
              <w:tab w:val="clear" w:pos="8743"/>
              <w:tab w:val="right" w:pos="9026" w:leader="dot"/>
            </w:tabs>
            <w:rPr/>
          </w:pPr>
          <w:hyperlink w:anchor="__RefHeading___Toc2080916_373438147">
            <w:r>
              <w:rPr>
                <w:webHidden/>
                <w:rStyle w:val="IndexLink"/>
                <w:rtl w:val="true"/>
              </w:rPr>
              <w:t>مسیرِ خداشناسی در کلام امام سجاد علیه‌السلام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2080918_373438147">
            <w:r>
              <w:rPr>
                <w:webHidden/>
                <w:rStyle w:val="IndexLink"/>
                <w:rtl w:val="true"/>
              </w:rPr>
              <w:t>کمال معرفت</w:t>
            </w:r>
            <w:r>
              <w:rPr>
                <w:rStyle w:val="IndexLink"/>
                <w:rtl w:val="true"/>
              </w:rPr>
              <w:tab/>
            </w:r>
            <w:r>
              <w:rPr>
                <w:rStyle w:val="IndexLink"/>
              </w:rPr>
              <w:t>42</w:t>
            </w:r>
          </w:hyperlink>
        </w:p>
        <w:p>
          <w:pPr>
            <w:pStyle w:val="Contents2"/>
            <w:tabs>
              <w:tab w:val="clear" w:pos="8743"/>
              <w:tab w:val="right" w:pos="9026" w:leader="dot"/>
            </w:tabs>
            <w:rPr/>
          </w:pPr>
          <w:hyperlink w:anchor="__RefHeading___Toc2080920_373438147">
            <w:r>
              <w:rPr>
                <w:webHidden/>
                <w:rStyle w:val="IndexLink"/>
                <w:rtl w:val="true"/>
              </w:rPr>
              <w:t>ترسیم معرفت</w:t>
            </w:r>
            <w:r>
              <w:rPr>
                <w:rStyle w:val="IndexLink"/>
                <w:rtl w:val="true"/>
              </w:rPr>
              <w:tab/>
            </w:r>
            <w:r>
              <w:rPr>
                <w:rStyle w:val="IndexLink"/>
              </w:rPr>
              <w:t>44</w:t>
            </w:r>
          </w:hyperlink>
        </w:p>
        <w:p>
          <w:pPr>
            <w:pStyle w:val="Contents2"/>
            <w:tabs>
              <w:tab w:val="clear" w:pos="8743"/>
              <w:tab w:val="right" w:pos="9026" w:leader="dot"/>
            </w:tabs>
            <w:rPr/>
          </w:pPr>
          <w:hyperlink w:anchor="__RefHeading___Toc2080922_373438147">
            <w:r>
              <w:rPr>
                <w:webHidden/>
                <w:rStyle w:val="IndexLink"/>
                <w:rtl w:val="true"/>
              </w:rPr>
              <w:t>آئینه خداشناسی</w:t>
            </w:r>
            <w:r>
              <w:rPr>
                <w:rStyle w:val="IndexLink"/>
                <w:rtl w:val="true"/>
              </w:rPr>
              <w:tab/>
            </w:r>
            <w:r>
              <w:rPr>
                <w:rStyle w:val="IndexLink"/>
              </w:rPr>
              <w:t>46</w:t>
            </w:r>
          </w:hyperlink>
        </w:p>
        <w:p>
          <w:pPr>
            <w:pStyle w:val="Contents2"/>
            <w:tabs>
              <w:tab w:val="clear" w:pos="8743"/>
              <w:tab w:val="right" w:pos="9026" w:leader="dot"/>
            </w:tabs>
            <w:rPr/>
          </w:pPr>
          <w:hyperlink w:anchor="__RefHeading___Toc2080924_373438147">
            <w:r>
              <w:rPr>
                <w:webHidden/>
                <w:rStyle w:val="IndexLink"/>
                <w:rtl w:val="true"/>
              </w:rPr>
              <w:t>مقام رضا</w:t>
            </w:r>
            <w:r>
              <w:rPr>
                <w:rStyle w:val="IndexLink"/>
                <w:rtl w:val="true"/>
              </w:rPr>
              <w:tab/>
            </w:r>
            <w:r>
              <w:rPr>
                <w:rStyle w:val="IndexLink"/>
              </w:rPr>
              <w:t>47</w:t>
            </w:r>
          </w:hyperlink>
        </w:p>
        <w:p>
          <w:pPr>
            <w:pStyle w:val="Contents2"/>
            <w:tabs>
              <w:tab w:val="clear" w:pos="8743"/>
              <w:tab w:val="right" w:pos="9026" w:leader="dot"/>
            </w:tabs>
            <w:rPr/>
          </w:pPr>
          <w:hyperlink w:anchor="__RefHeading___Toc2080926_373438147">
            <w:r>
              <w:rPr>
                <w:webHidden/>
                <w:rStyle w:val="IndexLink"/>
                <w:rtl w:val="true"/>
              </w:rPr>
              <w:t>انوارِ معرفت</w:t>
            </w:r>
            <w:r>
              <w:rPr>
                <w:rStyle w:val="IndexLink"/>
                <w:rtl w:val="true"/>
              </w:rPr>
              <w:tab/>
            </w:r>
            <w:r>
              <w:rPr>
                <w:rStyle w:val="IndexLink"/>
              </w:rPr>
              <w:t>49</w:t>
            </w:r>
          </w:hyperlink>
        </w:p>
        <w:p>
          <w:pPr>
            <w:pStyle w:val="Contents2"/>
            <w:tabs>
              <w:tab w:val="clear" w:pos="8743"/>
              <w:tab w:val="right" w:pos="9026" w:leader="dot"/>
            </w:tabs>
            <w:rPr/>
          </w:pPr>
          <w:hyperlink w:anchor="__RefHeading___Toc2080928_373438147">
            <w:r>
              <w:rPr>
                <w:webHidden/>
                <w:rStyle w:val="IndexLink"/>
                <w:rtl w:val="true"/>
              </w:rPr>
              <w:t>بهترین اظهار بندگی خدا</w:t>
            </w:r>
            <w:r>
              <w:rPr>
                <w:rStyle w:val="IndexLink"/>
                <w:rtl w:val="true"/>
              </w:rPr>
              <w:tab/>
            </w:r>
            <w:r>
              <w:rPr>
                <w:rStyle w:val="IndexLink"/>
              </w:rPr>
              <w:t>50</w:t>
            </w:r>
          </w:hyperlink>
        </w:p>
        <w:p>
          <w:pPr>
            <w:pStyle w:val="Contents2"/>
            <w:tabs>
              <w:tab w:val="clear" w:pos="8743"/>
              <w:tab w:val="right" w:pos="9026" w:leader="dot"/>
            </w:tabs>
            <w:rPr/>
          </w:pPr>
          <w:hyperlink w:anchor="__RefHeading___Toc2080930_373438147">
            <w:r>
              <w:rPr>
                <w:webHidden/>
                <w:rStyle w:val="IndexLink"/>
                <w:rtl w:val="true"/>
              </w:rPr>
              <w:t>ویژگی انسان خداشناس</w:t>
            </w:r>
            <w:r>
              <w:rPr>
                <w:rStyle w:val="IndexLink"/>
                <w:rtl w:val="true"/>
              </w:rPr>
              <w:tab/>
            </w:r>
            <w:r>
              <w:rPr>
                <w:rStyle w:val="IndexLink"/>
              </w:rPr>
              <w:t>52</w:t>
            </w:r>
          </w:hyperlink>
        </w:p>
        <w:p>
          <w:pPr>
            <w:pStyle w:val="Contents2"/>
            <w:tabs>
              <w:tab w:val="clear" w:pos="8743"/>
              <w:tab w:val="right" w:pos="9026" w:leader="dot"/>
            </w:tabs>
            <w:rPr/>
          </w:pPr>
          <w:hyperlink w:anchor="__RefHeading___Toc2080932_373438147">
            <w:r>
              <w:rPr>
                <w:webHidden/>
                <w:rStyle w:val="IndexLink"/>
                <w:rtl w:val="true"/>
              </w:rPr>
              <w:t>رجوع به غیر خدا مایه یأس و نومیدی است</w:t>
            </w:r>
            <w:r>
              <w:rPr>
                <w:rStyle w:val="IndexLink"/>
                <w:rtl w:val="true"/>
              </w:rPr>
              <w:tab/>
            </w:r>
            <w:r>
              <w:rPr>
                <w:rStyle w:val="IndexLink"/>
              </w:rPr>
              <w:t>55</w:t>
            </w:r>
          </w:hyperlink>
        </w:p>
        <w:p>
          <w:pPr>
            <w:pStyle w:val="Contents2"/>
            <w:tabs>
              <w:tab w:val="clear" w:pos="8743"/>
              <w:tab w:val="right" w:pos="9026" w:leader="dot"/>
            </w:tabs>
            <w:rPr/>
          </w:pPr>
          <w:hyperlink w:anchor="__RefHeading___Toc2080934_373438147">
            <w:r>
              <w:rPr>
                <w:webHidden/>
                <w:rStyle w:val="IndexLink"/>
                <w:rtl w:val="true"/>
              </w:rPr>
              <w:t>معرفتِ عملی</w:t>
            </w:r>
            <w:r>
              <w:rPr>
                <w:rStyle w:val="IndexLink"/>
                <w:rtl w:val="true"/>
              </w:rPr>
              <w:tab/>
            </w:r>
            <w:r>
              <w:rPr>
                <w:rStyle w:val="IndexLink"/>
              </w:rPr>
              <w:t>56</w:t>
            </w:r>
          </w:hyperlink>
        </w:p>
        <w:p>
          <w:pPr>
            <w:pStyle w:val="Contents2"/>
            <w:tabs>
              <w:tab w:val="clear" w:pos="8743"/>
              <w:tab w:val="right" w:pos="9026" w:leader="dot"/>
            </w:tabs>
            <w:rPr/>
          </w:pPr>
          <w:hyperlink w:anchor="__RefHeading___Toc2080936_373438147">
            <w:r>
              <w:rPr>
                <w:webHidden/>
                <w:rStyle w:val="IndexLink"/>
                <w:rtl w:val="true"/>
              </w:rPr>
              <w:t>مقامِ بندگی و خضوع</w:t>
            </w:r>
            <w:r>
              <w:rPr>
                <w:rStyle w:val="IndexLink"/>
                <w:rtl w:val="true"/>
              </w:rPr>
              <w:tab/>
            </w:r>
            <w:r>
              <w:rPr>
                <w:rStyle w:val="IndexLink"/>
              </w:rPr>
              <w:t>58</w:t>
            </w:r>
          </w:hyperlink>
        </w:p>
        <w:p>
          <w:pPr>
            <w:pStyle w:val="Contents2"/>
            <w:tabs>
              <w:tab w:val="clear" w:pos="8743"/>
              <w:tab w:val="right" w:pos="9026" w:leader="dot"/>
            </w:tabs>
            <w:rPr/>
          </w:pPr>
          <w:hyperlink w:anchor="__RefHeading___Toc2080938_373438147">
            <w:r>
              <w:rPr>
                <w:webHidden/>
                <w:rStyle w:val="IndexLink"/>
                <w:rtl w:val="true"/>
              </w:rPr>
              <w:t>خجالت و سرافکندگی</w:t>
            </w:r>
            <w:r>
              <w:rPr>
                <w:rStyle w:val="IndexLink"/>
                <w:rtl w:val="true"/>
              </w:rPr>
              <w:tab/>
            </w:r>
            <w:r>
              <w:rPr>
                <w:rStyle w:val="IndexLink"/>
              </w:rPr>
              <w:t>59</w:t>
            </w:r>
          </w:hyperlink>
        </w:p>
        <w:p>
          <w:pPr>
            <w:pStyle w:val="Contents2"/>
            <w:tabs>
              <w:tab w:val="clear" w:pos="8743"/>
              <w:tab w:val="right" w:pos="9026" w:leader="dot"/>
            </w:tabs>
            <w:rPr/>
          </w:pPr>
          <w:hyperlink w:anchor="__RefHeading___Toc2080940_373438147">
            <w:r>
              <w:rPr>
                <w:webHidden/>
                <w:rStyle w:val="IndexLink"/>
                <w:rtl w:val="true"/>
              </w:rPr>
              <w:t>بندگی خدا افتخار انسان</w:t>
            </w:r>
            <w:r>
              <w:rPr>
                <w:rStyle w:val="IndexLink"/>
                <w:rtl w:val="true"/>
              </w:rPr>
              <w:tab/>
            </w:r>
            <w:r>
              <w:rPr>
                <w:rStyle w:val="IndexLink"/>
              </w:rPr>
              <w:t>61</w:t>
            </w:r>
          </w:hyperlink>
        </w:p>
        <w:p>
          <w:pPr>
            <w:pStyle w:val="Contents2"/>
            <w:tabs>
              <w:tab w:val="clear" w:pos="8743"/>
              <w:tab w:val="right" w:pos="9026" w:leader="dot"/>
            </w:tabs>
            <w:rPr/>
          </w:pPr>
          <w:hyperlink w:anchor="__RefHeading___Toc2080942_373438147">
            <w:r>
              <w:rPr>
                <w:webHidden/>
                <w:rStyle w:val="IndexLink"/>
                <w:rtl w:val="true"/>
              </w:rPr>
              <w:t>عجائب خلقت نشان از عظمت خالق دارد</w:t>
            </w:r>
            <w:r>
              <w:rPr>
                <w:rStyle w:val="IndexLink"/>
                <w:rtl w:val="true"/>
              </w:rPr>
              <w:tab/>
            </w:r>
            <w:r>
              <w:rPr>
                <w:rStyle w:val="IndexLink"/>
              </w:rPr>
              <w:t>64</w:t>
            </w:r>
          </w:hyperlink>
        </w:p>
        <w:p>
          <w:pPr>
            <w:pStyle w:val="Contents2"/>
            <w:tabs>
              <w:tab w:val="clear" w:pos="8743"/>
              <w:tab w:val="right" w:pos="9026" w:leader="dot"/>
            </w:tabs>
            <w:rPr/>
          </w:pPr>
          <w:hyperlink w:anchor="__RefHeading___Toc2080944_373438147">
            <w:r>
              <w:rPr>
                <w:webHidden/>
                <w:rStyle w:val="IndexLink"/>
                <w:rtl w:val="true"/>
              </w:rPr>
              <w:t>تأمین رزق و روزی از ناحیه خداوند حکیم</w:t>
            </w:r>
            <w:r>
              <w:rPr>
                <w:rStyle w:val="IndexLink"/>
                <w:rtl w:val="true"/>
              </w:rPr>
              <w:tab/>
            </w:r>
            <w:r>
              <w:rPr>
                <w:rStyle w:val="IndexLink"/>
              </w:rPr>
              <w:t>66</w:t>
            </w:r>
          </w:hyperlink>
        </w:p>
        <w:p>
          <w:pPr>
            <w:pStyle w:val="Contents2"/>
            <w:tabs>
              <w:tab w:val="clear" w:pos="8743"/>
              <w:tab w:val="right" w:pos="9026" w:leader="dot"/>
            </w:tabs>
            <w:rPr/>
          </w:pPr>
          <w:hyperlink w:anchor="__RefHeading___Toc2080946_373438147">
            <w:r>
              <w:rPr>
                <w:webHidden/>
                <w:rStyle w:val="IndexLink"/>
                <w:rtl w:val="true"/>
              </w:rPr>
              <w:t>رزقِ مقدّر</w:t>
            </w:r>
            <w:r>
              <w:rPr>
                <w:rStyle w:val="IndexLink"/>
                <w:rtl w:val="true"/>
              </w:rPr>
              <w:tab/>
            </w:r>
            <w:r>
              <w:rPr>
                <w:rStyle w:val="IndexLink"/>
              </w:rPr>
              <w:t>67</w:t>
            </w:r>
          </w:hyperlink>
        </w:p>
        <w:p>
          <w:pPr>
            <w:pStyle w:val="Contents2"/>
            <w:tabs>
              <w:tab w:val="clear" w:pos="8743"/>
              <w:tab w:val="right" w:pos="9026" w:leader="dot"/>
            </w:tabs>
            <w:rPr/>
          </w:pPr>
          <w:hyperlink w:anchor="__RefHeading___Toc2080948_373438147">
            <w:r>
              <w:rPr>
                <w:webHidden/>
                <w:rStyle w:val="IndexLink"/>
                <w:rtl w:val="true"/>
              </w:rPr>
              <w:t>وصیّت امیرالمؤمنین علیه‌السلام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2080950_373438147">
            <w:r>
              <w:rPr>
                <w:webHidden/>
                <w:rStyle w:val="IndexLink"/>
                <w:rtl w:val="true"/>
              </w:rPr>
              <w:t>نصایحِ حکیمانه</w:t>
            </w:r>
            <w:r>
              <w:rPr>
                <w:rStyle w:val="IndexLink"/>
                <w:rtl w:val="true"/>
              </w:rPr>
              <w:tab/>
            </w:r>
            <w:r>
              <w:rPr>
                <w:rStyle w:val="IndexLink"/>
              </w:rPr>
              <w:t>71</w:t>
            </w:r>
          </w:hyperlink>
        </w:p>
        <w:p>
          <w:pPr>
            <w:pStyle w:val="Contents2"/>
            <w:tabs>
              <w:tab w:val="clear" w:pos="8743"/>
              <w:tab w:val="right" w:pos="9026" w:leader="dot"/>
            </w:tabs>
            <w:rPr/>
          </w:pPr>
          <w:hyperlink w:anchor="__RefHeading___Toc2080952_373438147">
            <w:r>
              <w:rPr>
                <w:webHidden/>
                <w:rStyle w:val="IndexLink"/>
                <w:rtl w:val="true"/>
              </w:rPr>
              <w:t>ایمانِ ثابت و عاریه</w:t>
            </w:r>
            <w:r>
              <w:rPr>
                <w:rStyle w:val="IndexLink"/>
                <w:rtl w:val="true"/>
              </w:rPr>
              <w:tab/>
            </w:r>
            <w:r>
              <w:rPr>
                <w:rStyle w:val="IndexLink"/>
              </w:rPr>
              <w:t>72</w:t>
            </w:r>
          </w:hyperlink>
        </w:p>
        <w:p>
          <w:pPr>
            <w:pStyle w:val="Contents2"/>
            <w:tabs>
              <w:tab w:val="clear" w:pos="8743"/>
              <w:tab w:val="right" w:pos="9026" w:leader="dot"/>
            </w:tabs>
            <w:rPr/>
          </w:pPr>
          <w:hyperlink w:anchor="__RefHeading___Toc2080954_373438147">
            <w:r>
              <w:rPr>
                <w:webHidden/>
                <w:rStyle w:val="IndexLink"/>
                <w:rtl w:val="true"/>
              </w:rPr>
              <w:t>مواهبِ معرفتِ ولایت</w:t>
            </w:r>
            <w:r>
              <w:rPr>
                <w:rStyle w:val="IndexLink"/>
                <w:rtl w:val="true"/>
              </w:rPr>
              <w:tab/>
            </w:r>
            <w:r>
              <w:rPr>
                <w:rStyle w:val="IndexLink"/>
              </w:rPr>
              <w:t>74</w:t>
            </w:r>
          </w:hyperlink>
        </w:p>
        <w:p>
          <w:pPr>
            <w:pStyle w:val="Contents2"/>
            <w:tabs>
              <w:tab w:val="clear" w:pos="8743"/>
              <w:tab w:val="right" w:pos="9026" w:leader="dot"/>
            </w:tabs>
            <w:rPr/>
          </w:pPr>
          <w:hyperlink w:anchor="__RefHeading___Toc2080956_373438147">
            <w:r>
              <w:rPr>
                <w:webHidden/>
                <w:rStyle w:val="IndexLink"/>
                <w:rtl w:val="true"/>
              </w:rPr>
              <w:t>معرفت حسینی</w:t>
            </w:r>
            <w:r>
              <w:rPr>
                <w:rStyle w:val="IndexLink"/>
                <w:rtl w:val="true"/>
              </w:rPr>
              <w:tab/>
            </w:r>
            <w:r>
              <w:rPr>
                <w:rStyle w:val="IndexLink"/>
              </w:rPr>
              <w:t>76</w:t>
            </w:r>
          </w:hyperlink>
        </w:p>
        <w:p>
          <w:pPr>
            <w:pStyle w:val="Contents2"/>
            <w:tabs>
              <w:tab w:val="clear" w:pos="8743"/>
              <w:tab w:val="right" w:pos="9026" w:leader="dot"/>
            </w:tabs>
            <w:rPr/>
          </w:pPr>
          <w:hyperlink w:anchor="__RefHeading___Toc2080958_373438147">
            <w:r>
              <w:rPr>
                <w:webHidden/>
                <w:rStyle w:val="IndexLink"/>
                <w:rtl w:val="true"/>
              </w:rPr>
              <w:t>حکیمِ علی الاطلاق</w:t>
            </w:r>
            <w:r>
              <w:rPr>
                <w:rStyle w:val="IndexLink"/>
                <w:rtl w:val="true"/>
              </w:rPr>
              <w:tab/>
            </w:r>
            <w:r>
              <w:rPr>
                <w:rStyle w:val="IndexLink"/>
              </w:rPr>
              <w:t>77</w:t>
            </w:r>
          </w:hyperlink>
        </w:p>
        <w:p>
          <w:pPr>
            <w:pStyle w:val="Contents2"/>
            <w:tabs>
              <w:tab w:val="clear" w:pos="8743"/>
              <w:tab w:val="right" w:pos="9026" w:leader="dot"/>
            </w:tabs>
            <w:rPr/>
          </w:pPr>
          <w:hyperlink w:anchor="__RefHeading___Toc2080960_373438147">
            <w:r>
              <w:rPr>
                <w:webHidden/>
                <w:rStyle w:val="IndexLink"/>
                <w:rtl w:val="true"/>
              </w:rPr>
              <w:t>علمُ الیقین</w:t>
            </w:r>
            <w:r>
              <w:rPr>
                <w:rStyle w:val="IndexLink"/>
                <w:rtl w:val="true"/>
              </w:rPr>
              <w:tab/>
            </w:r>
            <w:r>
              <w:rPr>
                <w:rStyle w:val="IndexLink"/>
              </w:rPr>
              <w:t>80</w:t>
            </w:r>
          </w:hyperlink>
        </w:p>
        <w:p>
          <w:pPr>
            <w:pStyle w:val="Contents2"/>
            <w:tabs>
              <w:tab w:val="clear" w:pos="8743"/>
              <w:tab w:val="right" w:pos="9026" w:leader="dot"/>
            </w:tabs>
            <w:rPr/>
          </w:pPr>
          <w:hyperlink w:anchor="__RefHeading___Toc2080962_373438147">
            <w:r>
              <w:rPr>
                <w:webHidden/>
                <w:rStyle w:val="IndexLink"/>
                <w:rtl w:val="true"/>
              </w:rPr>
              <w:t>هدایتِ حقیقی</w:t>
            </w:r>
            <w:r>
              <w:rPr>
                <w:rStyle w:val="IndexLink"/>
                <w:rtl w:val="true"/>
              </w:rPr>
              <w:tab/>
            </w:r>
            <w:r>
              <w:rPr>
                <w:rStyle w:val="IndexLink"/>
              </w:rPr>
              <w:t>82</w:t>
            </w:r>
          </w:hyperlink>
        </w:p>
        <w:p>
          <w:pPr>
            <w:pStyle w:val="Contents2"/>
            <w:tabs>
              <w:tab w:val="clear" w:pos="8743"/>
              <w:tab w:val="right" w:pos="9026" w:leader="dot"/>
            </w:tabs>
            <w:rPr/>
          </w:pPr>
          <w:hyperlink w:anchor="__RefHeading___Toc2080964_373438147">
            <w:r>
              <w:rPr>
                <w:webHidden/>
                <w:rStyle w:val="IndexLink"/>
                <w:rtl w:val="true"/>
              </w:rPr>
              <w:t>بی‌نیازِ حقیقی و نیازمندِ حقیقی</w:t>
            </w:r>
            <w:r>
              <w:rPr>
                <w:rStyle w:val="IndexLink"/>
                <w:rtl w:val="true"/>
              </w:rPr>
              <w:tab/>
            </w:r>
            <w:r>
              <w:rPr>
                <w:rStyle w:val="IndexLink"/>
              </w:rPr>
              <w:t>85</w:t>
            </w:r>
          </w:hyperlink>
        </w:p>
        <w:p>
          <w:pPr>
            <w:pStyle w:val="Contents2"/>
            <w:tabs>
              <w:tab w:val="clear" w:pos="8743"/>
              <w:tab w:val="right" w:pos="9026" w:leader="dot"/>
            </w:tabs>
            <w:rPr/>
          </w:pPr>
          <w:hyperlink w:anchor="__RefHeading___Toc2080966_373438147">
            <w:r>
              <w:rPr>
                <w:webHidden/>
                <w:rStyle w:val="IndexLink"/>
                <w:rtl w:val="true"/>
              </w:rPr>
              <w:t>آیا می‌توان خدا را با چشم دید ؟</w:t>
            </w:r>
            <w:r>
              <w:rPr>
                <w:rStyle w:val="IndexLink"/>
                <w:rtl w:val="true"/>
              </w:rPr>
              <w:tab/>
            </w:r>
            <w:r>
              <w:rPr>
                <w:rStyle w:val="IndexLink"/>
              </w:rPr>
              <w:t>87</w:t>
            </w:r>
          </w:hyperlink>
        </w:p>
        <w:p>
          <w:pPr>
            <w:pStyle w:val="Contents2"/>
            <w:tabs>
              <w:tab w:val="clear" w:pos="8743"/>
              <w:tab w:val="right" w:pos="9026" w:leader="dot"/>
            </w:tabs>
            <w:rPr/>
          </w:pPr>
          <w:hyperlink w:anchor="__RefHeading___Toc2080968_373438147">
            <w:r>
              <w:rPr>
                <w:webHidden/>
                <w:rStyle w:val="IndexLink"/>
                <w:rtl w:val="true"/>
              </w:rPr>
              <w:t>ثمره خداشناسی شکر نعمت‌هاست</w:t>
            </w:r>
            <w:r>
              <w:rPr>
                <w:rStyle w:val="IndexLink"/>
                <w:rtl w:val="true"/>
              </w:rPr>
              <w:tab/>
            </w:r>
            <w:r>
              <w:rPr>
                <w:rStyle w:val="IndexLink"/>
              </w:rPr>
              <w:t>92</w:t>
            </w:r>
          </w:hyperlink>
        </w:p>
        <w:p>
          <w:pPr>
            <w:pStyle w:val="Contents2"/>
            <w:tabs>
              <w:tab w:val="clear" w:pos="8743"/>
              <w:tab w:val="right" w:pos="9026" w:leader="dot"/>
            </w:tabs>
            <w:rPr/>
          </w:pPr>
          <w:hyperlink w:anchor="__RefHeading___Toc2080970_373438147">
            <w:r>
              <w:rPr>
                <w:webHidden/>
                <w:rStyle w:val="IndexLink"/>
                <w:rtl w:val="true"/>
              </w:rPr>
              <w:t>فقر و بدبختی دستاورد کفر و ناسپاسی است</w:t>
            </w:r>
            <w:r>
              <w:rPr>
                <w:rStyle w:val="IndexLink"/>
                <w:rtl w:val="true"/>
              </w:rPr>
              <w:tab/>
            </w:r>
            <w:r>
              <w:rPr>
                <w:rStyle w:val="IndexLink"/>
              </w:rPr>
              <w:t>101</w:t>
            </w:r>
          </w:hyperlink>
        </w:p>
        <w:p>
          <w:pPr>
            <w:pStyle w:val="Contents2"/>
            <w:tabs>
              <w:tab w:val="clear" w:pos="8743"/>
              <w:tab w:val="right" w:pos="9026" w:leader="dot"/>
            </w:tabs>
            <w:rPr/>
          </w:pPr>
          <w:hyperlink w:anchor="__RefHeading___Toc2080972_373438147">
            <w:r>
              <w:rPr>
                <w:webHidden/>
                <w:rStyle w:val="IndexLink"/>
                <w:rtl w:val="true"/>
              </w:rPr>
              <w:t>ولایت معصومین علیهم‌السلام شجره طیبه خداشناسی است</w:t>
            </w:r>
            <w:r>
              <w:rPr>
                <w:rStyle w:val="IndexLink"/>
                <w:rtl w:val="true"/>
              </w:rPr>
              <w:tab/>
            </w:r>
            <w:r>
              <w:rPr>
                <w:rStyle w:val="IndexLink"/>
              </w:rPr>
              <w:t>104</w:t>
            </w:r>
          </w:hyperlink>
        </w:p>
        <w:p>
          <w:pPr>
            <w:pStyle w:val="Contents2"/>
            <w:tabs>
              <w:tab w:val="clear" w:pos="8743"/>
              <w:tab w:val="right" w:pos="9026" w:leader="dot"/>
            </w:tabs>
            <w:rPr/>
          </w:pPr>
          <w:hyperlink w:anchor="__RefHeading___Toc2080974_373438147">
            <w:r>
              <w:rPr>
                <w:webHidden/>
                <w:rStyle w:val="IndexLink"/>
                <w:rtl w:val="true"/>
              </w:rPr>
              <w:t>خداشناسی در کلام علی علیه‌السلام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080976_373438147">
            <w:r>
              <w:rPr>
                <w:webHidden/>
                <w:rStyle w:val="IndexLink"/>
                <w:rtl w:val="true"/>
              </w:rPr>
              <w:t>خداشناسی در کلام علی علیه‌السلام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080978_373438147">
            <w:r>
              <w:rPr>
                <w:webHidden/>
                <w:rStyle w:val="IndexLink"/>
              </w:rPr>
              <w:t>1</w:t>
            </w:r>
            <w:r>
              <w:rPr>
                <w:rStyle w:val="IndexLink"/>
                <w:rtl w:val="true"/>
              </w:rPr>
              <w:t xml:space="preserve">. </w:t>
            </w:r>
            <w:r>
              <w:rPr>
                <w:rStyle w:val="IndexLink"/>
                <w:rtl w:val="true"/>
              </w:rPr>
              <w:t>برهان معقولیت یا احتیاط عقلی</w:t>
            </w:r>
            <w:r>
              <w:rPr>
                <w:rStyle w:val="IndexLink"/>
                <w:rtl w:val="true"/>
              </w:rPr>
              <w:tab/>
            </w:r>
            <w:r>
              <w:rPr>
                <w:rStyle w:val="IndexLink"/>
              </w:rPr>
              <w:t>110</w:t>
            </w:r>
          </w:hyperlink>
        </w:p>
        <w:p>
          <w:pPr>
            <w:pStyle w:val="Contents3"/>
            <w:tabs>
              <w:tab w:val="clear" w:pos="8459"/>
              <w:tab w:val="right" w:pos="9026" w:leader="dot"/>
            </w:tabs>
            <w:rPr/>
          </w:pPr>
          <w:hyperlink w:anchor="__RefHeading___Toc2080980_373438147">
            <w:r>
              <w:rPr>
                <w:webHidden/>
                <w:rStyle w:val="IndexLink"/>
              </w:rPr>
              <w:t>2</w:t>
            </w:r>
            <w:r>
              <w:rPr>
                <w:rStyle w:val="IndexLink"/>
                <w:rtl w:val="true"/>
              </w:rPr>
              <w:t xml:space="preserve">. </w:t>
            </w:r>
            <w:r>
              <w:rPr>
                <w:rStyle w:val="IndexLink"/>
                <w:rtl w:val="true"/>
              </w:rPr>
              <w:t>برهان فطرت</w:t>
            </w:r>
            <w:r>
              <w:rPr>
                <w:rStyle w:val="IndexLink"/>
                <w:rtl w:val="true"/>
              </w:rPr>
              <w:tab/>
            </w:r>
            <w:r>
              <w:rPr>
                <w:rStyle w:val="IndexLink"/>
              </w:rPr>
              <w:t>114</w:t>
            </w:r>
          </w:hyperlink>
        </w:p>
        <w:p>
          <w:pPr>
            <w:pStyle w:val="Contents3"/>
            <w:tabs>
              <w:tab w:val="clear" w:pos="8459"/>
              <w:tab w:val="right" w:pos="9026" w:leader="dot"/>
            </w:tabs>
            <w:rPr/>
          </w:pPr>
          <w:hyperlink w:anchor="__RefHeading___Toc2080982_373438147">
            <w:r>
              <w:rPr>
                <w:webHidden/>
                <w:rStyle w:val="IndexLink"/>
              </w:rPr>
              <w:t>3</w:t>
            </w:r>
            <w:r>
              <w:rPr>
                <w:rStyle w:val="IndexLink"/>
                <w:rtl w:val="true"/>
              </w:rPr>
              <w:t xml:space="preserve">. </w:t>
            </w:r>
            <w:r>
              <w:rPr>
                <w:rStyle w:val="IndexLink"/>
                <w:rtl w:val="true"/>
              </w:rPr>
              <w:t>برهان نظم</w:t>
            </w:r>
            <w:r>
              <w:rPr>
                <w:rStyle w:val="IndexLink"/>
                <w:rtl w:val="true"/>
              </w:rPr>
              <w:tab/>
            </w:r>
            <w:r>
              <w:rPr>
                <w:rStyle w:val="IndexLink"/>
              </w:rPr>
              <w:t>128</w:t>
            </w:r>
          </w:hyperlink>
        </w:p>
        <w:p>
          <w:pPr>
            <w:pStyle w:val="Contents3"/>
            <w:tabs>
              <w:tab w:val="clear" w:pos="8459"/>
              <w:tab w:val="right" w:pos="9026" w:leader="dot"/>
            </w:tabs>
            <w:rPr/>
          </w:pPr>
          <w:hyperlink w:anchor="__RefHeading___Toc2080984_373438147">
            <w:r>
              <w:rPr>
                <w:webHidden/>
                <w:rStyle w:val="IndexLink"/>
              </w:rPr>
              <w:t>4</w:t>
            </w:r>
            <w:r>
              <w:rPr>
                <w:rStyle w:val="IndexLink"/>
                <w:rtl w:val="true"/>
              </w:rPr>
              <w:t xml:space="preserve">. </w:t>
            </w:r>
            <w:r>
              <w:rPr>
                <w:rStyle w:val="IndexLink"/>
                <w:rtl w:val="true"/>
              </w:rPr>
              <w:t>برهان عِلّی</w:t>
            </w:r>
            <w:r>
              <w:rPr>
                <w:rStyle w:val="IndexLink"/>
                <w:rtl w:val="true"/>
              </w:rPr>
              <w:tab/>
            </w:r>
            <w:r>
              <w:rPr>
                <w:rStyle w:val="IndexLink"/>
              </w:rPr>
              <w:t>142</w:t>
            </w:r>
          </w:hyperlink>
        </w:p>
        <w:p>
          <w:pPr>
            <w:pStyle w:val="Contents3"/>
            <w:tabs>
              <w:tab w:val="clear" w:pos="8459"/>
              <w:tab w:val="right" w:pos="9026" w:leader="dot"/>
            </w:tabs>
            <w:rPr/>
          </w:pPr>
          <w:hyperlink w:anchor="__RefHeading___Toc2080986_373438147">
            <w:r>
              <w:rPr>
                <w:webHidden/>
                <w:rStyle w:val="IndexLink"/>
              </w:rPr>
              <w:t>5</w:t>
            </w:r>
            <w:r>
              <w:rPr>
                <w:rStyle w:val="IndexLink"/>
                <w:rtl w:val="true"/>
              </w:rPr>
              <w:t xml:space="preserve">. </w:t>
            </w:r>
            <w:r>
              <w:rPr>
                <w:rStyle w:val="IndexLink"/>
                <w:rtl w:val="true"/>
              </w:rPr>
              <w:t>برهان معجزه</w:t>
            </w:r>
            <w:r>
              <w:rPr>
                <w:rStyle w:val="IndexLink"/>
                <w:rtl w:val="true"/>
              </w:rPr>
              <w:tab/>
            </w:r>
            <w:r>
              <w:rPr>
                <w:rStyle w:val="IndexLink"/>
              </w:rPr>
              <w:t>145</w:t>
            </w:r>
          </w:hyperlink>
        </w:p>
        <w:p>
          <w:pPr>
            <w:pStyle w:val="Contents3"/>
            <w:tabs>
              <w:tab w:val="clear" w:pos="8459"/>
              <w:tab w:val="right" w:pos="9026" w:leader="dot"/>
            </w:tabs>
            <w:rPr/>
          </w:pPr>
          <w:hyperlink w:anchor="__RefHeading___Toc2080988_373438147">
            <w:r>
              <w:rPr>
                <w:webHidden/>
                <w:rStyle w:val="IndexLink"/>
              </w:rPr>
              <w:t>6</w:t>
            </w:r>
            <w:r>
              <w:rPr>
                <w:rStyle w:val="IndexLink"/>
                <w:rtl w:val="true"/>
              </w:rPr>
              <w:t xml:space="preserve">. </w:t>
            </w:r>
            <w:r>
              <w:rPr>
                <w:rStyle w:val="IndexLink"/>
                <w:rtl w:val="true"/>
              </w:rPr>
              <w:t>برهان فسخ عزائم</w:t>
            </w:r>
            <w:r>
              <w:rPr>
                <w:rStyle w:val="IndexLink"/>
                <w:rtl w:val="true"/>
              </w:rPr>
              <w:tab/>
            </w:r>
            <w:r>
              <w:rPr>
                <w:rStyle w:val="IndexLink"/>
              </w:rPr>
              <w:t>151</w:t>
            </w:r>
          </w:hyperlink>
        </w:p>
        <w:p>
          <w:pPr>
            <w:pStyle w:val="Contents2"/>
            <w:tabs>
              <w:tab w:val="clear" w:pos="8743"/>
              <w:tab w:val="right" w:pos="9026" w:leader="dot"/>
            </w:tabs>
            <w:rPr/>
          </w:pPr>
          <w:hyperlink w:anchor="__RefHeading___Toc2080990_373438147">
            <w:r>
              <w:rPr>
                <w:webHidden/>
                <w:rStyle w:val="IndexLink"/>
                <w:rtl w:val="true"/>
              </w:rPr>
              <w:t>فهرست منابع و مآخذ</w:t>
            </w:r>
            <w:r>
              <w:rPr>
                <w:rStyle w:val="IndexLink"/>
                <w:rtl w:val="true"/>
              </w:rPr>
              <w:tab/>
            </w:r>
            <w:r>
              <w:rPr>
                <w:rStyle w:val="IndexLink"/>
              </w:rPr>
              <w:t>153</w:t>
            </w:r>
          </w:hyperlink>
        </w:p>
        <w:p>
          <w:pPr>
            <w:pStyle w:val="Contents2"/>
            <w:tabs>
              <w:tab w:val="clear" w:pos="8743"/>
              <w:tab w:val="right" w:pos="9026" w:leader="dot"/>
            </w:tabs>
            <w:rPr/>
          </w:pPr>
          <w:hyperlink w:anchor="__RefHeading___Toc2080992_373438147">
            <w:r>
              <w:rPr>
                <w:webHidden/>
                <w:rStyle w:val="IndexLink"/>
                <w:rtl w:val="true"/>
              </w:rPr>
              <w:t>فهرست مطالب</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0_10610"/>
      <w:bookmarkStart w:id="1" w:name="pg1100_10610"/>
      <w:bookmarkEnd w:id="1"/>
    </w:p>
    <w:p>
      <w:pPr>
        <w:pStyle w:val="Heading2"/>
        <w:numPr>
          <w:ilvl w:val="1"/>
          <w:numId w:val="1"/>
        </w:numPr>
        <w:rPr/>
      </w:pPr>
      <w:bookmarkStart w:id="2" w:name="pg1100_10610"/>
      <w:bookmarkStart w:id="3" w:name="__RefHeading___Toc2080878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محمد‌حسن، </w:t>
      </w:r>
      <w:r>
        <w:rPr>
          <w:rFonts w:ascii="IRNazanin" w:hAnsi="IRNazanin" w:eastAsia="IRNazanin"/>
          <w:color w:val="111111"/>
          <w:sz w:val="28"/>
          <w:sz w:val="28"/>
          <w:szCs w:val="28"/>
          <w:lang w:bidi="fa-IR"/>
        </w:rPr>
        <w:t>۱۳۳۸</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از دیدگاه قرآن و عترت </w:t>
      </w:r>
      <w:r>
        <w:rPr>
          <w:rFonts w:eastAsia="Times New Roman" w:cs="Times New Roman" w:ascii="Times New Roman" w:hAnsi="Times New Roman"/>
          <w:color w:val="111111"/>
          <w:sz w:val="28"/>
          <w:szCs w:val="28"/>
          <w:lang w:val="en-US" w:bidi="en-US"/>
        </w:rPr>
        <w:t>Theology in Quran &amp; tradition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محمد الهی با نظارت محمد بیستونی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9648399530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‌۸۴۴۷۱۶۹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0880_373438147"/>
      <w:bookmarkStart w:id="6" w:name="_Toc2"/>
      <w:bookmarkEnd w:id="5"/>
      <w:r>
        <w:rPr>
          <w:rtl w:val="true"/>
        </w:rPr>
        <w:t>اشاره</w:t>
      </w:r>
      <w:bookmarkStart w:id="7" w:name="pg1100_10613"/>
      <w:bookmarkEnd w:id="6"/>
    </w:p>
    <w:p>
      <w:pPr>
        <w:pStyle w:val="Heading2"/>
        <w:numPr>
          <w:ilvl w:val="1"/>
          <w:numId w:val="1"/>
        </w:numPr>
        <w:rPr/>
      </w:pPr>
      <w:bookmarkStart w:id="8" w:name="__RefHeading___Toc2080882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pStyle w:val="BookText"/>
        <w:rPr/>
      </w:pPr>
      <w:r>
        <w:rPr>
          <w:rFonts w:ascii="Amiri" w:hAnsi="Amiri" w:eastAsia="Amiri" w:cs="Amiri"/>
          <w:color w:val="111111"/>
          <w:sz w:val="28"/>
          <w:sz w:val="28"/>
          <w:szCs w:val="28"/>
          <w:rtl w:val="true"/>
          <w:lang w:bidi="ar-SA"/>
        </w:rPr>
        <w:t>اِنّا نَریکَ مِنَ الْمُحْسِنینَ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0" w:name="pg1100_10614"/>
    </w:p>
    <w:p>
      <w:pPr>
        <w:pStyle w:val="Heading2"/>
        <w:numPr>
          <w:ilvl w:val="1"/>
          <w:numId w:val="1"/>
        </w:numPr>
        <w:rPr/>
      </w:pPr>
      <w:bookmarkStart w:id="11" w:name="__RefHeading___Toc2080884_373438147"/>
      <w:bookmarkStart w:id="12" w:name="_Toc4"/>
      <w:bookmarkEnd w:id="10"/>
      <w:bookmarkEnd w:id="11"/>
      <w:r>
        <w:rPr>
          <w:rtl w:val="true"/>
        </w:rPr>
        <w:t>متن تأییدیه حضرت آیت اللّه خزعلی مفسّر و حافظ کل قرآن کریم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هر زمانی را زبانی است یعنی در بستر زمان خواسته‌هایی نو نو پدید می‌آید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رسانه‌های بی‌سابقه خواسته‌ها مضاعف می‌شود و امروز با اختلاف تمدن‌ها و اثرگذاری هریک در دیگری آرمان‌های گوناگون و خواسته‌های متنوع ظهور می‌یابد بر متفکران دوران و افراد دلسوز خودساخته در برابر این هنجارها فرض است تا کمر خدمت را محکم ببندند و این خلأ را پر کنند همان‌گونه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محمد بیستونی رئیس هیئت مدیره مؤسسه قرآنی تفسیر جوان به فضل الهی این کار را بعهده گرفته و آثار ارزشمند مفسران را با زبانی ساده و بیانی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 پیراسته از تعقیدات در اختیار نسل جوان قرار داده علاوه بر این آنان را به نوشتن کتابی در موضوعی که منابع را در اختیارشان قرار داده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غیرتفسیری هم از معارف اسلامی درهای وسیعی برویشان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ابوالقاسم خزعلی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3" w:name="pg1100_10616"/>
    </w:p>
    <w:p>
      <w:pPr>
        <w:pStyle w:val="Heading2"/>
        <w:numPr>
          <w:ilvl w:val="1"/>
          <w:numId w:val="1"/>
        </w:numPr>
        <w:rPr/>
      </w:pPr>
      <w:bookmarkStart w:id="14" w:name="__RefHeading___Toc2080886_373438147"/>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 xml:space="preserve">اَلْحَمْدُلِلّهِ رَبّ الْعالَمین، وَ صَلَّی اللّه‌ُ عَلی مُحَمَّدٍ وَ اِلهِ الطّاهِرینَ، وَ لَعْنَةُ اللّه‌ِ عَلَی الْقَوْمِ الْکافِرینَ وَ الْعاقِبَةُ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مبحثی که در پیش رو داریم، یکی از محورهای مهم رسیدن به کمال مطلوب و اوج تعالی و ترقّی انسانیّت انسان می‌باشد، که علم به موارد باارزش آن، انسان را به کمال مطلوب آدمیّت سیر می‌دهد، و این از اهداف والای انبیاء عظامِ حضرت حقّ بوده که مأمور به پیاده کردن و رساندن آن برای تعالی انسان‌ها می‌باشند تا از این طریق به اهداف و آرمان مقدّس خودشان نائل آیند و آن مبحثِ معرفت و شناخت خدا می‌باشد که در این راستا، اندیشمندان، بزرگان دین و علم و ادب و صاحبان خردمند اهلِ قلم، پیرامون آن مقالات و کتابهای مختلفی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بررسی و تحقیق و کنکاش درباره چنین بحث مهمّی، در این برهه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که تهاجم فرهنگی دشمنان قسم خورده اسلام بیداد می‌کند، در هدایت نسل جوان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آگاهی، یکی از مقولات مهمّ در حیات بشری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وقتی می‌تواند خدای خود را پرستش نماید که معرفت و آگاهی کافی و کامل از ساحت مقدّس خداوندی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این قبیل تلاش‌های قرآنی را به ارواح طیبه حضرات بزرگوار چهارده معصوم علیهم‌السلام مخصوصا به روح مطهر و مبارک حضرت صدیقه کبری فاطمه زهرا علیهاالسلام و روح پاک برادر شهیدم حسین الهی و پدر بزرگوارم مرحوم‌حاج‌علی‌اکبرالهی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الهی</w:t>
      </w:r>
    </w:p>
    <w:p>
      <w:pPr>
        <w:pStyle w:val="BookText"/>
        <w:rPr/>
      </w:pP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16" w:name="pg1100_10618"/>
    </w:p>
    <w:p>
      <w:pPr>
        <w:pStyle w:val="Heading2"/>
        <w:numPr>
          <w:ilvl w:val="1"/>
          <w:numId w:val="1"/>
        </w:numPr>
        <w:rPr/>
      </w:pPr>
      <w:bookmarkStart w:id="17" w:name="__RefHeading___Toc2080888_373438147"/>
      <w:bookmarkStart w:id="18" w:name="_Toc6"/>
      <w:bookmarkEnd w:id="16"/>
      <w:bookmarkEnd w:id="17"/>
      <w:r>
        <w:rPr>
          <w:rtl w:val="true"/>
        </w:rPr>
        <w:t>رهنمود قرآن برای خداشناسی</w:t>
      </w:r>
      <w:bookmarkEnd w:id="18"/>
    </w:p>
    <w:p>
      <w:pPr>
        <w:pStyle w:val="BookText"/>
        <w:rPr/>
      </w:pPr>
      <w:r>
        <w:rPr>
          <w:rFonts w:ascii="IRNazanin" w:hAnsi="IRNazanin" w:eastAsia="IRNazanin"/>
          <w:color w:val="111111"/>
          <w:sz w:val="28"/>
          <w:sz w:val="28"/>
          <w:szCs w:val="28"/>
          <w:rtl w:val="true"/>
          <w:lang w:bidi="fa-IR"/>
        </w:rPr>
        <w:t>قرآن کریم به عنوان بزرگ‌ترین و عالی‌ترین معرف می‌تواند به بهترین صورت ممکن و مطلوب‌ترین و کوتاه‌ترین راه، بشر را به معرفت حقیقی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تمامی مبانی اعتقادی، اعم از فردی و خانوادگی و اجتماعی و سیاسی و اقتصادی، بهترین روشنگری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باب معرفة‌اللّه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باتجلی یکی از آیات مبارکش این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السَّمواتِ وَ الاَْرْضِ وَ اخْتِلافِ اللَّیْلِ وَ النَّهارِ وَ الْفُلْکِ اَلَّتی فِی الْبَحْرِ بِما یَنْفَعُ النّاسَ وَ ما اَنْزَلَ اللّه‌ُ مِنَ السَّماءِ مِنْ ماءٍ فَاَحْیا بِهِ الاَْرْضَ بَعْدَ مَوْتِها وَ بَثَّ فیها مِنْ کُلِّ دابَّهِ وَ تَصْریفِ‌الرِّیاحِ وَالسَّحابِ الْمُسَخَّرِ بَیْنَ‌السَّماءِ وَالاَْرْضِ لاَآیاتٍ لِقَوْمٍ یَعْقِلُونَ</w:t>
      </w:r>
      <w:r>
        <w:rPr>
          <w:rFonts w:eastAsia="IRNazanin" w:cs="IRNazanin"/>
          <w:color w:val="111111"/>
          <w:sz w:val="28"/>
          <w:szCs w:val="28"/>
          <w:rtl w:val="true"/>
          <w:lang w:bidi="fa-IR"/>
        </w:rPr>
        <w:t>»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رهنمود قرآن برای خداشناسی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9" w:name="pg1100_10619"/>
    </w:p>
    <w:p>
      <w:pPr>
        <w:pStyle w:val="BookText"/>
        <w:rPr/>
      </w:pPr>
      <w:bookmarkEnd w:id="19"/>
      <w:r>
        <w:rPr>
          <w:rFonts w:ascii="IRNazanin" w:hAnsi="IRNazanin" w:eastAsia="IRNazanin"/>
          <w:color w:val="111111"/>
          <w:sz w:val="28"/>
          <w:sz w:val="28"/>
          <w:szCs w:val="28"/>
          <w:rtl w:val="true"/>
          <w:lang w:bidi="fa-IR"/>
        </w:rPr>
        <w:t xml:space="preserve">به درستی که در خلقت آسمان‌ها و زمین و اختلاف شب و روز، و کشتی‌ها در دریا به سود مردم در جریانند، و در آنچه که خدا از آسمان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باران رحمت او که زمین را بعد از مرگش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نوع جنبنده در آن منتشر می‌کند و گرداندن بادها و ابرهایی که میانه آسمان و زمین مسخّرند، آیات و دلیل‌هایی است برای مردمی که تعقّل کنند</w:t>
      </w:r>
      <w:r>
        <w:rPr>
          <w:rFonts w:eastAsia="IRNazanin" w:cs="IRNazanin"/>
          <w:color w:val="111111"/>
          <w:sz w:val="28"/>
          <w:szCs w:val="28"/>
          <w:rtl w:val="true"/>
          <w:lang w:bidi="fa-IR"/>
        </w:rPr>
        <w:t>.</w:t>
      </w:r>
    </w:p>
    <w:p>
      <w:pPr>
        <w:pStyle w:val="Heading2"/>
        <w:numPr>
          <w:ilvl w:val="1"/>
          <w:numId w:val="1"/>
        </w:numPr>
        <w:rPr/>
      </w:pPr>
      <w:bookmarkStart w:id="20" w:name="__RefHeading___Toc2080890_373438147"/>
      <w:bookmarkStart w:id="21" w:name="_Toc7"/>
      <w:bookmarkEnd w:id="20"/>
      <w:r>
        <w:rPr>
          <w:rtl w:val="true"/>
        </w:rPr>
        <w:t>قدرت بی انتها</w:t>
      </w:r>
      <w:bookmarkEnd w:id="21"/>
    </w:p>
    <w:p>
      <w:pPr>
        <w:pStyle w:val="BookText"/>
        <w:rPr/>
      </w:pPr>
      <w:r>
        <w:rPr>
          <w:rFonts w:ascii="IRNazanin" w:hAnsi="IRNazanin" w:eastAsia="IRNazanin"/>
          <w:color w:val="111111"/>
          <w:sz w:val="28"/>
          <w:sz w:val="28"/>
          <w:szCs w:val="28"/>
          <w:rtl w:val="true"/>
          <w:lang w:bidi="fa-IR"/>
        </w:rPr>
        <w:t>یکی از مهم‌ترین ابزار شناخت دقیق حضرت حق، تفکر و تعقّل در آفرینش جهان هستی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حیِّ سبحان که خالق جهان هست، همین بس، که از راه خلقت آسمان و زمین و آنچه فیمابین آن دو وجود دارد، پی به حقیقت مقدّس او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باید گفت هیچ ذرّه‌ای از ذرّات جهان هستی،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 از آسمان و زمین و کوه‌ها و دریاها و غیره، از حیطه قدرت او خارج نیست و</w:t>
      </w:r>
      <w:bookmarkStart w:id="22" w:name="pg1100_10620"/>
    </w:p>
    <w:p>
      <w:pPr>
        <w:pStyle w:val="BookText"/>
        <w:rPr/>
      </w:pPr>
      <w:bookmarkEnd w:id="22"/>
      <w:r>
        <w:rPr>
          <w:rFonts w:ascii="IRNazanin" w:hAnsi="IRNazanin" w:eastAsia="IRNazanin"/>
          <w:color w:val="111111"/>
          <w:sz w:val="28"/>
          <w:sz w:val="28"/>
          <w:szCs w:val="28"/>
          <w:rtl w:val="true"/>
          <w:lang w:bidi="fa-IR"/>
        </w:rPr>
        <w:t>هر چه هست، از آن او و در یَدِ قدرت لایزالی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از آسمان و زمین و کدام لحظه از لحظات شبانه‌روز، که از حرکت زمین به دور خورشید ناشی می‌شود، که هر صاحب عقلی را متحیّر می‌گرداند، از نظر او غایب است</w:t>
      </w:r>
      <w:r>
        <w:rPr>
          <w:rFonts w:eastAsia="IRNazanin" w:cs="IRNazanin"/>
          <w:color w:val="111111"/>
          <w:sz w:val="28"/>
          <w:szCs w:val="28"/>
          <w:rtl w:val="true"/>
          <w:lang w:bidi="fa-IR"/>
        </w:rPr>
        <w:t>.</w:t>
      </w:r>
    </w:p>
    <w:p>
      <w:pPr>
        <w:pStyle w:val="Heading2"/>
        <w:numPr>
          <w:ilvl w:val="1"/>
          <w:numId w:val="1"/>
        </w:numPr>
        <w:rPr/>
      </w:pPr>
      <w:bookmarkStart w:id="23" w:name="__RefHeading___Toc2080892_373438147"/>
      <w:bookmarkStart w:id="24" w:name="_Toc8"/>
      <w:bookmarkEnd w:id="23"/>
      <w:r>
        <w:rPr>
          <w:rtl w:val="true"/>
        </w:rPr>
        <w:t>تفکّر در جهان آفرینش</w:t>
      </w:r>
      <w:bookmarkEnd w:id="24"/>
    </w:p>
    <w:p>
      <w:pPr>
        <w:pStyle w:val="BookText"/>
        <w:rPr/>
      </w:pPr>
      <w:r>
        <w:rPr>
          <w:rFonts w:ascii="IRNazanin" w:hAnsi="IRNazanin" w:eastAsia="IRNazanin"/>
          <w:color w:val="111111"/>
          <w:sz w:val="28"/>
          <w:sz w:val="28"/>
          <w:szCs w:val="28"/>
          <w:rtl w:val="true"/>
          <w:lang w:bidi="fa-IR"/>
        </w:rPr>
        <w:t>نظاره کردن به کرات آسمانی و اجرام متشکلّه و ترکیبات به وجود آمده در زمین و آسمان، انسان صاحب معرفت را به ذات هستی بخش رهنمون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شب و روز، و کم و زیاد شدن آن‌ها، و اختلاف ساعت‌ها و روزها و هفته‌ها و ماه‌ها در دوران سال که از دو حرکت وضعی و انتقالی ناشی می‌شود و هر سه ماه یکبار حرکت انتقالی یا به سمت شمال می‌رود یا به طرف جنوب، که این دو حرکت تغییر شبانه‌روز و فصول مختلف را موجب می‌شود، آیا این‌ها نمی‌تواند دلیل بر معرفت به ذات کبریایی محسوب شود و صاحبان خرد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در جهان آفرینش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25" w:name="pg1100_10621"/>
    </w:p>
    <w:p>
      <w:pPr>
        <w:pStyle w:val="BookText"/>
        <w:rPr/>
      </w:pPr>
      <w:bookmarkEnd w:id="25"/>
      <w:r>
        <w:rPr>
          <w:rFonts w:ascii="IRNazanin" w:hAnsi="IRNazanin" w:eastAsia="IRNazanin"/>
          <w:color w:val="111111"/>
          <w:sz w:val="28"/>
          <w:sz w:val="28"/>
          <w:szCs w:val="28"/>
          <w:rtl w:val="true"/>
          <w:lang w:bidi="fa-IR"/>
        </w:rPr>
        <w:t>اندیشه را با تفکر در آفرینش به شناخت حقیقی هدایت کند؟ آیا زمینی که در عالم نجوم به صورت بیضی شکل تعبیه شده، همه موجودات را به حال آرامش و سکون در روی خود به اعتبار قدرت لایزالی حضرتش جای داده، و هر موجودی بر مبنای موقعیت زیست‌محیطی خود و زندگی مخصوص به خود، چه در دریا و چه در خشکی و چه در هوا، زندگی خود را سپری می‌نماید، دلایل قوی بر شناخت و معرفت خداوندی نخواهد بود؟</w:t>
      </w:r>
    </w:p>
    <w:p>
      <w:pPr>
        <w:pStyle w:val="Heading2"/>
        <w:numPr>
          <w:ilvl w:val="1"/>
          <w:numId w:val="1"/>
        </w:numPr>
        <w:rPr/>
      </w:pPr>
      <w:bookmarkStart w:id="26" w:name="__RefHeading___Toc2080894_373438147"/>
      <w:bookmarkStart w:id="27" w:name="_Toc9"/>
      <w:bookmarkEnd w:id="26"/>
      <w:r>
        <w:rPr>
          <w:rtl w:val="true"/>
        </w:rPr>
        <w:t>خدای تعالی حقّ است</w:t>
      </w:r>
      <w:bookmarkEnd w:id="27"/>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شناخت و آگاهی به ساحت مقدّس خداوندی ، تعبیر بسیار جالب و ارزشمندی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خدای‌تعالی خود حق است و حقّی که هر موجودی را تحقّق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حق بودن حق تعالی از ذرّه ذرّه موجودات هستی نشأت گرفته ، تا آخرین و بزرگ‌ترین موجودات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ذلِکَ بِاَنَّ اللّهَ هُوَ الْحَقُّ وَ اَنَّهُ یُحْیِی الْمَوْتی وَ اَنَّهُ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درستی که خداوند حق است و به درستی که زنده می‌کند مرده را و به درستی که بر هر چیزی قادر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انسان و گیاه و تدابیر امر آنها ، از نظر حدوث و بقاء و هم از نظر خلقت و تدبیر ، امری است دارای واقعیّت ، که هیچ کس نمی‌تواند در آنها تردید کند ، مراد به حق ، خود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می‌خواهد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خود حق است ، حقّی که هر موجودی را تحقّق می‌دهد و در همه چیز نظام ، حق را جاری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خدای تعالی حق است و هر چیزی تحقّقش به او است و سبب شده که این موجودات حقّه و نظام‌های حقّه ، حقّ جاری در آن بوجود آید و همه این‌ها کشف می‌کند از اینکه او حق است </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حقّ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28" w:name="pg1100_10623"/>
    </w:p>
    <w:p>
      <w:pPr>
        <w:pStyle w:val="Heading2"/>
        <w:numPr>
          <w:ilvl w:val="1"/>
          <w:numId w:val="1"/>
        </w:numPr>
        <w:rPr/>
      </w:pPr>
      <w:bookmarkStart w:id="29" w:name="__RefHeading___Toc2080896_373438147"/>
      <w:bookmarkStart w:id="30" w:name="_Toc10"/>
      <w:bookmarkEnd w:id="28"/>
      <w:bookmarkEnd w:id="29"/>
      <w:r>
        <w:rPr>
          <w:rtl w:val="true"/>
        </w:rPr>
        <w:t>خلقت انسان نشانه قدرت خداست</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اعْبُدُوا رَبَّکُمُ الَّذی خَلَقَکُمْ وَ الَّذینَ مِنْ قَبْلِکُمْ لَعَلَّکُمْ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لَکُمُ الاَْرْضَ فِراشا وَ السَّماءَ بِناءً وَ اَنْزَلَ مِنَ السَّماءِ ماءً فَاَخْرَجَ بِهِ مِنَ الثَّمَراتِ رِزْقا لَکُمْ فَلا تَجْعَلُوا لِلّهِ اَنْدادا وَ اَنْتُمْ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خویش را که شما و پیشینیان شما را آفرید بپرستید ، شاید پرهیزکار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خدائی است که زمین را قرار داد برای شما فرش و آسمان را بنا کرد و از آسمان برای شما آب فرو فرستاد و با آن آب ، میوه‌ها برای روزی شما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می‌دانید، برای خدا شریک قرار ندهید</w:t>
      </w:r>
      <w:r>
        <w:rPr>
          <w:rFonts w:eastAsia="IRNazanin" w:cs="IRNazanin"/>
          <w:color w:val="111111"/>
          <w:sz w:val="28"/>
          <w:szCs w:val="28"/>
          <w:rtl w:val="true"/>
          <w:lang w:bidi="fa-IR"/>
        </w:rPr>
        <w:t xml:space="preserve">» . </w:t>
      </w:r>
      <w:r>
        <w:rPr>
          <w:rStyle w:val="FootnoteAnchor"/>
          <w:rtl w:val="true"/>
        </w:rPr>
        <w:footnoteReference w:id="4"/>
      </w:r>
      <w:r>
        <w:rPr>
          <w:rFonts w:ascii="IRNazanin" w:hAnsi="IRNazanin" w:eastAsia="IRNazanin"/>
          <w:color w:val="111111"/>
          <w:sz w:val="28"/>
          <w:sz w:val="28"/>
          <w:szCs w:val="28"/>
          <w:rtl w:val="true"/>
          <w:lang w:bidi="fa-IR"/>
        </w:rPr>
        <w:t>خطاب آیه مبارکه به مردم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بفهمند و بدانند که در حقیقت شما خودتان به وجود نیامدید و این خلقت شما</w:t>
      </w:r>
    </w:p>
    <w:p>
      <w:pPr>
        <w:pStyle w:val="BookText"/>
        <w:rPr/>
      </w:pPr>
      <w:r>
        <w:rPr>
          <w:rFonts w:ascii="IRNazanin" w:hAnsi="IRNazanin" w:eastAsia="IRNazanin"/>
          <w:color w:val="111111"/>
          <w:sz w:val="28"/>
          <w:sz w:val="28"/>
          <w:szCs w:val="28"/>
          <w:rtl w:val="true"/>
          <w:lang w:bidi="fa-IR"/>
        </w:rPr>
        <w:t xml:space="preserve">به خودی خود تحقّق نیافته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معالیل مختلفه‌ای صورت پذیرفته تا وجود یافته‌اید ، بلکه آباء و اجداد شما هم به اعتبار قدرت و عظمت ما خلق شده‌اند و هر آنچه به وجود آمده ، از قدرت خداوندی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درک عظمت و قدرت ما ، شما را به پرهیزگاری و تقوای حقیقی وادارد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خلقت نشان از خالقی توانادارد</w:t>
      </w:r>
    </w:p>
    <w:p>
      <w:pPr>
        <w:pStyle w:val="BookText"/>
        <w:rPr/>
      </w:pPr>
      <w:r>
        <w:rPr>
          <w:rFonts w:ascii="IRNazanin" w:hAnsi="IRNazanin" w:eastAsia="IRNazanin"/>
          <w:color w:val="111111"/>
          <w:sz w:val="28"/>
          <w:sz w:val="28"/>
          <w:szCs w:val="28"/>
          <w:rtl w:val="true"/>
          <w:lang w:bidi="fa-IR"/>
        </w:rPr>
        <w:t xml:space="preserve">و در ادامه آیه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خداوند باید تقوی پیشه کنید ، که زمین را برای شما فرش قرار داد و گسترده نمود و آسمان را سقف و بنائی عظیم که آب را از آن فرو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ریزش باران بر فراخنای گستردگی زمینی که در ظاهر همانند فرش است ، ثمرات و میوه‌ها برای شما از آن خارج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خاک ، املاح خاک ، نور خورشید ، 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شرح موارد خلقت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خالقی که چنین آسمانی و آن چنان زمین که این همه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خلقت نشان از خالقی توانا دارد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31" w:name="pg1100_10625"/>
    </w:p>
    <w:p>
      <w:pPr>
        <w:pStyle w:val="BookText"/>
        <w:rPr/>
      </w:pPr>
      <w:bookmarkEnd w:id="31"/>
      <w:r>
        <w:rPr>
          <w:rFonts w:ascii="IRNazanin" w:hAnsi="IRNazanin" w:eastAsia="IRNazanin"/>
          <w:color w:val="111111"/>
          <w:sz w:val="28"/>
          <w:sz w:val="28"/>
          <w:szCs w:val="28"/>
          <w:rtl w:val="true"/>
          <w:lang w:bidi="fa-IR"/>
        </w:rPr>
        <w:t xml:space="preserve">منفعت برای شما و جهان دارد ، شریک و همتا قرار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نظام هستی ، نظم حیرت‌آوری وجود دارد ، که اگر به تفکّر و اندیشه بنشینید و به صانع حکیم و قادر آن بیندیشید ، خواهید فهمید که شما و نیاکان و هرآنچه در طبیعت به دست قدرت او خلق شده ، رزق و بقاء همه را یک وجود مقدّس و کبریائی ، که با هیچ چیز شبیه نیست ، آفریده است </w:t>
      </w:r>
      <w:r>
        <w:rPr>
          <w:rFonts w:eastAsia="IRNazanin" w:cs="IRNazanin"/>
          <w:color w:val="111111"/>
          <w:sz w:val="28"/>
          <w:szCs w:val="28"/>
          <w:rtl w:val="true"/>
          <w:lang w:bidi="fa-IR"/>
        </w:rPr>
        <w:t>.</w:t>
      </w:r>
    </w:p>
    <w:p>
      <w:pPr>
        <w:pStyle w:val="Heading2"/>
        <w:numPr>
          <w:ilvl w:val="1"/>
          <w:numId w:val="1"/>
        </w:numPr>
        <w:rPr/>
      </w:pPr>
      <w:bookmarkStart w:id="32" w:name="__RefHeading___Toc2080898_373438147"/>
      <w:bookmarkStart w:id="33" w:name="_Toc11"/>
      <w:bookmarkEnd w:id="32"/>
      <w:r>
        <w:rPr>
          <w:rtl w:val="true"/>
        </w:rPr>
        <w:t>پویائی آفرینش</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بیشتر و بهتر نسبت به معرفت کردگار و تسبیح کائنات و آمد و شد خورشید و ماه و رسالت باد و ابر و باران و شکوه و عظمت کوهساران و دریاها و درختان ، آواز مرغان خوش‌الحان و گیاهان رنگارنگ و میوه‌های الوان ، مراحل تکوین جنین و خلقت از خاک و بطور کلی نیایش بندگی و خلوص بندگان پاکباز در مناجات‌های پرطنین شبانه ، تماما گویای حقیقتی بس شگرف از</w:t>
      </w:r>
    </w:p>
    <w:p>
      <w:pPr>
        <w:pStyle w:val="BookText"/>
        <w:rPr/>
      </w:pPr>
      <w:r>
        <w:rPr>
          <w:rFonts w:ascii="IRNazanin" w:hAnsi="IRNazanin" w:eastAsia="IRNazanin"/>
          <w:color w:val="111111"/>
          <w:sz w:val="28"/>
          <w:sz w:val="28"/>
          <w:szCs w:val="28"/>
          <w:rtl w:val="true"/>
          <w:lang w:bidi="fa-IR"/>
        </w:rPr>
        <w:t xml:space="preserve">وجود و عظمت خداوندی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آفرینش همه تنبیه خداوند دل است دل ندارد که ندارد به خداوند اقرار</w:t>
      </w:r>
    </w:p>
    <w:p>
      <w:pPr>
        <w:pStyle w:val="BookText"/>
        <w:rPr/>
      </w:pPr>
      <w:r>
        <w:rPr>
          <w:rFonts w:ascii="IRNazanin" w:hAnsi="IRNazanin" w:eastAsia="IRNazanin"/>
          <w:color w:val="111111"/>
          <w:sz w:val="28"/>
          <w:sz w:val="28"/>
          <w:szCs w:val="28"/>
          <w:rtl w:val="true"/>
          <w:lang w:bidi="fa-IR"/>
        </w:rPr>
        <w:t>این همه نقش ازل بر در و دیوار وجود هرکه فکرت نکند نقش بود بر دیوار</w:t>
      </w:r>
    </w:p>
    <w:p>
      <w:pPr>
        <w:pStyle w:val="BookText"/>
        <w:rPr/>
      </w:pPr>
      <w:r>
        <w:rPr>
          <w:rFonts w:ascii="IRNazanin" w:hAnsi="IRNazanin" w:eastAsia="IRNazanin"/>
          <w:color w:val="111111"/>
          <w:sz w:val="28"/>
          <w:sz w:val="28"/>
          <w:szCs w:val="28"/>
          <w:rtl w:val="true"/>
          <w:lang w:bidi="fa-IR"/>
        </w:rPr>
        <w:t>کوه و دریا و درختان همه در تسبیح‌اند نه همه مستمعی فهم کند این اسرار</w:t>
      </w:r>
    </w:p>
    <w:p>
      <w:pPr>
        <w:pStyle w:val="BookText"/>
        <w:rPr/>
      </w:pPr>
      <w:r>
        <w:rPr>
          <w:rFonts w:ascii="IRNazanin" w:hAnsi="IRNazanin" w:eastAsia="IRNazanin"/>
          <w:color w:val="111111"/>
          <w:sz w:val="28"/>
          <w:sz w:val="28"/>
          <w:szCs w:val="28"/>
          <w:rtl w:val="true"/>
          <w:lang w:bidi="fa-IR"/>
        </w:rPr>
        <w:t>خبرت هست که مرغان سحر می‌گویند آخر ای خفته سر از خواب جهالت بردار</w:t>
      </w:r>
    </w:p>
    <w:p>
      <w:pPr>
        <w:pStyle w:val="BookText"/>
        <w:rPr/>
      </w:pPr>
      <w:r>
        <w:rPr>
          <w:rFonts w:ascii="IRNazanin" w:hAnsi="IRNazanin" w:eastAsia="IRNazanin"/>
          <w:color w:val="111111"/>
          <w:sz w:val="28"/>
          <w:sz w:val="28"/>
          <w:szCs w:val="28"/>
          <w:rtl w:val="true"/>
          <w:lang w:bidi="fa-IR"/>
        </w:rPr>
        <w:t>تا کی آخر چو بنفشه سر غفلت در پیش حیف باشد که تو در خوابی و نرگس بیدار</w:t>
      </w:r>
    </w:p>
    <w:p>
      <w:pPr>
        <w:pStyle w:val="BookText"/>
        <w:rPr/>
      </w:pPr>
      <w:r>
        <w:rPr>
          <w:rFonts w:ascii="IRNazanin" w:hAnsi="IRNazanin" w:eastAsia="IRNazanin"/>
          <w:color w:val="111111"/>
          <w:sz w:val="28"/>
          <w:sz w:val="28"/>
          <w:szCs w:val="28"/>
          <w:rtl w:val="true"/>
          <w:lang w:bidi="fa-IR"/>
        </w:rPr>
        <w:t>که تواند که دهد میوه ایوان از چوب یا که داند که برآرد گُل صد برگ از خار</w:t>
      </w:r>
    </w:p>
    <w:p>
      <w:pPr>
        <w:pStyle w:val="BookText"/>
        <w:rPr/>
      </w:pPr>
      <w:r>
        <w:rPr>
          <w:rFonts w:ascii="IRNazanin" w:hAnsi="IRNazanin" w:eastAsia="IRNazanin"/>
          <w:color w:val="111111"/>
          <w:sz w:val="28"/>
          <w:sz w:val="28"/>
          <w:szCs w:val="28"/>
          <w:rtl w:val="true"/>
          <w:lang w:bidi="fa-IR"/>
        </w:rPr>
        <w:t>پاک و بی‌عیب خدایی که به تقدیر عزیز ماه و خورشید مسخّر کند و لیل و نهار</w:t>
      </w:r>
    </w:p>
    <w:p>
      <w:pPr>
        <w:pStyle w:val="BookText"/>
        <w:rPr/>
      </w:pPr>
      <w:r>
        <w:rPr>
          <w:rFonts w:ascii="IRNazanin" w:hAnsi="IRNazanin" w:eastAsia="IRNazanin"/>
          <w:color w:val="111111"/>
          <w:sz w:val="28"/>
          <w:sz w:val="28"/>
          <w:szCs w:val="28"/>
          <w:rtl w:val="true"/>
          <w:lang w:bidi="fa-IR"/>
        </w:rPr>
        <w:t>نیک بسیار بگفتیم در این باب سخن و اندکی بیش نگفتیم هنوز از بسیار</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پویائی آفرینش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34" w:name="pg1100_10627"/>
    </w:p>
    <w:p>
      <w:pPr>
        <w:pStyle w:val="BookText"/>
        <w:rPr/>
      </w:pPr>
      <w:bookmarkEnd w:id="34"/>
      <w:r>
        <w:rPr>
          <w:rFonts w:ascii="IRNazanin" w:hAnsi="IRNazanin" w:eastAsia="IRNazanin"/>
          <w:color w:val="111111"/>
          <w:sz w:val="28"/>
          <w:sz w:val="28"/>
          <w:szCs w:val="28"/>
          <w:rtl w:val="true"/>
          <w:lang w:bidi="fa-IR"/>
        </w:rPr>
        <w:t xml:space="preserve">این بود کلام سعدی در باب معرفت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معارف ، برای جذب معرفت حقیقی حیّ سبحان است و او خود می‌خواهد ، که مخلوقش به نام انسان را به اعتبار شناخت حقیقی ، به سر منزل مقصود هدایت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آیات قرآنی ذیل ، مسائل مطرح شده در فوق را جواب قطعی می‌دهد و سرّ حقیقت معرفت به سوی خداوندی را در مسیر رشد و تکامل انسان قرار می‌دهد </w:t>
      </w:r>
      <w:r>
        <w:rPr>
          <w:rFonts w:eastAsia="IRNazanin" w:cs="IRNazanin"/>
          <w:color w:val="111111"/>
          <w:sz w:val="28"/>
          <w:szCs w:val="28"/>
          <w:rtl w:val="true"/>
          <w:lang w:bidi="fa-IR"/>
        </w:rPr>
        <w:t>.</w:t>
      </w:r>
    </w:p>
    <w:p>
      <w:pPr>
        <w:pStyle w:val="Heading2"/>
        <w:numPr>
          <w:ilvl w:val="1"/>
          <w:numId w:val="1"/>
        </w:numPr>
        <w:rPr/>
      </w:pPr>
      <w:bookmarkStart w:id="35" w:name="__RefHeading___Toc2080900_373438147"/>
      <w:bookmarkStart w:id="36" w:name="_Toc12"/>
      <w:bookmarkEnd w:id="35"/>
      <w:r>
        <w:rPr>
          <w:rtl w:val="true"/>
        </w:rPr>
        <w:t>شگفتی‌های خلقت راهی روشن به سوی خداشناسی</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زَیَّنَّا السَّمآءَ الدُّنْیا بِمَصابیحَ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آینه ، زینتِ آسمان دنیا به چراغ‌های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 ماه و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زَیَّنَّا السَّماءَ الدُّنْیا بِزینَةٍ الْکَواکِبِ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درستی که زینت داده</w:t>
      </w:r>
      <w:bookmarkStart w:id="37" w:name="pg1100_10628"/>
    </w:p>
    <w:p>
      <w:pPr>
        <w:pStyle w:val="BookText"/>
        <w:rPr/>
      </w:pPr>
      <w:bookmarkEnd w:id="37"/>
      <w:r>
        <w:rPr>
          <w:rFonts w:ascii="IRNazanin" w:hAnsi="IRNazanin" w:eastAsia="IRNazanin"/>
          <w:color w:val="111111"/>
          <w:sz w:val="28"/>
          <w:sz w:val="28"/>
          <w:szCs w:val="28"/>
          <w:rtl w:val="true"/>
          <w:lang w:bidi="fa-IR"/>
        </w:rPr>
        <w:t>است پروردگار شما ، آسمان دنیا را به کواکب و ستارگان</w:t>
      </w:r>
      <w:r>
        <w:rPr>
          <w:rFonts w:eastAsia="IRNazanin" w:cs="IRNazanin"/>
          <w:color w:val="111111"/>
          <w:sz w:val="28"/>
          <w:szCs w:val="28"/>
          <w:rtl w:val="true"/>
          <w:lang w:bidi="fa-IR"/>
        </w:rPr>
        <w:t xml:space="preserve">» . </w:t>
      </w:r>
      <w:r>
        <w:rPr>
          <w:rStyle w:val="FootnoteAnchor"/>
          <w:rtl w:val="true"/>
        </w:rPr>
        <w:footnoteReference w:id="7"/>
      </w:r>
      <w:r>
        <w:rPr>
          <w:rFonts w:ascii="IRNazanin" w:hAnsi="IRNazanin" w:eastAsia="IRNazanin"/>
          <w:color w:val="111111"/>
          <w:sz w:val="28"/>
          <w:sz w:val="28"/>
          <w:szCs w:val="28"/>
          <w:rtl w:val="true"/>
          <w:lang w:bidi="fa-IR"/>
        </w:rPr>
        <w:t xml:space="preserve">نگاه کردن به آسمان در شب و نظاره کردن به کواکب و ستارگان با آن زینت ترسیم یافته از ناحیه قدرت حضرت حق انسان را به شگفتی و تعجّب و تفکر در امر خلقت وامی‌دارد و ایمان باطنی را به تحرّک و تکامل به سمت و سوی معبود سوق می‌دهد و به درجات بالای معرفت می‌کشاند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Heading2"/>
        <w:numPr>
          <w:ilvl w:val="1"/>
          <w:numId w:val="1"/>
        </w:numPr>
        <w:rPr/>
      </w:pPr>
      <w:bookmarkStart w:id="38" w:name="__RefHeading___Toc2080902_373438147"/>
      <w:bookmarkStart w:id="39" w:name="_Toc13"/>
      <w:bookmarkEnd w:id="38"/>
      <w:r>
        <w:rPr>
          <w:rtl w:val="true"/>
        </w:rPr>
        <w:t>شناخت عظمت‌خدا ازطریق توجه درآفرینش‌انسان</w:t>
      </w:r>
      <w:bookmarkEnd w:id="39"/>
    </w:p>
    <w:p>
      <w:pPr>
        <w:pStyle w:val="BookText"/>
        <w:rPr/>
      </w:pPr>
      <w:r>
        <w:rPr>
          <w:rFonts w:ascii="IRNazanin" w:hAnsi="IRNazanin" w:eastAsia="IRNazanin"/>
          <w:color w:val="111111"/>
          <w:sz w:val="28"/>
          <w:sz w:val="28"/>
          <w:szCs w:val="28"/>
          <w:rtl w:val="true"/>
          <w:lang w:bidi="fa-IR"/>
        </w:rPr>
        <w:t xml:space="preserve">یکی دیگر از راه‌های رسیدن به اوج معرفت حق تعالی ، سیر در آفرینش انسان از بدو خلقت تا مراحل مختلف و پرورش نهایی در رحم مادر و تولد اوست، که همواره دفتر معرفتی است که در جهان گشوده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عظیم ، برای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عظمت خدا از طریق توجه در آفرینش انسان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 انسان بارها متذکّر آن شده ، تا انسان با نگرش عمیق در مراحل آن ، به ساحت مقدّس کبریائی آگاهی و شناخت پیدا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یَکُ نُطْفَةً مِنْ مَنِیٍّ یُمْنی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 آدمی در اول قطره آب نطفه نبود ؟</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وجود اولیه انسان قبل از نطفه ،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آیه مبارکه ، موجودیت یک انسان که از نجاست به صورت جسم متجلّی می‌شود ، از ناحیه حیّ سبحان در کتاب عظیم‌القدرش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مِنْ سُلالَةٍ مِنْ طینٍ</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فَخَلَقْنَاالمُضْغَةَ عِظاما فَکَسَوْنَا الْعِظامَ لَحْما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آینه خلقت انسان از خاک ، سپس این خاک طیّ مراحل مختلفی به عنوان نطفه و از نطفه به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علقه و از علقه به مضغه و بعد از آن استخوان و روی استخوان را گوشت پوشانده‌ایم</w:t>
      </w:r>
      <w:r>
        <w:rPr>
          <w:rFonts w:eastAsia="IRNazanin" w:cs="IRNazanin"/>
          <w:color w:val="111111"/>
          <w:sz w:val="28"/>
          <w:szCs w:val="28"/>
          <w:rtl w:val="true"/>
          <w:lang w:bidi="fa-IR"/>
        </w:rPr>
        <w:t xml:space="preserve">» . </w:t>
      </w:r>
      <w:r>
        <w:rPr>
          <w:rStyle w:val="FootnoteAnchor"/>
          <w:rtl w:val="true"/>
        </w:rPr>
        <w:footnoteReference w:id="10"/>
      </w:r>
      <w:r>
        <w:rPr>
          <w:rFonts w:ascii="IRNazanin" w:hAnsi="IRNazanin" w:eastAsia="IRNazanin"/>
          <w:color w:val="111111"/>
          <w:sz w:val="28"/>
          <w:sz w:val="28"/>
          <w:szCs w:val="28"/>
          <w:rtl w:val="true"/>
          <w:lang w:bidi="fa-IR"/>
        </w:rPr>
        <w:t xml:space="preserve">این سیر اجمالی و بسیار دقیق و منظم نظام تکوین انسان ، ما را به معرفت ذات اقدس حق رهنمون نمی‌نماید ؟ کوچک‌ترین ذرّات وجودی انسان ، تا بزرگ‌ترین اندام آن از اعضاء و جوارح متشکّله دارای شعور تکوینی در مسیر تکامل هستی تعیین شده از ناحیه حیّ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دگرگونی‌های مختلف و حساب‌شده‌ای که در کالبد انسان هر از چند گاهی تحقّق می‌یابد ، حکایت از معرفت ذات کبریائی در قالب ظاهری و باطنی انسان دارد ، که انسان را با معرفت ذات احدیتش و مراتب و مراحل آن آشنا و آگاه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فرد که دارای معرفت حقیقی باشد ، نسبت به کسب آن ، درجاتی را سپری</w:t>
      </w:r>
      <w:bookmarkStart w:id="40" w:name="pg1100_10631"/>
    </w:p>
    <w:p>
      <w:pPr>
        <w:pStyle w:val="BookText"/>
        <w:rPr/>
      </w:pPr>
      <w:bookmarkEnd w:id="40"/>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اولیای خاصِّ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پیامبران ، هرکدام براساس داشتن معرفت و مراتب آن ، در مرتبه‌ای از مراتب حقیقت معرفت سکنی گزیده‌اند </w:t>
      </w:r>
      <w:r>
        <w:rPr>
          <w:rFonts w:eastAsia="IRNazanin" w:cs="IRNazanin"/>
          <w:color w:val="111111"/>
          <w:sz w:val="28"/>
          <w:szCs w:val="28"/>
          <w:rtl w:val="true"/>
          <w:lang w:bidi="fa-IR"/>
        </w:rPr>
        <w:t>.</w:t>
      </w:r>
    </w:p>
    <w:p>
      <w:pPr>
        <w:pStyle w:val="Heading2"/>
        <w:numPr>
          <w:ilvl w:val="1"/>
          <w:numId w:val="1"/>
        </w:numPr>
        <w:rPr/>
      </w:pPr>
      <w:bookmarkStart w:id="41" w:name="__RefHeading___Toc2080904_373438147"/>
      <w:bookmarkStart w:id="42" w:name="_Toc14"/>
      <w:bookmarkEnd w:id="41"/>
      <w:r>
        <w:rPr>
          <w:rtl w:val="true"/>
        </w:rPr>
        <w:t>وصول به مقام قرب الهی</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 به لقاء اللّه ، نه از آب خوشگوار لذّتی می‌برد و نه میلی به غذا و تنعّمات مادی برایش اهمیّت دارد و نه می‌خواهد که سر به بالین نرم گذارد و نه در خانه‌ای می‌تواند مأوی گزیند و نه اصلاً در آبادی سکونت می‌پذیرد و خلاصه هیچگونه قرار و آرامی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دائما به عبادت و راز و نیاز با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 و با زبان شوق ، رازهای درونی خود را با محبوبش در میان</w:t>
      </w:r>
      <w:bookmarkStart w:id="43" w:name="pg1100_10632"/>
    </w:p>
    <w:p>
      <w:pPr>
        <w:pStyle w:val="BookText"/>
        <w:rPr/>
      </w:pPr>
      <w:bookmarkEnd w:id="43"/>
      <w:r>
        <w:rPr>
          <w:rFonts w:ascii="IRNazanin" w:hAnsi="IRNazanin" w:eastAsia="IRNazanin"/>
          <w:color w:val="111111"/>
          <w:sz w:val="28"/>
          <w:sz w:val="28"/>
          <w:szCs w:val="28"/>
          <w:rtl w:val="true"/>
          <w:lang w:bidi="fa-IR"/>
        </w:rPr>
        <w:t xml:space="preserve">می‌گذارد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حضرت موسی علیه‌السلام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سویت آمدم تا راضی 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درونیِ حضرت موسی را ، پیامبر عظیم‌الشأن اسلام چنین بیان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در خلال چهل روز که رفت و برگشت ، از شوقی که به پروردگارش داشت ، نه غذا خورد و نه آب آشامید و نه خواب به چشمش رفت و نه میلی به این چیزها در او پیدا 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Heading2"/>
        <w:numPr>
          <w:ilvl w:val="1"/>
          <w:numId w:val="1"/>
        </w:numPr>
        <w:rPr/>
      </w:pPr>
      <w:bookmarkStart w:id="44" w:name="__RefHeading___Toc2080906_373438147"/>
      <w:bookmarkStart w:id="45" w:name="_Toc15"/>
      <w:bookmarkEnd w:id="44"/>
      <w:r>
        <w:rPr>
          <w:rtl w:val="true"/>
        </w:rPr>
        <w:t>توحیدِ ناب</w:t>
      </w:r>
      <w:bookmarkEnd w:id="45"/>
    </w:p>
    <w:p>
      <w:pPr>
        <w:pStyle w:val="BookText"/>
        <w:rPr/>
      </w:pPr>
      <w:r>
        <w:rPr>
          <w:rFonts w:ascii="IRNazanin" w:hAnsi="IRNazanin" w:eastAsia="IRNazanin"/>
          <w:color w:val="111111"/>
          <w:sz w:val="28"/>
          <w:sz w:val="28"/>
          <w:szCs w:val="28"/>
          <w:rtl w:val="true"/>
          <w:lang w:bidi="fa-IR"/>
        </w:rPr>
        <w:t xml:space="preserve">توحید ناب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اقدس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چیزی هست، نه این که همراه او باشد بلکه هر چیزی قائم و پابرجا به اعتبار اوست و غیر از هر چیزی است، یعنی</w:t>
      </w:r>
    </w:p>
    <w:p>
      <w:pPr>
        <w:pStyle w:val="BookText"/>
        <w:rPr/>
      </w:pPr>
      <w:r>
        <w:rPr>
          <w:rFonts w:ascii="IRNazanin" w:hAnsi="IRNazanin" w:eastAsia="IRNazanin"/>
          <w:color w:val="111111"/>
          <w:sz w:val="28"/>
          <w:sz w:val="28"/>
          <w:szCs w:val="28"/>
          <w:rtl w:val="true"/>
          <w:lang w:bidi="fa-IR"/>
        </w:rPr>
        <w:t>هیچ‌چیز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آن معنی نیست که از آن چیز یا چیزها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فاصله از چیزی بگیرد، آن چیز، چیزی نخواهد بود، چون وجود یا حیات یا قوام آن چیز به اعتبار حضرت 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نگاهدارنده هستی ذات ازلی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است و فعل از او صادر می‌شود، نه این که فعل و انفعال و یا انتقالات از حالی به حالی صورت پذیرد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حرکت، از لوازم جسم است و جسمیّت از او مبرّی می‌باشد و نه فاعلیت به معنی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صدور یا صادر شدن فعل به کمک وسیله‌ای انجام شود، نیاز او به غیر خودش را به دنبال دارد و این نقص محسوب می‌شود و ذات واجب الوجود از این مسایل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 که چشمی باشد، بصیر و بینا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هیچ چیزی از آنچه</w:t>
      </w:r>
    </w:p>
    <w:p>
      <w:pPr>
        <w:pStyle w:val="BookText"/>
        <w:rPr/>
      </w:pPr>
      <w:r>
        <w:rPr>
          <w:rFonts w:ascii="IRNazanin" w:hAnsi="IRNazanin" w:eastAsia="IRNazanin"/>
          <w:color w:val="111111"/>
          <w:sz w:val="28"/>
          <w:sz w:val="28"/>
          <w:szCs w:val="28"/>
          <w:rtl w:val="true"/>
          <w:lang w:bidi="fa-IR"/>
        </w:rPr>
        <w:t>را که آفریده نبوده، و منفرد است و تنها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سکنی نبوده تا به آن مأنوس شود و وحشت نکند از تنهایی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در حال که شناختی او را و کمال معرفت به او یافتی، بدان‌که اوست خداوند قهّار و بزرگی که به قدرت کامله خود تمامی اجرام جهان را آفریده و به قدرت لایزالی خود، به آن‌ها قوام و استمرار هستی می‌دهد</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ناب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bookmarkStart w:id="46" w:name="pg1100_10635"/>
    </w:p>
    <w:p>
      <w:pPr>
        <w:pStyle w:val="Heading2"/>
        <w:numPr>
          <w:ilvl w:val="1"/>
          <w:numId w:val="1"/>
        </w:numPr>
        <w:rPr/>
      </w:pPr>
      <w:bookmarkStart w:id="47" w:name="__RefHeading___Toc2080908_373438147"/>
      <w:bookmarkStart w:id="48" w:name="_Toc16"/>
      <w:bookmarkEnd w:id="46"/>
      <w:bookmarkEnd w:id="47"/>
      <w:r>
        <w:rPr>
          <w:rtl w:val="true"/>
        </w:rPr>
        <w:t>معرفت علوی</w:t>
      </w:r>
      <w:bookmarkEnd w:id="48"/>
    </w:p>
    <w:p>
      <w:pPr>
        <w:pStyle w:val="BookText"/>
        <w:rPr/>
      </w:pPr>
      <w:r>
        <w:rPr>
          <w:rFonts w:ascii="IRNazanin" w:hAnsi="IRNazanin" w:eastAsia="IRNazanin"/>
          <w:color w:val="111111"/>
          <w:sz w:val="28"/>
          <w:sz w:val="28"/>
          <w:szCs w:val="28"/>
          <w:rtl w:val="true"/>
          <w:lang w:bidi="fa-IR"/>
        </w:rPr>
        <w:t xml:space="preserve">امام علیه‌السلام به اعتبار ولایتش، و بر مبنای استقرار یافتن بر سکّوی عصمت و طهارت و به اذن اللّه می‌داند، که وسعت رحمت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گسترده و جهان‌شمول است، که اگر بندگان خدا با شیوه التماس و التجاء و تملق و اصرار و پافشاری به درگاه ربوبی عاجزانه و خاضعانه به راز و نیاز بنشینند، پاسخ لبیک خواهند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مسیر را امام معصوم علیه‌السلام بر اساس معرفت و آگاهی خالصش می‌داند، و در این راستا هم او می‌داند که ارتباط و اتّصال عالم فانی و عالم باقی و نشئه دنیا و آخرت، چگونه و چطور به هم آمیخته و ناگسستنی، و اصلاح دو سرای از طریق راه و رسم این بزرگواران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قسمتی از فراز دعای پرنور و طراوت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 علیه‌السلام به او یاد داده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Amiri" w:hAnsi="Amiri" w:eastAsia="Amiri" w:cs="Amiri"/>
          <w:color w:val="111111"/>
          <w:sz w:val="28"/>
          <w:sz w:val="28"/>
          <w:szCs w:val="28"/>
          <w:rtl w:val="true"/>
          <w:lang w:bidi="ar-SA"/>
        </w:rPr>
        <w:t>است توجّه فرمایید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قَوِّ عَلی خِدْمَتِکَ جَوارِحی، وَ اشْدُدْ عَلیَ الْعَزیمَةِ جَوانِحی وَهَب لِیَ الْجِدَّ فی خَشْیَتِکَ، وَ الدَّوامَ فِی الاِْتِّصالِ بِخِدْمَتِکَ، حَتّی اَسْرَعَ اِلَیْکَ فی مَیادینِ السّابِقینَ</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مرا در طاعت و بندگی خویش قوی گردان، و دلم را در عزیمت به سوی خودت راسخ و محکم فرما، و ترسیدن و خاشع بودن به حضرتت را به من عطا فرما، و در صرف کردن عمرم به طاعت و بندگی خودت، مداومت و کوشش نما، تا در میدان‌های مختلف،از جمله سبقت‌گیران به سمت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هیچ‌جایی از زندگی انسان و حتی جهان، از حیطه و کانون قدرت حضرت حقّ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اوست و تمامی جهان به سوی او در حرکت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علوی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کائنات در دفتر لوح محفوظ، ثبت و ضبط است و کوچک‌ترین حرکت از انواع و تمامی موجودات، بر حضرت قیّوم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سرنوشت افراد بشر که از کجا آغاز و به کجا ختم می‌شود و این موارد در شب‌های قدر قطعی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دفتر لوح محفوظ به ثبت رسیده، چه بسا در شب‌های قدر دستخوش تغییر و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آنچه در شب‌های قدر تحقّق یافته و مقدّر و مسجّل شده است، چه بسا در ایام سال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حق‌تعالی بعد از تقدیر و ثبت در دفاتر، باز هم صاحب اختیار در تغییر و تبدّل است، </w:t>
      </w:r>
      <w:r>
        <w:rPr>
          <w:rStyle w:val="FootnoteAnchor"/>
          <w:rtl w:val="true"/>
        </w:rPr>
        <w:footnoteReference w:id="14"/>
      </w:r>
      <w:r>
        <w:rPr>
          <w:rFonts w:ascii="IRNazanin" w:hAnsi="IRNazanin" w:eastAsia="IRNazanin"/>
          <w:color w:val="111111"/>
          <w:sz w:val="28"/>
          <w:sz w:val="28"/>
          <w:szCs w:val="28"/>
          <w:rtl w:val="true"/>
          <w:lang w:bidi="fa-IR"/>
        </w:rPr>
        <w:t>و راه بندگان را برای یافتن معرفت به سوی خودش باز می‌دارد، تا با عبادت بیشتر و راز و نیاز مخلصانه‌تر، خواهان سرنوشت بهتری 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49" w:name="pg1100_10638"/>
    </w:p>
    <w:p>
      <w:pPr>
        <w:pStyle w:val="Heading2"/>
        <w:numPr>
          <w:ilvl w:val="1"/>
          <w:numId w:val="1"/>
        </w:numPr>
        <w:rPr/>
      </w:pPr>
      <w:bookmarkStart w:id="50" w:name="__RefHeading___Toc2080910_373438147"/>
      <w:bookmarkStart w:id="51" w:name="_Toc17"/>
      <w:bookmarkEnd w:id="49"/>
      <w:bookmarkEnd w:id="50"/>
      <w:r>
        <w:rPr>
          <w:rtl w:val="true"/>
        </w:rPr>
        <w:t>آثار خداشناسی در حدیث قدسی</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حضرت موسی علیه‌السلام این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ادَمَ اِذا کانَ اللّه‌ُ تَعالی قَد تَکَفَّلَ لَکَ بِرِزْقِکَ، فَطُولُ اهْتِمامِکَ لِماذا، وَ اِذا کانَ الْخَلْقُ مِنّی حَقّا فَالْبُخْلُ لِماذا، وَ اِذا کانَ اِبْلیسُ عَدُوّا لَکَ فَالْغَفْلَةُ لِماذا، وَ اِذا کانَ الْحِسابُ وَ الْمُرُورُ عَلَی الصِّراطِ حَقّا فَجَمْعُ الْمالُ لِماذا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خدایتعالی متکفّل روزی تو می‌باشد، پس تو چگونه نگران و مضطرب از به دست آوردن و اهتمام بیش از حدّ روزی خود هستی؟ و هرگاه چنین است که من به راستی خلق کرده‌ام، پس بخل از روزی برای چیست؟ و هرگاه چنین است که شیطان دشمن من است، پس غفلت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w:t>
      </w:r>
    </w:p>
    <w:p>
      <w:pPr>
        <w:pStyle w:val="BookText"/>
        <w:rPr/>
      </w:pPr>
      <w:r>
        <w:rPr>
          <w:rFonts w:ascii="IRNazanin" w:hAnsi="IRNazanin" w:eastAsia="IRNazanin"/>
          <w:color w:val="111111"/>
          <w:sz w:val="28"/>
          <w:sz w:val="28"/>
          <w:szCs w:val="28"/>
          <w:rtl w:val="true"/>
          <w:lang w:bidi="fa-IR"/>
        </w:rPr>
        <w:t xml:space="preserve">آثار خداشناسی در حدیث قدسی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خداوند تعالی هست، حتما دشمن انسان‌ها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وقتی چنین است، انسان‌ها از او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انسان در اثر غفلت و غرور منحرف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گذشتن بر صراط حقّ است، پس جمع مال دنیا برای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عِقابُ اللّه‌ِ حَقّا فَالْمَعْصِیَةُ لِماذا، وَ اِن کانَ ثَوابُ اللّه‌ِ تَعالی فِی الجَنَّةِ حَقا فَالاِْسْتِراحَةُ لِماذا، وَ اِن کانَ کُلُّ شَییْ‌ءٍ بِقَضائی وَ قَدَری فَالْجَزَعُ لِماذا، لِکَیْ لاتَأْسَوْا عَلی ما فاتَکُم وَ لا تَفْرَحُوا بِما اتیکُم</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و هنگامی که عقوبت خدایتعالی می‌باشد، پس نافرمانی کردن حضرتش برای چیست؟ و هرگاه خداوند تبارک و تعالی بهشت را برای ثواب قرار داده است، پس استراحت کردن در دنیا برای</w:t>
      </w:r>
    </w:p>
    <w:p>
      <w:pPr>
        <w:pStyle w:val="BookText"/>
        <w:rPr/>
      </w:pPr>
      <w:r>
        <w:rPr>
          <w:rFonts w:ascii="IRNazanin" w:hAnsi="IRNazanin" w:eastAsia="IRNazanin"/>
          <w:color w:val="111111"/>
          <w:sz w:val="28"/>
          <w:sz w:val="28"/>
          <w:szCs w:val="28"/>
          <w:rtl w:val="true"/>
          <w:lang w:bidi="fa-IR"/>
        </w:rPr>
        <w:t>چیست؟ و هرگاه هر چیزی برمبنای قضا و قدر ترسیم شده است، بنابراین جزع و زاری و ناراحتی برای چیست؟ نباید محزون شوید، بر آن چه فوت شده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شادمان نگردید، بر آن چه به سوی شما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آثار وجودی حقّ تعالی در جهان خلقت اعم از انسان و حیوان و گیاه و جماد و انجام فعل و انفعالات گوناگون در سراسر گیتی، و تغییر و تبدّل شدن آن‌ها از حالتی به حالتی دیگر و نقل و انتقالات مُحَیّر العقول آنان به صورت ذرات گوناگون از مشخصّه‌های بارز معرفت و شناخت به ساحت 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از سویی دیگر، ارسال رسل و انزال کتب به عنوان قوانین لایتغیّر هستی، یکی دیگر از راه‌های مهمّ و مطمئن و غیر قابل تردید برای آگاهی و شناخت به سوی معبود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خداشناسی در حدیث قدسی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bookmarkStart w:id="52" w:name="pg1100_10641"/>
    </w:p>
    <w:p>
      <w:pPr>
        <w:pStyle w:val="Heading2"/>
        <w:numPr>
          <w:ilvl w:val="1"/>
          <w:numId w:val="1"/>
        </w:numPr>
        <w:rPr/>
      </w:pPr>
      <w:bookmarkStart w:id="53" w:name="__RefHeading___Toc2080912_373438147"/>
      <w:bookmarkStart w:id="54" w:name="_Toc18"/>
      <w:bookmarkEnd w:id="52"/>
      <w:bookmarkEnd w:id="53"/>
      <w:r>
        <w:rPr>
          <w:rtl w:val="true"/>
        </w:rPr>
        <w:t>معارفِ حقّه</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برآنیم که مسیرهای مختلف معرفة‌اللّه را، حتّی به صورت احادیث قدسی و همچنین رهنمودهای پیامبر عظیم‌الشأن اسلام صلی‌الله‌علیه‌و‌آله و ائمه معصومین علیهم‌السلام از طریق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متقن و ادعیه مأثوره بازگو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همگی ما از خیر و برکت و رحمت بهره و نصیبی عایدمان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استمداد از ارواح مطهره حضرات معصومین علیهم‌السلام و رحمت واسعه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و شناخت به او و اولیاء گرامی او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ذات ربوبی در پرتو انوار قدسیه ائمه معصومین علیهم‌السلام تحقّق عینی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علیه‌السلام بر اساس علم لدّنی و عصمت و طهارت ذاتی که از ناحیه مقدسه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او دریافت فرموده است، در هدایت تشریعی انسان‌ها با ابزار ایمان و عقل و وجدان و فطرت، مسیر نورانی معارف</w:t>
      </w:r>
      <w:bookmarkStart w:id="55" w:name="pg1100_10642"/>
    </w:p>
    <w:p>
      <w:pPr>
        <w:pStyle w:val="BookText"/>
        <w:rPr/>
      </w:pPr>
      <w:bookmarkEnd w:id="55"/>
      <w:r>
        <w:rPr>
          <w:rFonts w:ascii="IRNazanin" w:hAnsi="IRNazanin" w:eastAsia="IRNazanin"/>
          <w:color w:val="111111"/>
          <w:sz w:val="28"/>
          <w:sz w:val="28"/>
          <w:szCs w:val="28"/>
          <w:rtl w:val="true"/>
          <w:lang w:bidi="fa-IR"/>
        </w:rPr>
        <w:t>حقّه را روشن می‌نماید، تا جنود کفر و الحاد و شیطان و نفس امّاره نتواند با القاآت خود، طریق هدایت را مخدوش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جنود شیطان در قلب حقایق و معارف او از هیچ‌گونه کوششی دریغ نمی‌نمایند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Heading2"/>
        <w:numPr>
          <w:ilvl w:val="1"/>
          <w:numId w:val="1"/>
        </w:numPr>
        <w:rPr/>
      </w:pPr>
      <w:bookmarkStart w:id="56" w:name="__RefHeading___Toc2080914_373438147"/>
      <w:bookmarkStart w:id="57" w:name="_Toc19"/>
      <w:bookmarkEnd w:id="56"/>
      <w:r>
        <w:rPr>
          <w:rtl w:val="true"/>
        </w:rPr>
        <w:t>پیمانِ متعهّد</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جعفر صادق علیه‌السلام در ارتباط با برنامه انبیاء حدیثی بیان فرموده است، که نقل آن در این جا مناسب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بَعَثَ‌اللّه‌ُ نَبِیّا حَتّی یَأْخُذَ عَلَیْهِ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لَهُ بِالْعُبُودِیَّةِ، وَ خَلْعِ الاِْنْدادِ، وَ أَنَ‌اللّه‌َ یُقَدِّمُ ما یَشاءُ وَ یؤَخِّرُ ما یَشآءُ</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برنیانگیخت، تا این که پیمان گرفت که در برابر</w:t>
      </w:r>
    </w:p>
    <w:p>
      <w:pPr>
        <w:pStyle w:val="BookText"/>
        <w:rPr/>
      </w:pPr>
      <w:r>
        <w:rPr>
          <w:rFonts w:ascii="IRNazanin" w:hAnsi="IRNazanin" w:eastAsia="IRNazanin"/>
          <w:color w:val="111111"/>
          <w:sz w:val="28"/>
          <w:sz w:val="28"/>
          <w:szCs w:val="28"/>
          <w:rtl w:val="true"/>
          <w:lang w:bidi="fa-IR"/>
        </w:rPr>
        <w:t>سه برنامه متعهّد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متعهّد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اللّه معترف باشد، اقرار و اعتراف به حقیقت ذات لایزالی را با تمام وجود یقین کند و در نشر این حقیقت از هیچ کوششی فروگذار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خداهای پوشالی را از خدایی خلع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تمام قدرت و توان، از طریق معجزه علمی و فیزیکی، نسبت به محو انواع بت‌های ساخته شده به دست بشر، اقدامِ قوی و سازمان یافته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باشد که خداوند تعالی هر آن و لحظه که بخواهد، می‌تواند برنامه‌ای را پیش از موعد مقرّر اجرا نماید و هر برنامه‌ای را که بخواهد، دیرتر از موعد مقرّر به اجرا گذارد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علیه‌السلام از سه راه، مسیر شناخت و آگاهی انسان به سوی معبود را، طوری ترسیم فرموده‌اند که در حقیقت، انبیاء عظام می‌خواهند انسان‌ها را از</w:t>
      </w:r>
      <w:bookmarkStart w:id="58" w:name="pg1100_10644"/>
    </w:p>
    <w:p>
      <w:pPr>
        <w:pStyle w:val="BookText"/>
        <w:rPr/>
      </w:pPr>
      <w:bookmarkEnd w:id="58"/>
      <w:r>
        <w:rPr>
          <w:rFonts w:ascii="IRNazanin" w:hAnsi="IRNazanin" w:eastAsia="IRNazanin"/>
          <w:color w:val="111111"/>
          <w:sz w:val="28"/>
          <w:sz w:val="28"/>
          <w:szCs w:val="28"/>
          <w:rtl w:val="true"/>
          <w:lang w:bidi="fa-IR"/>
        </w:rPr>
        <w:t xml:space="preserve">مسیر سهل‌تر و آسان‌تری به معارف حقّه رهنمون گردند و این بهترین طریق شناخت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ذات مقدّسش این‌چنین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Heading2"/>
        <w:numPr>
          <w:ilvl w:val="1"/>
          <w:numId w:val="1"/>
        </w:numPr>
        <w:rPr/>
      </w:pPr>
      <w:bookmarkStart w:id="59" w:name="__RefHeading___Toc2080916_373438147"/>
      <w:bookmarkStart w:id="60" w:name="_Toc20"/>
      <w:bookmarkEnd w:id="59"/>
      <w:r>
        <w:rPr>
          <w:rtl w:val="true"/>
        </w:rPr>
        <w:t>مسیرِ خداشناسی در کلام امام سجاد علیه‌السلام</w:t>
      </w:r>
      <w:bookmarkEnd w:id="60"/>
    </w:p>
    <w:p>
      <w:pPr>
        <w:pStyle w:val="BookText"/>
        <w:rPr/>
      </w:pPr>
      <w:r>
        <w:rPr>
          <w:rFonts w:ascii="IRNazanin" w:hAnsi="IRNazanin" w:eastAsia="IRNazanin"/>
          <w:color w:val="111111"/>
          <w:sz w:val="28"/>
          <w:sz w:val="28"/>
          <w:szCs w:val="28"/>
          <w:rtl w:val="true"/>
          <w:lang w:bidi="fa-IR"/>
        </w:rPr>
        <w:t xml:space="preserve">حضرت امام زین العابدین علیه‌السلام در یکی از مناجات‌های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الشاکّین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دیگر مسیر معرفت را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اِلَیْکَ اَشْکُو نَفْسا بِالسُّوآءِ اَمّارَةً، وَ اِلیَ الْخَطیئَةِ مُبادِرَةً وَ بِمَعاصیکَ مُولَعَةً، وَ لِسَخَطِکَ مُتَعرِّضَةً، تَسْلُکُ بی مَسالِکَ الْمَهالِکِ، وَ تَجْعَلُنی عِنْدَکَ اَهْوَنَ هالِکٍ، کَثیرَةَ الْعِلَلِ طَویلَةَ الاَْمَلِ</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شکایت می‌کنم، از نفسی که به بدی فرمان می‌دهد و 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خداشناسی در کلام امام سجاد علیه‌السلام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خطا پیش قدم، و برای سرکشی‌هایت حریص و آزمند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قراردادن در معرض خشم و غضب مرا به راه‌های نابودی می‌کشاند و در پیشگاه تو مرا خوارترین هلاک شدگان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 و بهانه‌گیری‌هایش بسیار زیاد و آرزوهایش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به اعتبار معرفت و شناخت والایی که از خالق و محبوب خود دارد، و از جایگاه رفیع و بلند حضرت باری اطلاع و آگاهی دارند، این چنین لب سخن می‌گشاید و ناله سرمی‌دهد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امام بزرگوار معصوم هست که ظرف آب برای وضو خدمتش می‌آورند، اما به دلیل داشتن درک حضور والای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پویایی در معرفت و کمالِ معرفت، آن قدر دستش می‌لرزد که ظرف از آب خالی می‌شود و مجبور می‌شوند ظرف آب دیگری برای حضرتش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بفهمد در حضور چه کسی است،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می‌خواهد در برابر چه کسی رکوع و سجود کند، و چگونه باید راز و نیاز داشته باشد، خود یکی از اساسی‌ترین پایه‌های معرفت محسوب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مَسَّهَا الشَّرُ تَجْزَعُ، وَ اِنْ مَسَّهَا الْخَیْرُ تَمْنَعُ، مَیّالَةً اِلَی اللَّعْبِ وَ اللَّهْوِ، مَمْلُوَّةً بِالْغَفْلَةِ وَ السَّهْوِ، تُسْرِعُ بی اِلیَ الْحَوْبَةِ، وَ تُسَوِّفُنی بِالتَّوْبَةِ</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زیان و شرّی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بیتابی و خشونت از خود نشان می‌دهد و اگر خیری به او برسد، دریغ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بازی و سرگرمی و لهو و لعب بسیار مایل و خرسند، و از غفلت و فراموشی مملو و آکنده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هلاکت و نابودی به سرعت حرکتم می‌دهد، و از توبه کردن به درگاهت با تعلّل و امروز و فردا کردن به تأخیرم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و صد افسوس، که چه بر سر این عمر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خداشناسی در کلام امام سجاد علیه‌السلام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آورده‌ایم، و نمی‌دانیم و ندانستیم که چگونه با این درّ ارزشمندتر از گوهر برخورد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اَشْکُو اِلَیْکَ عَدُوّا یُضِلُّنی، وَ شَیْطانا یُغْوینی، قَدْ مَلأََ بِالْوَسْواسِ صَدْری، وَ اَحاطَت هَوا جِسُهُ بِقَلْبی، یُعاضِدُ لِیَ الْهَوی، وَ یُزَیِّنُ لی حُبَّ الدُّنْیا، وَ یَحُولُ بَیْنی وَ بَیْنَ الطّاعَةِ وَ الزُّلْفی</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حضرت سیّد الساجدین علیه‌السلام به درگاه باعظمت کبریایی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از دشمنی که گمراهم می‌کند، و شیطانی که به بیراهه مرا می‌برد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از خیالات باطل و فاسد پر کرده، و هوس‌هایش تمامی قلبم را فراگرفته و برای هوای نفسم دستیاری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را برایم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آرایش می‌دهد و میان من و میان فرمانبرداری و تقرّب به تو حایل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اِلَیْکَ اَشْکُو قَلبا قاسِیا، مَعَ الْوَسْواسِ مُتَقَلِّبا، وَ بِالرَّیْنِ وَ الطَّبْعِ مُتَلَبِّسا وَ عَیْنا عَنِ الْبُکاءِ مِن خَوْفِکَ جامِدَةٌ، وَ اِلی ما تَسُرُّها طامِحَةً</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از دلی که قسی شده، و با وسوسه زیر و رو می‌گردد، و به زنگار و خودسری پوشیده شده، و چشمی که از گریه و ترس تو خشک و بی‌اشک شده، و بدانچه خوش دارد پرخروش و پرتحرک باشد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بر اساس راز و نیاز واقعی خودش به درگاه ربوبی، که خود می‌داند چگونه و چطور نیایش کند، خاضعانه و خاشعانه از نفس مبارک خویش به درگاه با عظمت خداوندی شکایت می‌کند و عیوب نفس خود را با شناخت و معرفتی که نسبت به حرکات آن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خداشناسی در کلام امام سجاد علیه‌السلام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bookmarkStart w:id="61" w:name="pg1100_10649"/>
    </w:p>
    <w:p>
      <w:pPr>
        <w:pStyle w:val="BookText"/>
        <w:rPr/>
      </w:pPr>
      <w:bookmarkEnd w:id="61"/>
      <w:r>
        <w:rPr>
          <w:rFonts w:ascii="IRNazanin" w:hAnsi="IRNazanin" w:eastAsia="IRNazanin"/>
          <w:color w:val="111111"/>
          <w:sz w:val="28"/>
          <w:sz w:val="28"/>
          <w:szCs w:val="28"/>
          <w:rtl w:val="true"/>
          <w:lang w:bidi="fa-IR"/>
        </w:rPr>
        <w:t>دارد بازگو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امام معصوم علیه‌السلام به اعتبار عصمت و طهارتی که به طور ذاتی و فطری دارد، از هرگونه الم و آلامی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خود در برابر ذاتِ حضرت حقّ، وظیفه‌ای دارد که باید به انجام رساند، و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مبنای معرفت و شناختی که نسبت به پروردگار خویش دارد، درد دل و راز و نیاز می‌کند و نفس خود را مورد عتاب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راستا حضرات ائمه معصومین علیهم‌السلام خود بهتر می‌دانند</w:t>
      </w:r>
      <w:r>
        <w:rPr>
          <w:rFonts w:eastAsia="IRNazanin" w:cs="IRNazanin"/>
          <w:color w:val="111111"/>
          <w:sz w:val="28"/>
          <w:szCs w:val="28"/>
          <w:rtl w:val="true"/>
          <w:lang w:bidi="fa-IR"/>
        </w:rPr>
        <w:t>.</w:t>
      </w:r>
    </w:p>
    <w:p>
      <w:pPr>
        <w:pStyle w:val="Heading2"/>
        <w:numPr>
          <w:ilvl w:val="1"/>
          <w:numId w:val="1"/>
        </w:numPr>
        <w:rPr/>
      </w:pPr>
      <w:bookmarkStart w:id="62" w:name="__RefHeading___Toc2080918_373438147"/>
      <w:bookmarkStart w:id="63" w:name="_Toc21"/>
      <w:bookmarkEnd w:id="62"/>
      <w:r>
        <w:rPr>
          <w:rtl w:val="true"/>
        </w:rPr>
        <w:t>کمال معرفت</w:t>
      </w:r>
      <w:bookmarkEnd w:id="63"/>
    </w:p>
    <w:p>
      <w:pPr>
        <w:pStyle w:val="BookText"/>
        <w:rPr/>
      </w:pPr>
      <w:r>
        <w:rPr>
          <w:rFonts w:ascii="IRNazanin" w:hAnsi="IRNazanin" w:eastAsia="IRNazanin"/>
          <w:color w:val="111111"/>
          <w:sz w:val="28"/>
          <w:sz w:val="28"/>
          <w:szCs w:val="28"/>
          <w:rtl w:val="true"/>
          <w:lang w:bidi="fa-IR"/>
        </w:rPr>
        <w:t>از جمله فرمایشات حضرت اباعبداللّه‌الحسین سیدالشهداء علیه‌السلام که به عنوان خطبه بیان فرموده است، در ارتباط با معرفت و شناخت می‌باشد، حضرت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ما خَلَقَ خَلْقَ اللّه‌ِ اِلاّ لِیَعْرِفُوهُ، فَاِذا عَرَفُوهُ، وَاسْتَغْنَوْا بِعِبادَتِهِ عَن عِبادَةِ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مَعْرِفَةُ اللّه‌ِ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Amiri" w:hAnsi="Amiri" w:eastAsia="Amiri" w:cs="Amiri"/>
          <w:color w:val="111111"/>
          <w:sz w:val="28"/>
          <w:sz w:val="28"/>
          <w:szCs w:val="28"/>
          <w:rtl w:val="true"/>
          <w:lang w:bidi="ar-SA"/>
        </w:rPr>
        <w:t>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اَهْلِ کُلِّ زَمانٍ اِمامَهُ الّذی یَجِبُ عَلَیْهِم طاعَتُهُ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خلق خود را نیافریده است، مگر از برای آن که به او معرفت و شناخت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او را بشناسید، به عبادت و بندگی او قیام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بندگی و عبودیّت او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عبادت و بندگی او، از عبادت و بندگی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غیر حضرت حق تعالی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ماسوی‌اللّه مستغنی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معرفت‌خداوندعزّوجلّ‌چیست؟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حضرت‌اباعبداللّه‌الحسین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و شناخت اهل هر زمان، و آن این که امام خود را بشناسد و از او اطاعت و پیروی نماید، و این پیروی و اطاعت از امام زمان خود را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معرفت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bookmarkStart w:id="64" w:name="pg1100_10651"/>
    </w:p>
    <w:p>
      <w:pPr>
        <w:pStyle w:val="BookText"/>
        <w:rPr/>
      </w:pPr>
      <w:bookmarkEnd w:id="64"/>
      <w:r>
        <w:rPr>
          <w:rFonts w:ascii="IRNazanin" w:hAnsi="IRNazanin" w:eastAsia="IRNazanin"/>
          <w:color w:val="111111"/>
          <w:sz w:val="28"/>
          <w:sz w:val="28"/>
          <w:szCs w:val="28"/>
          <w:rtl w:val="true"/>
          <w:lang w:bidi="fa-IR"/>
        </w:rPr>
        <w:t>حضرت سیدالشهداء علیه‌السلام به تمامی مردم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و جز این نیست، که خداوند تعالی شما را خلق نکرده است، مگر برای دریافت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معرفت برای شما حاصل نمی‌شود، مگر از راه تعبّد و عبادت خالصانه به درگاه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با خلوص و شناخت کافی عبادت متّعال به انجام رسانید، موفق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عبادت خالصانه به درگاه اوست، که شما را از ستایش و بندگی دیگران باز می‌دارد</w:t>
      </w:r>
      <w:r>
        <w:rPr>
          <w:rFonts w:eastAsia="IRNazanin" w:cs="IRNazanin"/>
          <w:color w:val="111111"/>
          <w:sz w:val="28"/>
          <w:szCs w:val="28"/>
          <w:rtl w:val="true"/>
          <w:lang w:bidi="fa-IR"/>
        </w:rPr>
        <w:t>».</w:t>
      </w:r>
    </w:p>
    <w:p>
      <w:pPr>
        <w:pStyle w:val="Heading2"/>
        <w:numPr>
          <w:ilvl w:val="1"/>
          <w:numId w:val="1"/>
        </w:numPr>
        <w:rPr/>
      </w:pPr>
      <w:bookmarkStart w:id="65" w:name="__RefHeading___Toc2080920_373438147"/>
      <w:bookmarkStart w:id="66" w:name="_Toc22"/>
      <w:bookmarkEnd w:id="65"/>
      <w:r>
        <w:rPr>
          <w:rtl w:val="true"/>
        </w:rPr>
        <w:t>ترسیم معرفت</w:t>
      </w:r>
      <w:bookmarkEnd w:id="66"/>
    </w:p>
    <w:p>
      <w:pPr>
        <w:pStyle w:val="BookText"/>
        <w:rPr/>
      </w:pPr>
      <w:r>
        <w:rPr>
          <w:rFonts w:ascii="IRNazanin" w:hAnsi="IRNazanin" w:eastAsia="IRNazanin"/>
          <w:color w:val="111111"/>
          <w:sz w:val="28"/>
          <w:sz w:val="28"/>
          <w:szCs w:val="28"/>
          <w:rtl w:val="true"/>
          <w:lang w:bidi="fa-IR"/>
        </w:rPr>
        <w:t>این فردی که در وسط خطبه حضرت امام حسین علیه‌السلام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این معرفتی که شما از آن سخن به میان آوردید، چگونه و کدام معرفت حق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و شناخت اهل هر زمان، که این آگاهی و معرفت زمان، مستقیما و بدون واسطه با شناسائی امام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رهبر و مقتدایی که واجب است از او پیروی و اطاعت کند،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در زمان خود، اولین شناختی که می‌تواند داشته باشد و باید به آن شناخت اهمیّت خاصّ و ویژه‌ای قائل باشد، درک معرفت و شناخت به امام و رهبر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زمان خود، امام و رهبر خود را شناخت، زمان و موقعیت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و اساس هر مکتب و مذهبی، بر پایه اصلی رهبران آن مکتب، و ایده و داشتن یک برنامه مدوّن و قوی استمرار می‌یابد، که می‌تواند مردم را به دور خود جمع کند ؛ گرچه ممکن است برخی از این مکاتب، فطری و ذاتی هم نباشد، یعنی از ناحیه وحی بر مردم عرضه نشده باشد و بعد از مدتی از هم پاشیده شود، اما انتظام و نظم آن‌ها و هدایت کارهای اجتماعی آنان، بستگی به یک اصول مدوّن و برنامه‌ریزی مشخص و رهبران لایق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ترسیم معرفت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bookmarkStart w:id="67" w:name="pg1100_10653"/>
    </w:p>
    <w:p>
      <w:pPr>
        <w:pStyle w:val="Heading2"/>
        <w:numPr>
          <w:ilvl w:val="1"/>
          <w:numId w:val="1"/>
        </w:numPr>
        <w:rPr/>
      </w:pPr>
      <w:bookmarkStart w:id="68" w:name="__RefHeading___Toc2080922_373438147"/>
      <w:bookmarkStart w:id="69" w:name="_Toc23"/>
      <w:bookmarkEnd w:id="67"/>
      <w:bookmarkEnd w:id="68"/>
      <w:r>
        <w:rPr>
          <w:rtl w:val="true"/>
        </w:rPr>
        <w:t>آئینه خداشناسی</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اَوَّلُ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اَحْمَدَ اَتَعْلَمُ ما میراثُ الصَّوْمِ؟ قالَ رَسُولُ اللّه‌ِ صلی‌الله‌علیه‌و‌آله لا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 الصَّوْمِ، قِلَّةُ الاَْکْلِ وَ قِلَّةُ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وَیُورِثُ الصُّمْتَ الْحِکْمَةَ وَ یُورِثُ الْحِکْمَةَ الْمَعْرِفَةَ وَ یُورِثُ الْمَعْرِفَةَ الْیَقینَ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صلی‌الله‌علیه‌و‌آله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عبادت‌ها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خاموشی و روزه‌داری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حضرت حقّ عزّاسمه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نتیجه روزه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روزه، کم خوردن و کم گفتن است و عبادت دوم،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70" w:name="pg1100_10654"/>
    </w:p>
    <w:p>
      <w:pPr>
        <w:pStyle w:val="BookText"/>
        <w:rPr/>
      </w:pPr>
      <w:bookmarkEnd w:id="70"/>
      <w:r>
        <w:rPr>
          <w:rFonts w:ascii="IRNazanin" w:hAnsi="IRNazanin" w:eastAsia="IRNazanin"/>
          <w:color w:val="111111"/>
          <w:sz w:val="28"/>
          <w:sz w:val="28"/>
          <w:szCs w:val="28"/>
          <w:rtl w:val="true"/>
          <w:lang w:bidi="fa-IR"/>
        </w:rPr>
        <w:t>عبارت است از خاموشی و خاموشی، حکمت را به ارث می‌گذارد و حکمت، معرفت را و معرفت یقین را</w:t>
      </w:r>
      <w:r>
        <w:rPr>
          <w:rFonts w:eastAsia="IRNazanin" w:cs="IRNazanin"/>
          <w:color w:val="111111"/>
          <w:sz w:val="28"/>
          <w:szCs w:val="28"/>
          <w:rtl w:val="true"/>
          <w:lang w:bidi="fa-IR"/>
        </w:rPr>
        <w:t>» .</w:t>
      </w:r>
    </w:p>
    <w:p>
      <w:pPr>
        <w:pStyle w:val="Heading2"/>
        <w:numPr>
          <w:ilvl w:val="1"/>
          <w:numId w:val="1"/>
        </w:numPr>
        <w:rPr/>
      </w:pPr>
      <w:bookmarkStart w:id="71" w:name="__RefHeading___Toc2080924_373438147"/>
      <w:bookmarkStart w:id="72" w:name="_Toc24"/>
      <w:bookmarkEnd w:id="71"/>
      <w:r>
        <w:rPr>
          <w:rtl w:val="true"/>
        </w:rPr>
        <w:t>مقام رضا</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اسْتَیْقَنَ الْعَبْدُ لا یُبالی کَیْفَ اَصْبَحُ بِعُسْرٍ اَم بِیُسْرٍ، فَهذا مَقامُ الرّاضینَ، فَمَن عَمِلَ رِضایَ ألْزَمَتْهُ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اُعَرِّفُهُ شُکْرا لا یُخالِطُهُ الْجَهْلُ، وَ ذِکْرا لایُخالِطُهُ النِسْیانُ، وَ مَحَبَةً لا یُؤْثِرُ عَلی مَحَبَّتی مَحَبَّةَ الْمَخْلُوقینَ</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و هنگامی که بنده‌ای به مرحله یقین رسید، تشویشی به دل راه ندهد که روزش در آسایش خواهد گذشت، یا در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حالت مخصوص کسانی است که به مقام رضا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رضای من عمل کند، سه خصلت به او عنایت</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به او معرفی می‌کنم، که هیچ‌گونه جهلی به آن آمیخته نباشد و ذکری که با فراموشی نیامیزد، و محبتی که بر محبت من، محبت هیچ مخلوقی را مقدّم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رضا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رضا که از ناحیه خداوند بر بنده‌ای عرضه می‌شود و او در عمل پیاده می‌کند، خود معرفتی است که حقیقت وجودی بنده را در پیشگاه حضرتش جلوه‌گر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معرفت به خلقت آسمان‌ها و زمین، معرفت به خالق و آفریدگار است و معرفت به تحولات گوناگون در جهان و آمد و رفت شب و روز، معرفت به ذات مقدّس پدیدآورنده است و زمانی که معرفت به انسان تجلّی می‌یابد، او را متعبّد و معتقد می‌سازد و آنگاه که متعبّد شد، با حال خضوع و خشوع، به درگاه حضرت حقّ به عبادت خالصانه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حالتی پیدا کرد، خود رادائما در محضر دوست می‌بیند و آنگاه است که به معرفت</w:t>
      </w:r>
      <w:bookmarkStart w:id="73" w:name="pg1100_10656"/>
    </w:p>
    <w:p>
      <w:pPr>
        <w:pStyle w:val="BookText"/>
        <w:rPr/>
      </w:pPr>
      <w:bookmarkEnd w:id="73"/>
      <w:r>
        <w:rPr>
          <w:rFonts w:ascii="IRNazanin" w:hAnsi="IRNazanin" w:eastAsia="IRNazanin"/>
          <w:color w:val="111111"/>
          <w:sz w:val="28"/>
          <w:sz w:val="28"/>
          <w:szCs w:val="28"/>
          <w:rtl w:val="true"/>
          <w:lang w:bidi="fa-IR"/>
        </w:rPr>
        <w:t>قرب حضرتش 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یعنی عدم وصول به معرفت حق تعالی و نشناختن او و عمل نکردن به اوامرش، نتیجه‌ای جز خذلان و خواری و عذاب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Heading2"/>
        <w:numPr>
          <w:ilvl w:val="1"/>
          <w:numId w:val="1"/>
        </w:numPr>
        <w:rPr/>
      </w:pPr>
      <w:bookmarkStart w:id="74" w:name="__RefHeading___Toc2080926_373438147"/>
      <w:bookmarkStart w:id="75" w:name="_Toc25"/>
      <w:bookmarkEnd w:id="74"/>
      <w:r>
        <w:rPr>
          <w:rtl w:val="true"/>
        </w:rPr>
        <w:t>انوارِ معرفت</w:t>
      </w:r>
      <w:bookmarkEnd w:id="75"/>
    </w:p>
    <w:p>
      <w:pPr>
        <w:pStyle w:val="BookText"/>
        <w:rPr/>
      </w:pPr>
      <w:r>
        <w:rPr>
          <w:rFonts w:ascii="IRNazanin" w:hAnsi="IRNazanin" w:eastAsia="IRNazanin"/>
          <w:color w:val="111111"/>
          <w:sz w:val="28"/>
          <w:sz w:val="28"/>
          <w:szCs w:val="28"/>
          <w:rtl w:val="true"/>
          <w:lang w:bidi="fa-IR"/>
        </w:rPr>
        <w:t>حدیث معراج در ادامه سیرت و صورت رحمانیّه موحّد بامعرفت را این‌گونه ترسیم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جَعَلْنَ مَلَکَ هذَاالْعَبْدَ فَوْقَ مَلِکِ الْمُلُوکِ</w:t>
      </w:r>
      <w:r>
        <w:rPr>
          <w:rStyle w:val="FootnoteAnchor"/>
          <w:rtl w:val="true"/>
        </w:rPr>
        <w:footnoteReference w:id="25"/>
      </w:r>
      <w:r>
        <w:rPr>
          <w:rFonts w:ascii="IRNazanin" w:hAnsi="IRNazanin" w:eastAsia="IRNazanin"/>
          <w:color w:val="111111"/>
          <w:sz w:val="28"/>
          <w:sz w:val="28"/>
          <w:szCs w:val="28"/>
          <w:rtl w:val="true"/>
          <w:lang w:bidi="fa-IR"/>
        </w:rPr>
        <w:t>حَتّی تَتَضَعْضَعُ لَهُ 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سُلْطانٍ جآئِرٍ وَ جَبّارٍ عَنیدٍ وَ یَتَمَسَّحُ لَهُ کُلَّ سَبُعٍ ضارًّ وَ لاََشْوَقَنَّ اِلَیْهِ‌الْجَنَّةً وَما فیها وَ لاََسْتَغْرِقَنَّ عَقْلَهُ بِمَعْرِفَتی وَ لاََقْوَمَنَّ لَهُ مَقامَ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سلطنت چنین بنده‌ای را، به طور حتم و یقین برتر از سلطنت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معرفت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bookmarkStart w:id="76" w:name="pg1100_10657"/>
    </w:p>
    <w:p>
      <w:pPr>
        <w:pStyle w:val="BookText"/>
        <w:rPr/>
      </w:pPr>
      <w:bookmarkEnd w:id="76"/>
      <w:r>
        <w:rPr>
          <w:rFonts w:ascii="IRNazanin" w:hAnsi="IRNazanin" w:eastAsia="IRNazanin"/>
          <w:color w:val="111111"/>
          <w:sz w:val="28"/>
          <w:sz w:val="28"/>
          <w:szCs w:val="28"/>
          <w:rtl w:val="true"/>
          <w:lang w:bidi="fa-IR"/>
        </w:rPr>
        <w:t>پادشاهان قرار می‌دهم، آن چنان‌که همه پادشاهان در برابر او سر فرود آورده، و هر چه پادشاه ستمکار و ستمگر کینه‌توز است، هیبت او را به دل گیرند و درنده‌های زیان‌گر، صورت بر قدم آن بنده بمالند و بهشت و هر آنچه را که در آن است، مشتاق او گردانم و خود به جای عقل او قیام کنم</w:t>
      </w:r>
      <w:r>
        <w:rPr>
          <w:rFonts w:eastAsia="IRNazanin" w:cs="IRNazanin"/>
          <w:color w:val="111111"/>
          <w:sz w:val="28"/>
          <w:szCs w:val="28"/>
          <w:rtl w:val="true"/>
          <w:lang w:bidi="fa-IR"/>
        </w:rPr>
        <w:t>.</w:t>
      </w:r>
    </w:p>
    <w:p>
      <w:pPr>
        <w:pStyle w:val="Heading2"/>
        <w:numPr>
          <w:ilvl w:val="1"/>
          <w:numId w:val="1"/>
        </w:numPr>
        <w:rPr/>
      </w:pPr>
      <w:bookmarkStart w:id="77" w:name="__RefHeading___Toc2080928_373438147"/>
      <w:bookmarkStart w:id="78" w:name="_Toc26"/>
      <w:bookmarkEnd w:id="77"/>
      <w:r>
        <w:rPr>
          <w:rtl w:val="true"/>
        </w:rPr>
        <w:t>بهترین اظهار بندگی خدا</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حالتی که مخلوق می‌تواند در برابر خالق داشته باشد و یا بنده در مقابل معبود، به سجده افتادن است که با راز و نیاز در آن هنگام، شکر و سپاس و تشکر خود را به درگاه خداوند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بنده است که چون نماز گذاشت، سجده شکر به جای آورد و در این زمان است که خدایتعالی حجاب میان او و فرشتگان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بنگرید، فریضه من که برعهده‌اش بود بجا آورد و عهدی که بسته بودم به اتمام</w:t>
      </w:r>
    </w:p>
    <w:p>
      <w:pPr>
        <w:pStyle w:val="BookText"/>
        <w:rPr/>
      </w:pPr>
      <w:r>
        <w:rPr>
          <w:rFonts w:ascii="IRNazanin" w:hAnsi="IRNazanin" w:eastAsia="IRNazanin"/>
          <w:color w:val="111111"/>
          <w:sz w:val="28"/>
          <w:sz w:val="28"/>
          <w:szCs w:val="28"/>
          <w:rtl w:val="true"/>
          <w:lang w:bidi="fa-IR"/>
        </w:rPr>
        <w:t>رساند و بر نعمت‌هایی که برای او ارزانی داشتم، سجده شکر نموده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خطاب به فرشتگان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پاداشی به او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مهمّاتش را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از خیر نمی‌ماند، مگر آن که فرشتگان به عرض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او را شکرگذاری خواهم کرد، همان‌طور که او شکر مرا کرد و با فضل خودم با او روبرو خواهم شد، و وجه</w:t>
      </w:r>
      <w:bookmarkStart w:id="79" w:name="pg1100_10659"/>
    </w:p>
    <w:p>
      <w:pPr>
        <w:pStyle w:val="BookText"/>
        <w:rPr/>
      </w:pPr>
      <w:bookmarkEnd w:id="79"/>
      <w:r>
        <w:rPr>
          <w:rFonts w:ascii="IRNazanin" w:hAnsi="IRNazanin" w:eastAsia="IRNazanin"/>
          <w:color w:val="111111"/>
          <w:sz w:val="28"/>
          <w:sz w:val="28"/>
          <w:szCs w:val="28"/>
          <w:rtl w:val="true"/>
          <w:lang w:bidi="fa-IR"/>
        </w:rPr>
        <w:t>خودم را به او خواهم نمایاند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بهترین اظهار بندگی خدا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2"/>
        <w:numPr>
          <w:ilvl w:val="1"/>
          <w:numId w:val="1"/>
        </w:numPr>
        <w:rPr/>
      </w:pPr>
      <w:bookmarkStart w:id="80" w:name="__RefHeading___Toc2080930_373438147"/>
      <w:bookmarkStart w:id="81" w:name="_Toc27"/>
      <w:bookmarkEnd w:id="80"/>
      <w:r>
        <w:rPr>
          <w:rtl w:val="true"/>
        </w:rPr>
        <w:t>ویژگی انسان خداشناس</w:t>
      </w:r>
      <w:bookmarkEnd w:id="81"/>
    </w:p>
    <w:p>
      <w:pPr>
        <w:pStyle w:val="BookText"/>
        <w:rPr/>
      </w:pPr>
      <w:r>
        <w:rPr>
          <w:rFonts w:ascii="IRNazanin" w:hAnsi="IRNazanin" w:eastAsia="IRNazanin"/>
          <w:color w:val="111111"/>
          <w:sz w:val="28"/>
          <w:sz w:val="28"/>
          <w:szCs w:val="28"/>
          <w:rtl w:val="true"/>
          <w:lang w:bidi="fa-IR"/>
        </w:rPr>
        <w:t>موجودی همچون انسان که مخلوق ذات باریتعالی است، از ناحیه خداوند، جز خیر و نیکی به او چیز دیگری واصل نمی‌شود و هر چه از جانب خداوند رسیده و می‌رسد، خیر محض است و در این خیر محض، کوچک‌ترین قصوری و کمبودی رخ نمی‌دهد، مگر آنچه از ناحیه خودِ انسان و اعمال او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و رفتار بد و زشت که از القاآت نفس اماره و شیطان سرچشمه می‌گیرد، موجبات هتک و بدبختی انسان را فراهم می‌آورد و چنانچه رفتار آدمی از دین و عقل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ناشی گردد، سبب خوشبختی و سعادت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بحثی</w:t>
      </w:r>
    </w:p>
    <w:p>
      <w:pPr>
        <w:pStyle w:val="BookText"/>
        <w:rPr/>
      </w:pPr>
      <w:r>
        <w:rPr>
          <w:rFonts w:ascii="IRNazanin" w:hAnsi="IRNazanin" w:eastAsia="IRNazanin"/>
          <w:color w:val="111111"/>
          <w:sz w:val="28"/>
          <w:sz w:val="28"/>
          <w:szCs w:val="28"/>
          <w:rtl w:val="true"/>
          <w:lang w:bidi="fa-IR"/>
        </w:rPr>
        <w:t>میان علمای اخلاق و متکلّمین مطرح شده، که وجود انواع مشکلات و ناملایمات در زندگی انسان، به عنوان امتحان و بالابردن درجات او در مسیر تکامل معنوی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تَوَّلَ مِن اَمْری ما اَنْتَ اَهْلُهُ وَ عُدْ عَلیَّ بِفَضْلِکَ عَلی مُذْنِبٍ قَد غَمَرَهُ جَهْلُهُ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تصدّی امر مرا به عهده بگیر، و هرچه را شایسته خودت هست برای من پیش آور، و توجّه و عنایت خودت را به فضل خود بر من ارزانی فرما و بر گنهکاری که نادانی سراپای او را فراگرفته است، عنایت و امر خودت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چه بخواهد و چه نخواهد، در عالم معنی، سرپرستی و اختیار و امر او در ذیل قدرت حیّ سبحان قرار دارد و هیچ‌کس و هیچ‌چیزی نیست، مگر به حول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انسان خداشناس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حضرت باری و هر موجودی ذی شعور و فاقد شعور، در تحت سلطه و سیطره قدرت لایزال خداوندی است و بر همین مبناست که معصوم علیهم‌السلام به درگاه ربوبی دعا و نیایش و راز و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جهان در دو بُعد تکوین و تشریع، در ید قدرت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تکوین، هستی را خود به وجود آورده، و در هدایت و کنترل و نظارت آن، ذات باریتعالی مستقیما و غیرمستقیم حاضر و ناظر بر هستی، و هیچ موجودی حق تخطّی از آن صراط مستقیم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تشریع که جهت تبیین شریعت حضرت حقّ می‌باشد، بعد از آگاهی از مسیر حرکت و یافتن طریق هدایت و انتخاب صحیح از ناصحیح، توسط انبیاء عظام و اولیاء گرامشان ترسیم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هرکس از مسیر صراط مستقیم که حضرت باریتعالی توسط انبیاء مشخص نموده خارج شود، منحرف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82" w:name="pg1100_10662"/>
    </w:p>
    <w:p>
      <w:pPr>
        <w:pStyle w:val="Heading2"/>
        <w:numPr>
          <w:ilvl w:val="1"/>
          <w:numId w:val="1"/>
        </w:numPr>
        <w:rPr/>
      </w:pPr>
      <w:bookmarkStart w:id="83" w:name="__RefHeading___Toc2080932_373438147"/>
      <w:bookmarkStart w:id="84" w:name="_Toc28"/>
      <w:bookmarkEnd w:id="82"/>
      <w:bookmarkEnd w:id="83"/>
      <w:r>
        <w:rPr>
          <w:rtl w:val="true"/>
        </w:rPr>
        <w:t>رجوع به غیر خدا مایه یأس و نومیدی است</w:t>
      </w:r>
      <w:bookmarkEnd w:id="84"/>
    </w:p>
    <w:p>
      <w:pPr>
        <w:pStyle w:val="BookText"/>
        <w:rPr/>
      </w:pPr>
      <w:r>
        <w:rPr>
          <w:rFonts w:ascii="IRNazanin" w:hAnsi="IRNazanin" w:eastAsia="IRNazanin"/>
          <w:color w:val="111111"/>
          <w:sz w:val="28"/>
          <w:sz w:val="28"/>
          <w:szCs w:val="28"/>
          <w:rtl w:val="true"/>
          <w:lang w:bidi="fa-IR"/>
        </w:rPr>
        <w:t>امام صادق علیه‌السلام در یکی از دعاهای معروف خودشان، که در ماه رجب به درگاه خداوند تعالی راز و نیاز کرده‌اند این‌چنین نیایش می‌کنند، تا ابواب مختلف معرفت را به روی انسان‌های مشتاق بگشایند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الْوافِدُونَ عَلی غَیْرِکَ وَ خَسِرَ الْمُتَعِرِّضُونَ اِلاّ لَکَ وَ ضاعَ الْمُلِمُّونَ اِلاّ بِکَ وَ اَجْدَبَ الْمُنْتَجِعُونَ اِلاّ مَنِ انْتَجَعَ فَضْلَکَ، بابُکُ مَفْتُوحٌ لِلرّاغِبینَ، وَ خَیْرُکَ مَبْذُولٌ لِلطّالِبینَ وَ فَضْلُکَ مُباحٌ لِلسّائِلینَ وَنَیْلُکَ مُتاحٌ‌لِلاْمِلینَ،وَ رِزْقُکَ مَبْسُوطٌ‌لِمَن‌عَصاکَ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حضرت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بر در خانه غیر تو رفتند، ناامید شدند و آنان که جز تو را خواستند، زیان دیدند و آن‌هایی که جز به درگاهت روی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به غیرخدا مایه یأس و نومیدی است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bookmarkStart w:id="85" w:name="pg1100_10663"/>
    </w:p>
    <w:p>
      <w:pPr>
        <w:pStyle w:val="BookText"/>
        <w:rPr/>
      </w:pPr>
      <w:bookmarkEnd w:id="85"/>
      <w:r>
        <w:rPr>
          <w:rFonts w:ascii="IRNazanin" w:hAnsi="IRNazanin" w:eastAsia="IRNazanin"/>
          <w:color w:val="111111"/>
          <w:sz w:val="28"/>
          <w:sz w:val="28"/>
          <w:szCs w:val="28"/>
          <w:rtl w:val="true"/>
          <w:lang w:bidi="fa-IR"/>
        </w:rPr>
        <w:t>آوردند، تباه و نابود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غیر تو را یافتند، به بینوایی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توبه به روی مشتاقان باز است، و خیر و خوبی تو بر آن‌ها که بخواهند، بخشیده می‌گردد و فضلت، برای تقاضاکنندگان دائما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تو برای آرزومندان آماده، و روزی تو بر نافرمانان گسترده</w:t>
      </w:r>
      <w:r>
        <w:rPr>
          <w:rFonts w:eastAsia="IRNazanin" w:cs="IRNazanin"/>
          <w:color w:val="111111"/>
          <w:sz w:val="28"/>
          <w:szCs w:val="28"/>
          <w:rtl w:val="true"/>
          <w:lang w:bidi="fa-IR"/>
        </w:rPr>
        <w:t>.</w:t>
      </w:r>
    </w:p>
    <w:p>
      <w:pPr>
        <w:pStyle w:val="Heading2"/>
        <w:numPr>
          <w:ilvl w:val="1"/>
          <w:numId w:val="1"/>
        </w:numPr>
        <w:rPr/>
      </w:pPr>
      <w:bookmarkStart w:id="86" w:name="__RefHeading___Toc2080934_373438147"/>
      <w:bookmarkStart w:id="87" w:name="_Toc29"/>
      <w:bookmarkEnd w:id="86"/>
      <w:r>
        <w:rPr>
          <w:rtl w:val="true"/>
        </w:rPr>
        <w:t>معرفتِ عملی</w:t>
      </w:r>
      <w:bookmarkEnd w:id="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علیه‌السلام توحید و وحدانیّت حضرت حقّ را، با لسان دعا به انسان‌ها گوشزد می‌نماید و راز اصلی حرکت به سمت پروردگار را بیان می‌فرماید، و نیازمند و محتاج بودن سایر موجودات، خصوصا انسان را مطرح می‌کند، که تمامی موجودات به ذات هستی بخش محتاج و نیازمند و امید به ذات حضرت حق از اساسی‌ترین محورهای زندگی انسان محسوب می‌شود و لذا چنانچه هر کس غیر از این عمل کند، رو به سوی محتاجان نموده و هرکس به نیازمندان روی</w:t>
      </w:r>
    </w:p>
    <w:p>
      <w:pPr>
        <w:pStyle w:val="BookText"/>
        <w:rPr/>
      </w:pPr>
      <w:r>
        <w:rPr>
          <w:rFonts w:ascii="IRNazanin" w:hAnsi="IRNazanin" w:eastAsia="IRNazanin"/>
          <w:color w:val="111111"/>
          <w:sz w:val="28"/>
          <w:sz w:val="28"/>
          <w:szCs w:val="28"/>
          <w:rtl w:val="true"/>
          <w:lang w:bidi="fa-IR"/>
        </w:rPr>
        <w:t>آورد، بدان‌ها دلبسته است و این دلبستگی نوعی امید به وجود می‌آورد، که این امید موجبات ذلّت و خسران و نابودی را برای انسان فراهم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بنابراین خصوصیاتی که امام معصوم علیه‌السلام در فرازهای این دعا مطرح فرموده، به ذات هستی بخشی انطباق دارد، که از همه‌چیز و همه کس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فرد یا افرادی وجود داشته و یا دارند، که همیشه درگاه و بارگاهشان به روی مشتاقان باز باشد و فضل و عنایت آن‌ها دائما و به طور مستمر جاری و ساری باشد؟ چه کسی را سراغ داریم که روزیش برای آن‌ها که اطاعت نمی‌کنند، گسترده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حِلْمُکَ مُعْتَرِضٌ لِمَن ناواکَ، عادَتُکَ الاِْحْسانُ اِلیَ الْمُسیئینَ، وَ سَبیلُکَ الاِْبْقاءُ عَلیَ الْمُعْتَدینَ، اَللّهُمَّ فَاَهْدِنی هُدَی الْمُهْتَدینَ، وَ ارْزُقْنِی اجْتِهادَ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عملی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bookmarkStart w:id="88" w:name="pg1100_10665"/>
    </w:p>
    <w:p>
      <w:pPr>
        <w:pStyle w:val="BookText"/>
        <w:rPr/>
      </w:pPr>
      <w:bookmarkEnd w:id="88"/>
      <w:r>
        <w:rPr>
          <w:rFonts w:ascii="Amiri" w:hAnsi="Amiri" w:eastAsia="Amiri" w:cs="Amiri"/>
          <w:color w:val="111111"/>
          <w:sz w:val="28"/>
          <w:sz w:val="28"/>
          <w:szCs w:val="28"/>
          <w:rtl w:val="true"/>
          <w:lang w:bidi="ar-SA"/>
        </w:rPr>
        <w:t>الْمُجْتَهِدینَ</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خداوند تعالی در این دعا، مورد خطاب امام معصوم علیه‌السلام است،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شکیبائیت بر دشمنانت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تو، نیکی به بدکاران است، و رفتارت آنچنان است، که به تجاوزکاران مهلت می‌دهد</w:t>
      </w:r>
      <w:r>
        <w:rPr>
          <w:rFonts w:eastAsia="IRNazanin" w:cs="IRNazanin"/>
          <w:color w:val="111111"/>
          <w:sz w:val="28"/>
          <w:szCs w:val="28"/>
          <w:rtl w:val="true"/>
          <w:lang w:bidi="fa-IR"/>
        </w:rPr>
        <w:t>.</w:t>
      </w:r>
    </w:p>
    <w:p>
      <w:pPr>
        <w:pStyle w:val="Heading2"/>
        <w:numPr>
          <w:ilvl w:val="1"/>
          <w:numId w:val="1"/>
        </w:numPr>
        <w:rPr/>
      </w:pPr>
      <w:bookmarkStart w:id="89" w:name="__RefHeading___Toc2080936_373438147"/>
      <w:bookmarkStart w:id="90" w:name="_Toc30"/>
      <w:bookmarkEnd w:id="89"/>
      <w:r>
        <w:rPr>
          <w:rtl w:val="true"/>
        </w:rPr>
        <w:t>مقامِ بندگی و خضوع</w:t>
      </w:r>
      <w:bookmarkEnd w:id="90"/>
    </w:p>
    <w:p>
      <w:pPr>
        <w:pStyle w:val="BookText"/>
        <w:rPr/>
      </w:pPr>
      <w:r>
        <w:rPr>
          <w:rFonts w:ascii="IRNazanin" w:hAnsi="IRNazanin" w:eastAsia="IRNazanin"/>
          <w:color w:val="111111"/>
          <w:sz w:val="28"/>
          <w:sz w:val="28"/>
          <w:szCs w:val="28"/>
          <w:rtl w:val="true"/>
          <w:lang w:bidi="fa-IR"/>
        </w:rPr>
        <w:t>امیر المؤمنین علی علیه‌السلام در فراز دیگری باب معرفت را به روی ما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اَسْئَلُ وَ اِلَیْکَ اَبْتَهِلُ وَ اَرْغَبُ وَ اَسْئَلُکَ اَن تُصَلِّیَ عَلی مُحَمَّدٍ وَ الِ مُحَمَّدٍ وَ اَن تَجْعَلَنی مِمَّن یُدیمُ ذِکْرَکَ وَ لا یَنْقُضُ عَهْدَکَ وَ لا یَغْفُلُ عَن شُکْرِکَ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لایَسْتَخِفُّ بِاَمْرِکَ</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و به سوی تو زاری و گریه می‌کنم، و</w:t>
      </w:r>
      <w:bookmarkStart w:id="91" w:name="pg1100_10666"/>
    </w:p>
    <w:p>
      <w:pPr>
        <w:pStyle w:val="BookText"/>
        <w:rPr/>
      </w:pPr>
      <w:bookmarkEnd w:id="91"/>
      <w:r>
        <w:rPr>
          <w:rFonts w:ascii="IRNazanin" w:hAnsi="IRNazanin" w:eastAsia="IRNazanin"/>
          <w:color w:val="111111"/>
          <w:sz w:val="28"/>
          <w:sz w:val="28"/>
          <w:szCs w:val="28"/>
          <w:rtl w:val="true"/>
          <w:lang w:bidi="fa-IR"/>
        </w:rPr>
        <w:t>از تو می‌خواهم که درود فرستی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کسانی قرار دهی، که پیوسته به یاد تو هستند و پیمانت را نمی‌شکنند و از شکر تو غافل نشوند و دستور تو را سبک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زندگی روزمره خود، چقدر و چگونه به درگاه خداوند راز و نیاز داریم و چگونه و با چه دیدی به احکام حضرت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می‌نگریم و عمل می‌کنیم، و آیا نسبت به اجرای احکام و دستورات حضرت حقّ بی‌تفاوت و کم‌اهمیّت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اعمال ناقص و انجام شده خود، با غرور و تکبّر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بیانات ائمه دین و حرکات و گفتار آن بزرگواران کجا</w:t>
      </w:r>
      <w:r>
        <w:rPr>
          <w:rFonts w:eastAsia="IRNazanin" w:cs="IRNazanin"/>
          <w:color w:val="111111"/>
          <w:sz w:val="28"/>
          <w:szCs w:val="28"/>
          <w:rtl w:val="true"/>
          <w:lang w:bidi="fa-IR"/>
        </w:rPr>
        <w:t>!</w:t>
      </w:r>
    </w:p>
    <w:p>
      <w:pPr>
        <w:pStyle w:val="Heading2"/>
        <w:numPr>
          <w:ilvl w:val="1"/>
          <w:numId w:val="1"/>
        </w:numPr>
        <w:rPr/>
      </w:pPr>
      <w:bookmarkStart w:id="92" w:name="__RefHeading___Toc2080938_373438147"/>
      <w:bookmarkStart w:id="93" w:name="_Toc31"/>
      <w:bookmarkEnd w:id="92"/>
      <w:r>
        <w:rPr>
          <w:rtl w:val="true"/>
        </w:rPr>
        <w:t>خجالت و سرافکندگی</w:t>
      </w:r>
      <w:bookmarkEnd w:id="9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معصومین علیهم‌السلام با آن مقام عظمت و شأن والا و جایگاه ارزشمند در پیشگاه حضرت حق و از سویی دیگر آن عبادات و نیایش‌های خالصانه و خاضعانه، در برابر حضرت ربوبی عرضه می‌دارند، خجلت و رسوایی بنده در مقابل</w:t>
      </w:r>
    </w:p>
    <w:p>
      <w:pPr>
        <w:pStyle w:val="BookText"/>
        <w:rPr/>
      </w:pPr>
      <w:r>
        <w:rPr>
          <w:rFonts w:ascii="IRNazanin" w:hAnsi="IRNazanin" w:eastAsia="IRNazanin"/>
          <w:color w:val="111111"/>
          <w:sz w:val="28"/>
          <w:sz w:val="28"/>
          <w:szCs w:val="28"/>
          <w:rtl w:val="true"/>
          <w:lang w:bidi="fa-IR"/>
        </w:rPr>
        <w:t>ساحت کبریایی را چگونه می‌توان تحمل کرد، آن هم در برابر خلق اولین و آخرین؟</w:t>
      </w:r>
    </w:p>
    <w:p>
      <w:pPr>
        <w:pStyle w:val="BookText"/>
        <w:rPr/>
      </w:pPr>
      <w:r>
        <w:rPr>
          <w:rFonts w:ascii="IRNazanin" w:hAnsi="IRNazanin" w:eastAsia="IRNazanin"/>
          <w:color w:val="111111"/>
          <w:sz w:val="28"/>
          <w:sz w:val="28"/>
          <w:szCs w:val="28"/>
          <w:rtl w:val="true"/>
          <w:lang w:bidi="fa-IR"/>
        </w:rPr>
        <w:t xml:space="preserve">خجالت و سرافکندگی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یک حدیث زیبا این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یَکُنْ لِلْحِسابِ مَهُولَةُ اِلاّ حَیاءُ الْعَرْضِ عَلَی اللّه‌ِ وَ فَضیحَةِ هَتْکِ السَّتْرِ بِحَقِّ لِلْمَرْءِ أَن لا یَهْبِطَ مِن رُؤُسُ الْجِبال</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و اگر نبود برای موقف حساب هیچ هول و وحشتی، مگر خجلت و سرافکندگی عرضه شدن اعمال بر خداوند تعالی و رسوایی و پرده‌دری آن، سزاوار بود که آدمی سر به کوه نهاده و از فراز کوه‌ها و شهرها و آبادی‌ها فرود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در قیامت در حضور خلق اولین و آخرین، و از این رسواتر این که در برابر خالق مهربانی که جز رحمت و بزرگواری و ستاریّت در دنیا بر بندگانش هیچ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سهل‌انگاری، بدرفتاری، توهین و</w:t>
      </w:r>
      <w:bookmarkStart w:id="94" w:name="pg1100_10668"/>
    </w:p>
    <w:p>
      <w:pPr>
        <w:pStyle w:val="BookText"/>
        <w:rPr/>
      </w:pPr>
      <w:bookmarkEnd w:id="94"/>
      <w:r>
        <w:rPr>
          <w:rFonts w:ascii="IRNazanin" w:hAnsi="IRNazanin" w:eastAsia="IRNazanin"/>
          <w:color w:val="111111"/>
          <w:sz w:val="28"/>
          <w:sz w:val="28"/>
          <w:szCs w:val="28"/>
          <w:rtl w:val="true"/>
          <w:lang w:bidi="fa-IR"/>
        </w:rPr>
        <w:t xml:space="preserve">خیانت‌ها و جنایت‌های عظیم و زشتی‌های وحشتناک ما را به رخ می‌کشند، درصورتی که در دنیا کوچک‌ترین و کمترین اعتراف به گناه و شکستگی خاطر و اظهار ذلّت و شرم 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رخسار ما پدید نیامده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Heading2"/>
        <w:numPr>
          <w:ilvl w:val="1"/>
          <w:numId w:val="1"/>
        </w:numPr>
        <w:rPr/>
      </w:pPr>
      <w:bookmarkStart w:id="95" w:name="__RefHeading___Toc2080940_373438147"/>
      <w:bookmarkStart w:id="96" w:name="_Toc32"/>
      <w:bookmarkEnd w:id="95"/>
      <w:r>
        <w:rPr>
          <w:rtl w:val="true"/>
        </w:rPr>
        <w:t>بندگی خدا افتخار انسان</w:t>
      </w:r>
      <w:bookmarkEnd w:id="96"/>
    </w:p>
    <w:p>
      <w:pPr>
        <w:pStyle w:val="BookText"/>
        <w:rPr/>
      </w:pPr>
      <w:r>
        <w:rPr>
          <w:rFonts w:ascii="IRNazanin" w:hAnsi="IRNazanin" w:eastAsia="IRNazanin"/>
          <w:color w:val="111111"/>
          <w:sz w:val="28"/>
          <w:sz w:val="28"/>
          <w:szCs w:val="28"/>
          <w:rtl w:val="true"/>
          <w:lang w:bidi="fa-IR"/>
        </w:rPr>
        <w:t>امیرالمؤمنین علی علیه‌السلام فخر بندگی خود را در پیشگاه حضرت حق این چنین ترسیم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بی عِزّا اَن اَکُونَ لَکَ عَبْدا، وَ کَفی بی فَخْرا اَن تَکُونَ لی رَبّا</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مرا این عزّت که بنده تو هستم، و کافی است مرا این افتخار که پروردگار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هستم و کافی است مرا این افتخار که پروردگار من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کَما اُحِبُّ فَاجْعَلْنی کَما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و علا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بندگی خدا افتخار انسان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چنانی که دوست دارم، مرا چنان کن که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تفضّلات حیّ سبحان به انسان این است، که او را بنده خود قرار دهد، یعنی زمینه بنده شدن و مطیع اوامر او گردیدن را برای بنده‌اش فراهم آورد و به طور کامل او را بنده خود نماید و چنانچه بنده به مقام بندگی حضرت حقّ نائل شد، مُخلصین درگاه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به چنین جایگاه رفیعی رسید، شیطان در برابرش اظهار عجز و ناتوانی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لاَُغْوِیَنَّهُمْ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عِبادَکَ مِنْهُمُ الْمُخْلَصینَ</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 تو قسم، که خلق را تمام گمراه خواهم کرد، مگر مخلصین و خاصّان از بندگانت، که دل از غیر تو بریده‌اند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یعنی افرادی که صددرصد تسلیم و راضی به رضای اوامر حضرت حقّ هستند، مغلوب شیطان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بنده‌ای راست و مخلص می‌باشد، که واقعا عبد تمام عیار مولای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انسان می‌تواند به معرفت بندگی دست یابد، راز و نیاز و دعا و نیایش به درگاه حضرت حقّ می‌باشد و بهترین مسیر جهت تحقق این هدف متعالی، ارتباط و اتصال داشتن به مناجات راز و نیازهای خالصانه و عاشقانه ائمه معصومین علیهم‌السلام است، که به عنوان الگو و ذخیره‌ای جاویدان جهت رسیدن به کمال مطلوب، انسان را به بهره‌مندی کامل می‌رساند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بندگی خدا افتخار انسان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bookmarkStart w:id="97" w:name="pg1100_10671"/>
    </w:p>
    <w:p>
      <w:pPr>
        <w:pStyle w:val="Heading2"/>
        <w:numPr>
          <w:ilvl w:val="1"/>
          <w:numId w:val="1"/>
        </w:numPr>
        <w:rPr/>
      </w:pPr>
      <w:bookmarkStart w:id="98" w:name="__RefHeading___Toc2080942_373438147"/>
      <w:bookmarkStart w:id="99" w:name="_Toc33"/>
      <w:bookmarkEnd w:id="97"/>
      <w:bookmarkEnd w:id="98"/>
      <w:r>
        <w:rPr>
          <w:rtl w:val="true"/>
        </w:rPr>
        <w:t>عجائب خلقت نشان از عظمت خالق دارد</w:t>
      </w:r>
      <w:bookmarkEnd w:id="99"/>
    </w:p>
    <w:p>
      <w:pPr>
        <w:pStyle w:val="BookText"/>
        <w:rPr/>
      </w:pPr>
      <w:r>
        <w:rPr>
          <w:rFonts w:ascii="IRNazanin" w:hAnsi="IRNazanin" w:eastAsia="IRNazanin"/>
          <w:color w:val="111111"/>
          <w:sz w:val="28"/>
          <w:sz w:val="28"/>
          <w:szCs w:val="28"/>
          <w:rtl w:val="true"/>
          <w:lang w:bidi="fa-IR"/>
        </w:rPr>
        <w:t>یکی از دانشمندان معروف جهان، در زمینه عوامل طبیعی مطالعات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تنظیم عوامل طبیعی منتهای دقت و ریزه‌کاری به کار رفته است، مثلاً اگر قشر خارجی کره زمین دو پا ضخیم‌تر از آنچه هست می‌بود اکسیژن، یعنی ماده اصلی حیات، وجود پیدا نمی‌کرد، یا هرگاه عمق دریاها چند یا بیشتر از عمق فعلی بود، کلیّه اکسیژن و کربن زمین جذب می‌شد و دیگر امکان هیچ‌گونه زندگی نباتی و یا حیوانی در سطح خاک باقی نمی‌ماند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بنابراین عجائب و نشانه‌های روشنی که در زمین و اطراف آن وجود دارد، حکایت از یکتای مدبّری است که در تمامی امور تدبیر او مشهود و آشکار است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مدبریت او در خشکی و دریا و کوه‌ها و تل‌ها و چشمه‌ها و نهرها و معادن و اشجار و هرگونه سبزی و خشکی و غیره و منافعی که دارند یکسان است و این منافع به یکدیگر متصل و به نحوی سازگار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نظام همچنان ادامه دارد و به صرف تصادف موجود نشده‌اند و در تمامی آن‌ها آثار قدرت و علم و حکمت نمایان، و می‌فهماند که خلقت و تدبیر امرش منتهی به خالقی است مدبّر و قادر و علیم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هر سو از جوانب مختلف عالم نظر افکنیم، آئین روشن و برهانی قاطع از وحدانیّت حضرت حقّ را مشاهده می‌کنیم، که برای اهل یقین و معرفت جلوه‌ها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عجائب خلقت نشان از عظمت خالق دارد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bookmarkStart w:id="100" w:name="pg1100_10673"/>
    </w:p>
    <w:p>
      <w:pPr>
        <w:pStyle w:val="Heading2"/>
        <w:numPr>
          <w:ilvl w:val="1"/>
          <w:numId w:val="1"/>
        </w:numPr>
        <w:rPr/>
      </w:pPr>
      <w:bookmarkStart w:id="101" w:name="__RefHeading___Toc2080944_373438147"/>
      <w:bookmarkStart w:id="102" w:name="_Toc34"/>
      <w:bookmarkEnd w:id="100"/>
      <w:bookmarkEnd w:id="101"/>
      <w:r>
        <w:rPr>
          <w:rtl w:val="true"/>
        </w:rPr>
        <w:t>تأمین رزق و روزی از ناحیه خداوند حکیم</w:t>
      </w:r>
      <w:bookmarkEnd w:id="102"/>
    </w:p>
    <w:p>
      <w:pPr>
        <w:pStyle w:val="BookText"/>
        <w:rPr/>
      </w:pPr>
      <w:r>
        <w:rPr>
          <w:rFonts w:ascii="IRNazanin" w:hAnsi="IRNazanin" w:eastAsia="IRNazanin"/>
          <w:color w:val="111111"/>
          <w:sz w:val="28"/>
          <w:sz w:val="28"/>
          <w:szCs w:val="28"/>
          <w:rtl w:val="true"/>
          <w:lang w:bidi="fa-IR"/>
        </w:rPr>
        <w:t xml:space="preserve">در مورد رزق، صاحب المیزان،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مطلبی دارند که آوردن آن برای خوانندگان ارجمند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تفسیر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رزق به معنای مصدریش، روزی دادن و به معنای اسم مصدریش، عبارت است از هر چیزی که موجودی دیگر را در بقاء حیاتش کمک نماید، همانند غذایی که حیات بشر و بقاءش به وسیله آن امتداد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داخل بدن آدمی و جزء بدن می‌گردد و به همین قیاس، هر چیزی که دخالتی در بقاء موجودی داشته باشد، رزق آن موجود شمرده می‌شود و این معنا واضح است که موجودات مادی، بعضی به بعض دیگر ارتزاق می‌کنند و نیز حیوانات با گیاهان و گیاهان با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این بحث چنین آورده که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103" w:name="pg1100_10674"/>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روشن است که قضایی که خدایتعالی در جهان رانده، محیط به عالم است و تمامی ذرات را فراگرفته و آنچه در هر موجودی جریان دارد، چه در خودش و چه در اطوار وجودش، همه از آن قضا است و از این جا روشن می‌شود که رزق و مرزوق دو امر متلازم است که به هیچ وجه از هم جداشدنی نیستند</w:t>
      </w:r>
      <w:r>
        <w:rPr>
          <w:rFonts w:eastAsia="IRNazanin" w:cs="IRNazanin"/>
          <w:color w:val="111111"/>
          <w:sz w:val="28"/>
          <w:szCs w:val="28"/>
          <w:rtl w:val="true"/>
          <w:lang w:bidi="fa-IR"/>
        </w:rPr>
        <w:t>.</w:t>
      </w:r>
    </w:p>
    <w:p>
      <w:pPr>
        <w:pStyle w:val="Heading2"/>
        <w:numPr>
          <w:ilvl w:val="1"/>
          <w:numId w:val="1"/>
        </w:numPr>
        <w:rPr/>
      </w:pPr>
      <w:bookmarkStart w:id="104" w:name="__RefHeading___Toc2080946_373438147"/>
      <w:bookmarkStart w:id="105" w:name="_Toc35"/>
      <w:bookmarkEnd w:id="104"/>
      <w:r>
        <w:rPr>
          <w:rtl w:val="true"/>
        </w:rPr>
        <w:t>رزقِ مقدّر</w:t>
      </w:r>
      <w:bookmarkEnd w:id="105"/>
    </w:p>
    <w:p>
      <w:pPr>
        <w:pStyle w:val="BookText"/>
        <w:rPr/>
      </w:pPr>
      <w:r>
        <w:rPr>
          <w:rFonts w:ascii="IRNazanin" w:hAnsi="IRNazanin" w:eastAsia="IRNazanin"/>
          <w:color w:val="111111"/>
          <w:sz w:val="28"/>
          <w:sz w:val="28"/>
          <w:szCs w:val="28"/>
          <w:rtl w:val="true"/>
          <w:lang w:bidi="fa-IR"/>
        </w:rPr>
        <w:t xml:space="preserve">پس رزق داخل در قضای الهی است، و داخل بودنش هم اَوْلی و اصلی است نه بالعرض و تبعی و این معنای همین عبارت است که می‌گوییم رزق حقّ است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یکی از ارزاق حضرت حقّ که رزق حقیقی می‌باشد و عدّه‌ای به شمار کم از آن بهره‌مند هستند، ارزاق علم و دانش و دین و فضیلت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رزقِ 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مولا امیرالمؤمنین علی علیه‌السلام در وصیّت خود به کمیل بن زیاد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بخشی از وصیت خود به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آنان از حیث شمار کم و بسیار اندک هستند و از حیث رتبه و منزلت در نزد خدای، بسی ارجمند و بزرگوارند، خداوند به وسیله آنان حجّت‌ها و دلیل‌های روشن خود را حفظ و نگهداری می‌کند، تا آن که آنان امانت بسپارند آن را به امثال خود و بکارند آن را در دل اشباه خود، تا در دنیا از حجّت خالی نماند، علم و دانش با حقیقت و بنیانی بر آنان یکباره روی آورده و باآسودگی و یقین بکار بندند</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این‌ها فرازهایی از کمال معرفت است که از زبان مبارک عارف حقیقی و یگانه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دهر، حضرت امیرالمؤمنین علی علیه‌السلام جهت هدایت و ساخته شدن انسان و سیر به سوی انسانیّت،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علم و دانش و دین یک رزق محسوب می‌شود، که حقّ است و به آن‌هایی که بخواهند و در مسیر قرارگیرند و سعی و تلاش نمایند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این که معرفت و عرفان حقیقی و واقعی را بخواهیم کسب و دریافت نمائیم، تنها راه آن از طریق و مسیر گویای واقعی قرآن و احادیث و ادعیه ذاکیّه ائمه هدی علیهم‌السلام خصوصا نهج‌البلاغه مولا امیرالمؤمنین علی علیه‌السلام می‌باشد، که خداوند تعالی هم به همین راه راضی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مجددا از وصایای امیرالمؤمنین علی علیه‌السلام روح و روانمان را به ترنّم ولایت خوشبو می‌سازیم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رزقِ 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106" w:name="pg1100_10677"/>
    </w:p>
    <w:p>
      <w:pPr>
        <w:pStyle w:val="Heading2"/>
        <w:numPr>
          <w:ilvl w:val="1"/>
          <w:numId w:val="1"/>
        </w:numPr>
        <w:rPr/>
      </w:pPr>
      <w:bookmarkStart w:id="107" w:name="__RefHeading___Toc2080948_373438147"/>
      <w:bookmarkStart w:id="108" w:name="_Toc36"/>
      <w:bookmarkEnd w:id="106"/>
      <w:bookmarkEnd w:id="107"/>
      <w:r>
        <w:rPr>
          <w:rtl w:val="true"/>
        </w:rPr>
        <w:t>وصیّت امیرالمؤمنین علیه‌السلام</w:t>
      </w:r>
      <w:bookmarkEnd w:id="108"/>
    </w:p>
    <w:p>
      <w:pPr>
        <w:pStyle w:val="BookText"/>
        <w:rPr/>
      </w:pPr>
      <w:r>
        <w:rPr>
          <w:rFonts w:ascii="IRNazanin" w:hAnsi="IRNazanin" w:eastAsia="IRNazanin"/>
          <w:color w:val="111111"/>
          <w:sz w:val="28"/>
          <w:sz w:val="28"/>
          <w:szCs w:val="28"/>
          <w:rtl w:val="true"/>
          <w:lang w:bidi="fa-IR"/>
        </w:rPr>
        <w:t>سعید بن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کمیل را ملاقات کردم و از فضل امیرالمؤمنین علی علیه‌السلام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خبر دهم تو را به وصیّتی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بزرگوار به من فرمود؟ و آن بهتر است برای تو از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ببر هر روز به نام خدا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کن به خدا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رسولش را ادب آموخت و رسول‌اللّه صلی‌الله‌علیه‌و‌آله مرا تربیت فرمود و من مؤمنین را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می‌آموزم و ادب را به مکرّمین به ارث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نیست، مگر آن که من آن را افتتاح می‌کنم و راز سرّی نیست، مگر آن که قائم آن را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حرکتی نیست مگر این که تو در آن نیازمند و محتاج معرفت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علوم را با شناخت و معرفت کافی</w:t>
      </w:r>
      <w:bookmarkStart w:id="109" w:name="pg1100_10678"/>
    </w:p>
    <w:p>
      <w:pPr>
        <w:pStyle w:val="BookText"/>
        <w:rPr/>
      </w:pPr>
      <w:bookmarkEnd w:id="109"/>
      <w:r>
        <w:rPr>
          <w:rFonts w:ascii="IRNazanin" w:hAnsi="IRNazanin" w:eastAsia="IRNazanin"/>
          <w:color w:val="111111"/>
          <w:sz w:val="28"/>
          <w:sz w:val="28"/>
          <w:szCs w:val="28"/>
          <w:rtl w:val="true"/>
          <w:lang w:bidi="fa-IR"/>
        </w:rPr>
        <w:t>فراگیری و بدانی علوم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از کم خوردن غذا و کم‌نوشیدن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Heading2"/>
        <w:numPr>
          <w:ilvl w:val="1"/>
          <w:numId w:val="1"/>
        </w:numPr>
        <w:rPr/>
      </w:pPr>
      <w:bookmarkStart w:id="110" w:name="__RefHeading___Toc2080950_373438147"/>
      <w:bookmarkStart w:id="111" w:name="_Toc37"/>
      <w:bookmarkEnd w:id="110"/>
      <w:r>
        <w:rPr>
          <w:rtl w:val="true"/>
        </w:rPr>
        <w:t>نصایحِ حکیمانه</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خدا با کسی مجادله می‌کنی، مورد خطاب قرار مده آنان که شبیه عقلا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فهم و درک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جمعیتی صنفی بالاتر و برتر از دیگرانشان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با افراد پست آنان مناظره کنی، و اگر سخنی ناروا به تو گفتند تحمّل کن و از کسانی باش که خدایتعالی در قرآن عظیمش این چنین وصفشان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مورد خطاب نادانان قرار گیرند، پاسخشان را به مسالمت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حقّ بگو و پشتیبان متّقین باش و از مردمان فاسق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منافقین کناره‌گیر و با خیانت‌کاران همدم</w:t>
      </w:r>
      <w:bookmarkStart w:id="112" w:name="pg1100_10679"/>
    </w:p>
    <w:p>
      <w:pPr>
        <w:pStyle w:val="BookText"/>
        <w:rPr/>
      </w:pPr>
      <w:bookmarkEnd w:id="112"/>
      <w:r>
        <w:rPr>
          <w:rFonts w:ascii="IRNazanin" w:hAnsi="IRNazanin" w:eastAsia="IRNazanin"/>
          <w:color w:val="111111"/>
          <w:sz w:val="28"/>
          <w:sz w:val="28"/>
          <w:szCs w:val="28"/>
          <w:rtl w:val="true"/>
          <w:lang w:bidi="fa-IR"/>
        </w:rPr>
        <w:t>مشو، و حذر کن از این که در دستگاه ظالمین راه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آئینه مؤمن است، زیرا در او تأمل نموده، راه ناراحتی را بر او می‌بندد و به نیکوئیش می‌کشاند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نصایح حکیمانه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2"/>
        <w:numPr>
          <w:ilvl w:val="1"/>
          <w:numId w:val="1"/>
        </w:numPr>
        <w:rPr/>
      </w:pPr>
      <w:bookmarkStart w:id="113" w:name="__RefHeading___Toc2080952_373438147"/>
      <w:bookmarkStart w:id="114" w:name="_Toc38"/>
      <w:bookmarkEnd w:id="113"/>
      <w:r>
        <w:rPr>
          <w:rtl w:val="true"/>
        </w:rPr>
        <w:t>ایمانِ ثابت و عاریه</w:t>
      </w:r>
      <w:bookmarkEnd w:id="114"/>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خدایتعالی را نگهدار،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و مغرور مشو به گروهی که نماز طولانی و روزه مداوم دارند و صدقه می‌دهند و پندارند که آن‌ها موفق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ایمان مستقر و مستودع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ثابت و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از آنان باشی که ایمانشان عاریت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خالی از نعمت خدا و عافیت او نیستی، پس هیچ‌وقت و در هر حال از تحمید و تمجید و تقدیس و شکر و یاد او خالی مباش</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برای خداست گول حرف‌های این امّت فریب خورده را مخور که گمراه شد بعد از آن که هدایت یافت و انکار کرد، بعد از آن که قبول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مردمی هستند که حقّ ولایت و امامت را فهمیدند و شناختند اما به صورت آشکار و واضح منکر ولایت و امامت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به دست خداست به هر کس بخواهد می‌دهد و خدا صاحب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آخرت بازگشتشان است، آن که به آخرت راغب باشد برای او است ثواب خدای عزّ و جلّ و درجات بلند و بهشتی که آن را به ارث نمی‌برد مگر آن که متّقی باشد </w:t>
      </w:r>
      <w:r>
        <w:rPr>
          <w:rStyle w:val="FootnoteAnchor"/>
          <w:rtl w:val="true"/>
        </w:rPr>
        <w:footnoteReference w:id="3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ثابت و عاریه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bookmarkStart w:id="115" w:name="pg1100_10681"/>
    </w:p>
    <w:p>
      <w:pPr>
        <w:pStyle w:val="Heading2"/>
        <w:numPr>
          <w:ilvl w:val="1"/>
          <w:numId w:val="1"/>
        </w:numPr>
        <w:rPr/>
      </w:pPr>
      <w:bookmarkStart w:id="116" w:name="__RefHeading___Toc2080954_373438147"/>
      <w:bookmarkStart w:id="117" w:name="_Toc39"/>
      <w:bookmarkEnd w:id="115"/>
      <w:bookmarkEnd w:id="116"/>
      <w:r>
        <w:rPr>
          <w:rtl w:val="true"/>
        </w:rPr>
        <w:t>مواهبِ معرفتِ ولایت</w:t>
      </w:r>
      <w:bookmarkEnd w:id="117"/>
    </w:p>
    <w:p>
      <w:pPr>
        <w:pStyle w:val="BookText"/>
        <w:rPr/>
      </w:pPr>
      <w:r>
        <w:rPr>
          <w:rFonts w:ascii="IRNazanin" w:hAnsi="IRNazanin" w:eastAsia="IRNazanin"/>
          <w:color w:val="111111"/>
          <w:sz w:val="28"/>
          <w:sz w:val="28"/>
          <w:szCs w:val="28"/>
          <w:rtl w:val="true"/>
          <w:lang w:bidi="fa-IR"/>
        </w:rPr>
        <w:t>هر فرد و گروهی تحت هر عنوان و شخصیّت علمی، که بخواهد از علم حقیقی و عرفان واقعی برخوردار گردد، می‌بایست از سرچشمه جوشان و پر فروغ آن، که از دریای موّاج و ذاتی علم و دانش بهره‌مند است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دریای خروشان و موّاج علم، از منبع ذاتی و علم مطلق که نزد حضرت حقّ جلّ جلاله می‌باشد، به جهان تسرّی می‌یابد، برای تسرّی و سرایت علم مطلق و تزریق آن، از ناحیه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اندازه که مصلحت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که انسان‌ها و سایر موجودات به عنوان هدایت‌پذیری زندگی می‌نماید، از طریق اولیاء و نخبگان و پیامبران و اوصیاء آنان و خصوصا از زمان پیامبری خاتم‌الانبیاء و شروع ولایت و امامت ائمه هدی علیهم‌السلام قابل دسترسی برای بشر خواهد بود و لذا اگر بشر بخواهد، به اندازه فهم و درک خود، از مواهب علم و معرفت بهره‌مند گردد،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می‌بایست از مکتب پرفیض انبیاء عظام و خصوصا پیامبر عظیم‌الشأن اسلام و ائمه معصومین علیهم‌السلام خوشه‌های علم و فضیلت و معرفت دریافت نمایند، همچنان که در هر عصری از اعصار، که متعلق به یک پیامبر و یا بعد از آن‌ها متعلق به معصومی بوده است عدّه فراوانی از افراد بافضیلت از محضر پرفیض و نورانی آن بزرگواران بهره‌ها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جا ما به یکی از چشمه‌های فروزان و باعظمت علم و معرفت اشاره می‌نماییم، و آن پنجمین معصوم و سومین امام شیعیان حضرت اباعبداللّه الحسین علیه‌السلام است که با ناله‌های جانسوز و عارفانه‌اش در روز عرفه، بهترین و عالی‌ترین مسیر شناخت و آگاهی را در ارتباط با خداشناسی و توحید و جهان‌بینی و انسان‌شناسی و هستی‌شناسی و قیامت و خصوصیات قبل و بعد از مرگ را در دعای عارفانه خود بیان فرموده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مواهب معرفت ولایت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bookmarkStart w:id="118" w:name="pg1100_10683"/>
    </w:p>
    <w:p>
      <w:pPr>
        <w:pStyle w:val="Heading2"/>
        <w:numPr>
          <w:ilvl w:val="1"/>
          <w:numId w:val="1"/>
        </w:numPr>
        <w:rPr/>
      </w:pPr>
      <w:bookmarkStart w:id="119" w:name="__RefHeading___Toc2080956_373438147"/>
      <w:bookmarkStart w:id="120" w:name="_Toc40"/>
      <w:bookmarkEnd w:id="118"/>
      <w:bookmarkEnd w:id="119"/>
      <w:r>
        <w:rPr>
          <w:rtl w:val="true"/>
        </w:rPr>
        <w:t>معرفت حسینی</w:t>
      </w:r>
      <w:bookmarkEnd w:id="120"/>
    </w:p>
    <w:p>
      <w:pPr>
        <w:pStyle w:val="BookText"/>
        <w:rPr/>
      </w:pPr>
      <w:r>
        <w:rPr>
          <w:rFonts w:ascii="IRNazanin" w:hAnsi="IRNazanin" w:eastAsia="IRNazanin"/>
          <w:color w:val="111111"/>
          <w:sz w:val="28"/>
          <w:sz w:val="28"/>
          <w:szCs w:val="28"/>
          <w:rtl w:val="true"/>
          <w:lang w:bidi="fa-IR"/>
        </w:rPr>
        <w:t>بُشْر و بَشیر پسران غالب اسدی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عرفه در عرفات، خدمت آن حضرت بودیم، که از خیمه خود با گروهی از اهل بیت و فرزندان و شیعیان با نهایت تذلل و خشوع و خضوع در جانب چپ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روی مبارک را به سوی کعبه گردانیدند و دست‌ها را در برابر صورت مبارک گرفتند و همانند مسکینی که طعام طلب کند، به درگاه حضرت کبریایی عزاسمه این چنین دعا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لَیْسَ لِقَضائِهِ دافِعٌ، وَ لا لِعَطائِهِ مانِعٌ، وَ لا کَصُنْعِهِ صُنْعُ صانِعٍ، وَ هُوَ الْجَوادُ الْواسِعُ، فَطَرَ اَجْناسَ الْبَدایِعِ، وَ اَتْقَنَ بِحِکْمَتِهِ الصَّنایِعَ، لا یَخْفی عَلَیْهِ الطَّلایِعُ وَ لا تَضیعُ عِنْدَهُ الْوَدایِعُ</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121" w:name="pg1100_10684"/>
    </w:p>
    <w:p>
      <w:pPr>
        <w:pStyle w:val="BookText"/>
        <w:rPr/>
      </w:pPr>
      <w:bookmarkEnd w:id="121"/>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خدایی است که برای قضایش دافعی و برابر عطایش مانعی نیست و همانند صنعش صانعی نمی‌باشد و او جواد و بخشنده است وسعت بخش، که آفریده، و پدیده‌های گوناگون بیافریند و به حکمت خویش مصنوعات را متقن و مستحکم قرارداده، طلیعه‌های هستی بر او پنهان نمی‌ماند و ودیعت‌های وجود نزد او ضایع نمی‌گردد</w:t>
      </w:r>
      <w:r>
        <w:rPr>
          <w:rFonts w:eastAsia="IRNazanin" w:cs="IRNazanin"/>
          <w:color w:val="111111"/>
          <w:sz w:val="28"/>
          <w:szCs w:val="28"/>
          <w:rtl w:val="true"/>
          <w:lang w:bidi="fa-IR"/>
        </w:rPr>
        <w:t>.</w:t>
      </w:r>
    </w:p>
    <w:p>
      <w:pPr>
        <w:pStyle w:val="Heading2"/>
        <w:numPr>
          <w:ilvl w:val="1"/>
          <w:numId w:val="1"/>
        </w:numPr>
        <w:rPr/>
      </w:pPr>
      <w:bookmarkStart w:id="122" w:name="__RefHeading___Toc2080958_373438147"/>
      <w:bookmarkStart w:id="123" w:name="_Toc41"/>
      <w:bookmarkEnd w:id="122"/>
      <w:r>
        <w:rPr>
          <w:rtl w:val="true"/>
        </w:rPr>
        <w:t>حکیمِ علی الاطلاق</w:t>
      </w:r>
      <w:bookmarkEnd w:id="123"/>
    </w:p>
    <w:p>
      <w:pPr>
        <w:pStyle w:val="BookText"/>
        <w:rPr/>
      </w:pPr>
      <w:r>
        <w:rPr>
          <w:rFonts w:ascii="IRNazanin" w:hAnsi="IRNazanin" w:eastAsia="IRNazanin"/>
          <w:color w:val="111111"/>
          <w:sz w:val="28"/>
          <w:sz w:val="28"/>
          <w:szCs w:val="28"/>
          <w:rtl w:val="true"/>
          <w:lang w:bidi="fa-IR"/>
        </w:rPr>
        <w:t>در برابر قضای حضرت حقّ، هیچ‌گونه مانع و رادعی قدرت پایداری ندارد، زیرا قضای الهی حتمی و لازم الاجراست و همانند قَدَرَ حق‌تعالی نیست، که بتوان به وسیله دعا و مقدرات دیگر و یا به اعتبار مصالحی قابل دگرگونی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حضرت حقّ عزّ شأنه مشیتش تعلق گیرد، به هر کس و تحت هر عنوان</w:t>
      </w:r>
    </w:p>
    <w:p>
      <w:pPr>
        <w:pStyle w:val="BookText"/>
        <w:rPr/>
      </w:pPr>
      <w:r>
        <w:rPr>
          <w:rFonts w:ascii="IRNazanin" w:hAnsi="IRNazanin" w:eastAsia="IRNazanin"/>
          <w:color w:val="111111"/>
          <w:sz w:val="28"/>
          <w:sz w:val="28"/>
          <w:szCs w:val="28"/>
          <w:rtl w:val="true"/>
          <w:lang w:bidi="fa-IR"/>
        </w:rPr>
        <w:t xml:space="preserve">حکیم علی‌الاطلاق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بخواهد بخشش نماید، هیچ‌کس نمی‌تواند جلوگیری کند و هر آنچه حضرت</w:t>
      </w:r>
    </w:p>
    <w:p>
      <w:pPr>
        <w:pStyle w:val="BookText"/>
        <w:rPr/>
      </w:pPr>
      <w:r>
        <w:rPr>
          <w:rFonts w:ascii="IRNazanin" w:hAnsi="IRNazanin" w:eastAsia="IRNazanin"/>
          <w:color w:val="111111"/>
          <w:sz w:val="28"/>
          <w:sz w:val="28"/>
          <w:szCs w:val="28"/>
          <w:rtl w:val="true"/>
          <w:lang w:bidi="fa-IR"/>
        </w:rPr>
        <w:t>ذوالجلال عزاسمه بیافریند، هیچ‌کس را قدرت خلقِ مثل آن را ندارد، زیرا آفریننده و صانع اصلی و حقیقی فقط اوست، و هم اوست که با قدرت لایزالی خودش هر آنچه به مصلحت بوده پدیده آورده و در بخشندگی وجود، گفتار و فکر و اندیشه نمی‌گنجد، او حکیم علی‌الاطلاقی است که مصنوعات و مخلوقات خود را با دوام و با استقامت در مسیر تکامل خودشان قرار داده است و آنچه به عنوان ودیعه در جهان هستی مستقر فرموده است، نزد او ضایع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علیه‌السلام در ادامه دعا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جازی کُلِّ صانِعٍ، وَ رایِشُ کُلِّ قانِعٍ، وَ راحِمُ کُلِّ ضارِعٍ، وَ مُنْزِلُ الْمَنافِعِ وَ الْکِتابِ الْجامِعِ بِالنُّورِ السّاطِعِ</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پاداش دهنده هر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چیزی را اختراع نماید و پدید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آورد و بسازد و یا کاری را صورت دهد مزدی و پاداشی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سامان بخش هر قناعت و مهربان بر هر راز و فرودآورنده سودهای بی‌شمار و کتاب گسترده و فراگیر، که به نوری درخشنده است، خداوند تبارک و تعالی پاداش هر عملی را که فردی یا افرادی در جهان طبیعت انجام دهد، خواهد داد، برخی را در همین دنیا و برخی دیگر را در آخرت، آن‌ها که از نظر دین و فضایل دینی بهره‌ای ندارند، یا به طور کلی بی‌دین هستند، جزای آن‌ها را در همین نشئه عطا می‌فرماید، اما آنان که به جهان آخرت ایمان دارند و از توحید و دین و انجام اعمال عبادی بهره‌مند هستند، به صورتی در این دنیا و به صورتی در آخرت و یا به طور کلی برمبنای مصالحی در آخرت عنایت می‌نماید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علی‌الاطلاق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bookmarkStart w:id="124" w:name="pg1100_10687"/>
    </w:p>
    <w:p>
      <w:pPr>
        <w:pStyle w:val="Heading2"/>
        <w:numPr>
          <w:ilvl w:val="1"/>
          <w:numId w:val="1"/>
        </w:numPr>
        <w:rPr/>
      </w:pPr>
      <w:bookmarkStart w:id="125" w:name="__RefHeading___Toc2080960_373438147"/>
      <w:bookmarkStart w:id="126" w:name="_Toc42"/>
      <w:bookmarkEnd w:id="124"/>
      <w:bookmarkEnd w:id="125"/>
      <w:r>
        <w:rPr>
          <w:rtl w:val="true"/>
        </w:rPr>
        <w:t>علمُ الیقین</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لِلدَّعَواتِ سامِعٌ، وَ لِلْکُرُباتِ دافِعٌ، وَ لِلدَّرَجاتِ رافِعٌ، وَ لِلْجَبابِرَةِ قامِعٌ، فَلا اِلهَ غَیْرُهُ، وَ لا شَیْ‌ءَ یَعْدِلُهُ وَ لَیْسَ کَمِثْلِهِ شَیْ‌ءٌ وَ هُوَ السَّمیعُ الْبَصیرُ اللَّطیفُ الْخَبیرُ، وَ هُوَ عَلی کُلِّ شَیْ‌ءٍ قَدیرٌ</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شنونده دعاها و برطرف‌کننده گرفتاری‌ها و بالابرنده درجات و گردن شکن گردنکشان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معبودی غیر او، و نه چیزی مساوی او نه چیزی همانند او و اوست شنوای بینای لطیف آگاه و او بر هر چیزی تواناست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شنونده‌ای که تمام نواها و ناله‌ها و زاری‌ها و دعاها را به شیوه‌های گوناگون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شنیده‌ها یا گفته‌های مختلف را خودش ابداع و ایجاد کرده</w:t>
      </w:r>
    </w:p>
    <w:p>
      <w:pPr>
        <w:pStyle w:val="BookText"/>
        <w:rPr/>
      </w:pPr>
      <w:r>
        <w:rPr>
          <w:rFonts w:ascii="IRNazanin" w:hAnsi="IRNazanin" w:eastAsia="IRNazanin"/>
          <w:color w:val="111111"/>
          <w:sz w:val="28"/>
          <w:sz w:val="28"/>
          <w:szCs w:val="28"/>
          <w:rtl w:val="true"/>
          <w:lang w:bidi="fa-IR"/>
        </w:rPr>
        <w:t>است و از اول و ازل هم می‌داند که انواع صداها چه هستند و چگونه چیزی و درخواستی را دارند، اما نه از راه‌های حسّی و مادی که یک موجود زنده مثل انسان از راه گوش می‌شنود، بلکه از راه‌های مختلفی که ما احساس درک آن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مواردی که افراد از علم‌الیقین و حق‌الیقین بهره‌مند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یعنی می‌داند که حضرت حق عزّاسمه دعای او را می‌شنود و بر مبنای مصالحی یا جواب می‌فرماید و یا به مصلحت شخص به تأخیر می‌اندازد و در وقت مقرر دیگری جواب می‌دهد و یا به طور کلّی، آن هم بر مبنای مسائلی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رفع کردن گرفتاری‌ها، که با شیوه‌های گوناگون از انسان‌های مختلف یا موجودات دیگر به سوی او نجوی می‌شود، که چگونه و بر اساس چه مصلحتی و چه مواردی که خودش صلاح می‌داند دفع بلا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بالابردن انسان‌ها در ابعاد ظاهری و باطنی حول و قوّه او مطرح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bookmarkStart w:id="127" w:name="pg1100_10689"/>
    </w:p>
    <w:p>
      <w:pPr>
        <w:pStyle w:val="BookText"/>
        <w:rPr/>
      </w:pPr>
      <w:bookmarkEnd w:id="127"/>
      <w:r>
        <w:rPr>
          <w:rFonts w:ascii="IRNazanin" w:hAnsi="IRNazanin" w:eastAsia="IRNazanin"/>
          <w:color w:val="111111"/>
          <w:sz w:val="28"/>
          <w:sz w:val="28"/>
          <w:szCs w:val="28"/>
          <w:rtl w:val="true"/>
          <w:lang w:bidi="fa-IR"/>
        </w:rPr>
        <w:t>هرکس که از راه ایمان و فضیلت به او منتسب می‌باشد، باید ارتقاء درجه علمی و اخلاقی و ایمانی خود را از او بخواهد و در حقیقت توفیق صعود به مدارج حقیقی ایمانی و علمی و اخلاقی را از ساحت مقدّس کبریایی او طلب نماید و با مجاهده و کوشش به آنچه او رضایت داشته باشد نایل می‌آید</w:t>
      </w:r>
      <w:r>
        <w:rPr>
          <w:rFonts w:eastAsia="IRNazanin" w:cs="IRNazanin"/>
          <w:color w:val="111111"/>
          <w:sz w:val="28"/>
          <w:szCs w:val="28"/>
          <w:rtl w:val="true"/>
          <w:lang w:bidi="fa-IR"/>
        </w:rPr>
        <w:t>.</w:t>
      </w:r>
    </w:p>
    <w:p>
      <w:pPr>
        <w:pStyle w:val="Heading2"/>
        <w:numPr>
          <w:ilvl w:val="1"/>
          <w:numId w:val="1"/>
        </w:numPr>
        <w:rPr/>
      </w:pPr>
      <w:bookmarkStart w:id="128" w:name="__RefHeading___Toc2080962_373438147"/>
      <w:bookmarkStart w:id="129" w:name="_Toc43"/>
      <w:bookmarkEnd w:id="128"/>
      <w:r>
        <w:rPr>
          <w:rtl w:val="true"/>
        </w:rPr>
        <w:t>هدایتِ حقیقی</w:t>
      </w:r>
      <w:bookmarkEnd w:id="129"/>
    </w:p>
    <w:p>
      <w:pPr>
        <w:pStyle w:val="BookText"/>
        <w:rPr/>
      </w:pPr>
      <w:r>
        <w:rPr>
          <w:rFonts w:ascii="IRNazanin" w:hAnsi="IRNazanin" w:eastAsia="IRNazanin"/>
          <w:color w:val="111111"/>
          <w:sz w:val="28"/>
          <w:sz w:val="28"/>
          <w:szCs w:val="28"/>
          <w:rtl w:val="true"/>
          <w:lang w:bidi="fa-IR"/>
        </w:rPr>
        <w:t xml:space="preserve">اما افراد و گروه‌هایی که خود را در پرتو نور هدایت او قرار نمی‌دهند و یا به عبارت دیگر خداخواه حقیقی نیستند، استمداد و سیر حرکت ترقی روزگار مادی آنان هم از راه مسیری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خارج است و دائما به ورطه نابودی و اضمحلال کشیده می‌شوند، گرچه انسان به صورت ظاهر از عقل و شعور، که از ناحیه حضرت ذوالجلال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سایر نعمات به فضل و کرمش در وجودش تعبیه شده است و با همین ابزار مهمّ می‌تواند به اختراعات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اکتشافات مهمّ برسد، اما هرچه در این جهان تحقّق می‌یابد، فقط و فقط به حول و قوّه خداوندی است، زیرا خودش در کتاب عظیم‌الشأن قرآنش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مُلْکُ السَّمواتِ وَ الاَْرْضِ وَ اللّهُ عَلی کُلِّ شَیْ‌ءٍ شَهیدٌ</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 آنان که برای اوست پادشاهی آسمانی و زمین، و خداوند است که بر هر چیزی گواه هست، بنابراین ایجاد و ابداع و کنترل و هدایت امور و اجرام، از کوچک‌ترین تا بزرگ‌ترین موجود و از ذی‌روح و غیر آن در ید قدرت حقّ‌تعالی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هیچ‌کس و هیچ موجودی قدرت تکبّر و بزرگ منشی در بارگاه حکیم و قادر علی‌الاطلاق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امام‌حسین علیه‌السلام در ادامه راز و نیازش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لِلْجَبابِرَةِ قامِعٌ،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حقیقی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اِلهَ غَیْرُهُ، وَ لا شَیْ‌ءَ یَعْدِلُهُ، وَ لَیْسَ کَمِثْلِهِ شَیْ‌ءٌ</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خداوند گردن گردنکشان را می‌شکند و این اختصاص به ذات کبریایی حضرت حقّ عزاسمه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گردنکش و طغیانگر از فردی یا افرادی که از فرمان حضرت حقّ سرپیچی می‌کند اطلاق می‌شود، تا ستمگران متجاوزی که بر مردم بناحقّ و یا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می‌کنند و اینان همان‌هایی هستند که گردن آن‌ها توسط خداوند قهار شکسته می‌شود و غیر از او هیچ‌کس نمی‌تواند قدرت ستمگران را مضمحل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هیچ‌کس مثل او نیست و از سطح تجاوز طغیانگران مثل او هیچ‌کس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اجرای عدالت و رساندن حقّ مظلوم از سوی ظالم، جز او کسی نمی‌تواند عمل به عدل حقیقی و صحیح نماید و به‌طور کلی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130" w:name="pg1100_10692"/>
    </w:p>
    <w:p>
      <w:pPr>
        <w:pStyle w:val="BookText"/>
        <w:rPr/>
      </w:pPr>
      <w:bookmarkEnd w:id="130"/>
      <w:r>
        <w:rPr>
          <w:rFonts w:ascii="IRNazanin" w:hAnsi="IRNazanin" w:eastAsia="IRNazanin"/>
          <w:color w:val="111111"/>
          <w:sz w:val="28"/>
          <w:sz w:val="28"/>
          <w:szCs w:val="28"/>
          <w:rtl w:val="true"/>
          <w:lang w:bidi="fa-IR"/>
        </w:rPr>
        <w:t xml:space="preserve">هیچ‌کس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کبریایی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در اجرای عدالت نیست، زیرا در هیچ بُعدی حضرت حق عزاسمه با انسان قابل مقایسه نیست، چون او خالق هستی هست و انسان‌یکی‌ازمخلوقات ضعیف‌وناتوان‌او</w:t>
      </w:r>
      <w:r>
        <w:rPr>
          <w:rFonts w:eastAsia="IRNazanin" w:cs="IRNazanin"/>
          <w:color w:val="111111"/>
          <w:sz w:val="28"/>
          <w:szCs w:val="28"/>
          <w:rtl w:val="true"/>
          <w:lang w:bidi="fa-IR"/>
        </w:rPr>
        <w:t>.</w:t>
      </w:r>
    </w:p>
    <w:p>
      <w:pPr>
        <w:pStyle w:val="Heading2"/>
        <w:numPr>
          <w:ilvl w:val="1"/>
          <w:numId w:val="1"/>
        </w:numPr>
        <w:rPr/>
      </w:pPr>
      <w:bookmarkStart w:id="131" w:name="__RefHeading___Toc2080964_373438147"/>
      <w:bookmarkStart w:id="132" w:name="_Toc44"/>
      <w:bookmarkEnd w:id="131"/>
      <w:r>
        <w:rPr>
          <w:rtl w:val="true"/>
        </w:rPr>
        <w:t>بی‌نیازِ حقیقی و نیازمندِ حقیقی</w:t>
      </w:r>
      <w:bookmarkEnd w:id="1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جواد علیه‌السلام در یک دعای کوتاه اما بسیار پرمحتوا، قابل مقایسه نبودن حقّ‌تعالی را با انسان نیازمند و ناتوان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یَکْفی مِن کُلِّ شَیْ‌ءٍ وَ لا یَکْفی مِنْهُ شَیْ‌ءٌ اِکْفِنی ما اَهَمَّنی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کسی که از هرچیزی کفایت می‌کند مرا، و هیچ چیزی از او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کفایت نمی‌کند هیچ چیزی مرا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مرا و مهمّ مرا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موجودات و مخلوقات عالم اعم از نبات و گیاه و حیوان و انسان و جماد و هرچه هست خلقت یافته از ناحیه مقدس او هستند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نیازمندند و این نیازمندی و</w:t>
      </w:r>
    </w:p>
    <w:p>
      <w:pPr>
        <w:pStyle w:val="BookText"/>
        <w:rPr/>
      </w:pPr>
      <w:r>
        <w:rPr>
          <w:rFonts w:ascii="IRNazanin" w:hAnsi="IRNazanin" w:eastAsia="IRNazanin"/>
          <w:color w:val="111111"/>
          <w:sz w:val="28"/>
          <w:sz w:val="28"/>
          <w:szCs w:val="28"/>
          <w:rtl w:val="true"/>
          <w:lang w:bidi="fa-IR"/>
        </w:rPr>
        <w:t>وابستگی به او، برای ابد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بی‌نیاز حقیقی و نیازمند حقیقی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زمانی که موجودی نیازمند باشد، هیچ‌کس نمی‌تواند او را رفع نیاز نماید، مگر خالقش، و آن کس که او را پدید آورده است و طبیعی است که رفع نیاز نمودن، یعنی کفایت تمامی کارهای او را کردن که فقط از ناحیه مقدسه او امکان‌پذیر است و این بزرگ‌ترین دلیل بر غیرقابل مقایسه نمودن بشر با خالق اوست، که همانند این مطلب در کلام مبارک پنجمین معصوم و سومین امام شیعیان، یعنی حضرت حسین بن علی علیه‌السلام در دعای عرفه آمده است و چه تعبیر زیبا و بلندی است که از زبان مبارک معصوم صادر شده است تا معرفت و شناخت حقیقی را به ما بیاموزد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133" w:name="pg1100_10694"/>
    </w:p>
    <w:p>
      <w:pPr>
        <w:pStyle w:val="Heading2"/>
        <w:numPr>
          <w:ilvl w:val="1"/>
          <w:numId w:val="1"/>
        </w:numPr>
        <w:rPr/>
      </w:pPr>
      <w:bookmarkStart w:id="134" w:name="__RefHeading___Toc2080966_373438147"/>
      <w:bookmarkStart w:id="135" w:name="_Toc45"/>
      <w:bookmarkEnd w:id="133"/>
      <w:bookmarkEnd w:id="134"/>
      <w:r>
        <w:rPr>
          <w:rtl w:val="true"/>
        </w:rPr>
        <w:t>آیا می‌توان خدا را با چشم دید ؟</w:t>
      </w:r>
      <w:bookmarkEnd w:id="1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و شناخت حق به دیدن ظاهری حق‌تعالی نیست که العیاذباللّه انسان با چشم ظاهری و یا با چشم سر بتواند خدا را ببیند، همچنان‌که قوم بنی‌اسرائیل به حضرت موسی علیه‌السلام بعد از آن که کوه طور برگشت و الواح تورات را برای هدایت آنان آورد، بنی‌اسرائیل به حضرت موسی علیه‌السلام اظهار داشتند این گفته‌های تو را و الواحی که آورده‌ای قبول نداریم، باید خدای تو را ببینیم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علنا و آشکارا به ما بگوید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من به سوی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قُلْتُمْ یامُوسی لَنْ‌نُؤْمِنَ لَکَ حَتّی نَرَی اللّهَ جَهْرَةً فَاَخَذَتْکُمُ الصّاعِقَةُ وَ اَنْتُمْ تَنْظُرُونَ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و به یاد آورید هنگامی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تصدیق</w:t>
      </w:r>
    </w:p>
    <w:p>
      <w:pPr>
        <w:pStyle w:val="BookText"/>
        <w:rPr/>
      </w:pPr>
      <w:r>
        <w:rPr>
          <w:rFonts w:ascii="IRNazanin" w:hAnsi="IRNazanin" w:eastAsia="IRNazanin"/>
          <w:color w:val="111111"/>
          <w:sz w:val="28"/>
          <w:sz w:val="28"/>
          <w:szCs w:val="28"/>
          <w:rtl w:val="true"/>
          <w:lang w:bidi="fa-IR"/>
        </w:rPr>
        <w:t xml:space="preserve">نمی‌کنیم مگر آشکارا خدا را ببینیم، پس صاعقه‌ای شما را گرفت در حالی که شما می‌نگریستید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خدا را با چشم دید ؟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مفسّرین کلمه جَهْرَه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گفتار آنان دانسته،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صریحا و علنا به موسی گفتند که ما خدا را نبینیم تو را تصدیق نمی‌کنیم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این‌ها بهانه‌های اسرائیلی است که برای فرار از حکم خدا و توجیه کردن افکار و اندیشه‌های نادرست خود مطرح می‌کردند و در این زمان و هر زمان دیگر و همچنین برای مردم هر عصری که در مقابل احکام و حقایق خداوندی انکار و یا ضعف و ناتوانی نشان می‌دهند و یا نمی‌خواهند حکم خداوند تعالی را پیاده نمایند مطرح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افرادی که از نظر ایمان و تدیّن نسبت به دیگران ضعیف‌النفس هستند خیلی زود در برابر تهاجمات فرهنگی استدلالات بی‌محتوی بیگانه از دین و فطرت، خود را می‌بازند و این‌گونه افراد از معرفت دینی خارج و خود را از اجرای احکام و دستورات حق‌تعالی کنار می‌کشند و با بهانه‌های واهی و پوچ، کم‌کم روزنه عدم معرفت و آگاهی در وجودشان نمایان می‌گردد و هر از چند گاهی یاد خداوند و وجود او را منکر و در درازمدت صوری و ظاهری یاد و نام و آثار حق‌تعالی و به‌طور کلی زمانی فرامی‌رسد که ذات هستی بخش جهان آفرین را به صورت ظاهری منکر و برای قرار نگرفتن در حصار فطرت و دین به صورت ظاهری منکر ابدی می‌گردند و قوم بنی‌اسرائیل این چنین راهی را پیمودند، قرآن کریم در وصف آنان بنا به درخواست بسیار زشت و ناهنجارشان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سَئَلُوا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خدا را با چشم دید ؟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مُوسی اَکْبَرَ مِنْ ذلِکَ فَقالُوآا اَرِنَا اللّهَ جَهْرَةً</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پس به تحقیق از موسی بالاتر از این را درخواست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باطن قوم بنی‌اسرائیل گویای حقیقت ذاتی حق‌تعالی بود، امّا آنان برای فرار از دستورات حضرت حقّ و از زیر بار مسؤولیت شرعی و قانونی شانه خالی کنند، این بهانه‌ها و ایرادهای واهی را عنوان می‌نمودند و بدین‌ترتیب خود را از معرفت و شناخت و آگاهی فطری و ذاتی حق‌تعالی دور نگه‌می‌داشتند، زیرا انسان تا معرفت و شناخت به مبدأ آفرینش به طور منطقی و استدلالی پیدا نکند محال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ایمان واقعی و حقیقی دست یابد، و لذا فرد با افراد و یا قومی که از ایمان حقیقی بهره‌ای نداشته باشند در کفران نعمات خداوند جلیل و کریم غوطه‌ور شده و با</w:t>
      </w:r>
    </w:p>
    <w:p>
      <w:pPr>
        <w:pStyle w:val="BookText"/>
        <w:rPr/>
      </w:pPr>
      <w:r>
        <w:rPr>
          <w:rFonts w:ascii="IRNazanin" w:hAnsi="IRNazanin" w:eastAsia="IRNazanin"/>
          <w:color w:val="111111"/>
          <w:sz w:val="28"/>
          <w:sz w:val="28"/>
          <w:szCs w:val="28"/>
          <w:rtl w:val="true"/>
          <w:lang w:bidi="fa-IR"/>
        </w:rPr>
        <w:t>ناسپاسی کردن به درگاه حضرت حقّ، یعنی از محور دستورات او خارج شده و به‌طور گسترده عصیان و نافرمانی او می‌نمایند و این همان فقر معرفت دینی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محمدبن‌یحیی به نقل از برخی روات در گفتگو با امام صادق علیه‌السلام نسبت باایمان مؤمن در پیشگاه خداوند و ثابت قدم بودن او می‌پرسد،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 ممکن است که مردی کافر باشد و کفر او نزد خدا ثابت بوده باشد و بعدا خداوند او را از کفر به سوی ایمان سازد؟ حضرت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 جل همه مردم را بر فطرت توحید و آشنایی با حق آفریده است و براساس فطرت خالص قرار داده، نه از ایمان به شرایع و برنامه‌های مذهبی شناختی دارند و نه از کفر و انکار شرایع، با پشتوانه این فطرت، خداوند انبیاء را می‌فرستد تا بندگان او را به ایمان دعوت کنند تا در برابر این دعوت برخی از</w:t>
      </w:r>
      <w:bookmarkStart w:id="136" w:name="pg1100_10699"/>
    </w:p>
    <w:p>
      <w:pPr>
        <w:pStyle w:val="BookText"/>
        <w:rPr/>
      </w:pPr>
      <w:bookmarkEnd w:id="136"/>
      <w:r>
        <w:rPr>
          <w:rFonts w:ascii="IRNazanin" w:hAnsi="IRNazanin" w:eastAsia="IRNazanin"/>
          <w:color w:val="111111"/>
          <w:sz w:val="28"/>
          <w:sz w:val="28"/>
          <w:szCs w:val="28"/>
          <w:rtl w:val="true"/>
          <w:lang w:bidi="fa-IR"/>
        </w:rPr>
        <w:t>رهبری اللّه بهره‌مند گردند و برخی هم از هدایت حقّ دور می‌مانند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آیا می‌توان خدا را با چشم دید ؟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انسان‌ها در شناخت فطرت دچار مشکل می‌شوند و یا تردید می‌نمایند که این اشکالات و تردیدها، انسان را از درک حقیقت و معرفت ذات حقّ جدا می‌سازد و کسی که از راه فطرت خدایی نتواند معرفت حقیقی را کسب نماید واقعی دست نمی‌یابد</w:t>
      </w:r>
      <w:r>
        <w:rPr>
          <w:rFonts w:eastAsia="IRNazanin" w:cs="IRNazanin"/>
          <w:color w:val="111111"/>
          <w:sz w:val="28"/>
          <w:szCs w:val="28"/>
          <w:rtl w:val="true"/>
          <w:lang w:bidi="fa-IR"/>
        </w:rPr>
        <w:t>.</w:t>
      </w:r>
    </w:p>
    <w:p>
      <w:pPr>
        <w:pStyle w:val="Heading2"/>
        <w:numPr>
          <w:ilvl w:val="1"/>
          <w:numId w:val="1"/>
        </w:numPr>
        <w:rPr/>
      </w:pPr>
      <w:bookmarkStart w:id="137" w:name="__RefHeading___Toc2080968_373438147"/>
      <w:bookmarkStart w:id="138" w:name="_Toc46"/>
      <w:bookmarkEnd w:id="137"/>
      <w:r>
        <w:rPr>
          <w:rtl w:val="true"/>
        </w:rPr>
        <w:t>ثمره خداشناسی شکر نعمت‌هاست</w:t>
      </w:r>
      <w:bookmarkEnd w:id="138"/>
    </w:p>
    <w:p>
      <w:pPr>
        <w:pStyle w:val="BookText"/>
        <w:rPr/>
      </w:pPr>
      <w:r>
        <w:rPr>
          <w:rFonts w:ascii="IRNazanin" w:hAnsi="IRNazanin" w:eastAsia="IRNazanin"/>
          <w:color w:val="111111"/>
          <w:sz w:val="28"/>
          <w:sz w:val="28"/>
          <w:szCs w:val="28"/>
          <w:rtl w:val="true"/>
          <w:lang w:bidi="fa-IR"/>
        </w:rPr>
        <w:t>باید در حد توان و قدرت و هر اندازه که انسان می‌تواند شکر نعمت حضرت حقّ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به صورت سوری و ظاهری و زبان عادی باید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انسان انجام شود تشکر و امتنان غریزه فطری و خدادادی است که</w:t>
      </w:r>
    </w:p>
    <w:p>
      <w:pPr>
        <w:pStyle w:val="BookText"/>
        <w:rPr/>
      </w:pPr>
      <w:r>
        <w:rPr>
          <w:rFonts w:ascii="IRNazanin" w:hAnsi="IRNazanin" w:eastAsia="IRNazanin"/>
          <w:color w:val="111111"/>
          <w:sz w:val="28"/>
          <w:sz w:val="28"/>
          <w:szCs w:val="28"/>
          <w:rtl w:val="true"/>
          <w:lang w:bidi="fa-IR"/>
        </w:rPr>
        <w:t>حضرت حقّ در وجود انسان به ودیعت گذارده است و لذا انسان بعد از آن که فردی کاری را برای او انجام می‌دهد بازبان خود و اعمال و رفتار ظاهری از فرد خدمت کننده تشکر و قدردانی می‌نماید و این تشکر و قدردانی تا حدودی صاحبِ نعمت و خدمت را برای ادامه کارشان تشویق و ترغیب و از سوی دیگر، دیگران که شاهد چنین اعمال خیر و نیکویی هستند تشویق که به افراد همنوع خود خدمت نمایند و از طرفی فردی که به او خدمت می‌شود خود را ملزم می‌نماید همان‌گونه که به او خدمت شده است به دیگران خدمت نماید، بنابراین سه عامل مهم در خدمت به دیگران از اساسی‌ترین عوامل ارتباطات انسانی و اجتماعی می‌باشد که در مذهب و اسلام وجود دارد و در فطرت انسان هم نهفته است بنابراین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زحمات و خدمات فرد خدمت کننده موجب تقویت روحی و دینی و فکری او و خانواده و بستگان و دوستان و آشنایان و همچنین یادآوری و تذکر به</w:t>
      </w:r>
    </w:p>
    <w:p>
      <w:pPr>
        <w:pStyle w:val="BookText"/>
        <w:rPr/>
      </w:pPr>
      <w:r>
        <w:rPr>
          <w:rFonts w:ascii="IRNazanin" w:hAnsi="IRNazanin" w:eastAsia="IRNazanin"/>
          <w:color w:val="111111"/>
          <w:sz w:val="28"/>
          <w:sz w:val="28"/>
          <w:szCs w:val="28"/>
          <w:rtl w:val="true"/>
          <w:lang w:bidi="fa-IR"/>
        </w:rPr>
        <w:t>این که او هم در وقت مقرر و مناسب به دیگران خدمت نماید و در انتها و امتنان موجب یادگیری چنین حسنه و نیکوکاری برای دیگران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خداشناسی شکر نعمت‌هاست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سپاسگزاری در انجام نیکوکاری و خدمت به دیگران، آنان را که شاهد چنین خدماتی هستند ترغیب و تشویق می‌نماید که از این‌گونه امور را انجام دهند و با خدمت به همنوعان و برکات حضرت حقّ جلّ جلاله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سپاس‌ها و تشکرها و امتنان‌ها متعلق به ساحت مقدّس کبریایی است و در حقیقت هر کس از فرد یا افرادی که خدمتی کنند و اموری را برای افراد یا جامعه به انجام می‌رسانند و از آنان تشکر و قدردانی می‌شود، در حقیقت از صاحب اصلی نعمت یعنی حضرت ذوالجلال عزّاسمه سپاس و تشکر می‌نمایند و این برترین و عالی‌ترین سپاس و تشکر است و اگر انسان از خدمات دیگران تشکر و سپاس ننماید و در حقیقت از خداوند تبارک و تعالی و نعمت‌های بی‌پایان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او و سپاسگزاری نکرده است و لذا کفران نعمتی که از گناهان بزرگ محسوب می‌شود و نعمت از فرد یا افراد یا جوامعی که رعایت شرایط آن را نکرده باشند از سوی صاحب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یا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سرنوشت کسانی که در برابر نعمت‌های فراوان و بی‌شمار خداوند تعالی ناسپاسی را پیشه خود ساختند و سپاس و تشکر از انعام حضرت حقّ را به صورت عملی ننموده‌اند مستحق عذابی دردناک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کفران نعمت و ناسپاسی در مقابل نعمت‌های الهی عذاب خداوندی را در پی دارد و این از سنت‌های الهی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سوره مبارکه نحل در آیه شریفه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مثال جالب کفران کنندگان به نعمت‌های حضرت حقّ را این چنین ترسیم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قَرْیَةً کانَتْ امِنَةً مُطْمَئِنَّةً یَأْتیها رِزْقُها رَغَدا مِنْ کُلِّ مَکانٍ‌فَکَفَرَتْ بِاَنْعُمِ اللّهِ فَاَذاقَهَا اللّهُ لِباسَ الْجُوعِ وَ الْخَوْفِ بِما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خداشناسی شکر نعمت‌هاست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کانُوا یَصْنَعُونَ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جاءَهُمْ رَسُولٌ مِنْهُمْ فَکَذَّبُوهُ فَاَخَذَهُمُ الْعَذابُ وَ هُمْ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کفران نعمت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آبادی که امن و آرام مطمئن بود و همواره روزیش از همه جا می‌رسید، اما نعمت‌های خداناسپاسی کردند و خداوند به خاطر اعمالی که انجام می‌دادند، لباس گرسنگی و ترس بر اندامشان پوشاند، پیامبری از خودشان به سراغشان آمد، او را تکذیب کردند، از این رو عذاب الهی آن‌ها را فراگرفت، در حالی که ظالم بودند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این آیات مبارکه چند عامل به عنوان نعمت مطرح شده است که مردم آن‌ها را کفران کردند و خداوند تعالی آن نعمت‌ها را از آن‌ها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مطرح شده که در این آبادی یا قریه یا شهر چه شهر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بزرگ و چه شهر کوچک که به منطقه آباد نامگذاری شده، امنیت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مهمترین نعمتی است که از ناحیه خداوند بر بشر ارزانی شده است و به همین خاطر حضرت حقّ این نعمت را بر دیگر نعمت‌ها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در یک قریه یا یک شهر یا شهرهای بزرگ محقق نشود برنامه‌های اقتصادی سالم و خوب و همچنین فراگیری علم و دانش در محیط آرام امکان‌پذیر نمی‌شود و انجام تکنیک و صنعت مدرن و قوی و دقیق به نحو مطلوب سامان نمی‌یابد و خداوند در شهری که امنیت صحیح و قابل قبولی نداشته باشد عبادت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جنگ تحمیلی عراق علیه ایران که ملت سلحشور و مسلمان ایران به‌حول و قوّه حضرت حقّ عزّاسمه و عنایات حضرت حجة‌بن‌الحسن العسکری ارواحنا فداه جنگ با پیروزی دلیر مردان ایران اسلامی و خاری و خفت دشمنان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خداشناسی شکر نعمت‌هاست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قسم‌خورده به پایان رسید، فراموش نکردیم که در آن زمان به دلیل خطرات گوناگون جنگی و موشک باران شهرها در هنگام نماز و وقت افطار و سحری زمانی که آژیر به صدا درمی‌آمد انجام هرکاری از جمله عبادت خداوند را به تعویق و یا با اضطراب و نگرانی به تعلیق و تعویق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ارزشمندترین هدیه حضرت حقّ همان امنیّت است که در صدر این آیه مبارکه آورده شده است و از سوی دیگر باید یادآور شویم که ایجاد امنیت و استقرار آن یک مطلب مهم و ادامه و استمرار آن امنیت مهمتر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مطلبی که در این آیه مبارکه آورده شده است تأمین امنیت و آسایش در شهر و قریه است، باید به طور مداوم و پیوسته باشد، یعنی یک شهر آباد وقتی آبادی و عمرانش به طور مداوم و همیشگی حفظ می‌شود که امنیت آن هم ادامه یابد، ثبات و دوام در امنیت امری ضروری و حیاتی خواهد بود،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Amiri" w:hAnsi="Amiri" w:eastAsia="Amiri" w:cs="Amiri"/>
          <w:color w:val="111111"/>
          <w:sz w:val="28"/>
          <w:sz w:val="28"/>
          <w:szCs w:val="28"/>
          <w:rtl w:val="true"/>
          <w:lang w:bidi="ar-SA"/>
        </w:rPr>
        <w:t xml:space="preserve">دعای ابراهیم خلیل الرحمان در زمانی که در سرزمین خشک و سوزان مکه وارد شد این معنا را کاملاً بیان می‌دارد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امِنا وَ ارْزُق اَهْلَهُ مِنَ الثَّمَراتِ مَن امَنَ مِنْهُم بِاللّه‌ِ وَ الْیَوْمِ الاْخِرِ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شهر امنی قرار ده، و اهل آن را که به خدا و روز قیامت، ایمان آورده‌اند از ثمرات گوناگون روزی 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حضرت ابراهیم علیه‌السلام با ورودش به سرزمین مکه و استقرارش در آن اولین دعایی که به زبان جاری می‌سازد، درخواست امنیّت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اسلام عزیز پرارج‌ترین و ذیقیمت‌ترین ارمغان جامعه را امنیت و آسایش می‌شناسد و در مقابل آن بزرگترین و شدیدترین مجازات‌ها را</w:t>
      </w:r>
    </w:p>
    <w:p>
      <w:pPr>
        <w:pStyle w:val="BookText"/>
        <w:rPr/>
      </w:pPr>
      <w:r>
        <w:rPr>
          <w:rFonts w:ascii="IRNazanin" w:hAnsi="IRNazanin" w:eastAsia="IRNazanin"/>
          <w:color w:val="111111"/>
          <w:sz w:val="28"/>
          <w:sz w:val="28"/>
          <w:szCs w:val="28"/>
          <w:rtl w:val="true"/>
          <w:lang w:bidi="fa-IR"/>
        </w:rPr>
        <w:t>برای افرادی قرار داده است که امنیت و آسایش جامعه را برهم زنند، یعنی هر کس امنیت جامعه مسلمین را مختل نماید و یا آسایش را از جامعه سلب کند مجازات او اعدام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خداشناسی شکر نعمت‌هاست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در این آیه تأمین اقتصاد این قریه و شهر و تضمین رزق مردم که از نقاط مختلف فراهم می‌شود، زیرا وقتی امنیت برقرار شد، تأمین و تضمین اقتصاد هم به طور طبیعی فراهم می‌گردد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مشخص در محور چهارم این آیه قراردادن نعمت معنوی در کنار سایر نعمت‌های مادّی است، زیرا وقتی امنیت پایدار و سالم و اقتصاد اصیل و درست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حکمت متعالیه حضرت حقّ این است که نعمت قوی معنوی را نیز به آنان عنایت فرماید تا از این طریق با ارشاد و</w:t>
      </w:r>
      <w:bookmarkStart w:id="139" w:name="pg1100_10708"/>
    </w:p>
    <w:p>
      <w:pPr>
        <w:pStyle w:val="BookText"/>
        <w:rPr/>
      </w:pPr>
      <w:bookmarkEnd w:id="139"/>
      <w:r>
        <w:rPr>
          <w:rFonts w:ascii="IRNazanin" w:hAnsi="IRNazanin" w:eastAsia="IRNazanin"/>
          <w:color w:val="111111"/>
          <w:sz w:val="28"/>
          <w:sz w:val="28"/>
          <w:szCs w:val="28"/>
          <w:rtl w:val="true"/>
          <w:lang w:bidi="fa-IR"/>
        </w:rPr>
        <w:t>هدایت مردم، آن‌ها را به رشد علمی و اخلاقی برساند و برای رسیدن به اهداف عالیه خلقت مسیر آن‌ها را هموار نماید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Heading2"/>
        <w:numPr>
          <w:ilvl w:val="1"/>
          <w:numId w:val="1"/>
        </w:numPr>
        <w:rPr/>
      </w:pPr>
      <w:bookmarkStart w:id="140" w:name="__RefHeading___Toc2080970_373438147"/>
      <w:bookmarkStart w:id="141" w:name="_Toc47"/>
      <w:bookmarkEnd w:id="140"/>
      <w:r>
        <w:rPr>
          <w:rtl w:val="true"/>
        </w:rPr>
        <w:t>فقر و بدبختی دستاورد کفر و ناسپاسی است</w:t>
      </w:r>
      <w:bookmarkEnd w:id="141"/>
    </w:p>
    <w:p>
      <w:pPr>
        <w:pStyle w:val="BookText"/>
        <w:rPr/>
      </w:pPr>
      <w:r>
        <w:rPr>
          <w:rFonts w:ascii="IRNazanin" w:hAnsi="IRNazanin" w:eastAsia="IRNazanin"/>
          <w:color w:val="111111"/>
          <w:sz w:val="28"/>
          <w:sz w:val="28"/>
          <w:szCs w:val="28"/>
          <w:rtl w:val="true"/>
          <w:lang w:bidi="fa-IR"/>
        </w:rPr>
        <w:t>امّا مردم این قریه یا شهر که در تفاسیر معتبر اسلامی آمده است، مقصور شهر مقدس مکّه معظمه می‌باشد، به جای تشکر و سپاسگزاری در مقابل اهداء انواع نعمت‌های حضرت حقّ، کفران و ناسپاسی را با عمل و رفتار و گفتار پیشه خود ساختند و لذا در آیه مبارکه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فَکَفَرَتْ بِاَنْعمُ اللّه‌ِ فَاَذَقَهَا اللّه‌ُ لِباسَ الْجُوعِ وَ الْخَوْفِ</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مردم این قریه یا شهر به جای سپاس و شکرگزاری انواع و اقسام نعمت‌های بی‌شمار حضرت باریتعالی کفران نعمت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و بدبختی دستاورد کفر و ناسپاسی است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نمودند و از نعمت‌های خدادادی سوءاستفاده کردند و حریم نعمت‌های گرانبها را به وسیله گناه آلوده ساختند و به جای استفاده صحیح از نعمت‌های گرانقدر و بی‌دریغ حضرت حقّ و شناخت و درک مطلوب از آن‌ها، از طریق نعم الهی ظلم و ستم بیدادگری نمودند، و لذا بدیهی است که نتیجه این ناسپاسی عذاب سخت و شدید خداوند را در پی خواهد داشت و از این طریق خداوند طعم تلخ ناامنی و گرسنگی را به تمام معنا به آن‌ها چشانید به‌گونه‌ای که امنیّت به طورکلی از بین رفت و ناامنی بر آن‌ها مسلّط شد و دزدان و غارتگران و اراذل و اوباش بر جامعه و مردم چیره شدند و در پی تزلزل امنیت، اقتصاد سالم آنان‌نیزمتزلزل‌گردید</w:t>
      </w:r>
      <w:r>
        <w:rPr>
          <w:rStyle w:val="FootnoteAnchor"/>
          <w:rtl w:val="true"/>
        </w:rPr>
        <w:footnoteReference w:id="5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آبادی چنان امن و امان و آسایش بود که ساکنان آن با اطمینان خاطر به زندگی روزمره خود ادامه می‌دادند و با حالت مطمئنه از انواع روزی‌هایی که مورد نیازشان بود در اختیار آنان قرار داده بهره‌مند می‌شدند و نیاز به مهاجرت و کوچ کردن از محلی به محل دیگر را نداشتند، اما سرانجام با اعمال و رفتار خود، با کفران، فقر، تنگدستی را برای خود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عارف به حقّ باشد و از معرفت حقیقی بهره‌ای داشته باشد در برابر نعمت‌های حضرت باری سپاس و تشکر عملی و مادی و معنوی نشان می‌دهد و آنچه موجب کفران و ناسپاسی را پدید می‌آورد، انجام نمی‌دهد و حداقل در حرکات و سکنات موجبات ناشکری عملی از خود بروز نمی‌دهد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و بدبختی دستاورد کفر و ناسپاسی است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bookmarkStart w:id="142" w:name="pg1100_10711"/>
    </w:p>
    <w:p>
      <w:pPr>
        <w:pStyle w:val="Heading2"/>
        <w:numPr>
          <w:ilvl w:val="1"/>
          <w:numId w:val="1"/>
        </w:numPr>
        <w:rPr/>
      </w:pPr>
      <w:bookmarkStart w:id="143" w:name="__RefHeading___Toc2080972_373438147"/>
      <w:bookmarkStart w:id="144" w:name="_Toc48"/>
      <w:bookmarkEnd w:id="142"/>
      <w:bookmarkEnd w:id="143"/>
      <w:r>
        <w:rPr>
          <w:rtl w:val="true"/>
        </w:rPr>
        <w:t>ولایت معصومین علیهم‌السلام شجره طیبه خداشناسی است</w:t>
      </w:r>
      <w:bookmarkEnd w:id="144"/>
    </w:p>
    <w:p>
      <w:pPr>
        <w:pStyle w:val="BookText"/>
        <w:rPr/>
      </w:pPr>
      <w:r>
        <w:rPr>
          <w:rFonts w:ascii="IRNazanin" w:hAnsi="IRNazanin" w:eastAsia="IRNazanin"/>
          <w:color w:val="111111"/>
          <w:sz w:val="28"/>
          <w:sz w:val="28"/>
          <w:szCs w:val="28"/>
          <w:rtl w:val="true"/>
          <w:lang w:bidi="fa-IR"/>
        </w:rPr>
        <w:t>عمر بن حُرَیْث از بعضی اصحاب از قول امام صادق علیه‌السلام ذیل این آیه مبارکه که در امر ولایت مطلبی را نقل کرده است که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کَیْفَ ضَرَبَ اللّهُ مَثَلاً کَلِمَةً طَیِّبَةً کَشَجَرَةٍ طَیِّبَةٍ اَصْلُها ثابِتٌ وَ فَرْعُها فِی السَّماءِ</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آیا ندیدی چگونه خداوند کلمه طیبه را به درخت پاکیزه‌ای تشبیه کرده که ریشه آن ثابت و آن در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علیه‌السلام عَنْ قوُلِ اللّه‌ِ تَعالی کَشَجَرَةٍ طیِّبَةٍ اَصْلُها ثابِتٌ وَ فَرْعُها فِی السَّمأَ،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صلی‌الله‌علیه‌و‌آله اَنَااَصْلُها وَ اَمیرُالْمُؤْمنینَ عَلِیٌّ علیه‌السلام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Amiri" w:hAnsi="Amiri" w:eastAsia="Amiri" w:cs="Amiri"/>
          <w:color w:val="111111"/>
          <w:sz w:val="28"/>
          <w:sz w:val="28"/>
          <w:szCs w:val="28"/>
          <w:rtl w:val="true"/>
          <w:lang w:bidi="ar-SA"/>
        </w:rPr>
        <w:t>فَرْعُها وَ الاَْئِمَّةُ مَن ذُرِّیَّتِهما اَغْصانُها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عَمْرُو بنُ حُرَیْثٍ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پاکی که ریشه‌اش بر جا و شاخه‌اش سر بر آسمان کشیده از امام صادق علیه‌السلام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اصل و ریشه آن درخت است و امیرالمؤمنین علی علیه‌السلام فرع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نسل آن‌ها شاخه‌های آن خداوند تبارک و تعالی محمّد و آل محمد صلی‌الله‌علیه‌و‌آله را به عنوان کلمه طیّب و طاهر به درخت تناور و پاک مثال زده است و کلمه خبیثه و ناپاک را به درخت ناپاکی که ریشه ندارد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هِشامِ بن الْحَکَم، عَن اَبی عَبْداللّه علیه‌السلام فی قوُلِ اللّه‌ِ تَعالی عَزَّ وَ جَلَّ لا یَنْفَعُ نَفْسَأ اِیمانُها لَم تَکُن امَنَتْ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کَسَبَتْ فی اِیمانِها خَیَرا،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معصومین علیهم‌السلام شجره طیبه خداشناسی است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بَالاَْنْبیاءِ وَ الاَْوْصِیاءِ و اَمیرِالْمُؤْمِنینَ علیه‌السلام خاصَتَّهُ،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اِیمانُها لاَِنَّها سَلِیَت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هِشام بن حَکَم از قول بعضی اصحاب و از قول امام صادق علیه‌السلام در مورد قول خدای عزّ و جلّ که فرموده است ایمان آوردن افرادی که قبلاً ایمان نیاورده‌اند، یا در ایمانشان عمل نیکی انجام نداده‌اند سودی به حالشان نخواهند داشت، از حضرتش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اقرار به پیامبران و اوصیائشان و امیرالمؤمنین علی علیه‌السلام به طور اخص و بالخصوص می‌باشد که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او را سود ندهد، زیرا ایمانش را سلب کرده است، حضرت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مطالبی را بیان داشته است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ایمان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145" w:name="pg1100_10714"/>
    </w:p>
    <w:p>
      <w:pPr>
        <w:pStyle w:val="BookText"/>
        <w:rPr/>
      </w:pPr>
      <w:bookmarkEnd w:id="145"/>
      <w:r>
        <w:rPr>
          <w:rFonts w:ascii="IRNazanin" w:hAnsi="IRNazanin" w:eastAsia="IRNazanin"/>
          <w:color w:val="111111"/>
          <w:sz w:val="28"/>
          <w:sz w:val="28"/>
          <w:szCs w:val="28"/>
          <w:rtl w:val="true"/>
          <w:lang w:bidi="fa-IR"/>
        </w:rPr>
        <w:t>آوردن، اقرار به پیامبر صلی‌الله‌علیه‌و‌آله مقصود از کار خیر کردن در ایمان، اقرار به ولایت امیرالمؤمنین علی علیه‌السلام است پی کسی که به پیغمبر صلی‌الله‌علیه‌و‌آله ایمان نیاورده باشد، ایمان به پیامبر صلی‌الله‌علیه‌و‌آله از او صلب و هیچ‌گونه ارزش و سودی برای آن فرد با افراد نخواهد داشت</w:t>
      </w:r>
      <w:r>
        <w:rPr>
          <w:rFonts w:eastAsia="IRNazanin" w:cs="IRNazanin"/>
          <w:color w:val="111111"/>
          <w:sz w:val="28"/>
          <w:szCs w:val="28"/>
          <w:rtl w:val="true"/>
          <w:lang w:bidi="fa-IR"/>
        </w:rPr>
        <w:t>.</w:t>
      </w:r>
    </w:p>
    <w:p>
      <w:pPr>
        <w:pStyle w:val="Heading2"/>
        <w:numPr>
          <w:ilvl w:val="1"/>
          <w:numId w:val="1"/>
        </w:numPr>
        <w:rPr/>
      </w:pPr>
      <w:bookmarkStart w:id="146" w:name="__RefHeading___Toc2080974_373438147"/>
      <w:bookmarkStart w:id="147" w:name="_Toc49"/>
      <w:bookmarkEnd w:id="146"/>
      <w:r>
        <w:rPr>
          <w:rtl w:val="true"/>
        </w:rPr>
        <w:t>خداشناسی در کلام علی علیه‌السلام</w:t>
      </w:r>
      <w:bookmarkEnd w:id="147"/>
    </w:p>
    <w:p>
      <w:pPr>
        <w:pStyle w:val="Heading3"/>
        <w:numPr>
          <w:ilvl w:val="2"/>
          <w:numId w:val="1"/>
        </w:numPr>
        <w:rPr/>
      </w:pPr>
      <w:bookmarkStart w:id="148" w:name="__RefHeading___Toc2080976_373438147"/>
      <w:bookmarkStart w:id="149" w:name="_Toc50"/>
      <w:bookmarkEnd w:id="148"/>
      <w:r>
        <w:rPr>
          <w:rtl w:val="true"/>
        </w:rPr>
        <w:t>خداشناسی در کلام علی علیه‌السلام</w:t>
      </w:r>
      <w:bookmarkEnd w:id="149"/>
    </w:p>
    <w:p>
      <w:pPr>
        <w:pStyle w:val="BookText"/>
        <w:rPr/>
      </w:pPr>
      <w:r>
        <w:rPr>
          <w:rFonts w:ascii="IRNazanin" w:hAnsi="IRNazanin" w:eastAsia="IRNazanin"/>
          <w:color w:val="111111"/>
          <w:sz w:val="28"/>
          <w:sz w:val="28"/>
          <w:szCs w:val="28"/>
          <w:rtl w:val="true"/>
          <w:lang w:bidi="fa-IR"/>
        </w:rPr>
        <w:t>در کلمات امیرالمؤمنین، استدلال بر وجود خدا به طور مستقل، کم‌تر مشاهده می‌شود و عنوانی تحت براهین اثبات وجود خدا، در کلمات آن حضرت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می‌تواند دو امر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علیه‌السلام خداشناسی و خداجویی را امری فطری می‌داند ؛ همان‌گونه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قلب‌ها را با اراده و محبت خود، و عقل‌ها را با معرفت خود سرشته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خَلَقْتَ القُلوبَ عَلی اِرادَتِک و فَطَرْتَ الْعُقولَ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خداشناسی در کلام علی علیه‌السلام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مَعْرِفَتِکَ</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شَکَّ فِی اللّه‌ِ وَ هُوَ یَری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شگفتم از کسانی که آفریدگان را می‌بینند، و در وجود آفریننده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برگرفته از آیه‌ای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 اللّهِ شَکٌّ فاطِرِ السَّمواتِ وَ الاَْرْضِ</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درباره خدا، پدیدآورنده آسمان‌ها و زمین، تردیدی هست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آن است که مخاطبان امیرالمؤمنین علیه‌السلام اشخاصی بودند که به وجود خدا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 محتاج تصحیح</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اعتقاداتشان بودند، نه 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لابلای کلمات امام می‌توان دلایلی را بر اثبات وجود خدا یافت که استاد فرزانه جناب آقای محمد محمود رضایی هفت دلیل بر اثبات وجود خدا در کلمات حضرت یافته است </w:t>
      </w:r>
      <w:r>
        <w:rPr>
          <w:rStyle w:val="FootnoteAnchor"/>
          <w:rtl w:val="true"/>
        </w:rPr>
        <w:footnoteReference w:id="58"/>
      </w:r>
      <w:r>
        <w:rPr>
          <w:rFonts w:ascii="IRNazanin" w:hAnsi="IRNazanin" w:eastAsia="IRNazanin"/>
          <w:color w:val="111111"/>
          <w:sz w:val="28"/>
          <w:sz w:val="28"/>
          <w:szCs w:val="28"/>
          <w:rtl w:val="true"/>
          <w:lang w:bidi="fa-IR"/>
        </w:rPr>
        <w:t>هرچند که راه‌های منتهی به خدا، به عدد نفوس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دلایل هفت‌گانه،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معقولیت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فطری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نظم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عِلّی ؛</w:t>
      </w:r>
      <w:bookmarkStart w:id="150" w:name="pg1100_10717"/>
    </w:p>
    <w:p>
      <w:pPr>
        <w:pStyle w:val="BookText"/>
        <w:rPr/>
      </w:pPr>
      <w:bookmarkEnd w:id="150"/>
      <w:r>
        <w:rPr>
          <w:rFonts w:ascii="IRNazanin" w:hAnsi="IRNazanin" w:eastAsia="IRNazanin"/>
          <w:color w:val="111111"/>
          <w:sz w:val="28"/>
          <w:sz w:val="28"/>
          <w:szCs w:val="28"/>
          <w:rtl w:val="true"/>
          <w:lang w:bidi="fa-IR"/>
        </w:rPr>
        <w:t xml:space="preserve">خداشناسی در کلام علی علیه‌السلام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معجزه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وجوب و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فسخ عزائم </w:t>
      </w:r>
      <w:r>
        <w:rPr>
          <w:rFonts w:eastAsia="IRNazanin" w:cs="IRNazanin"/>
          <w:color w:val="111111"/>
          <w:sz w:val="28"/>
          <w:szCs w:val="28"/>
          <w:rtl w:val="true"/>
          <w:lang w:bidi="fa-IR"/>
        </w:rPr>
        <w:t>.</w:t>
      </w:r>
    </w:p>
    <w:p>
      <w:pPr>
        <w:pStyle w:val="Heading3"/>
        <w:numPr>
          <w:ilvl w:val="2"/>
          <w:numId w:val="1"/>
        </w:numPr>
        <w:rPr/>
      </w:pPr>
      <w:bookmarkStart w:id="151" w:name="__RefHeading___Toc2080978_373438147"/>
      <w:bookmarkStart w:id="152" w:name="_Toc51"/>
      <w:bookmarkEnd w:id="151"/>
      <w:r>
        <w:rPr/>
        <w:t>1</w:t>
      </w:r>
      <w:r>
        <w:rPr>
          <w:rtl w:val="true"/>
        </w:rPr>
        <w:t xml:space="preserve">. </w:t>
      </w:r>
      <w:r>
        <w:rPr>
          <w:rtl w:val="true"/>
        </w:rPr>
        <w:t>برهان معقولیت یا احتیاط عقلی</w:t>
      </w:r>
      <w:bookmarkEnd w:id="152"/>
    </w:p>
    <w:p>
      <w:pPr>
        <w:pStyle w:val="BookText"/>
        <w:rPr/>
      </w:pPr>
      <w:r>
        <w:rPr>
          <w:rFonts w:ascii="IRNazanin" w:hAnsi="IRNazanin" w:eastAsia="IRNazanin"/>
          <w:color w:val="111111"/>
          <w:sz w:val="28"/>
          <w:sz w:val="28"/>
          <w:szCs w:val="28"/>
          <w:rtl w:val="true"/>
          <w:lang w:bidi="fa-IR"/>
        </w:rPr>
        <w:t>یکی از راه‌های اثبات وجود خدا، معقولیّت اعتقاد به او است ؛ زیرا آدمی را یکی از این دو راه پیش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 عدم اعتقاد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هر یک از این دو لوازمی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کسی که به خداوند باور دارد، باید بپذیرد که چون خداوند حکیم است، انسان و جهان را بیهوده نیافریده است ؛ بلکه از آفرینش</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آن دو، مقصودی دارد که همانا هدایت انسان و رساندن او به کمال نهایی خویش است ؛ از این رو پیامبران را برای هدایت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این جهان، جهان دیگری وجود دارد که در آن انسان‌ها کیفر و پاداش اعمال خود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اعتقاد به خدا با اعتقاد به نبوت و شریعت و معاد توأم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عدم اعتقاد به خدا، لوازمی دیگر، غیر از آنچه گفته شد،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اعتقاد به خدا و لوازم آن را  که سعادت ابدی در پی دارد  در نظر بگیریم و آن را با ناباوری به خدا و لوازم آن بسنجیم، اعتقاد به خدا و لوازم آن را معقول‌تر خواهیم یافت ؛ زیرا در صورت صحت اعتقاد به خدا، ما از منافع بسیاری برخورداریم و از شقاوت ابدی اجتناب ورزیده‌ایم ؛ اما اگر معلوم گردد که چنین اعتقادی، خرافه و ناصواب است، نیز ضرر و زیانی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 آن است که اعتقاد به خدا و لوازم آن را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معقولیت یا احتیاط عقلی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به این استدلال در کلمات امام علی علیه‌السلام آمده است ؛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الْمُنَجِّمُ وَ الطَّبیبُ کِلاهُما أَنْ لا مَعادَ فَقُلْتُ ذاکَ اِلیکُما</w:t>
      </w:r>
    </w:p>
    <w:p>
      <w:pPr>
        <w:pStyle w:val="BookText"/>
        <w:rPr/>
      </w:pPr>
      <w:r>
        <w:rPr>
          <w:rFonts w:ascii="Amiri" w:hAnsi="Amiri" w:eastAsia="Amiri" w:cs="Amiri"/>
          <w:color w:val="111111"/>
          <w:sz w:val="28"/>
          <w:sz w:val="28"/>
          <w:szCs w:val="28"/>
          <w:rtl w:val="true"/>
          <w:lang w:bidi="ar-SA"/>
        </w:rPr>
        <w:t>اِنْ صَحَّ قولُکُما فَلَسْتُ بِخاسِرٍ أَو صَحِّ قولی فَالْوَبالُ عَلَیْکُما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دیوانی که منسوب به امام علی علیه‌السلام است،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الْمُنَجِّمُ و الطَّبیبُ کِلاهُما لَنْ یَحْشُرَ الاَمْواتُ قُلْتُ اِلَیْهِما</w:t>
      </w:r>
    </w:p>
    <w:p>
      <w:pPr>
        <w:pStyle w:val="BookText"/>
        <w:rPr/>
      </w:pPr>
      <w:r>
        <w:rPr>
          <w:rFonts w:ascii="Amiri" w:hAnsi="Amiri" w:eastAsia="Amiri" w:cs="Amiri"/>
          <w:color w:val="111111"/>
          <w:sz w:val="28"/>
          <w:sz w:val="28"/>
          <w:szCs w:val="28"/>
          <w:rtl w:val="true"/>
          <w:lang w:bidi="ar-SA"/>
        </w:rPr>
        <w:t>اِنْ صَحَّ قولُکُما فَلَسْتُ بِخاسِرٍ اِن صَحَّ قولی فَالْخِسارُ اِلَیْکُما</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و طبیب هر دو می‌گویند که قیامتی وجود ندارد، به آنان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و عقیده شما صحیح باشد، ما زیانی نکرده‌ایم، و اگر قول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عقیده من صحیح باشد، شما از زیان‌کاران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توابع اعتقاد به وجود خداوند، اعتقاد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تصدیق به قیامت را با انکار آن بسنجیم، بدون شک تصدیق به قیامت را معقول‌تر خواهیم یافت ؛ زیرا در صورت صحت اعتقاد به قیامت، شخص معتقد، زیانی نکرده است ؛ ولی ناباوران گرفتار شقاوت ابدی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اعتقادی در واقع کاذب باشد، باز شخص معتقد، زیانی نکرده است و البته منکر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خواندنی‌های تاریخ، مناظره امام رضا علیه‌السلام با مردی زندیق است ؛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زنادقه وارد مجلسی شد که امام رضا علیه‌السلام نیز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 اگر اعتقاد شما صحیح باشد  که در واقع چنین نیست  آیا ما با شما مساوی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زکات و اقرار و تصدیق، زیانی به 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معقولیت یا احتیاط عقلی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bookmarkStart w:id="153" w:name="pg1100_10721"/>
    </w:p>
    <w:p>
      <w:pPr>
        <w:pStyle w:val="BookText"/>
        <w:rPr/>
      </w:pPr>
      <w:bookmarkEnd w:id="153"/>
      <w:r>
        <w:rPr>
          <w:rFonts w:ascii="IRNazanin" w:hAnsi="IRNazanin" w:eastAsia="IRNazanin"/>
          <w:color w:val="111111"/>
          <w:sz w:val="28"/>
          <w:sz w:val="28"/>
          <w:szCs w:val="28"/>
          <w:rtl w:val="true"/>
          <w:lang w:bidi="fa-IR"/>
        </w:rPr>
        <w:t>اعتقاد ما بر حق باشد  که چنین است  آیا نصیب شما هلاکت، و بهره ما رستگاری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p>
    <w:p>
      <w:pPr>
        <w:pStyle w:val="Heading3"/>
        <w:numPr>
          <w:ilvl w:val="2"/>
          <w:numId w:val="1"/>
        </w:numPr>
        <w:rPr/>
      </w:pPr>
      <w:bookmarkStart w:id="154" w:name="__RefHeading___Toc2080980_373438147"/>
      <w:bookmarkStart w:id="155" w:name="_Toc52"/>
      <w:bookmarkEnd w:id="154"/>
      <w:r>
        <w:rPr/>
        <w:t>2</w:t>
      </w:r>
      <w:r>
        <w:rPr>
          <w:rtl w:val="true"/>
        </w:rPr>
        <w:t xml:space="preserve">. </w:t>
      </w:r>
      <w:r>
        <w:rPr>
          <w:rtl w:val="true"/>
        </w:rPr>
        <w:t>برهان فطرت</w:t>
      </w:r>
      <w:bookmarkEnd w:id="155"/>
    </w:p>
    <w:p>
      <w:pPr>
        <w:pStyle w:val="BookText"/>
        <w:rPr/>
      </w:pPr>
      <w:r>
        <w:rPr>
          <w:rFonts w:ascii="IRNazanin" w:hAnsi="IRNazanin" w:eastAsia="IRNazanin"/>
          <w:color w:val="111111"/>
          <w:sz w:val="28"/>
          <w:sz w:val="28"/>
          <w:szCs w:val="28"/>
          <w:rtl w:val="true"/>
          <w:lang w:bidi="fa-IR"/>
        </w:rPr>
        <w:t>راه‌های اثبات وجود خدا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آفاق و انفس ؛ 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ایاتِنا فِی الاْفاقِ وَ فی اَنْفُسِهِمْ حَتّی یَتَبَیَّنَ لَهُمْ اَنَّهُ الْحَقُّ</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نشانه‌های خود را در 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 ؛ تا بر 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آفاق، آن است که از طریق مشاهده مخلوقات و تدبر در حدوث و امکان و نظم پدیده‌ها، به وجود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خالق و مدبری دانا و توانا پی‌برند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از راه تأمّل در خود، پی به وجود خدا برد، و در برابر او که کمال مطلق است، سر تعظیم فرود آورد، خدا را از راه انفس یا فطرت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مشهور قرآن در این‌باره، بدین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فَاَقِمْ وَجْهَکَ لِلدّینِ حَنیفا فِطْرَتَ اللّهِ الَّتی فَطَرَ النّاسَ عَلَیْها لا تَبْدیلَ لِخَلْقِ اللّهِ ذلِکَ الدّینُ الْقَیِّمُ وَ لکِنَّ اَکْثَرَ النّاسِ لا یَعْلَمُونَ</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به سوی آیین خالص پروردگار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 دگرگونی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 ولی اکثر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در کلماتی به راه فطرت اشاره فرموده‌اند ؛ 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فطرت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رسولانش را در میانشان گمارد و پیمبرانش را پیاپی فرستاد تا از آنان بخواهند حق میثاق فطرت را بگزارند و نعمتی را که فراموششان شده به یادشان آرند و با رساندن حکم خدا جای عذری برایشان نگذارند و گنجینه‌های خود را برایشان بگشایند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حمد و سپاس مخصوص خدایی است که حمد خود را به بندگان الهام کرده است و سرشت آنان را با معرفت خود آمیخته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بهترین چیز که تقرب‌جویان به خدای سبحان بدان توسل می‌جویند، ایمان به خدا و پیامبر و جهاد در راه خدا است که موجب بلندی کلمه مسلمانی</w:t>
      </w:r>
    </w:p>
    <w:p>
      <w:pPr>
        <w:pStyle w:val="BookText"/>
        <w:rPr/>
      </w:pPr>
      <w:r>
        <w:rPr>
          <w:rFonts w:ascii="IRNazanin" w:hAnsi="IRNazanin" w:eastAsia="IRNazanin"/>
          <w:color w:val="111111"/>
          <w:sz w:val="28"/>
          <w:sz w:val="28"/>
          <w:szCs w:val="28"/>
          <w:rtl w:val="true"/>
          <w:lang w:bidi="fa-IR"/>
        </w:rPr>
        <w:t>است و یکتا دانستن پروردگار که مقتضای فطرت انسانی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خدایا، قلب‌ها را با اراده خود خلق کرده‌ای و عقل‌ها را با معرفت خود سرشته‌ای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من بر فطرت مسلمانی زاده شده‌ام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فطرت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بحث درباره معنای فطرت، زمینه را برای آشنایی بیشتر با این برهان،</w:t>
      </w:r>
    </w:p>
    <w:p>
      <w:pPr>
        <w:pStyle w:val="BookText"/>
        <w:rPr/>
      </w:pPr>
      <w:r>
        <w:rPr>
          <w:rFonts w:ascii="IRNazanin" w:hAnsi="IRNazanin" w:eastAsia="IRNazanin"/>
          <w:color w:val="111111"/>
          <w:sz w:val="28"/>
          <w:sz w:val="28"/>
          <w:szCs w:val="28"/>
          <w:rtl w:val="true"/>
          <w:lang w:bidi="fa-IR"/>
        </w:rPr>
        <w:t>مساعد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از ماده فَطَرَ در اصل به معنای آغاز و 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به معنای خلق نیز به کار می‌رود ؛ زیرا خلقِ چیزی، به معنای ایجاد و آغاز وجود و تحقق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فاطِرِالسَّمواتِ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حیران بودم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نمی‌دانستم تا این که دو نفر که بر سر چاهی نزاع داشتند، نزد من آمدند و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قبل از همه و برای اولین بار حفر آن را آغاز کردم</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آغاز و ابتدا است و فطرت، به معنای حالت خاصی از شروع و آغاز است، که هم‌معنای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آفرینش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می‌توان برای موجودی، فطری دانست که آفرینش آن، اقتضای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فطری، سه ویژگی مهم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افراد یک نوع وجود دارند ؛ البته با شدّت و ضعف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ثابت و تبدل ناپذیرند و چنان نیست که در برهه‌ای از تاریخ اقتضای خاصی داشته باشند، و در برهه‌ای دیگر اقتضایی دیگر ؛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 لا تَبْدیلَ لِخَلْقِ اللّهِ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فطری از آن حیث که فطری و مقتضای آفرینش موجودی هستند، نیاز به تعلیم و تعلم ندارند ؛ هرچند تقویت و یادآوری و یا جهت دادن به آن‌ها نیاز به آموزش و پرورش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فطرت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روشن‌تر شدن معنای فطرت و امور فطری، اکنون باید دید چه اموری، فطری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فطریات انسان را می‌توان را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 فطری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گرایش‌های فطری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شناخت خدا که نیازی به آموزش و فراگیری ندارد، خداشناسی فطری است، و اگر نوعی گرایش به سوی خدا و پرستش او در هر انسانی باشد، می‌توان آن را خداپرستی فطری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خداشناسی و نه خداپرستی، آن‌گونه آگاهانه نیست که انسان را از تلاش عقلانی یا استمداد از پیامبران برای شناخت خداوند، بی‌نیاز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فطری بودن خداشناسی، هم دلیل نقلی و هم دلیل عقلی  فلسفی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آن دلایل بدین قرار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از آیات و روایات، نیک برمی‌آید که خداشناسی،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ما پیش‌تر معرفتی نسبت به خداوند داشته‌ایم، ولی آن را فراموش کرده‌ایم ؛ پیامبران ما را به تأمل در آفاق و انفس خواندند، تا به شناخت فطری آگاهی پیدا کنیم ؛ یعنی انبیاء نگفتند که ای مردم بدانید که خدا وجود دارد ؛ بلکه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بدانید که می‌دانید خدا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اِنَّما اَنْتَ مُذَکِّرٌ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یادآوری کن که تو تنها تذکر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لِیَسْتَأدُوهُم میثاقَ فِطْرَتِهِ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همچنین هنگامی که از امیرالمؤمنین علی علیه‌السلام پرسیدند که آیا پروردگارت را هنگام پرستش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عبادت نمی‌کنم پروردگاری که را که ندیده‌ام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اَعْبُدُ رَبّا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چگونه دیده‌ای،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فطرت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العُیونُ فی مُشاهَدَةِ الاَْبْصارِ وَ لکِنْ رَأَتْهُ الْقُلوبُ بِحَقائِقِ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هنگام نظر افکندن، او را نمی‌یابند، بلکه دل‌ها با حقایق ایمان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پرسش روی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زمانی انسان به این شناخت و رؤیت قلبی نائل شده است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شناخت و رؤیت قلبی خدا، اختصاص به برخی انسان‌ها دارد، یا تمامی انسان‌ها از چنین معرفتی برخوردارند؟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زمانی سخن می‌گوید که پروردگار از پشت بنی‌آدم، فرزندانشان را بیرون آورد و آنان را بر خودشان گواه گرفته،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پروردگارتان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 گواهی دادیم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این آیه به خوبی برمی‌آید که گفت و گویی میان خدا و همه انسان‌ها صورت گرفته است، و همه آنان به خداوندی خدا و این که او پروردگار هستی است، اعتراف و شهادت داده‌اند تا بهانه‌ای برای آنان در روز قیامت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علیه‌السلام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 در قلب‌ها ثابت ماند، آنان متوقف میثاق را فراموش کردند و روزی به یادشان خواهد آمد و اگر این مسئله نبود، کسی نمی‌دانست آفریننده و روزی رسانش کیست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همان امام بزرگوار درباره معرفت قلبی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ذلِکَ مُعایَنَةَ اللّه‌ِ فَأَنْساهُمُ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فطرت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الْمُعایَنَةَ وَ أَثْبَتَ الاِْقْرارَ فی صُدورِهم</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آیه میثاق آمده است، معاینه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معاینه را از یاد آنان برد و اقرار را در قلب‌هایشان ثابت و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در روز قیامت خدا را مشاهده خواهند کرد؟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قبل از روز قیامت نیز او را مشاهده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مدتی سکوت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مؤمنان در دنیا و قبل از قیامت نیز خدا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خدا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قلبی، همچون نگریستن با چشم نیست</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تعابیر دیگر امام علی علیه‌السلام چنین برمی‌آید که معرفت خدا با سرشت انسان عجین شده و</w:t>
      </w:r>
    </w:p>
    <w:p>
      <w:pPr>
        <w:pStyle w:val="BookText"/>
        <w:rPr/>
      </w:pPr>
      <w:r>
        <w:rPr>
          <w:rFonts w:ascii="IRNazanin" w:hAnsi="IRNazanin" w:eastAsia="IRNazanin"/>
          <w:color w:val="111111"/>
          <w:sz w:val="28"/>
          <w:sz w:val="28"/>
          <w:szCs w:val="28"/>
          <w:rtl w:val="true"/>
          <w:lang w:bidi="fa-IR"/>
        </w:rPr>
        <w:t>از بدو خلقت انسان، چنین معرفتی ملازم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الْعُقولَ عَلی مَعْرِفَتِک</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فاطَرَهُم عَلی مَعْرِفَةِ رُبُوبیَّتِهِ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ویژگی‌های معرفت فطری خدا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آن به پیش از جهان کنونی برمی‌گردد ؛ یعنی عالم ذر که خداوند در آن با انسان‌ها عهد و میثاق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شناخت خدا، در نهایت شدت و عمق بوده است ؛ به طوری که از آن تعبیر به مشاهده و معاینه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فطرت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موقف آن میثاق و شدت این شناخت را فراموش کرده است ؛ اما اصل معرفت به خدا و اقرار به آن در جان و روح او باقی است و در همین جهان با درجات متفاوت به یاد او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قلبی خدا در انحصار گروهی خاص از انسان‌ها نیست ؛ بلکه خداوند در آغاز خلقت، خویش را به همه انسان‌ها شناسانده و از همه آنان در این‌باره اقرار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خود را با سرشت انسان، عجین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تفسیر این جمله پیامبر اکرم صلی‌الله‌علیه‌و‌آله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مولودی بر فطرت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الْمَعْرِفَةِ بِأَنَّ اللّه  عَزَّ وَ جَلَّ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Amiri" w:hAnsi="Amiri" w:eastAsia="Amiri" w:cs="Amiri"/>
          <w:color w:val="111111"/>
          <w:sz w:val="28"/>
          <w:sz w:val="28"/>
          <w:szCs w:val="28"/>
          <w:rtl w:val="true"/>
          <w:lang w:bidi="ar-SA"/>
        </w:rPr>
        <w:t>خالِقُهُ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السَّمواتِ وَ الاَرضَ لَیَقُولُنَّ اللّه‌ُ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فطرت، معرفت به این امر است که خدا خالق او است و این آیه 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بپرسی که چه کسی آسمان‌ها و زمین را آفریده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بنابراین، همه انسان‌ها حتی فرزندان مشرکان، هنگام تولد معرفت خدا را همراه خود دارند و با فطرت الهی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معرفت خدا در روح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فطرت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آدمی باقی است و در جهان کنونی به درجات مختلف به یاد انسان می‌آید، و راه‌های عقلی خداشناسی در واقع تنبه و یادآوری این رؤیت فطری خدا در</w:t>
      </w:r>
      <w:bookmarkStart w:id="156" w:name="pg1100_10735"/>
    </w:p>
    <w:p>
      <w:pPr>
        <w:pStyle w:val="BookText"/>
        <w:rPr/>
      </w:pPr>
      <w:bookmarkEnd w:id="156"/>
      <w:r>
        <w:rPr>
          <w:rFonts w:ascii="IRNazanin" w:hAnsi="IRNazanin" w:eastAsia="IRNazanin"/>
          <w:color w:val="111111"/>
          <w:sz w:val="28"/>
          <w:sz w:val="28"/>
          <w:szCs w:val="28"/>
          <w:rtl w:val="true"/>
          <w:lang w:bidi="fa-IR"/>
        </w:rPr>
        <w:t>ایستگاه اَلَسْت است</w:t>
      </w:r>
      <w:r>
        <w:rPr>
          <w:rFonts w:eastAsia="IRNazanin" w:cs="IRNazanin"/>
          <w:color w:val="111111"/>
          <w:sz w:val="28"/>
          <w:szCs w:val="28"/>
          <w:rtl w:val="true"/>
          <w:lang w:bidi="fa-IR"/>
        </w:rPr>
        <w:t>.</w:t>
      </w:r>
    </w:p>
    <w:p>
      <w:pPr>
        <w:pStyle w:val="Heading3"/>
        <w:numPr>
          <w:ilvl w:val="2"/>
          <w:numId w:val="1"/>
        </w:numPr>
        <w:rPr/>
      </w:pPr>
      <w:bookmarkStart w:id="157" w:name="__RefHeading___Toc2080982_373438147"/>
      <w:bookmarkStart w:id="158" w:name="_Toc53"/>
      <w:bookmarkEnd w:id="157"/>
      <w:r>
        <w:rPr/>
        <w:t>3</w:t>
      </w:r>
      <w:r>
        <w:rPr>
          <w:rtl w:val="true"/>
        </w:rPr>
        <w:t xml:space="preserve">. </w:t>
      </w:r>
      <w:r>
        <w:rPr>
          <w:rtl w:val="true"/>
        </w:rPr>
        <w:t>برهان نظم</w:t>
      </w:r>
      <w:bookmarkEnd w:id="1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برهان نظم از متداول‌ترین براهینی است که برای وجود خدا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نیز همانند بعضی از براهین اثبات وجود خدا، تاریخی به بلندی عمر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از دیرباز با مشاهده پدیده‌های منظم و هماهنگ به این فکر می‌افتادند که این نظم و هماهنگی در میان موجودات، معلول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اجزا با همکاری یکدیگر این نظم را پدید آورده‌اند؟ یا این که ناظمی حکیم و مدبر، آن‌ها را چنین، منظم کرده است؟ انسان بر اثر تأمل و تعمق در ساختار موجودات، به این نتیجه می‌رسد که ناظمی حکیم، چنین ساختار منظمی را پدید آورده است و به تعبیری این مجموعه‌های منظم، نشانه‌های تدبیری است که ما را به خدا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امیرالمؤمنین 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w:t>
      </w:r>
    </w:p>
    <w:p>
      <w:pPr>
        <w:pStyle w:val="BookText"/>
        <w:rPr/>
      </w:pPr>
      <w:r>
        <w:rPr>
          <w:rFonts w:ascii="IRNazanin" w:hAnsi="IRNazanin" w:eastAsia="IRNazanin"/>
          <w:color w:val="111111"/>
          <w:sz w:val="28"/>
          <w:sz w:val="28"/>
          <w:szCs w:val="28"/>
          <w:rtl w:val="true"/>
          <w:lang w:bidi="fa-IR"/>
        </w:rPr>
        <w:t>نشانه‌های تدبیرکه درآفریدگانش دیده می‌شود، بر عقل‌ها آشکار شده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برهان نظم را می‌توان چنین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 پدیده‌ای منظم است ؛ یا این که در عالم طبیعت، پدیده‌های منظم وجود دارد ؛</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بداهت عقلی، هر نظمی از ناظم حکیم و با شعوری برخاسته است که براساس آگاهی و علم خویش، اجزای پدیده منظم را با هماهنگی و آرایش خاصی برای وصول به هدف مشخصی در کنار هم نهاده و آن را براساس طرح حکیمانه‌ای منظم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عالم طبیعت که پدیده‌ای است منظم، ناظم حکیم و باشعوری آن را تدبیر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معصومین علیهم‌السلام به ویژه در سخنان امیرالمؤمنین علی علیه‌السلام به این برهان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یادآور می‌شویم و سپس تقریرهای مختلف برهان نظم را با استشهاد به کلمات امیرالمؤمنین علی علیه‌السلام بازمی‌گوییم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آیات بسیاری، از جمله آیه زیر، به موارد نظم در آسمان‌ها و زمین و خلقت انسان‌ها و جنبندگان اشاره می‌کند و آن‌ها را نشانه‌هایی بر ناظم حکیم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در آسمان‌ها و زمین، برای مؤمنان نشانه‌هایی است و در آفرینش خودتان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جنبندگان پراکنده می‌گرداند، برای مردمی که یقین دارند، نشانه‌هایی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آمدن شب و روز و آنچه خدا از آسمان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فرود آورده و با آن، زمین را پس از مرگش زنده گردانیده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آیات خدا که به راستی آن را بر تو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خدا و نشانه‌های او به کدام سخن خواهند گروید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علیه‌السلام نیز از نظم و تدبیر جهان و موجودات بسیار سخن گفته‌اند ؛ پاره‌ای از آن‌ها بدین قرار است ؛</w:t>
      </w:r>
    </w:p>
    <w:p>
      <w:pPr>
        <w:pStyle w:val="BookText"/>
        <w:rPr/>
      </w:pPr>
      <w:r>
        <w:rPr>
          <w:rFonts w:ascii="IRNazanin" w:hAnsi="IRNazanin" w:eastAsia="IRNazanin"/>
          <w:color w:val="111111"/>
          <w:sz w:val="28"/>
          <w:sz w:val="28"/>
          <w:szCs w:val="28"/>
          <w:rtl w:val="true"/>
          <w:lang w:bidi="fa-IR"/>
        </w:rPr>
        <w:t xml:space="preserve">در اتقان صنع، نشانه‌ای کافی بر خداوند است و در ترکیب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کافی بر او وجود دارد و در حدوث خلقت، برهان کافی بر قدیم بودن او، و در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استحکام صُنع مخلوقات، عبرتی است کافی برای شناخت او</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آثار حکمت خدا در آفریده‌های بدیعش هویدا است و آنچه آفریده حجت و دلیلی بر وجود او است و همه منتسب به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مخلوقی خاموشند، دلیل گویا بر تدبیر ذات پاک او هستند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آیا به خُردترین چیز که آفریده، نمی‌نگرند که چسان آفرینش او را استوار داشته و ترکیب آن را برقرار ؛ آن را شنوایی و بینایی بخشیده و برایش استخوان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و پوست‌آفریده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به‌مورچه‌که جُثه‌او کوچک وپیکرش لطیف‌وزیبا است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مجموع آیات و روایات به خوبی برمی‌آید که یکی از راه‌های شناخت خدا، تأمل در آثار صنع و حکمت خداوند است، و در نظم شگفت‌انگیز آفریدگان می‌توان دست توانای خداوند را که ناظم جهان است،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 مفهوم نظم و ویژگی‌های آن و تقریرهای مختلف این برهان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برهان نظم از موارد جزئی نظم، پی به ناظم حکیم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برآنند که برهان نظم غیر از برهان غایی است ؛ زیرا تأکید برهان نظم بر موارد جزئی نظم است، اما برهان غایی از یک مجموعه هماهنگ به نام جهان،</w:t>
      </w:r>
    </w:p>
    <w:p>
      <w:pPr>
        <w:pStyle w:val="BookText"/>
        <w:rPr/>
      </w:pP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امیرالمؤمنین علی علیه‌السلام هر دو تقریر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تقریر برهان نظم از دیدگاه آن امام گرامی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در بیانات خود بسیار به موارد جزئی نظم، مانند نظم در آسمان‌ها و زمین، طاووس، ملخ، خفاش، مورچه و خزندگان، و نظم موجود در ساختار انسان اشاره فرموده‌اند که در این‌جا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موجودات عجیب و شگفت را آفرید ؛ بعضی جاندار و بعضی بی‌جان و بعضی ساکن و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آشکاری است، بر زیبایی آفرینش او بر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توانایی‌اش، گواهی می‌دهند </w:t>
      </w:r>
      <w:r>
        <w:rPr>
          <w:rStyle w:val="FootnoteAnchor"/>
          <w:rtl w:val="true"/>
        </w:rPr>
        <w:footnoteReference w:id="8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و شگفت انگیزتر، میان پرندگان در آفرینش، طاووس است که آن را در استوارترین هیئت پرداخت، و رنگ‌های او را نیکوترین ترتیب داد ؛ با پری که نای استخوان‌های آن را به هم درآورد، و دُمی که کشش آن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ماده پیش رود، آن دُمِ درهم پیچیده را می‌گشاید و بر سر خود برمی‌افرازد، که گویی بادبانی است برافراشته و کشتیبان زمام آن را بداشته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رنگ‌های خود می‌نازد، و خرامان خرامان دُم خود را را بدین‌سو و آن سو می‌برد و سوی ماده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همانند کنی بدان‌چه زمین رویانیده، گویی گل‌های بهاره است و از این سوی و آن سوی چیده، و اگر به پوشیدنی‌اش همانند سازی، همچون حله‌ها است نگارین و فریبا، یا چون بُرد یمانی زیبا، و اگر به زیورش همانند کنی،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نگین‌ها است رنگارنگ، در سیم‌ها، نشانده، خوش نما  چون نقش ارژنگ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می‌خواهی از ملخ بگویم که دو دیده سرخ آفرید برای آن، و دو حدقه برایش افروخت چون ماه تابان و او را گوشی بداد پوشیده و پنهان، و دهانی گشود به اعتدال و حسی نیرومند و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دندان پیشین که بدان‌ها ببرد و دو پای داس مانند که بدان‌ها چیزی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در کشت خود از آن می‌ترسند و توانایی راندنش را ندارند ؛ هرچند همه کسان خود را فراهم آرند، تا گاهی که در جست و خیزهایش روی به کِشته آرد، هرچه خواهش آن است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اندام ملخ به اندازه یک انگشت باریک نیست  و این حقیقتی است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پس از آن که حق تعالی، زمین را پهن کرد و امر خود را به آفرینش انسان جاری ساخت، آدم علیه‌السلام را برگزید و او را برتر از سایر مخلوقاتش گردانید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با سازواری که میان چیزها پدید آورد، دانسته شد که برای او قرینی نتوان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را ضد تاریکی قرار داد، و سپیدی را ضدسیاهی، و تری را مخالف خشکی و گرمی را مخالف سردی نهاد و ناسازواری‌های طبیعت را با یکدیگر آشتی داد و جداها را به هم نزدیک کرد، و دورها را کنار هم نشاند و نزدیک‌ها را جدا گرداند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پس کجی‌های هر چیز را راست کرد، و مرزهای هر یک را برابر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ناهماهنگ‌ها را به قدرت خود هماهنگ ساخت، و طرح هر یک را در آن چه مناسب</w:t>
      </w:r>
    </w:p>
    <w:p>
      <w:pPr>
        <w:pStyle w:val="BookText"/>
        <w:rPr/>
      </w:pPr>
      <w:r>
        <w:rPr>
          <w:rFonts w:ascii="IRNazanin" w:hAnsi="IRNazanin" w:eastAsia="IRNazanin"/>
          <w:color w:val="111111"/>
          <w:sz w:val="28"/>
          <w:sz w:val="28"/>
          <w:szCs w:val="28"/>
          <w:rtl w:val="true"/>
          <w:lang w:bidi="fa-IR"/>
        </w:rPr>
        <w:t>آن بود، انداخت و آن‌ها را جنس‌هایی کرد  از شماره برون  در حد و اندازه و غریزه و هیئت‌های گونه‌گون ؛ پدیده‌هایی که آفرینش آن‌ها را استوار کرد، و هر یکی را به سرشتی که خود خواست، درآورد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گشادگی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 و بلندی‌ها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منظم کرد، و شکاف‌های آن را به هم‌آورد ؛ و هر یک را با آن چه جفت آن بود، پیوند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را که دودی بود متراکم، بخواند، بیامد و سر بر خط گذاشت و هر جزء آن جزء دیگری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بسته آن را بگشاد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را آیتی کرد روشن‌کننده که به روز درآید ؛ و ماه را آیتی که تاریکی شب، نور آن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آفتاب و ماه را در منزلگاه‌هاشان روان فرمود، و مدت گردش آن دو را در خانه‌ها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معین نمود تا بدین گردش، روز را از شب داند و حساب سالیان و اندازه‌گیری زمان را تواند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زمین را پدید آورد و نگاهش داشت، بی‌آن که خود را بدان مشغول دارد، و برجایش ایستاده گرداند، بی‌آن که آن را بر چیزی نهد، و بر پایش داشت بی‌پایه‌ها، و بالا بردش بی‌استوانه‌ها، و نگاهش داشت از کجی و خمیدن، و بازداشت آن را از افتادن و 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میخ‌های آن را کوبید و سدها را گرداگردش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آن را روان گردانید و دره‌های آن را بشکافانید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ساخت، سست نگردید، و آن را که نیرویش بخشید، ناتوان نشد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فضای میان زمین و آسمان را فراخ ساخت، و هوا را برای نفس کشیدن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زمین را در آن ساکن فرمود، با آن چه بایسته آنان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زمین‌های خشک را، که آب چشمه‌ها نتوانست خود را به پستی و بلندی‌های آن رساند، و جوی‌های خرد و بزرگ در رسیدن بدان زمین‌ها درماند، وانگذاشت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ابرهایی آفرید و بر آن زمین‌ها بگماشت تا مرده آن را زنده گرداند و گیاه آن را برویاند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پس چون زمین خود را بگسترد و فرمان خویش روان کرد، از میان آفریدگان، آدم را برگزید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پس چه کسی تو را به مکیدن شیر از پستان مادرت رهنمون گشت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قرآن نیز از هماهنگی بین عالم خبر می‌دهد که به دو نمونه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او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می‌اندیشند، قطعا نشانه‌هایی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او است کسی که از آسمان، آب را فرود آورد ؛ پس با آن از هرگونه گیاهی را برآوردیم،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سبز رویاندیم </w:t>
      </w:r>
      <w:r>
        <w:rPr>
          <w:rFonts w:eastAsia="IRNazanin" w:cs="IRNazanin"/>
          <w:color w:val="111111"/>
          <w:sz w:val="28"/>
          <w:szCs w:val="28"/>
          <w:rtl w:val="true"/>
          <w:lang w:bidi="fa-IR"/>
        </w:rPr>
        <w:t>.</w:t>
      </w:r>
      <w:r>
        <w:rPr>
          <w:rStyle w:val="FootnoteAnchor"/>
          <w:rtl w:val="true"/>
        </w:rPr>
        <w:footnoteReference w:id="10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bookmarkStart w:id="159" w:name="pg1100_10749"/>
    </w:p>
    <w:p>
      <w:pPr>
        <w:pStyle w:val="Heading3"/>
        <w:numPr>
          <w:ilvl w:val="2"/>
          <w:numId w:val="1"/>
        </w:numPr>
        <w:rPr/>
      </w:pPr>
      <w:bookmarkStart w:id="160" w:name="__RefHeading___Toc2080984_373438147"/>
      <w:bookmarkStart w:id="161" w:name="_Toc54"/>
      <w:bookmarkEnd w:id="159"/>
      <w:bookmarkEnd w:id="160"/>
      <w:r>
        <w:rPr/>
        <w:t>4</w:t>
      </w:r>
      <w:r>
        <w:rPr>
          <w:rtl w:val="true"/>
        </w:rPr>
        <w:t xml:space="preserve">. </w:t>
      </w:r>
      <w:r>
        <w:rPr>
          <w:rtl w:val="true"/>
        </w:rPr>
        <w:t>برهان عِلّی</w:t>
      </w:r>
      <w:bookmarkEnd w:id="161"/>
    </w:p>
    <w:p>
      <w:pPr>
        <w:pStyle w:val="BookText"/>
        <w:rPr/>
      </w:pPr>
      <w:r>
        <w:rPr>
          <w:rFonts w:ascii="IRNazanin" w:hAnsi="IRNazanin" w:eastAsia="IRNazanin"/>
          <w:color w:val="111111"/>
          <w:sz w:val="28"/>
          <w:sz w:val="28"/>
          <w:szCs w:val="28"/>
          <w:rtl w:val="true"/>
          <w:lang w:bidi="fa-IR"/>
        </w:rPr>
        <w:t>یکی از راه‌های اثبات وجود خدا، برهان عِلّی است که در آن خدا از راه معلولیّت عالم،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تعابیری، به این برهان اشاره کرده‌اند ؛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موجودی غیر از خداوند معلول است ؛ کُلُّ قائِمٍ فی سِواهُ مَعْلُولٍ</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هر چیزی به خدا قیام دارد ؛ کُلُّ شَیْ‌ءٍ قائِمٌ بِهِ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هر چیزی خاشع و قائم به خدا است و خدا غنای هر فقیری و عزت هر خواری و قوت هر ضعیفی است ؛ کُلُّ شَیْ‌ءٍ خاشِعٌ لَهُ، و کُلُّ شَیْ‌ءٍ قائِمٌ بِهِ، غِنی کُلِّ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Amiri" w:hAnsi="Amiri" w:eastAsia="Amiri" w:cs="Amiri"/>
          <w:color w:val="111111"/>
          <w:sz w:val="28"/>
          <w:sz w:val="28"/>
          <w:szCs w:val="28"/>
          <w:rtl w:val="true"/>
          <w:lang w:bidi="ar-SA"/>
        </w:rPr>
        <w:t xml:space="preserve">فَقیرٍ و عِزُّ کُلِّ ذَلیلٍ و قُوَّةُ کُلِّ ضَعیفٍ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خدا از هر چیزی بی‌نیاز است و هیچ چیز از او بی‌نیاز نیست ؛ سُبْحانَ الْغَنِیَّ عَنْ کُلِّ شَیْ‌ءٍ وَ لا شَیْ‌ءَ مِنَ الاَْشْیاءِ یُغْنی عَنهُ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خلق هر چیزی از خدا است ؛ مِنْهُ کانَ کُلُّ شَیْ‌ءٍ لِلْخَلْقِ</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هر قومی غیر از خداوند، ضعیف است و هر ضعیفی وابسته به غنی است و فقط خدا بی‌نیاز از هر چیزی است ؛ کُلُّ قَوِیٍّ غَیْرُهُ ضَعیفٌ</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بیانات نیک برمی‌آید که همه اشیا غیر از خداوند، معلول و در نتیجه قائم به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برهان عِلّی، به اختصار، چنین است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معلول است ؛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نیازمند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 که معلول است، نیازمند علتی است که آن یا خدا است و یا در نهایت به خدا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جهان، معلول است و امام علی علیه‌السلام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غیر از خداوند، معلول است ؛ کُلُّ قائِمٍ فی سِواهُ مَعْلُولُ</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در کلامی دیگر، قیام همه اشیا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162" w:name="pg1100_10752"/>
    </w:p>
    <w:p>
      <w:pPr>
        <w:pStyle w:val="BookText"/>
        <w:rPr/>
      </w:pPr>
      <w:bookmarkEnd w:id="162"/>
      <w:r>
        <w:rPr>
          <w:rFonts w:ascii="Amiri" w:hAnsi="Amiri" w:eastAsia="Amiri" w:cs="Amiri"/>
          <w:color w:val="111111"/>
          <w:sz w:val="28"/>
          <w:sz w:val="28"/>
          <w:szCs w:val="28"/>
          <w:rtl w:val="true"/>
          <w:lang w:bidi="ar-SA"/>
        </w:rPr>
        <w:t>را به خداوند، دانسته‌اند ؛ کُلُّ شَیْ‌ءٍ قائِمٌ بِهِ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نیز نقل کرده‌اند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 که حیات و نور هر موجودی است ؛ هُوَ حَیاةُ کُلِّ شَیْ‌ءٍ و نورُ کُلِّ شَیْ‌ءٍ </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163" w:name="__RefHeading___Toc2080986_373438147"/>
      <w:bookmarkStart w:id="164" w:name="_Toc55"/>
      <w:bookmarkEnd w:id="163"/>
      <w:r>
        <w:rPr/>
        <w:t>5</w:t>
      </w:r>
      <w:r>
        <w:rPr>
          <w:rtl w:val="true"/>
        </w:rPr>
        <w:t xml:space="preserve">. </w:t>
      </w:r>
      <w:r>
        <w:rPr>
          <w:rtl w:val="true"/>
        </w:rPr>
        <w:t>برهان معجزه</w:t>
      </w:r>
      <w:bookmarkEnd w:id="164"/>
    </w:p>
    <w:p>
      <w:pPr>
        <w:pStyle w:val="BookText"/>
        <w:rPr/>
      </w:pPr>
      <w:r>
        <w:rPr>
          <w:rFonts w:ascii="IRNazanin" w:hAnsi="IRNazanin" w:eastAsia="IRNazanin"/>
          <w:color w:val="111111"/>
          <w:sz w:val="28"/>
          <w:sz w:val="28"/>
          <w:szCs w:val="28"/>
          <w:rtl w:val="true"/>
          <w:lang w:bidi="fa-IR"/>
        </w:rPr>
        <w:t>یکی از راه‌های شناخت خدا،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مشاهده معجزه، دستِ توانای خدا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پیامبران برای اثبات صدق دعوی خود و اتمام حجت، به اذن خدا، معجزه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معجزات بسیاری به انبیای گذشته نسبت داده شده است که به اذن خداوند بر ایجاد آن‌ها قدرت پیدا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معجزه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این‌گونه حوادث در قرآن، آیه، بینه، حجت، برهان و سلطان اطلاق</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غایت عمده این آیات و نشانه‌ها، اثباتِ حقانیّت مدعی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و مبارزه‌طلبی قرآن، نشانه اعجاز آن است و این ماجرا چندین بار در قرآن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 مشاهده قرآن که معجزه پیامبر گرامی اسلام صلی‌الله‌علیه‌و‌آله است، می‌تواند پی به خدا ببرد ؛ زیرا هر اثری دلالت بر مؤثر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اثر که قرآن است جز از خدا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معصومین علیه‌السلام مخصوصا کلمات امام علی علیه‌السلام تعابیری وجود دارد که قرآن را دلیل وجود خدا گرفته‌اند ؛ چنان‌که قرآن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یَتَدَبَّرُونَ الْقُرْاآنَ وَ لَوْ کانَ مِنْ عِنْدِ غَیْرِ اللّهِ‌لَوَجَدُوا فیهِ اخْتِلافا کَثیرا</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نمی‌اندیشند؟ اگر از جانب غیر خدا بود، قطعا در آن اختلاف بسیاری می‌یافتند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اسْتَدِلُّوهُ عَلی رَبِّکُم ؛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دلیل گیرید بر شناخت پروردگارتان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عَلی خَلْقِهِ ؛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است بر آفریدگانش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فَتَجَلّی سُبحانَهُ لَهُم فی کِتابِهِ مِنْ غَیرِ أَنْ یَکُونُوا رَأَوْهُ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خدای سبحان در کتاب خویش، بی‌آن‌که او را ببیند، خود را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 مشاهده قرآن و عدم اختلاف در آن و سایر جنبه‌های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معجزه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درمی‌یابد که این کتاب جز از جانب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حکمت و</w:t>
      </w:r>
    </w:p>
    <w:p>
      <w:pPr>
        <w:pStyle w:val="BookText"/>
        <w:rPr/>
      </w:pPr>
      <w:r>
        <w:rPr>
          <w:rFonts w:ascii="IRNazanin" w:hAnsi="IRNazanin" w:eastAsia="IRNazanin"/>
          <w:color w:val="111111"/>
          <w:sz w:val="28"/>
          <w:sz w:val="28"/>
          <w:szCs w:val="28"/>
          <w:rtl w:val="true"/>
          <w:lang w:bidi="fa-IR"/>
        </w:rPr>
        <w:t>تدبیر خدا در این کتاب تجلی یافته، انسان با مشاهده آن، پی به خداوند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ویژگی‌هایی دارد که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 نبوت آن را برای اثبات صدق گفتار خویش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اولیای الهی امور خارق‌العاده سرزند، ملازم با دعوی نبوت نیست و به آن‌ها کرامت می‌گویند ؛ مثل آماده شده غذا برای حضرت مریم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مطابق خواسته مدعی نبوت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انجام آن ناتوانند و راهی برای تعلیم و تعلم آن وجود ندارد ؛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الاِْنْسُ وَ الْجِنُّ عَلی اَنْ یَأْتُوا بِمِثْلِ‌هذَا الْقُرْانِ لایَأْتوُنَ بِمِثْلِه وَ لَوْ کانَ بَعْضُهُمْ لِبَعْضٍ ظَهیرا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گرد آیند تا نظیر این قرآن را بیاورند، مانند آن را نخواهند آورد ؛ هرچند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تحدی است ؛ یعنی مدعی نبوت، دیگران را به مقابله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امور خارق العاده انجام دهد، ولی جرأت تحدی نداشته باشد ؛ زیرا ممکن است دیگری بهتر از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فی رَیْبٍ مِمّا نَزَّلْنا عَلی عَبْدِنا فَأْتُوا بِسُورَةٍ مِنْ مِثْلِهِ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آن‌چه بر بنده خود نازل کردیم، شک دارید، پس  اگر راست می‌گویید  سوره‌ای مانند آن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معجزه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خارق‌العاده باشد، نه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خارق‌العاده را می‌توان به دو صورت</w:t>
      </w:r>
    </w:p>
    <w:p>
      <w:pPr>
        <w:pStyle w:val="BookText"/>
        <w:rPr/>
      </w:pPr>
      <w:r>
        <w:rPr>
          <w:rFonts w:ascii="IRNazanin" w:hAnsi="IRNazanin" w:eastAsia="IRNazanin"/>
          <w:color w:val="111111"/>
          <w:sz w:val="28"/>
          <w:sz w:val="28"/>
          <w:szCs w:val="28"/>
          <w:rtl w:val="true"/>
          <w:lang w:bidi="fa-IR"/>
        </w:rPr>
        <w:t>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منظور از خارق‌العاده، اموری است که منافی عقل است، مثل اجتماع تناقض، و یا ارتفاع تناقض یا این که معلولی بدون علت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خارق‌العاده، اموری است که مخالف قواعد عادی است ؛ یعنی به حسب قواعد و وسایل عادی، محال است، ولی عقل به مخالفت با آن برنمی‌خیزد ؛ مثل ماجرای تخت بلقیس به حسب قوانین عادی، جسم مادی نمی‌تواند فاصله دور را دریک چشم بر هم زدن طی کند، ولی امتناع عقلی ندارد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به نوع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عصا به اژدها، دست از گریبان بیرون آوردن و درخشش آن، زدن عصا به دریا و شکافتن آب دریا، از گِل پرنده ساختن،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165" w:name="pg1100_10758"/>
    </w:p>
    <w:p>
      <w:pPr>
        <w:pStyle w:val="BookText"/>
        <w:rPr/>
      </w:pPr>
      <w:bookmarkEnd w:id="165"/>
      <w:r>
        <w:rPr>
          <w:rFonts w:ascii="IRNazanin" w:hAnsi="IRNazanin" w:eastAsia="IRNazanin"/>
          <w:color w:val="111111"/>
          <w:sz w:val="28"/>
          <w:sz w:val="28"/>
          <w:szCs w:val="28"/>
          <w:rtl w:val="true"/>
          <w:lang w:bidi="fa-IR"/>
        </w:rPr>
        <w:t>شفای نابینایان و زنده‌کردن مردگان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شمه‌ای از کارستان معجزه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قرآن همه این ویژگی‌ها را دارا است ؛ یعنی پیامبر گرامی اسلام صلی‌الله‌علیه‌و‌آله قرآن را برای صدق گفتار خویش که باز همان قرآن است، اقامه کرده است و مطابق خواست او و همراه تحدی بوده و دیگران نیز از آوردن مثل آن ناتوان بوده‌اند</w:t>
      </w:r>
      <w:r>
        <w:rPr>
          <w:rFonts w:eastAsia="IRNazanin" w:cs="IRNazanin"/>
          <w:color w:val="111111"/>
          <w:sz w:val="28"/>
          <w:szCs w:val="28"/>
          <w:rtl w:val="true"/>
          <w:lang w:bidi="fa-IR"/>
        </w:rPr>
        <w:t>.</w:t>
      </w:r>
    </w:p>
    <w:p>
      <w:pPr>
        <w:pStyle w:val="Heading3"/>
        <w:numPr>
          <w:ilvl w:val="2"/>
          <w:numId w:val="1"/>
        </w:numPr>
        <w:rPr/>
      </w:pPr>
      <w:bookmarkStart w:id="166" w:name="__RefHeading___Toc2080988_373438147"/>
      <w:bookmarkStart w:id="167" w:name="_Toc56"/>
      <w:bookmarkEnd w:id="166"/>
      <w:r>
        <w:rPr/>
        <w:t>6</w:t>
      </w:r>
      <w:r>
        <w:rPr>
          <w:rtl w:val="true"/>
        </w:rPr>
        <w:t xml:space="preserve">. </w:t>
      </w:r>
      <w:r>
        <w:rPr>
          <w:rtl w:val="true"/>
        </w:rPr>
        <w:t>برهان فسخ عزائم</w:t>
      </w:r>
      <w:bookmarkEnd w:id="167"/>
    </w:p>
    <w:p>
      <w:pPr>
        <w:pStyle w:val="BookText"/>
        <w:rPr/>
      </w:pPr>
      <w:r>
        <w:rPr>
          <w:rFonts w:ascii="Amiri" w:hAnsi="Amiri" w:eastAsia="Amiri" w:cs="Amiri"/>
          <w:color w:val="111111"/>
          <w:sz w:val="28"/>
          <w:sz w:val="28"/>
          <w:szCs w:val="28"/>
          <w:rtl w:val="true"/>
          <w:lang w:bidi="ar-SA"/>
        </w:rPr>
        <w:t>یکی از راه‌های اثبات وجود خدا، برهان فسخ عزائم است که امام علی علیه‌السلام از این راه نیز بهره برده و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اللّه‌َ  سَبْحانَه  بِفَسْخِ الْعَزائِمِ، و حَلِّ الْعُقُودِ، و نَقْضِ الْهِمَمِ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به فسخ تصمیم‌ها و بازگشایی مشکلات 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فسخ عزائم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 شدن نیت‌ها،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مردی از امیرالمؤمنین علی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 پروردگارت را شناختی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پروردگارم را به فسخ عزم و شکسته شدن نیت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و نیت کاری را کردم و مانعی بین من و تصمیم و نیتم پیدا شد، و چون عزم آن کردم، قضا با عزم من مخالفت کرد، دانستم که مدبری غیر از من هست</w:t>
      </w:r>
      <w:r>
        <w:rPr>
          <w:rFonts w:eastAsia="IRNazanin" w:cs="IRNazanin"/>
          <w:color w:val="111111"/>
          <w:sz w:val="28"/>
          <w:szCs w:val="28"/>
          <w:rtl w:val="true"/>
          <w:lang w:bidi="fa-IR"/>
        </w:rPr>
        <w:t>» .</w:t>
      </w:r>
      <w:r>
        <w:rPr>
          <w:rStyle w:val="FootnoteAnchor"/>
          <w:rtl w:val="true"/>
        </w:rPr>
        <w:footnoteReference w:id="119"/>
      </w:r>
      <w:r>
        <w:rPr>
          <w:rFonts w:ascii="IRNazanin" w:hAnsi="IRNazanin" w:eastAsia="IRNazanin"/>
          <w:color w:val="111111"/>
          <w:sz w:val="28"/>
          <w:sz w:val="28"/>
          <w:szCs w:val="28"/>
          <w:rtl w:val="true"/>
          <w:lang w:bidi="fa-IR"/>
        </w:rPr>
        <w:t>در روایتی دیگر از امام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اثبات صانع وجود دارد؟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حال و ضعف ارکان و قوا، و شکسته شدن نیت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گاه انسان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bookmarkStart w:id="168" w:name="pg1100_10760"/>
    </w:p>
    <w:p>
      <w:pPr>
        <w:pStyle w:val="Heading2"/>
        <w:numPr>
          <w:ilvl w:val="1"/>
          <w:numId w:val="1"/>
        </w:numPr>
        <w:rPr/>
      </w:pPr>
      <w:bookmarkStart w:id="169" w:name="__RefHeading___Toc2080990_373438147"/>
      <w:bookmarkStart w:id="170" w:name="_Toc57"/>
      <w:bookmarkEnd w:id="168"/>
      <w:bookmarkEnd w:id="169"/>
      <w:r>
        <w:rPr>
          <w:rtl w:val="true"/>
        </w:rPr>
        <w:t>فهرست منابع و مآخذ</w:t>
      </w:r>
      <w:bookmarkEnd w:id="170"/>
    </w:p>
    <w:p>
      <w:pPr>
        <w:pStyle w:val="BookText"/>
        <w:rPr/>
      </w:pPr>
      <w:r>
        <w:rPr>
          <w:rFonts w:ascii="IRNazanin" w:hAnsi="IRNazanin" w:eastAsia="IRNazanin"/>
          <w:color w:val="111111"/>
          <w:sz w:val="28"/>
          <w:sz w:val="28"/>
          <w:szCs w:val="28"/>
          <w:rtl w:val="true"/>
          <w:lang w:bidi="fa-IR"/>
        </w:rPr>
        <w:t xml:space="preserve">تفسیرنمونه،آیة‌اللّه‌العظمی‌مکارم‌شیرازی،انتشارات‌دارالکتب‌الاسلامیه،ج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مجمع‌البیان ،تألیف مرحوم آیة اللّه طبرسی ، انتشارات فراهانی</w:t>
      </w:r>
    </w:p>
    <w:p>
      <w:pPr>
        <w:pStyle w:val="BookText"/>
        <w:rPr/>
      </w:pPr>
      <w:r>
        <w:rPr>
          <w:rFonts w:ascii="IRNazanin" w:hAnsi="IRNazanin" w:eastAsia="IRNazanin"/>
          <w:color w:val="111111"/>
          <w:sz w:val="28"/>
          <w:sz w:val="28"/>
          <w:szCs w:val="28"/>
          <w:rtl w:val="true"/>
          <w:lang w:bidi="fa-IR"/>
        </w:rPr>
        <w:t xml:space="preserve">بحار الانوار، مجلسی، محمد باقر، ج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تفسیرالمیزان</w:t>
      </w:r>
    </w:p>
    <w:p>
      <w:pPr>
        <w:pStyle w:val="BookText"/>
        <w:rPr/>
      </w:pPr>
      <w:r>
        <w:rPr>
          <w:rFonts w:ascii="IRNazanin" w:hAnsi="IRNazanin" w:eastAsia="IRNazanin"/>
          <w:color w:val="111111"/>
          <w:sz w:val="28"/>
          <w:sz w:val="28"/>
          <w:szCs w:val="28"/>
          <w:rtl w:val="true"/>
          <w:lang w:bidi="fa-IR"/>
        </w:rPr>
        <w:t>ذکر جمیل سعدی</w:t>
      </w:r>
    </w:p>
    <w:p>
      <w:pPr>
        <w:pStyle w:val="BookText"/>
        <w:rPr/>
      </w:pPr>
      <w:r>
        <w:rPr>
          <w:rFonts w:ascii="IRNazanin" w:hAnsi="IRNazanin" w:eastAsia="IRNazanin"/>
          <w:color w:val="111111"/>
          <w:sz w:val="28"/>
          <w:sz w:val="28"/>
          <w:szCs w:val="28"/>
          <w:rtl w:val="true"/>
          <w:lang w:bidi="fa-IR"/>
        </w:rPr>
        <w:t xml:space="preserve">لقاءاللّه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فیض الاسلام</w:t>
      </w:r>
    </w:p>
    <w:p>
      <w:pPr>
        <w:pStyle w:val="BookText"/>
        <w:rPr/>
      </w:pPr>
      <w:r>
        <w:rPr>
          <w:rFonts w:ascii="IRNazanin" w:hAnsi="IRNazanin" w:eastAsia="IRNazanin"/>
          <w:color w:val="111111"/>
          <w:sz w:val="28"/>
          <w:sz w:val="28"/>
          <w:szCs w:val="28"/>
          <w:rtl w:val="true"/>
          <w:lang w:bidi="fa-IR"/>
        </w:rPr>
        <w:t>صحیح الکافی</w:t>
      </w:r>
    </w:p>
    <w:p>
      <w:pPr>
        <w:pStyle w:val="BookText"/>
        <w:rPr/>
      </w:pPr>
      <w:r>
        <w:rPr>
          <w:rFonts w:ascii="IRNazanin" w:hAnsi="IRNazanin" w:eastAsia="IRNazanin"/>
          <w:color w:val="111111"/>
          <w:sz w:val="28"/>
          <w:sz w:val="28"/>
          <w:szCs w:val="28"/>
          <w:rtl w:val="true"/>
          <w:lang w:bidi="fa-IR"/>
        </w:rPr>
        <w:t>چهل حدیث قدسی، نشر اسلامیه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الشّاکین، مناجات خمسه عشر</w:t>
      </w:r>
    </w:p>
    <w:p>
      <w:pPr>
        <w:pStyle w:val="BookText"/>
        <w:rPr/>
      </w:pPr>
      <w:r>
        <w:rPr>
          <w:rFonts w:ascii="IRNazanin" w:hAnsi="IRNazanin" w:eastAsia="IRNazanin"/>
          <w:color w:val="111111"/>
          <w:sz w:val="28"/>
          <w:sz w:val="28"/>
          <w:szCs w:val="28"/>
          <w:rtl w:val="true"/>
          <w:lang w:bidi="fa-IR"/>
        </w:rPr>
        <w:t xml:space="preserve">مفاتیح الجنان،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لمعات الحسین، به نقل از ملحقات احقاق الحق</w:t>
      </w:r>
    </w:p>
    <w:p>
      <w:pPr>
        <w:pStyle w:val="BookText"/>
        <w:rPr/>
      </w:pPr>
      <w:r>
        <w:rPr>
          <w:rFonts w:ascii="IRNazanin" w:hAnsi="IRNazanin" w:eastAsia="IRNazanin"/>
          <w:color w:val="111111"/>
          <w:sz w:val="28"/>
          <w:sz w:val="28"/>
          <w:szCs w:val="28"/>
          <w:rtl w:val="true"/>
          <w:lang w:bidi="fa-IR"/>
        </w:rPr>
        <w:t>مصباح المنیر، آیة‌اللّه مشکینی</w:t>
      </w:r>
    </w:p>
    <w:p>
      <w:pPr>
        <w:pStyle w:val="BookText"/>
        <w:rPr/>
      </w:pPr>
      <w:r>
        <w:rPr>
          <w:rFonts w:ascii="IRNazanin" w:hAnsi="IRNazanin" w:eastAsia="IRNazanin"/>
          <w:color w:val="111111"/>
          <w:sz w:val="28"/>
          <w:sz w:val="28"/>
          <w:szCs w:val="28"/>
          <w:rtl w:val="true"/>
          <w:lang w:bidi="fa-IR"/>
        </w:rPr>
        <w:t>صحیفه علویه</w:t>
      </w:r>
    </w:p>
    <w:p>
      <w:pPr>
        <w:pStyle w:val="BookText"/>
        <w:rPr/>
      </w:pPr>
      <w:r>
        <w:rPr>
          <w:rFonts w:ascii="IRNazanin" w:hAnsi="IRNazanin" w:eastAsia="IRNazanin"/>
          <w:color w:val="111111"/>
          <w:sz w:val="28"/>
          <w:sz w:val="28"/>
          <w:szCs w:val="28"/>
          <w:rtl w:val="true"/>
          <w:lang w:bidi="fa-IR"/>
        </w:rPr>
        <w:t>رساله لقاءاللّه آیة‌اللّه میرزا جواد ملکی تبریزی</w:t>
      </w:r>
    </w:p>
    <w:p>
      <w:pPr>
        <w:pStyle w:val="BookText"/>
        <w:rPr/>
      </w:pPr>
      <w:r>
        <w:rPr>
          <w:rFonts w:ascii="IRNazanin" w:hAnsi="IRNazanin" w:eastAsia="IRNazanin"/>
          <w:color w:val="111111"/>
          <w:sz w:val="28"/>
          <w:sz w:val="28"/>
          <w:szCs w:val="28"/>
          <w:rtl w:val="true"/>
          <w:lang w:bidi="fa-IR"/>
        </w:rPr>
        <w:t>شرح دعای کمیل، زمردیان</w:t>
      </w:r>
    </w:p>
    <w:p>
      <w:pPr>
        <w:pStyle w:val="BookText"/>
        <w:rPr/>
      </w:pPr>
      <w:r>
        <w:rPr>
          <w:rFonts w:ascii="IRNazanin" w:hAnsi="IRNazanin" w:eastAsia="IRNazanin"/>
          <w:color w:val="111111"/>
          <w:sz w:val="28"/>
          <w:sz w:val="28"/>
          <w:szCs w:val="28"/>
          <w:rtl w:val="true"/>
          <w:lang w:bidi="fa-IR"/>
        </w:rPr>
        <w:t>امثال القرآن، آیة‌اللّه العظمی مکارم شیرازی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امام علی، علیه‌السلام ، زیر نظر علی اکبر رشاد، ج </w:t>
      </w:r>
      <w:r>
        <w:rPr>
          <w:rFonts w:eastAsia="IRNazanin" w:cs="IRNazanin"/>
          <w:color w:val="111111"/>
          <w:sz w:val="28"/>
          <w:szCs w:val="28"/>
          <w:lang w:bidi="fa-IR"/>
        </w:rPr>
        <w:t>2</w:t>
      </w:r>
      <w:bookmarkStart w:id="171" w:name="pg1100_10762"/>
    </w:p>
    <w:p>
      <w:pPr>
        <w:pStyle w:val="Heading2"/>
        <w:numPr>
          <w:ilvl w:val="1"/>
          <w:numId w:val="1"/>
        </w:numPr>
        <w:rPr/>
      </w:pPr>
      <w:bookmarkStart w:id="172" w:name="__RefHeading___Toc2080992_373438147"/>
      <w:bookmarkStart w:id="173" w:name="_Toc58"/>
      <w:bookmarkEnd w:id="171"/>
      <w:bookmarkEnd w:id="172"/>
      <w:r>
        <w:rPr>
          <w:rtl w:val="true"/>
        </w:rPr>
        <w:t>فهرست مطالب</w:t>
      </w:r>
      <w:bookmarkEnd w:id="173"/>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آیت اللّه خزعلی مفسّر و حافظ کل قرآن کریم•••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رهنمود قرآن برای خداشناسی•••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قدرت بی انتها•••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تفکّر در جهان آفرینش•••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خدای تعالی حقّ است•••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خلقت انسان نشانه قدرت خداست••• </w:t>
      </w:r>
      <w:r>
        <w:rPr>
          <w:rFonts w:eastAsia="IRNazanin" w:cs="IRNazanin"/>
          <w:color w:val="111111"/>
          <w:sz w:val="28"/>
          <w:szCs w:val="28"/>
          <w:lang w:bidi="fa-IR"/>
        </w:rPr>
        <w:t>14</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خلقت نشان از خالقی توانا دارد•••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پویائی آفرینش•••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شگفتی‌های خلقت راهی روشن به سوی خداشناسی•••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شناخت عظمت خدا از طریق توجه در آفرینش انسان•••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وصول به‌مقام قرب‌الهی•••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توحیدِ ناب•••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معرفت علوی••• </w:t>
      </w:r>
      <w:r>
        <w:rPr>
          <w:rFonts w:eastAsia="IRNazanin" w:cs="IRNazanin"/>
          <w:color w:val="111111"/>
          <w:sz w:val="28"/>
          <w:szCs w:val="28"/>
          <w:lang w:bidi="fa-IR"/>
        </w:rPr>
        <w:t>26</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خداشناسی در حدیث قدسی•••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معارفِ حقّه•••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پیمانِ متعهّد•••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مسیرِ خداشناسی در کلام امام سجاد علیه‌السلام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کمال‌معرفت•••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ترسیم معرفت•••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آئینه خداشناسی•••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مقام‌رضا••• </w:t>
      </w:r>
      <w:r>
        <w:rPr>
          <w:rFonts w:eastAsia="IRNazanin" w:cs="IRNazanin"/>
          <w:color w:val="111111"/>
          <w:sz w:val="28"/>
          <w:szCs w:val="28"/>
          <w:lang w:bidi="fa-IR"/>
        </w:rPr>
        <w:t>45</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معرفت•••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بهترین اظهار بندگی خدا•••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ویژگی انسان خداشناس•••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رجوع به غیرخدا مایه یأس و نومیدی است•••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معرفتِ عملی•••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مقامِ بندگی و خضوع•••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خجالت و سرافکندگی•••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بندگی خدا افتخار انسان••• </w:t>
      </w:r>
      <w:r>
        <w:rPr>
          <w:rFonts w:eastAsia="IRNazanin" w:cs="IRNazanin"/>
          <w:color w:val="111111"/>
          <w:sz w:val="28"/>
          <w:szCs w:val="28"/>
          <w:lang w:bidi="fa-IR"/>
        </w:rPr>
        <w:t>59</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عجائب خلقت نشان‌از عظمت خالق دارد•••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تأمین رزق و روزی از ناحیه خداوند حکیم•••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رزقِ مقدّر•••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وصیّتِ امیرالمؤمنین علیه‌السلام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نصایحِ حکیمانه•••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ایمانِ ثابت و عاریه•••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مواهبِ معرفتِ ولایت•••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معرفت حسینی••• </w:t>
      </w:r>
      <w:r>
        <w:rPr>
          <w:rFonts w:eastAsia="IRNazanin" w:cs="IRNazanin"/>
          <w:color w:val="111111"/>
          <w:sz w:val="28"/>
          <w:szCs w:val="28"/>
          <w:lang w:bidi="fa-IR"/>
        </w:rPr>
        <w:t>74</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علی الاطلاق•••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علمُ‌الیقین•••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هدایتِ حقیقی•••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بی‌نیازِ حقیقی و نیازمندِ حقیقی•••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آیا می‌توان خدا را با چشم دید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ثمره خداشناسی شکر نعمت‌هاست•••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فقر و بدبختی دستاورد کفر و ناسپاسی است•••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ولایت معصومین علیهم‌السلام شجره طیبه خداشناسی است••• </w:t>
      </w:r>
      <w:r>
        <w:rPr>
          <w:rFonts w:eastAsia="IRNazanin" w:cs="IRNazanin"/>
          <w:color w:val="111111"/>
          <w:sz w:val="28"/>
          <w:szCs w:val="28"/>
          <w:lang w:bidi="fa-IR"/>
        </w:rPr>
        <w:t>102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خداشناسی در کلام علی علیه‌السلام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معقولیت یا احتیاط عقلی•••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فطرت•••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عِلّی•••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معجزه•••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فسخ عزائم••• </w:t>
      </w:r>
      <w:r>
        <w:rPr>
          <w:rFonts w:eastAsia="IRNazanin" w:cs="IRNazanin"/>
          <w:color w:val="111111"/>
          <w:sz w:val="28"/>
          <w:szCs w:val="28"/>
          <w:lang w:bidi="fa-IR"/>
        </w:rPr>
        <w:t>149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جمیل سعدی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اللّه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اللّه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کمیل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الکافی،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نشر اسلامیه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قدسی،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نشر اسلامیه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صحیح الکافی،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الشّاکین، از مناجات خمسه عشر،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مفاتیح الجنانِ محدِث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الشّاکین امام سجاد علیه‌السلام ، همان مدرک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الْحُسَیْن،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ملحقات اِحْقاقُ الْحَق،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معراج، لقاءاللّه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آیة اللّه مشکینی،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محدث قمی،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علویه،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مصباح المنیر،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لقاءاللّه آیة‌اللّه میرزا جواد ملکی تبریزی،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ثلاث امیرالمؤمنین در مناجات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کمیل، زمردیان،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کمیل، زمردیان،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مفاتیح محدث قمی،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مفاتیح محدث قمی،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از کتاب محدث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الکافی،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ایمان و کفر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القرآن، آیت‌اللّه العظمی مکارم شیرازی،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قرآن، آیة‌اللّه‌العظمی مکارم شیرازی،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ابن‌طاووس، مهج الدعوات،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علیه‌السلام ، زیر نظر علی اکبر 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دلیل باتوجه به پیچیدگی بحث، در گزینش مطلب برای این کتاب حذف شده است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طلحه شافعی، محمد، مطالب السؤول،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امام علی علیه‌السلام ، ص </w:t>
      </w:r>
      <w:r>
        <w:rPr>
          <w:rFonts w:eastAsia="IRNazanin" w:cs="IRNazanin"/>
          <w:b w:val="false"/>
          <w:bCs w:val="false"/>
          <w:i w:val="false"/>
          <w:iCs w:val="false"/>
          <w:color w:val="333333"/>
          <w:sz w:val="20"/>
          <w:szCs w:val="20"/>
        </w:rPr>
        <w:t>520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صدوق، 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صدوق، علل‌الشرایع،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برقی،ابوجعفراحمد بن محمد بن خالد،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طوسی، الامالی،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ابن شعبه حرانی، 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معجم مقاییس اللغه،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جوزی، النهایه،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ابن‌منظور، لسان‌العرب،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ابو جعفر،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التوحید،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مَهَجُ‌الدَّعَوات،ص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التوحید،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اصول‌کافی،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التوحید،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صدوق،التوحید،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طبرسی، احمدبن‌علی،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همان،خطبه</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6884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ماجرای تخت بلقیس که یکی از اطرافیان سلیمان علیه‌السلام آن را در یک چشم بر هم زدن، حاضر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الهیات،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حلی، مختصر بصائرالدرجات،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محمد بن محمد، جامع‌الاخبار،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20005</Words>
  <Characters>77514</Characters>
  <CharactersWithSpaces>96660</CharactersWithSpaces>
  <Paragraphs>1072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2026-08-16T12:07:54Z</dcterms:created>
  <dc:creator>ghaemiyeh.com</dc:creator>
  <dc:description/>
  <dc:language>en-US</dc:language>
  <cp:lastModifiedBy/>
  <dcterms:modified xsi:type="dcterms:W3CDTF">2026-08-16T15:37:58Z</dcterms:modified>
  <cp:revision>1</cp:revision>
  <dc:subject/>
  <dc:title>خداشناسی از دیدگاه قرآن و عترت</dc:title>
</cp:coreProperties>
</file>

<file path=docProps/custom.xml><?xml version="1.0" encoding="utf-8"?>
<Properties xmlns="http://schemas.openxmlformats.org/officeDocument/2006/custom-properties" xmlns:vt="http://schemas.openxmlformats.org/officeDocument/2006/docPropsVTypes"/>
</file>