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100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8100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81006_37343814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1981008_373438147">
            <w:r>
              <w:rPr>
                <w:webHidden/>
                <w:rStyle w:val="IndexLink"/>
                <w:rtl w:val="true"/>
              </w:rPr>
              <w:t>متن تأییدیه حضرت آیة اللّه خزعلی حافظ و مفسّر قرآن و نهج البلاغه</w:t>
            </w:r>
            <w:r>
              <w:rPr>
                <w:rStyle w:val="IndexLink"/>
                <w:rtl w:val="true"/>
              </w:rPr>
              <w:tab/>
            </w:r>
            <w:r>
              <w:rPr>
                <w:rStyle w:val="IndexLink"/>
              </w:rPr>
              <w:t>8</w:t>
            </w:r>
          </w:hyperlink>
        </w:p>
        <w:p>
          <w:pPr>
            <w:pStyle w:val="Contents2"/>
            <w:tabs>
              <w:tab w:val="clear" w:pos="8743"/>
              <w:tab w:val="right" w:pos="9026" w:leader="dot"/>
            </w:tabs>
            <w:rPr/>
          </w:pPr>
          <w:hyperlink w:anchor="__RefHeading___Toc1981010_37343814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981012_373438147">
            <w:r>
              <w:rPr>
                <w:webHidden/>
                <w:rStyle w:val="IndexLink"/>
                <w:rtl w:val="true"/>
              </w:rPr>
              <w:t xml:space="preserve">اهمیّت </w:t>
            </w:r>
            <w:r>
              <w:rPr>
                <w:rStyle w:val="IndexLink"/>
                <w:rtl w:val="true"/>
              </w:rPr>
              <w:t>«</w:t>
            </w:r>
            <w:r>
              <w:rPr>
                <w:rStyle w:val="IndexLink"/>
                <w:rtl w:val="true"/>
              </w:rPr>
              <w:t>غدیر خُم</w:t>
            </w:r>
            <w:r>
              <w:rPr>
                <w:rStyle w:val="IndexLink"/>
                <w:rtl w:val="true"/>
              </w:rPr>
              <w:t xml:space="preserve">» </w:t>
            </w:r>
            <w:r>
              <w:rPr>
                <w:rStyle w:val="IndexLink"/>
                <w:rtl w:val="true"/>
              </w:rPr>
              <w:t>در تاریخ</w:t>
            </w:r>
            <w:r>
              <w:rPr>
                <w:rStyle w:val="IndexLink"/>
                <w:rtl w:val="true"/>
              </w:rPr>
              <w:tab/>
            </w:r>
            <w:r>
              <w:rPr>
                <w:rStyle w:val="IndexLink"/>
              </w:rPr>
              <w:t>30</w:t>
            </w:r>
          </w:hyperlink>
        </w:p>
        <w:p>
          <w:pPr>
            <w:pStyle w:val="Contents2"/>
            <w:tabs>
              <w:tab w:val="clear" w:pos="8743"/>
              <w:tab w:val="right" w:pos="9026" w:leader="dot"/>
            </w:tabs>
            <w:rPr/>
          </w:pPr>
          <w:hyperlink w:anchor="__RefHeading___Toc1981014_373438147">
            <w:r>
              <w:rPr>
                <w:webHidden/>
                <w:rStyle w:val="IndexLink"/>
              </w:rPr>
              <w:t>10</w:t>
            </w:r>
            <w:r>
              <w:rPr>
                <w:rStyle w:val="IndexLink"/>
                <w:rtl w:val="true"/>
              </w:rPr>
              <w:t xml:space="preserve"> </w:t>
            </w:r>
            <w:r>
              <w:rPr>
                <w:rStyle w:val="IndexLink"/>
                <w:rtl w:val="true"/>
              </w:rPr>
              <w:t xml:space="preserve">نفر از تاریخ نگاران مشهور واقعه </w:t>
            </w:r>
            <w:r>
              <w:rPr>
                <w:rStyle w:val="IndexLink"/>
                <w:rtl w:val="true"/>
              </w:rPr>
              <w:t xml:space="preserve">« </w:t>
            </w:r>
            <w:r>
              <w:rPr>
                <w:rStyle w:val="IndexLink"/>
                <w:rtl w:val="true"/>
              </w:rPr>
              <w:t xml:space="preserve">غدیر خم </w:t>
            </w:r>
            <w:r>
              <w:rPr>
                <w:rStyle w:val="IndexLink"/>
                <w:rtl w:val="true"/>
              </w:rPr>
              <w:t xml:space="preserve">» </w:t>
            </w:r>
            <w:r>
              <w:rPr>
                <w:rStyle w:val="IndexLink"/>
                <w:rtl w:val="true"/>
              </w:rPr>
              <w:t>عبارتند از</w:t>
            </w:r>
            <w:r>
              <w:rPr>
                <w:rStyle w:val="IndexLink"/>
                <w:rtl w:val="true"/>
              </w:rPr>
              <w:tab/>
            </w:r>
            <w:r>
              <w:rPr>
                <w:rStyle w:val="IndexLink"/>
              </w:rPr>
              <w:t>33</w:t>
            </w:r>
          </w:hyperlink>
        </w:p>
        <w:p>
          <w:pPr>
            <w:pStyle w:val="Contents2"/>
            <w:tabs>
              <w:tab w:val="clear" w:pos="8743"/>
              <w:tab w:val="right" w:pos="9026" w:leader="dot"/>
            </w:tabs>
            <w:rPr/>
          </w:pPr>
          <w:hyperlink w:anchor="__RefHeading___Toc1981016_373438147">
            <w:r>
              <w:rPr>
                <w:webHidden/>
                <w:rStyle w:val="IndexLink"/>
                <w:rtl w:val="true"/>
              </w:rPr>
              <w:t>برخی از محدّثین بزرگی که حدیث غدیرخم را ثبت و منتشر کرده اند عبارتند از</w:t>
            </w:r>
            <w:r>
              <w:rPr>
                <w:rStyle w:val="IndexLink"/>
                <w:rtl w:val="true"/>
              </w:rPr>
              <w:tab/>
            </w:r>
            <w:r>
              <w:rPr>
                <w:rStyle w:val="IndexLink"/>
              </w:rPr>
              <w:t>34</w:t>
            </w:r>
          </w:hyperlink>
        </w:p>
        <w:p>
          <w:pPr>
            <w:pStyle w:val="Contents2"/>
            <w:tabs>
              <w:tab w:val="clear" w:pos="8743"/>
              <w:tab w:val="right" w:pos="9026" w:leader="dot"/>
            </w:tabs>
            <w:rPr/>
          </w:pPr>
          <w:hyperlink w:anchor="__RefHeading___Toc1981018_373438147">
            <w:r>
              <w:rPr>
                <w:webHidden/>
                <w:rStyle w:val="IndexLink"/>
                <w:rtl w:val="true"/>
              </w:rPr>
              <w:t xml:space="preserve">نام </w:t>
            </w:r>
            <w:r>
              <w:rPr>
                <w:rStyle w:val="IndexLink"/>
              </w:rPr>
              <w:t>6</w:t>
            </w:r>
            <w:r>
              <w:rPr>
                <w:rStyle w:val="IndexLink"/>
                <w:rtl w:val="true"/>
              </w:rPr>
              <w:t xml:space="preserve"> </w:t>
            </w:r>
            <w:r>
              <w:rPr>
                <w:rStyle w:val="IndexLink"/>
                <w:rtl w:val="true"/>
              </w:rPr>
              <w:t xml:space="preserve">تن از مفسّرین بزرگی که به ذکر واقعه </w:t>
            </w:r>
            <w:r>
              <w:rPr>
                <w:rStyle w:val="IndexLink"/>
                <w:rtl w:val="true"/>
              </w:rPr>
              <w:t>«</w:t>
            </w:r>
            <w:r>
              <w:rPr>
                <w:rStyle w:val="IndexLink"/>
                <w:rtl w:val="true"/>
              </w:rPr>
              <w:t>غدیر</w:t>
            </w:r>
            <w:r>
              <w:rPr>
                <w:rStyle w:val="IndexLink"/>
                <w:rtl w:val="true"/>
              </w:rPr>
              <w:t xml:space="preserve">» </w:t>
            </w:r>
            <w:r>
              <w:rPr>
                <w:rStyle w:val="IndexLink"/>
                <w:rtl w:val="true"/>
              </w:rPr>
              <w:t>پرداخته اند بدین قرار است</w:t>
            </w:r>
            <w:r>
              <w:rPr>
                <w:rStyle w:val="IndexLink"/>
                <w:rtl w:val="true"/>
              </w:rPr>
              <w:tab/>
            </w:r>
            <w:r>
              <w:rPr>
                <w:rStyle w:val="IndexLink"/>
              </w:rPr>
              <w:t>35</w:t>
            </w:r>
          </w:hyperlink>
        </w:p>
        <w:p>
          <w:pPr>
            <w:pStyle w:val="Contents2"/>
            <w:tabs>
              <w:tab w:val="clear" w:pos="8743"/>
              <w:tab w:val="right" w:pos="9026" w:leader="dot"/>
            </w:tabs>
            <w:rPr/>
          </w:pPr>
          <w:hyperlink w:anchor="__RefHeading___Toc1981020_373438147">
            <w:r>
              <w:rPr>
                <w:webHidden/>
                <w:rStyle w:val="IndexLink"/>
                <w:rtl w:val="true"/>
              </w:rPr>
              <w:t xml:space="preserve">نام </w:t>
            </w:r>
            <w:r>
              <w:rPr>
                <w:rStyle w:val="IndexLink"/>
              </w:rPr>
              <w:t>4</w:t>
            </w:r>
            <w:r>
              <w:rPr>
                <w:rStyle w:val="IndexLink"/>
                <w:rtl w:val="true"/>
              </w:rPr>
              <w:t xml:space="preserve"> </w:t>
            </w:r>
            <w:r>
              <w:rPr>
                <w:rStyle w:val="IndexLink"/>
                <w:rtl w:val="true"/>
              </w:rPr>
              <w:t xml:space="preserve">نفر از </w:t>
            </w:r>
            <w:r>
              <w:rPr>
                <w:rStyle w:val="IndexLink"/>
                <w:rtl w:val="true"/>
              </w:rPr>
              <w:t>«</w:t>
            </w:r>
            <w:r>
              <w:rPr>
                <w:rStyle w:val="IndexLink"/>
                <w:rtl w:val="true"/>
              </w:rPr>
              <w:t>متکلّمین</w:t>
            </w:r>
            <w:r>
              <w:rPr>
                <w:rStyle w:val="IndexLink"/>
                <w:rtl w:val="true"/>
              </w:rPr>
              <w:t xml:space="preserve">» </w:t>
            </w:r>
            <w:r>
              <w:rPr>
                <w:rStyle w:val="IndexLink"/>
                <w:rtl w:val="true"/>
              </w:rPr>
              <w:t>که به ذکر واقعه غدیرخم پرداخته اند</w:t>
            </w:r>
            <w:r>
              <w:rPr>
                <w:rStyle w:val="IndexLink"/>
                <w:rtl w:val="true"/>
              </w:rPr>
              <w:tab/>
            </w:r>
            <w:r>
              <w:rPr>
                <w:rStyle w:val="IndexLink"/>
              </w:rPr>
              <w:t>37</w:t>
            </w:r>
          </w:hyperlink>
        </w:p>
        <w:p>
          <w:pPr>
            <w:pStyle w:val="Contents2"/>
            <w:tabs>
              <w:tab w:val="clear" w:pos="8743"/>
              <w:tab w:val="right" w:pos="9026" w:leader="dot"/>
            </w:tabs>
            <w:rPr/>
          </w:pPr>
          <w:hyperlink w:anchor="__RefHeading___Toc1981022_373438147">
            <w:r>
              <w:rPr>
                <w:webHidden/>
                <w:rStyle w:val="IndexLink"/>
                <w:rtl w:val="true"/>
              </w:rPr>
              <w:t>شرح غدیر خم</w:t>
            </w:r>
            <w:r>
              <w:rPr>
                <w:rStyle w:val="IndexLink"/>
                <w:rtl w:val="true"/>
              </w:rPr>
              <w:tab/>
            </w:r>
            <w:r>
              <w:rPr>
                <w:rStyle w:val="IndexLink"/>
              </w:rPr>
              <w:t>39</w:t>
            </w:r>
          </w:hyperlink>
        </w:p>
        <w:p>
          <w:pPr>
            <w:pStyle w:val="Contents2"/>
            <w:tabs>
              <w:tab w:val="clear" w:pos="8743"/>
              <w:tab w:val="right" w:pos="9026" w:leader="dot"/>
            </w:tabs>
            <w:rPr/>
          </w:pPr>
          <w:hyperlink w:anchor="__RefHeading___Toc1981024_373438147">
            <w:r>
              <w:rPr>
                <w:webHidden/>
                <w:rStyle w:val="IndexLink"/>
                <w:rtl w:val="true"/>
              </w:rPr>
              <w:t xml:space="preserve">مناشَدَه </w:t>
            </w:r>
            <w:r>
              <w:rPr>
                <w:rStyle w:val="IndexLink"/>
                <w:rtl w:val="true"/>
              </w:rPr>
              <w:t>(</w:t>
            </w:r>
            <w:r>
              <w:rPr>
                <w:rStyle w:val="IndexLink"/>
                <w:rtl w:val="true"/>
              </w:rPr>
              <w:t>قسم دادن</w:t>
            </w:r>
            <w:r>
              <w:rPr>
                <w:rStyle w:val="IndexLink"/>
                <w:rtl w:val="true"/>
              </w:rPr>
              <w:t xml:space="preserve">) </w:t>
            </w:r>
            <w:r>
              <w:rPr>
                <w:rStyle w:val="IndexLink"/>
                <w:rtl w:val="true"/>
              </w:rPr>
              <w:t xml:space="preserve">و احتجاج به حدیث شریف </w:t>
            </w:r>
            <w:r>
              <w:rPr>
                <w:rStyle w:val="IndexLink"/>
                <w:rtl w:val="true"/>
              </w:rPr>
              <w:t>«</w:t>
            </w:r>
            <w:r>
              <w:rPr>
                <w:rStyle w:val="IndexLink"/>
                <w:rtl w:val="true"/>
              </w:rPr>
              <w:t>غدیر خُم</w:t>
            </w:r>
            <w:r>
              <w:rPr>
                <w:rStyle w:val="IndexLink"/>
                <w:rtl w:val="true"/>
              </w:rPr>
              <w:t>»</w:t>
              <w:tab/>
            </w:r>
            <w:r>
              <w:rPr>
                <w:rStyle w:val="IndexLink"/>
              </w:rPr>
              <w:t>54</w:t>
            </w:r>
          </w:hyperlink>
        </w:p>
        <w:p>
          <w:pPr>
            <w:pStyle w:val="Contents3"/>
            <w:tabs>
              <w:tab w:val="clear" w:pos="8459"/>
              <w:tab w:val="right" w:pos="9026" w:leader="dot"/>
            </w:tabs>
            <w:rPr/>
          </w:pPr>
          <w:hyperlink w:anchor="__RefHeading___Toc1981026_37343814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981028_373438147">
            <w:r>
              <w:rPr>
                <w:webHidden/>
                <w:rStyle w:val="IndexLink"/>
              </w:rPr>
              <w:t>1</w:t>
            </w:r>
            <w:r>
              <w:rPr>
                <w:rStyle w:val="IndexLink"/>
                <w:rtl w:val="true"/>
              </w:rPr>
              <w:t xml:space="preserve"> </w:t>
            </w:r>
            <w:r>
              <w:rPr>
                <w:rStyle w:val="IndexLink"/>
                <w:rtl w:val="true"/>
              </w:rPr>
              <w:t>مناشده علی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981030_373438147">
            <w:r>
              <w:rPr>
                <w:webHidden/>
                <w:rStyle w:val="IndexLink"/>
              </w:rPr>
              <w:t>2</w:t>
            </w:r>
            <w:r>
              <w:rPr>
                <w:rStyle w:val="IndexLink"/>
                <w:rtl w:val="true"/>
              </w:rPr>
              <w:t xml:space="preserve"> </w:t>
            </w:r>
            <w:r>
              <w:rPr>
                <w:rStyle w:val="IndexLink"/>
                <w:rtl w:val="true"/>
              </w:rPr>
              <w:t>مناشده علی علیه السلام در ایّام عثمان بن عفّان</w:t>
            </w:r>
            <w:r>
              <w:rPr>
                <w:rStyle w:val="IndexLink"/>
                <w:rtl w:val="true"/>
              </w:rPr>
              <w:tab/>
            </w:r>
            <w:r>
              <w:rPr>
                <w:rStyle w:val="IndexLink"/>
              </w:rPr>
              <w:t>56</w:t>
            </w:r>
          </w:hyperlink>
        </w:p>
        <w:p>
          <w:pPr>
            <w:pStyle w:val="Contents3"/>
            <w:tabs>
              <w:tab w:val="clear" w:pos="8459"/>
              <w:tab w:val="right" w:pos="9026" w:leader="dot"/>
            </w:tabs>
            <w:rPr/>
          </w:pPr>
          <w:hyperlink w:anchor="__RefHeading___Toc1981032_373438147">
            <w:r>
              <w:rPr>
                <w:webHidden/>
                <w:rStyle w:val="IndexLink"/>
              </w:rPr>
              <w:t>3</w:t>
            </w:r>
            <w:r>
              <w:rPr>
                <w:rStyle w:val="IndexLink"/>
                <w:rtl w:val="true"/>
              </w:rPr>
              <w:t xml:space="preserve"> </w:t>
            </w:r>
            <w:r>
              <w:rPr>
                <w:rStyle w:val="IndexLink"/>
                <w:rtl w:val="true"/>
              </w:rPr>
              <w:t>مناشده علی علیه السلام در روز رُحْبَه</w:t>
            </w:r>
            <w:r>
              <w:rPr>
                <w:rStyle w:val="IndexLink"/>
                <w:rtl w:val="true"/>
              </w:rPr>
              <w:tab/>
            </w:r>
            <w:r>
              <w:rPr>
                <w:rStyle w:val="IndexLink"/>
              </w:rPr>
              <w:t>57</w:t>
            </w:r>
          </w:hyperlink>
        </w:p>
        <w:p>
          <w:pPr>
            <w:pStyle w:val="Contents2"/>
            <w:tabs>
              <w:tab w:val="clear" w:pos="8743"/>
              <w:tab w:val="right" w:pos="9026" w:leader="dot"/>
            </w:tabs>
            <w:rPr/>
          </w:pPr>
          <w:hyperlink w:anchor="__RefHeading___Toc1981034_373438147">
            <w:r>
              <w:rPr>
                <w:webHidden/>
                <w:rStyle w:val="IndexLink"/>
                <w:rtl w:val="true"/>
              </w:rPr>
              <w:t>غدیر در قرآن</w:t>
            </w:r>
            <w:r>
              <w:rPr>
                <w:rStyle w:val="IndexLink"/>
                <w:rtl w:val="true"/>
              </w:rPr>
              <w:tab/>
            </w:r>
            <w:r>
              <w:rPr>
                <w:rStyle w:val="IndexLink"/>
              </w:rPr>
              <w:t>59</w:t>
            </w:r>
          </w:hyperlink>
        </w:p>
        <w:p>
          <w:pPr>
            <w:pStyle w:val="Contents2"/>
            <w:tabs>
              <w:tab w:val="clear" w:pos="8743"/>
              <w:tab w:val="right" w:pos="9026" w:leader="dot"/>
            </w:tabs>
            <w:rPr/>
          </w:pPr>
          <w:hyperlink w:anchor="__RefHeading___Toc1981036_373438147">
            <w:r>
              <w:rPr>
                <w:webHidden/>
                <w:rStyle w:val="IndexLink"/>
                <w:rtl w:val="true"/>
              </w:rPr>
              <w:t>عذاب واقع شده در مورد منکِر غدیر</w:t>
            </w:r>
            <w:r>
              <w:rPr>
                <w:rStyle w:val="IndexLink"/>
                <w:rtl w:val="true"/>
              </w:rPr>
              <w:tab/>
            </w:r>
            <w:r>
              <w:rPr>
                <w:rStyle w:val="IndexLink"/>
              </w:rPr>
              <w:t>63</w:t>
            </w:r>
          </w:hyperlink>
        </w:p>
        <w:p>
          <w:pPr>
            <w:pStyle w:val="Contents2"/>
            <w:tabs>
              <w:tab w:val="clear" w:pos="8743"/>
              <w:tab w:val="right" w:pos="9026" w:leader="dot"/>
            </w:tabs>
            <w:rPr/>
          </w:pPr>
          <w:hyperlink w:anchor="__RefHeading___Toc1981038_373438147">
            <w:r>
              <w:rPr>
                <w:webHidden/>
                <w:rStyle w:val="IndexLink"/>
                <w:rtl w:val="true"/>
              </w:rPr>
              <w:t>داستان تهنیت به پیامبر صلی الله علیه و آله پس از اعلام ولایت علی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981040_373438147">
            <w:r>
              <w:rPr>
                <w:webHidden/>
                <w:rStyle w:val="IndexLink"/>
                <w:rtl w:val="true"/>
              </w:rPr>
              <w:t>قراین معیّنه در مورد معنای مَوْلی در حدیث غدیر</w:t>
            </w:r>
            <w:r>
              <w:rPr>
                <w:rStyle w:val="IndexLink"/>
                <w:rtl w:val="true"/>
              </w:rPr>
              <w:tab/>
            </w:r>
            <w:r>
              <w:rPr>
                <w:rStyle w:val="IndexLink"/>
              </w:rPr>
              <w:t>71</w:t>
            </w:r>
          </w:hyperlink>
        </w:p>
        <w:p>
          <w:pPr>
            <w:pStyle w:val="Contents2"/>
            <w:tabs>
              <w:tab w:val="clear" w:pos="8743"/>
              <w:tab w:val="right" w:pos="9026" w:leader="dot"/>
            </w:tabs>
            <w:rPr/>
          </w:pPr>
          <w:hyperlink w:anchor="__RefHeading___Toc1981042_373438147">
            <w:r>
              <w:rPr>
                <w:webHidden/>
                <w:rStyle w:val="IndexLink"/>
              </w:rPr>
              <w:t>1</w:t>
            </w:r>
            <w:r>
              <w:rPr>
                <w:rStyle w:val="IndexLink"/>
                <w:rtl w:val="true"/>
              </w:rPr>
              <w:t xml:space="preserve">- </w:t>
            </w:r>
            <w:r>
              <w:rPr>
                <w:rStyle w:val="IndexLink"/>
                <w:rtl w:val="true"/>
              </w:rPr>
              <w:t>عقیده خلیفه درباره کسی که آب ندارد</w:t>
            </w:r>
            <w:r>
              <w:rPr>
                <w:rStyle w:val="IndexLink"/>
                <w:rtl w:val="true"/>
              </w:rPr>
              <w:tab/>
            </w:r>
            <w:r>
              <w:rPr>
                <w:rStyle w:val="IndexLink"/>
              </w:rPr>
              <w:t>100</w:t>
            </w:r>
          </w:hyperlink>
        </w:p>
        <w:p>
          <w:pPr>
            <w:pStyle w:val="Contents2"/>
            <w:tabs>
              <w:tab w:val="clear" w:pos="8743"/>
              <w:tab w:val="right" w:pos="9026" w:leader="dot"/>
            </w:tabs>
            <w:rPr/>
          </w:pPr>
          <w:hyperlink w:anchor="__RefHeading___Toc1981044_373438147">
            <w:r>
              <w:rPr>
                <w:webHidden/>
                <w:rStyle w:val="IndexLink"/>
              </w:rPr>
              <w:t>2</w:t>
            </w:r>
            <w:r>
              <w:rPr>
                <w:rStyle w:val="IndexLink"/>
                <w:rtl w:val="true"/>
              </w:rPr>
              <w:t xml:space="preserve">- </w:t>
            </w:r>
            <w:r>
              <w:rPr>
                <w:rStyle w:val="IndexLink"/>
                <w:rtl w:val="true"/>
              </w:rPr>
              <w:t>عمر حکم شک ها را نمی داند</w:t>
            </w:r>
            <w:r>
              <w:rPr>
                <w:rStyle w:val="IndexLink"/>
                <w:rtl w:val="true"/>
              </w:rPr>
              <w:tab/>
            </w:r>
            <w:r>
              <w:rPr>
                <w:rStyle w:val="IndexLink"/>
              </w:rPr>
              <w:t>101</w:t>
            </w:r>
          </w:hyperlink>
        </w:p>
        <w:p>
          <w:pPr>
            <w:pStyle w:val="Contents2"/>
            <w:tabs>
              <w:tab w:val="clear" w:pos="8743"/>
              <w:tab w:val="right" w:pos="9026" w:leader="dot"/>
            </w:tabs>
            <w:rPr/>
          </w:pPr>
          <w:hyperlink w:anchor="__RefHeading___Toc1981046_373438147">
            <w:r>
              <w:rPr>
                <w:webHidden/>
                <w:rStyle w:val="IndexLink"/>
              </w:rPr>
              <w:t>3</w:t>
            </w:r>
            <w:r>
              <w:rPr>
                <w:rStyle w:val="IndexLink"/>
                <w:rtl w:val="true"/>
              </w:rPr>
              <w:t xml:space="preserve">- </w:t>
            </w:r>
            <w:r>
              <w:rPr>
                <w:rStyle w:val="IndexLink"/>
                <w:rtl w:val="true"/>
              </w:rPr>
              <w:t>نادانی خلیفه به کتاب خدا</w:t>
            </w:r>
            <w:r>
              <w:rPr>
                <w:rStyle w:val="IndexLink"/>
                <w:rtl w:val="true"/>
              </w:rPr>
              <w:tab/>
            </w:r>
            <w:r>
              <w:rPr>
                <w:rStyle w:val="IndexLink"/>
              </w:rPr>
              <w:t>102</w:t>
            </w:r>
          </w:hyperlink>
        </w:p>
        <w:p>
          <w:pPr>
            <w:pStyle w:val="Contents2"/>
            <w:tabs>
              <w:tab w:val="clear" w:pos="8743"/>
              <w:tab w:val="right" w:pos="9026" w:leader="dot"/>
            </w:tabs>
            <w:rPr/>
          </w:pPr>
          <w:hyperlink w:anchor="__RefHeading___Toc1981048_373438147">
            <w:r>
              <w:rPr>
                <w:webHidden/>
                <w:rStyle w:val="IndexLink"/>
              </w:rPr>
              <w:t>4</w:t>
            </w:r>
            <w:r>
              <w:rPr>
                <w:rStyle w:val="IndexLink"/>
                <w:rtl w:val="true"/>
              </w:rPr>
              <w:t xml:space="preserve">- </w:t>
            </w:r>
            <w:r>
              <w:rPr>
                <w:rStyle w:val="IndexLink"/>
                <w:rtl w:val="true"/>
              </w:rPr>
              <w:t>قضاوت عمر درباره زن دیوانه زناکار</w:t>
            </w:r>
            <w:r>
              <w:rPr>
                <w:rStyle w:val="IndexLink"/>
                <w:rtl w:val="true"/>
              </w:rPr>
              <w:tab/>
            </w:r>
            <w:r>
              <w:rPr>
                <w:rStyle w:val="IndexLink"/>
              </w:rPr>
              <w:t>103</w:t>
            </w:r>
          </w:hyperlink>
        </w:p>
        <w:p>
          <w:pPr>
            <w:pStyle w:val="Contents2"/>
            <w:tabs>
              <w:tab w:val="clear" w:pos="8743"/>
              <w:tab w:val="right" w:pos="9026" w:leader="dot"/>
            </w:tabs>
            <w:rPr/>
          </w:pPr>
          <w:hyperlink w:anchor="__RefHeading___Toc1981050_373438147">
            <w:r>
              <w:rPr>
                <w:webHidden/>
                <w:rStyle w:val="IndexLink"/>
              </w:rPr>
              <w:t>5</w:t>
            </w:r>
            <w:r>
              <w:rPr>
                <w:rStyle w:val="IndexLink"/>
                <w:rtl w:val="true"/>
              </w:rPr>
              <w:t>- «</w:t>
            </w:r>
            <w:r>
              <w:rPr>
                <w:rStyle w:val="IndexLink"/>
                <w:rtl w:val="true"/>
              </w:rPr>
              <w:t>لَوْلا عَلِیٌّ لَهَلَکَ عُمَرُ</w:t>
            </w:r>
            <w:r>
              <w:rPr>
                <w:rStyle w:val="IndexLink"/>
                <w:rtl w:val="true"/>
              </w:rPr>
              <w:t xml:space="preserve">» </w:t>
            </w:r>
            <w:r>
              <w:rPr>
                <w:rStyle w:val="IndexLink"/>
                <w:rtl w:val="true"/>
              </w:rPr>
              <w:t>اگر علی علیه السلام نبود عمر هلاک بود</w:t>
            </w:r>
            <w:r>
              <w:rPr>
                <w:rStyle w:val="IndexLink"/>
                <w:rtl w:val="true"/>
              </w:rPr>
              <w:tab/>
            </w:r>
            <w:r>
              <w:rPr>
                <w:rStyle w:val="IndexLink"/>
              </w:rPr>
              <w:t>105</w:t>
            </w:r>
          </w:hyperlink>
        </w:p>
        <w:p>
          <w:pPr>
            <w:pStyle w:val="Contents2"/>
            <w:tabs>
              <w:tab w:val="clear" w:pos="8743"/>
              <w:tab w:val="right" w:pos="9026" w:leader="dot"/>
            </w:tabs>
            <w:rPr/>
          </w:pPr>
          <w:hyperlink w:anchor="__RefHeading___Toc1981052_373438147">
            <w:r>
              <w:rPr>
                <w:webHidden/>
                <w:rStyle w:val="IndexLink"/>
              </w:rPr>
              <w:t>6</w:t>
            </w:r>
            <w:r>
              <w:rPr>
                <w:rStyle w:val="IndexLink"/>
                <w:rtl w:val="true"/>
              </w:rPr>
              <w:t xml:space="preserve">- </w:t>
            </w:r>
            <w:r>
              <w:rPr>
                <w:rStyle w:val="IndexLink"/>
                <w:rtl w:val="true"/>
              </w:rPr>
              <w:t>حکایت تجسّس و شبگردی عمر</w:t>
            </w:r>
            <w:r>
              <w:rPr>
                <w:rStyle w:val="IndexLink"/>
                <w:rtl w:val="true"/>
              </w:rPr>
              <w:tab/>
            </w:r>
            <w:r>
              <w:rPr>
                <w:rStyle w:val="IndexLink"/>
              </w:rPr>
              <w:t>107</w:t>
            </w:r>
          </w:hyperlink>
        </w:p>
        <w:p>
          <w:pPr>
            <w:pStyle w:val="Contents2"/>
            <w:tabs>
              <w:tab w:val="clear" w:pos="8743"/>
              <w:tab w:val="right" w:pos="9026" w:leader="dot"/>
            </w:tabs>
            <w:rPr/>
          </w:pPr>
          <w:hyperlink w:anchor="__RefHeading___Toc1981054_373438147">
            <w:r>
              <w:rPr>
                <w:webHidden/>
                <w:rStyle w:val="IndexLink"/>
              </w:rPr>
              <w:t>7</w:t>
            </w:r>
            <w:r>
              <w:rPr>
                <w:rStyle w:val="IndexLink"/>
                <w:rtl w:val="true"/>
              </w:rPr>
              <w:t xml:space="preserve">- </w:t>
            </w:r>
            <w:r>
              <w:rPr>
                <w:rStyle w:val="IndexLink"/>
                <w:rtl w:val="true"/>
              </w:rPr>
              <w:t>خلیفه بدون دلیل جوانی را تازیانه زد</w:t>
            </w:r>
            <w:r>
              <w:rPr>
                <w:rStyle w:val="IndexLink"/>
                <w:rtl w:val="true"/>
              </w:rPr>
              <w:tab/>
            </w:r>
            <w:r>
              <w:rPr>
                <w:rStyle w:val="IndexLink"/>
              </w:rPr>
              <w:t>108</w:t>
            </w:r>
          </w:hyperlink>
        </w:p>
        <w:p>
          <w:pPr>
            <w:pStyle w:val="Contents2"/>
            <w:tabs>
              <w:tab w:val="clear" w:pos="8743"/>
              <w:tab w:val="right" w:pos="9026" w:leader="dot"/>
            </w:tabs>
            <w:rPr/>
          </w:pPr>
          <w:hyperlink w:anchor="__RefHeading___Toc1981056_373438147">
            <w:r>
              <w:rPr>
                <w:webHidden/>
                <w:rStyle w:val="IndexLink"/>
                <w:rtl w:val="true"/>
              </w:rPr>
              <w:t>عقیده خلیفه در متعه حجّ و متعه نساء</w:t>
            </w:r>
            <w:r>
              <w:rPr>
                <w:rStyle w:val="IndexLink"/>
                <w:rtl w:val="true"/>
              </w:rPr>
              <w:tab/>
            </w:r>
            <w:r>
              <w:rPr>
                <w:rStyle w:val="IndexLink"/>
              </w:rPr>
              <w:t>109</w:t>
            </w:r>
          </w:hyperlink>
        </w:p>
        <w:p>
          <w:pPr>
            <w:pStyle w:val="Contents2"/>
            <w:tabs>
              <w:tab w:val="clear" w:pos="8743"/>
              <w:tab w:val="right" w:pos="9026" w:leader="dot"/>
            </w:tabs>
            <w:rPr/>
          </w:pPr>
          <w:hyperlink w:anchor="__RefHeading___Toc1981058_373438147">
            <w:r>
              <w:rPr>
                <w:webHidden/>
                <w:rStyle w:val="IndexLink"/>
                <w:rtl w:val="true"/>
              </w:rPr>
              <w:t>سه چیزی که عمر آن ها را حرام کرد</w:t>
            </w:r>
            <w:r>
              <w:rPr>
                <w:rStyle w:val="IndexLink"/>
                <w:rtl w:val="true"/>
              </w:rPr>
              <w:tab/>
            </w:r>
            <w:r>
              <w:rPr>
                <w:rStyle w:val="IndexLink"/>
              </w:rPr>
              <w:t>111</w:t>
            </w:r>
          </w:hyperlink>
        </w:p>
        <w:p>
          <w:pPr>
            <w:pStyle w:val="Contents2"/>
            <w:tabs>
              <w:tab w:val="clear" w:pos="8743"/>
              <w:tab w:val="right" w:pos="9026" w:leader="dot"/>
            </w:tabs>
            <w:rPr/>
          </w:pPr>
          <w:hyperlink w:anchor="__RefHeading___Toc1981060_373438147">
            <w:r>
              <w:rPr>
                <w:webHidden/>
                <w:rStyle w:val="IndexLink"/>
                <w:rtl w:val="true"/>
              </w:rPr>
              <w:t>جواب نامه قیصر روم و مسائل او</w:t>
            </w:r>
            <w:r>
              <w:rPr>
                <w:rStyle w:val="IndexLink"/>
                <w:rtl w:val="true"/>
              </w:rPr>
              <w:tab/>
            </w:r>
            <w:r>
              <w:rPr>
                <w:rStyle w:val="IndexLink"/>
              </w:rPr>
              <w:t>116</w:t>
            </w:r>
          </w:hyperlink>
        </w:p>
        <w:p>
          <w:pPr>
            <w:pStyle w:val="Contents2"/>
            <w:tabs>
              <w:tab w:val="clear" w:pos="8743"/>
              <w:tab w:val="right" w:pos="9026" w:leader="dot"/>
            </w:tabs>
            <w:rPr/>
          </w:pPr>
          <w:hyperlink w:anchor="__RefHeading___Toc1981062_373438147">
            <w:r>
              <w:rPr>
                <w:webHidden/>
                <w:rStyle w:val="IndexLink"/>
                <w:rtl w:val="true"/>
              </w:rPr>
              <w:t>فهرست مطالب</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4_6920"/>
      <w:bookmarkStart w:id="1" w:name="pg1084_6920"/>
      <w:bookmarkEnd w:id="1"/>
    </w:p>
    <w:p>
      <w:pPr>
        <w:pStyle w:val="Heading2"/>
        <w:numPr>
          <w:ilvl w:val="1"/>
          <w:numId w:val="1"/>
        </w:numPr>
        <w:rPr/>
      </w:pPr>
      <w:bookmarkStart w:id="2" w:name="pg1084_6920"/>
      <w:bookmarkStart w:id="3" w:name="__RefHeading___Toc198100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غدیر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الغدیر علامه امینی برای جوانان</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بیستونی</w:t>
      </w:r>
    </w:p>
    <w:p>
      <w:pPr>
        <w:pStyle w:val="BookText"/>
        <w:rPr/>
      </w:pPr>
      <w:r>
        <w:rPr>
          <w:rFonts w:ascii="IRNazanin" w:hAnsi="IRNazanin" w:eastAsia="IRNazanin"/>
          <w:color w:val="111111"/>
          <w:sz w:val="28"/>
          <w:sz w:val="28"/>
          <w:szCs w:val="28"/>
          <w:rtl w:val="true"/>
          <w:lang w:bidi="fa-IR"/>
        </w:rPr>
        <w:t>دیگر پدیدآورندگان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تهران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جنس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1004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4_6925"/>
      <w:bookmarkStart w:id="8" w:name="pg1084_6925"/>
      <w:bookmarkEnd w:id="8"/>
    </w:p>
    <w:p>
      <w:pPr>
        <w:pStyle w:val="Heading2"/>
        <w:numPr>
          <w:ilvl w:val="1"/>
          <w:numId w:val="1"/>
        </w:numPr>
        <w:rPr/>
      </w:pPr>
      <w:bookmarkStart w:id="9" w:name="pg1084_6925"/>
      <w:bookmarkStart w:id="10" w:name="__RefHeading___Toc1981006_373438147"/>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نَریکَ مِنَ الْمُحْسِنینَ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84_6931"/>
      <w:bookmarkStart w:id="13" w:name="pg1084_6931"/>
      <w:bookmarkEnd w:id="13"/>
    </w:p>
    <w:p>
      <w:pPr>
        <w:pStyle w:val="Heading2"/>
        <w:numPr>
          <w:ilvl w:val="1"/>
          <w:numId w:val="1"/>
        </w:numPr>
        <w:rPr/>
      </w:pPr>
      <w:bookmarkStart w:id="14" w:name="pg1084_6931"/>
      <w:bookmarkStart w:id="15" w:name="__RefHeading___Toc1981008_373438147"/>
      <w:bookmarkStart w:id="16" w:name="_Toc4"/>
      <w:bookmarkEnd w:id="14"/>
      <w:bookmarkEnd w:id="15"/>
      <w:r>
        <w:rPr>
          <w:rtl w:val="true"/>
        </w:rPr>
        <w:t>متن تأییدیه حضرت آیة اللّه خزعلی حافظ و مفسّر قرآن و نهج البلاغه</w:t>
      </w:r>
      <w:bookmarkEnd w:id="16"/>
    </w:p>
    <w:p>
      <w:pPr>
        <w:pStyle w:val="BookText"/>
        <w:rPr/>
      </w:pPr>
      <w:r>
        <w:rPr>
          <w:rFonts w:ascii="IRNazanin" w:hAnsi="IRNazanin" w:eastAsia="IRNazanin"/>
          <w:color w:val="111111"/>
          <w:sz w:val="28"/>
          <w:sz w:val="28"/>
          <w:szCs w:val="28"/>
          <w:rtl w:val="true"/>
          <w:lang w:bidi="fa-IR"/>
        </w:rPr>
        <w:t>درباره کتاب غدیرشناسی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بی اندازه خداوند پاک بی همتا را و درود فراوان بهترین پیام آوران دربار الهی پیامبر گرامی و ارجمندمان محمد مصطفی را و پاکیزه ترین جانشینان را، جانشینان این پیامبر دوازده امام گزیده و برجسته و بر مادر یازده امام، بانوی بزرگوار زهرای اطهر روحی لِتُرابِ اَقْدامِهِم فِداء و درود ویژه بر سر و سرور آنان علی مرتضی و نواده پاکش پاک کننده جهان از تیرگی ستم و گسترش دهنده داد در پهنه گیتی و نابودکننده ستمگران از گستره جهان حضرت مهدی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این امامان علی مرتضی ممتاز به خصائصی همتای پیامبر است و برادر او در عقد اخوت و جان و نفس او در مباهله با نصارای نجران، شاهد بر توحید، بر نبوت و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 ابهامات در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دین و تمامیت نعمت و موجب رضای الهی است، برای گردن نهادن مردمان بدین اسلام شرط قبولی ایمان و اعمال است و در تمام اهوال و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می گویم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مَعَ‌الْحَقِّ وَ الْحَقُّ مَعَ عَلِیٍّ اَللّهُمَّ اَدِرِالْحَقَّ مَعَهُ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و حقّ با علی است، خداوندا هرجا که او باشد، حق را جاری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خوبست دگر لب ببندیم و قلم را از حرکت بازداریم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الصَّیْدِ فی جَوْفِ الْفَرا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گنجاندن بحر در سبو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زبده بی مانند گفتند آنچه نشاید، کردند آنچه نباید، از حقش محروم کردند و فضائلش را مکتوم تا در شمار مظلومان، بزرگترین مظلوم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که درود خدا بر روانش باد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بِمِثلِ ما اُوذیتُ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به اندازه من مورد اذیّت و آزار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بزرگمرد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مازِلْتُ مَدْفُوعا عَنْ حَقّی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مُسْتَأْثِرا عَلَیَّ مُنْذُ قَبَضَ اللّه‌ُ نَبِیَّهُ حَتّی یَوْمِ النّاسِ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زمان رحلت پیامبر اکرم صلی الله علیه و آله تاکنون و در میان این مردم، حقّ من غصب شده و سختی فراوانی بر من تحمیل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حق جویان و شیفتگان حقائق نمرده اند و نمی میرند مردانی قد کشیده و اورست و البرز را کوتاه تر از قامت خود دیده، حقائق پنهان را آشکار و ستمهای فراوان را زدوده و چهره تابناک این مرد را آشکار ساخته از همان زمان های اول تا هر دوره و در این زمان های اخیر میرحامد حسین هندی، شرف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علاّمه امینی چنان به رنج ها به سفرها به کتب و اسفار دل سپردند و جان باختند که جائی برای کژمداری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الغدیرش افترائات و یاوه گوئی ها را از کتب خود آنان برملا کرد ولی آیا همه را توش و توان و بردباری و شکیب مطالعه همه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عربی 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فارسی آن میسر است؟ برای آسان دست </w:t>
      </w:r>
    </w:p>
    <w:p>
      <w:pPr>
        <w:pStyle w:val="BookText"/>
        <w:rPr/>
      </w:pPr>
      <w:r>
        <w:rPr>
          <w:rFonts w:ascii="IRNazanin" w:hAnsi="IRNazanin" w:eastAsia="IRNazanin"/>
          <w:color w:val="111111"/>
          <w:sz w:val="28"/>
          <w:sz w:val="28"/>
          <w:szCs w:val="28"/>
          <w:rtl w:val="true"/>
          <w:lang w:bidi="fa-IR"/>
        </w:rPr>
        <w:t xml:space="preserve">یافتن به قله ها و سرشاخه های 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خلاصه و فشرده از آن، فراهم آمده که اینک در برابر دیدگان شماست و خصوصا برای جوانان عزیز بسیار قابل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پدیدآورنده این 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دکتر محمد بیستونی رئیس مؤسسه قرآنی 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گزینش، تألیف و نشر کتب موضوعی قرآن و عترت با سازماندهی و جذب جوانان برای انجام مطالعات و تحقیقات مرتبط، بسیار موفق عمل کرده اند، تبریک می گویم و جدّ و جهد شما را در مطالعه این کتاب و سایر تألیفات منحصر به فرد مؤسسه مذکور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المکرم </w:t>
      </w:r>
      <w:r>
        <w:rPr>
          <w:rFonts w:eastAsia="Amiri" w:cs="Amiri" w:ascii="Amiri" w:hAnsi="Amiri"/>
          <w:color w:val="111111"/>
          <w:sz w:val="28"/>
          <w:szCs w:val="28"/>
          <w:lang w:bidi="ar-SA"/>
        </w:rPr>
        <w:t>1426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خزعلی </w:t>
      </w:r>
      <w:bookmarkStart w:id="17" w:name="pg1084_6942"/>
    </w:p>
    <w:p>
      <w:pPr>
        <w:pStyle w:val="Heading2"/>
        <w:numPr>
          <w:ilvl w:val="1"/>
          <w:numId w:val="1"/>
        </w:numPr>
        <w:rPr/>
      </w:pPr>
      <w:bookmarkStart w:id="18" w:name="__RefHeading___Toc1981010_373438147"/>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یکی از عوامل پیدایش و بقاء مذاهب و فرقه های گوناگون در طول تاریخ، بی شکّ جهالت و ناآشنائی مردم با حقائق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اگر حقائق پوست کنده و بدون رتوش به آنان تفهیم می شد، از آن جا که راه راست در شرایط زمانی و مکانی واحد ، واحد است ، جز افراد معاند و بدنیّت ، همان یک راه و طریق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پیمودند و طبعا این همه مذاهب مختلف و جنگ و جدال هایی که از این رهگذر پدید می آید ازبین می رفت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رحمة اللّه علیه، وقتی که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معاند و سودجو، </w:t>
      </w:r>
    </w:p>
    <w:p>
      <w:pPr>
        <w:pStyle w:val="BookText"/>
        <w:rPr/>
      </w:pPr>
      <w:r>
        <w:rPr>
          <w:rFonts w:ascii="IRNazanin" w:hAnsi="IRNazanin" w:eastAsia="IRNazanin"/>
          <w:color w:val="111111"/>
          <w:sz w:val="28"/>
          <w:sz w:val="28"/>
          <w:szCs w:val="28"/>
          <w:rtl w:val="true"/>
          <w:lang w:bidi="fa-IR"/>
        </w:rPr>
        <w:t xml:space="preserve">مسأله خلافت را از وضع طبیعتش منحرف کرده شتر خلافت را در خانه دیگران خواباندند و برای موجّه جلوه دادن این امر و انحراف افکار عمومی، روایات و احادیث ساختگی زیادی درمورد حقّانیّت خلفاء ، حتّی به نام علی علیه السلام وضع کردند، اقدام به تألیف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کتاب ، صرف نظر از این که ،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لحاظ کتاب و سنّت و نظرات دانشمندان منصف، مورد بررسی قرارداده و از این رهگذر، خلافت بلافصل علی بن ابی طالب علیه السلام را اثبات نمود، معرکه گردانان قضایا و کسانی را که روی سوءنیّت ، احادیث جعلی به نفع وضع موجود، ساخته و </w:t>
      </w:r>
    </w:p>
    <w:p>
      <w:pPr>
        <w:pStyle w:val="BookText"/>
        <w:rPr/>
      </w:pPr>
      <w:r>
        <w:rPr>
          <w:rFonts w:ascii="IRNazanin" w:hAnsi="IRNazanin" w:eastAsia="IRNazanin"/>
          <w:color w:val="111111"/>
          <w:sz w:val="28"/>
          <w:sz w:val="28"/>
          <w:szCs w:val="28"/>
          <w:rtl w:val="true"/>
          <w:lang w:bidi="fa-IR"/>
        </w:rPr>
        <w:t xml:space="preserve">یا تهمت های ناروا به پیروان راستین علی زده اند معرفی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دهم کتاب الغدیر در برابر کسانی که به شیعه تهمت حدیث سازی زده اند،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کاوی در حدیث و چگونگی احادیث 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جالب و جامع الاطرافی نموده و در حدود هفتصد نفر از روات اهل سنت را می شمرد که کذّاب و حدیث ساز بوده اند و تنها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 ها، در حدود نیم میلیون حدیث جعلی نقل می نماید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حدود صد حدیث دروغ از طریق عامّه، نقل می کند که در آن ها ، نه تنها خلافت و فضائل خلفا تأیید شده ، بلکه از مقام معاویه ، یزید ، منصور دوانیقی و دیگر خلفاء بنی امیّه و بنی عبّاس </w:t>
      </w:r>
    </w:p>
    <w:p>
      <w:pPr>
        <w:pStyle w:val="BookText"/>
        <w:rPr/>
      </w:pPr>
      <w:r>
        <w:rPr>
          <w:rFonts w:ascii="IRNazanin" w:hAnsi="IRNazanin" w:eastAsia="IRNazanin"/>
          <w:color w:val="111111"/>
          <w:sz w:val="28"/>
          <w:sz w:val="28"/>
          <w:szCs w:val="28"/>
          <w:rtl w:val="true"/>
          <w:lang w:bidi="fa-IR"/>
        </w:rPr>
        <w:t xml:space="preserve">نیز تجلیل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با این کار بی نظیرش، به همه نویسندگان مسئول و متعهّد این درس را داد که هیچ گاه نباید در برابر تحریف حقائق و انحراف افکار عمومی ساکت نشست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دکتر محمد بیستونی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مؤسسه قرآنی تفسیر جوان </w:t>
      </w:r>
    </w:p>
    <w:p>
      <w:pPr>
        <w:pStyle w:val="BookText"/>
        <w:rPr/>
      </w:pPr>
      <w:r>
        <w:rPr>
          <w:rFonts w:ascii="IRNazanin" w:hAnsi="IRNazanin" w:eastAsia="IRNazanin"/>
          <w:color w:val="111111"/>
          <w:sz w:val="28"/>
          <w:sz w:val="28"/>
          <w:szCs w:val="28"/>
          <w:rtl w:val="true"/>
          <w:lang w:bidi="fa-IR"/>
        </w:rPr>
        <w:t xml:space="preserve">قبل از ورود به دریای زیبا و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جایگاه این کتاب ارزشمند را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 الغدیر را عامل اتحاد صفوف مسلمانان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یُوَحِّدُ الصُّفوفَ فِی الْمَلأِ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الغدیر  چنانکه برخی پنداشته اند  منافی اتحاد اسلامی است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این سؤال ، بسته به تعریفی که از اتحاد اسلامی داشته باشیم ،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اتحاد اسلامی ،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استهلاک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احیانا تبدیل آن دو به مذهبی جدید مثل وهابی گری باشد ، الغدیر ، به شدت مخل چنین اتحادی است ؛ اما اگر </w:t>
      </w:r>
    </w:p>
    <w:p>
      <w:pPr>
        <w:pStyle w:val="BookText"/>
        <w:rPr/>
      </w:pPr>
      <w:r>
        <w:rPr>
          <w:rFonts w:ascii="IRNazanin" w:hAnsi="IRNazanin" w:eastAsia="IRNazanin"/>
          <w:color w:val="111111"/>
          <w:sz w:val="28"/>
          <w:sz w:val="28"/>
          <w:szCs w:val="28"/>
          <w:rtl w:val="true"/>
          <w:lang w:bidi="fa-IR"/>
        </w:rPr>
        <w:t xml:space="preserve">مراد از اتحاد اسلامی ، معنای معقول آن باشد ، الغدیر ، نه تنها مضر به وحدت نیست ، بلکه راه وحدت کامل و حقیقی را نیز هموار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راستین ، یعنی همبستگی و همکاریِ اجتماعی ، سیاسی ، فرهنگی ، اقتصادی و نظامیِ مسلمین بر پایه مشترکات دینی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قرآن ، پیامبر و قبله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دشمن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وحدت ، قصد نابودیِ یکی به نفع دیگری در کار نیست و در عین حال ، برای رسیدن به وحدت کامل و پایدار امت اسلام در عرصه های نظر و عمل ، راه بر بحث و گفتگوی آزاد و بی طرفانه علمی میان دانشمندان فریقین ، برای حل اختلافات فکری و اعتقادی باز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 برای رسیدن به اتحاد ، نخست باید عوامل تفرقه و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موانع اتحاد را از سر راه برداشت و به فریقین ، شناختی صحیح از عقاید و افکارِ یکدگر بخشید و این جز با بحث و مذاکره علمی بین دانشمندان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برخی از اهل سنت  به خطا و تحت تأثیر القائات دشمنان  شیعیان را قائل به تحریف قرآن می شمرند و می پندارند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 علی علیه السلام را شایسته تر از پیامبر به رسالت دانسته ، معتقدند که جبرئیل با آوردن وحی نزد پیامبر ، به علی علیه السلام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می توان آنان را به اتحاد با شیعیان فراخواند ؟ اتحاد بین یک وهابی که زیارت قبر پیامبر را شرک می انگارد ، با سایر مسلمین که از باب احترام به خود ایشان به قبر آن حضرت تبرک می جویند ، چگونه ممکن است و ایجاد زمینه اتحاد بین </w:t>
      </w:r>
    </w:p>
    <w:p>
      <w:pPr>
        <w:pStyle w:val="BookText"/>
        <w:rPr/>
      </w:pPr>
      <w:r>
        <w:rPr>
          <w:rFonts w:ascii="IRNazanin" w:hAnsi="IRNazanin" w:eastAsia="IRNazanin"/>
          <w:color w:val="111111"/>
          <w:sz w:val="28"/>
          <w:sz w:val="28"/>
          <w:szCs w:val="28"/>
          <w:rtl w:val="true"/>
          <w:lang w:bidi="fa-IR"/>
        </w:rPr>
        <w:t>او و عامه مسلمین ، جز بحث آزاد علمی و حق جویانه ، چه راهی دارد ؟</w:t>
      </w:r>
    </w:p>
    <w:p>
      <w:pPr>
        <w:pStyle w:val="BookText"/>
        <w:rPr/>
      </w:pPr>
      <w:r>
        <w:rPr>
          <w:rFonts w:ascii="IRNazanin" w:hAnsi="IRNazanin" w:eastAsia="IRNazanin"/>
          <w:color w:val="111111"/>
          <w:sz w:val="28"/>
          <w:sz w:val="28"/>
          <w:szCs w:val="28"/>
          <w:rtl w:val="true"/>
          <w:lang w:bidi="fa-IR"/>
        </w:rPr>
        <w:t>برداشتِ فِرَق و مذاهبِ‌اسلامی ازمتون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 مثلاً شیعیان با تأسی به سیره علمی سیاسیِ علی علیه السلام و انقلاب خونین عاشورا ، منطق بسیاری از دانشمندان اهل سنت را نظیر ابوالحسن ماوردی ، ابن جماعه و حافظ محیی الدین یحیی نووی </w:t>
      </w:r>
      <w:r>
        <w:rPr>
          <w:rStyle w:val="FootnoteAnchor"/>
          <w:rtl w:val="true"/>
        </w:rPr>
        <w:footnoteReference w:id="3"/>
      </w:r>
      <w:r>
        <w:rPr>
          <w:rFonts w:ascii="IRNazanin" w:hAnsi="IRNazanin" w:eastAsia="IRNazanin"/>
          <w:color w:val="111111"/>
          <w:sz w:val="28"/>
          <w:sz w:val="28"/>
          <w:szCs w:val="28"/>
          <w:rtl w:val="true"/>
          <w:lang w:bidi="fa-IR"/>
        </w:rPr>
        <w:t xml:space="preserve">، در قبول اولواالامریِ سلاطین فاسق ، نمی پذیرند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لحاظ غایات و مبادی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تعریف شود که با اصولِ والای اسلامی و انسانی ، همچون آزادی اندیشه و بیان ، امر به معروف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از منکر و حقیقت جویی و عدالت خواهی مغایر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این اصول ، اقتضا می کند که اتحاد در حدودِ مشترکات اعتقادیِ فریقین و در قالب همکاری های کلانِ سیاسی ، اقتصادی و نظامیِ کشورهای اسلامی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جهان خواران غرب و شرق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همزمان با این همکاری ، متفکران مسلمان برای شناخت درست ، کامل و واحد از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 ، یکی بیشتر نبوده و حقیقتِ واحدِ آن ، این همه اختلاف مسلک و تفرق مذهب را در بین مسلمین برنمی تابد ، در فضایی باز و سالم ، به گفتگو نشینند و با رعایت ادب بحث و مناظره ، حقیقت را در تک تک موارد اختلاف فکری  از اصول عقاید گرفته تا فروع احکام  معلوم دارند ، تا </w:t>
      </w:r>
    </w:p>
    <w:p>
      <w:pPr>
        <w:pStyle w:val="BookText"/>
        <w:rPr/>
      </w:pPr>
      <w:r>
        <w:rPr>
          <w:rFonts w:ascii="IRNazanin" w:hAnsi="IRNazanin" w:eastAsia="IRNazanin"/>
          <w:color w:val="111111"/>
          <w:sz w:val="28"/>
          <w:sz w:val="28"/>
          <w:szCs w:val="28"/>
          <w:rtl w:val="true"/>
          <w:lang w:bidi="fa-IR"/>
        </w:rPr>
        <w:t xml:space="preserve">راه بر وحدتِ کامل و تام امت اسلامی در همه عرصه های نظر و عمل گشوده شود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تصور و این دورنما را از وحدت اسلامی بپذیریم  که ظاهرا گریزی از آن نیست  نقش مثبت و کارسازِ الغدیر، در اتحاد اسلامی کاملاً روشن می شود؛ چه، الغدیراز یک سو با معرفی منطق تشیع به برادران اهل سنت و نقد تهمت های ناروا به شیعیان ، موانع وحدت را از سر راه مسلمین برمی دارد و از سوی دیگر با انگشت نهادن بر موضوعِ کلیدی و راه 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پیامِ نجات بخش و وحدت آفرینِ آن، راه را بر همدلی و هم اندیشیِ عمیق و پایدارِ امت اسلام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مرحوم دکتر صلاح الصاوی، ادیب و شاعرِ مستبصرِ مصری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 امینی در الغدیر بر حقانیت مذهب تشیع ، عموما بر اقوال ائمه و بزرگان اهل سنت و جماعت متکی است و می توانیم کتاب الغدیر را چون پُلی بدانیم که علامه ، آن را بین جهان و تسنن و تشریع برقرار ساخته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چنین است که به حق باید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یُوحِّدُ الصُّفوفَ فِی الْمَلاَءِ الاْءِسلامی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 پندارند مذاهبی که در اصول با یکدیگر اختلاف نظر دارند ، به هیچ وجه نمی توانند با یکدیگر برادر باشند ؛ زیرا اصولِ مذهبی ، مجموعه ای به هم پیوسته می باشد که آسیب دیدنِ یکی ، عین آسیب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همه است ؛ بنابراین آنجا که مثلاً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می پذیرد و قربانی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وحدت و اخوت منتفی است و به همین دلیل، شیعه و سنی به هیچ وجه نمی توانند دست یکدیگر را به عنوان دو برادر مسلمان بفشارند و در یک جبهه قرار گیرند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تصور به نظر علمای روشنفکر اسلامی درست نیست ، چون دلیلی ندارد ما اصول را در حکم یک مجموعه به هم پیوسته بشماریم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پیروی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روش شخص امیرالمؤمنین علی علیه السلام برای ما بهترین و آموزنده ترین درس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راه و روشی بسیار منطقی و معقول ، که شایسته بزرگواری مانند او بود ، اتخاذ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احقاق حق خود از هیچ کوششی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خودداری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امکانات خود را به کار برد ، تا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 کند ، اما هرگز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در برابر ربایندگان حقش قیام نکرد و قیام نکردنش اضطراری نبود ؛ بلکه کاری حساب شده و انتخاب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مرگ بیم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قیام نکرد ؟ حداکثر این بود که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راه خدا منتهای آرزوی او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در حساب صحیحش بدین نکته رسیده بود که مصلحت اسلام در آن شرایط ، ترک قیام و بلکه همگامی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خود در نامه به مالک اشتر به این مطلب تصریح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شیخین ، ابتدا دست خود را پس کشیدم ، تا اینکه دیدم گروهی از مردم، ازاسلام بازگشته و مردم را به نابودی دین محمد صلی الله علیه و آله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می کنند ؛ در نتیجه ، ترسیدم که اگر به یاری اسلام و مسلمین برنخیزم ، شکاف یا انهدامی در اسلام پدید می آید که مصیبت آن از فوت خلافت چندروزه، بسی بیشتراست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 رساند که علی علیه السلام ،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مورد ، محکوم می دانسته است </w:t>
      </w:r>
      <w:r>
        <w:rPr>
          <w:rFonts w:eastAsia="IRNazanin" w:cs="IRNazanin"/>
          <w:color w:val="111111"/>
          <w:sz w:val="28"/>
          <w:szCs w:val="28"/>
          <w:rtl w:val="true"/>
          <w:lang w:bidi="fa-IR"/>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استاد شهید مطهری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مثبت الغدیر در وحدت اسلامی</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را در سه وجه زیر خلاصه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منطق مستدل شیعه را روشن می کند و ثابت می کند که گرایش در حدود صد میلیون مسلمان به تشیع  برخلاف تبلیغات زهرآگین عده ای  مولود جریان های سیاسی و نژادی و غیره نبوده است ؛ بلکه یک منطق قوی متکی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گرایش شده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 ثابت می کند که پاره ای اتهامات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فاصله </w:t>
      </w:r>
    </w:p>
    <w:p>
      <w:pPr>
        <w:pStyle w:val="BookText"/>
        <w:rPr/>
      </w:pPr>
      <w:r>
        <w:rPr>
          <w:rFonts w:ascii="IRNazanin" w:hAnsi="IRNazanin" w:eastAsia="IRNazanin"/>
          <w:color w:val="111111"/>
          <w:sz w:val="28"/>
          <w:sz w:val="28"/>
          <w:szCs w:val="28"/>
          <w:rtl w:val="true"/>
          <w:lang w:bidi="fa-IR"/>
        </w:rPr>
        <w:t>گرفتنِ مسلمانان دیگر از شیعه شده است ، از قبیل این که شیعه ، غیرمسلمان را بر مسلمانِ غیر شیعه ترجیح می دهد و از شکست مسلمانان غیرشیعه از غیرمسلمانان ، شادمان می گردد و از قبیل این که شیعه به جای حج به زیارت ائمه علیه السلام می رود ، یا در نماز چنین می کند و در ازدواج موقت چنان ، به کلی بی اساس و دروغ است ؛</w:t>
      </w:r>
    </w:p>
    <w:p>
      <w:pPr>
        <w:pStyle w:val="BookText"/>
        <w:rPr/>
      </w:pPr>
      <w:r>
        <w:rPr>
          <w:rFonts w:ascii="IRNazanin" w:hAnsi="IRNazanin" w:eastAsia="IRNazanin"/>
          <w:color w:val="111111"/>
          <w:sz w:val="28"/>
          <w:sz w:val="28"/>
          <w:szCs w:val="28"/>
          <w:rtl w:val="true"/>
          <w:lang w:bidi="fa-IR"/>
        </w:rPr>
        <w:t xml:space="preserve">ثالثا، شخص شخیص امیر المؤمنین علی علیه السلام را  که مظلوم ترین و مجهول القدرترین شخصیت بزرگ اسلامی است و می تواند مُقتدای عموم مسلمین واقع شود  و همچنین ذُریه اظهارش را، به جهان اسلام معرفی می کند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بسیاری از دانشمندان بی غرض مسلمانِ </w:t>
      </w:r>
    </w:p>
    <w:p>
      <w:pPr>
        <w:pStyle w:val="BookText"/>
        <w:rPr/>
      </w:pPr>
      <w:r>
        <w:rPr>
          <w:rFonts w:ascii="IRNazanin" w:hAnsi="IRNazanin" w:eastAsia="IRNazanin"/>
          <w:color w:val="111111"/>
          <w:sz w:val="28"/>
          <w:sz w:val="28"/>
          <w:szCs w:val="28"/>
          <w:rtl w:val="true"/>
          <w:lang w:bidi="fa-IR"/>
        </w:rPr>
        <w:t xml:space="preserve">غیرشیعه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همین است که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عبدالغنی حسن مصری ، در تقریظ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مقدمه جلد اول ، چاپ دوم ، چاپ شده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مسئلت می کنم که برکه آب زلال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عربی به معنای گودال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صلح و صفا میان دو برادر شیعه و سنی قرار دهد ، که دست به دست هم داده ، بنای امت اسلامی را بسازند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غضبان ، مدیر مجله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جلد سوم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 منطق شیعه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توانند به وسیله این کتاب، شیعه را به طورصحیح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صحیحِ شیعه ، سبب می شود که آرای شیعه و سنی به یکدیگر نزدیک شود و </w:t>
      </w:r>
    </w:p>
    <w:p>
      <w:pPr>
        <w:pStyle w:val="BookText"/>
        <w:rPr/>
      </w:pPr>
      <w:r>
        <w:rPr>
          <w:rFonts w:ascii="IRNazanin" w:hAnsi="IRNazanin" w:eastAsia="IRNazanin"/>
          <w:color w:val="111111"/>
          <w:sz w:val="28"/>
          <w:sz w:val="28"/>
          <w:szCs w:val="28"/>
          <w:rtl w:val="true"/>
          <w:lang w:bidi="fa-IR"/>
        </w:rPr>
        <w:t xml:space="preserve">مجموعا صف واحدی تشکیل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غَلاب ، استاد فلسفه در دانشکده اصول دین جامع الازهر ، در تقریظی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مقدمه جلد چهارم چاپ شده است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شما ، در وقت بسیار مناسبی به دستم رسید ؛ زیرا اکنون مشغول جمع آوری و تألیف کتابی درباره زندگی مسلمین از جوانب مختلف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خیلی مایلم که اطلاعات صحیحی درباره شیعه امامیه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 به من کمک خواهد کرد و من ، دیگر مانند دیگران درباره شیعه اشتباه نخواهم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عبدالرحمان کیالی حلبی ، در تقریظ خود که در مقدمه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 پس از اشاره به انحطاط مسلمین در عصر </w:t>
      </w:r>
      <w:bookmarkStart w:id="20" w:name="pg1084_6986"/>
    </w:p>
    <w:p>
      <w:pPr>
        <w:pStyle w:val="BookText"/>
        <w:rPr/>
      </w:pPr>
      <w:bookmarkEnd w:id="20"/>
      <w:r>
        <w:rPr>
          <w:rFonts w:ascii="IRNazanin" w:hAnsi="IRNazanin" w:eastAsia="IRNazanin"/>
          <w:color w:val="111111"/>
          <w:sz w:val="28"/>
          <w:sz w:val="28"/>
          <w:szCs w:val="28"/>
          <w:rtl w:val="true"/>
          <w:lang w:bidi="fa-IR"/>
        </w:rPr>
        <w:t xml:space="preserve">حاضر و عوامل نجات بخش مسلمانان و پس از اشاره به این که شناختِ صحیح وصی پیغمبر اکرم صلی الله علیه و آله ، یکی از آن عوامل است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و محتوای غنی آن ، چیزی است که سزاوار است هر مسلمانی از آن آگاهی یابد تا دانسته شود چگونه مورخان کوتاهی کرده اند و حقیقت کجا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وسیله ، باید گذشته را جبران کنیم و با کوشش در راه اتحاد مسلمین به اجر و ثواب نایل گردیم </w:t>
      </w:r>
      <w:r>
        <w:rPr>
          <w:rStyle w:val="FootnoteAnchor"/>
          <w:rtl w:val="true"/>
        </w:rPr>
        <w:footnoteReference w:id="7"/>
      </w:r>
    </w:p>
    <w:p>
      <w:pPr>
        <w:pStyle w:val="Heading2"/>
        <w:numPr>
          <w:ilvl w:val="1"/>
          <w:numId w:val="1"/>
        </w:numPr>
        <w:rPr/>
      </w:pPr>
      <w:bookmarkStart w:id="21" w:name="__RefHeading___Toc1981012_373438147"/>
      <w:bookmarkStart w:id="22" w:name="_Toc6"/>
      <w:bookmarkEnd w:id="21"/>
      <w:r>
        <w:rPr>
          <w:rtl w:val="true"/>
        </w:rPr>
        <w:t xml:space="preserve">اهمیّت </w:t>
      </w:r>
      <w:r>
        <w:rPr>
          <w:rtl w:val="true"/>
        </w:rPr>
        <w:t>«</w:t>
      </w:r>
      <w:r>
        <w:rPr>
          <w:rtl w:val="true"/>
        </w:rPr>
        <w:t>غدیر خُم</w:t>
      </w:r>
      <w:r>
        <w:rPr>
          <w:rtl w:val="true"/>
        </w:rPr>
        <w:t xml:space="preserve">» </w:t>
      </w:r>
      <w:r>
        <w:rPr>
          <w:rtl w:val="true"/>
        </w:rPr>
        <w:t>در تاریخ</w:t>
      </w:r>
      <w:bookmarkEnd w:id="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هیچ خردمندی تردیدپذیر نیست که شرف و برتری </w:t>
      </w:r>
    </w:p>
    <w:p>
      <w:pPr>
        <w:pStyle w:val="BookText"/>
        <w:rPr/>
      </w:pPr>
      <w:r>
        <w:rPr>
          <w:rFonts w:ascii="IRNazanin" w:hAnsi="IRNazanin" w:eastAsia="IRNazanin"/>
          <w:color w:val="111111"/>
          <w:sz w:val="28"/>
          <w:sz w:val="28"/>
          <w:szCs w:val="28"/>
          <w:rtl w:val="true"/>
          <w:lang w:bidi="fa-IR"/>
        </w:rPr>
        <w:t xml:space="preserve">هرچیزی بسته به فایده و نتیجه آن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موضوع های تاریخی نخستین امری که می تواند متضمّن مهمترین فواید و نتایج باشد موضوعی است که دین الهی بر آن پایه گذاری شده و کیش و آئینی براساس آن استوار گشته و استوانه های مذهبی بر آن نصب و اُمّتی از آن بوجود آمده باشد و دولت هایی براساس آن تشکیل شده و ذکر آن جاودانی گردیده باشد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قضایای مهمّه و خود خطیرترین موضوع تاریخی در جهان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واقعه مهمّ با بسیاری از براهین قاطعه مرتبط به آن مبنا و اساس مذهب آنهائی است که از آثار خاندان پیغمبر اسلام صلی الله علیه و آله پیروی می نمایند که شامل </w:t>
      </w:r>
    </w:p>
    <w:p>
      <w:pPr>
        <w:pStyle w:val="BookText"/>
        <w:rPr/>
      </w:pPr>
      <w:r>
        <w:rPr>
          <w:rFonts w:ascii="IRNazanin" w:hAnsi="IRNazanin" w:eastAsia="IRNazanin"/>
          <w:color w:val="111111"/>
          <w:sz w:val="28"/>
          <w:sz w:val="28"/>
          <w:szCs w:val="28"/>
          <w:rtl w:val="true"/>
          <w:lang w:bidi="fa-IR"/>
        </w:rPr>
        <w:t xml:space="preserve">میلیون ها نفر از نفوس مسلمانان است ، در این گروه عظیم مظاهر دانش و بزرگی نمایان و از میان آن ها دانشمندان بنام ، حکما ، فلاسفه، مردان بزرگ ، نوابغ در علوم و فنون متنوّعه ، سلاطین ، سیاستمداران ، فرماندهان ، ادبا و فضلا برخاسته اند و کتب و مؤلّفات گرانبها در هر فنّ از آن از آنان در جهان منتشر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مورّخ ، خود از این گروه باشد، بر او فرض و واجب است که اخبار و مطالب مهمّه مربوط به شروع دعوت نبوی علیهم السلام را به وسیله ثبت و ضبط در تاریخ خود به طور تفصیل در دسترس استفاده هم کیشان خود قراردهد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ذکر و خصوصیّات برخی از مورّخینی که واقعه غدیرخم را در آثار و کتب تاریخی خود ثبت نموده اند مبادرت می شود </w:t>
      </w:r>
      <w:r>
        <w:rPr>
          <w:rFonts w:eastAsia="IRNazanin" w:cs="IRNazanin"/>
          <w:color w:val="111111"/>
          <w:sz w:val="28"/>
          <w:szCs w:val="28"/>
          <w:rtl w:val="true"/>
          <w:lang w:bidi="fa-IR"/>
        </w:rPr>
        <w:t xml:space="preserve">: </w:t>
      </w:r>
      <w:bookmarkStart w:id="23" w:name="pg1084_6992"/>
    </w:p>
    <w:p>
      <w:pPr>
        <w:pStyle w:val="Heading2"/>
        <w:numPr>
          <w:ilvl w:val="1"/>
          <w:numId w:val="1"/>
        </w:numPr>
        <w:rPr/>
      </w:pPr>
      <w:bookmarkStart w:id="24" w:name="__RefHeading___Toc1981014_373438147"/>
      <w:bookmarkStart w:id="25" w:name="_Toc7"/>
      <w:bookmarkEnd w:id="23"/>
      <w:bookmarkEnd w:id="24"/>
      <w:r>
        <w:rPr/>
        <w:t>10</w:t>
      </w:r>
      <w:r>
        <w:rPr>
          <w:rtl w:val="true"/>
        </w:rPr>
        <w:t xml:space="preserve"> </w:t>
      </w:r>
      <w:r>
        <w:rPr>
          <w:rtl w:val="true"/>
        </w:rPr>
        <w:t xml:space="preserve">نفر از تاریخ نگاران مشهور واقعه </w:t>
      </w:r>
      <w:r>
        <w:rPr>
          <w:rtl w:val="true"/>
        </w:rPr>
        <w:t xml:space="preserve">« </w:t>
      </w:r>
      <w:r>
        <w:rPr>
          <w:rtl w:val="true"/>
        </w:rPr>
        <w:t xml:space="preserve">غدیر خم </w:t>
      </w:r>
      <w:r>
        <w:rPr>
          <w:rtl w:val="true"/>
        </w:rPr>
        <w:t xml:space="preserve">» </w:t>
      </w:r>
      <w:r>
        <w:rPr>
          <w:rtl w:val="true"/>
        </w:rPr>
        <w:t>عبارتند از</w:t>
      </w:r>
      <w:bookmarkEnd w:id="25"/>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68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36" o:detectmouseclick="t"/>
                <v:stroke color="#3465a4" joinstyle="round" endcap="flat"/>
                <w10:wrap type="none"/>
              </v:shape>
            </w:pict>
          </mc:Fallback>
        </mc:AlternateContent>
      </w:r>
      <w:bookmarkStart w:id="26" w:name="pg1084_6993"/>
    </w:p>
    <w:p>
      <w:pPr>
        <w:pStyle w:val="Heading2"/>
        <w:numPr>
          <w:ilvl w:val="1"/>
          <w:numId w:val="1"/>
        </w:numPr>
        <w:rPr/>
      </w:pPr>
      <w:bookmarkStart w:id="27" w:name="__RefHeading___Toc1981016_373438147"/>
      <w:bookmarkStart w:id="28" w:name="_Toc8"/>
      <w:bookmarkEnd w:id="26"/>
      <w:bookmarkEnd w:id="27"/>
      <w:r>
        <w:rPr>
          <w:rtl w:val="true"/>
        </w:rPr>
        <w:t>برخی از محدّثین بزرگی که حدیث غدیرخم را ثبت و منتشر کرده اند عبارتند از</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 شافعی  ابوعبداللّه محمدبن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 حنبلی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دمشقی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والتّعریف</w:t>
      </w:r>
      <w:r>
        <w:rPr>
          <w:rFonts w:eastAsia="IRNazanin" w:cs="IRNazanin"/>
          <w:color w:val="111111"/>
          <w:sz w:val="28"/>
          <w:szCs w:val="28"/>
          <w:rtl w:val="true"/>
          <w:lang w:bidi="fa-IR"/>
        </w:rPr>
        <w:t xml:space="preserve">» . </w:t>
      </w:r>
      <w:bookmarkStart w:id="29" w:name="pg1084_6995"/>
    </w:p>
    <w:p>
      <w:pPr>
        <w:pStyle w:val="Heading2"/>
        <w:numPr>
          <w:ilvl w:val="1"/>
          <w:numId w:val="1"/>
        </w:numPr>
        <w:rPr/>
      </w:pPr>
      <w:bookmarkStart w:id="30" w:name="__RefHeading___Toc1981018_373438147"/>
      <w:bookmarkStart w:id="31" w:name="_Toc9"/>
      <w:bookmarkEnd w:id="29"/>
      <w:bookmarkEnd w:id="30"/>
      <w:r>
        <w:rPr>
          <w:rtl w:val="true"/>
        </w:rPr>
        <w:t xml:space="preserve">نام </w:t>
      </w:r>
      <w:r>
        <w:rPr/>
        <w:t>6</w:t>
      </w:r>
      <w:r>
        <w:rPr>
          <w:rtl w:val="true"/>
        </w:rPr>
        <w:t xml:space="preserve"> </w:t>
      </w:r>
      <w:r>
        <w:rPr>
          <w:rtl w:val="true"/>
        </w:rPr>
        <w:t xml:space="preserve">تن از مفسّرین بزرگی که به ذکر واقعه </w:t>
      </w:r>
      <w:r>
        <w:rPr>
          <w:rtl w:val="true"/>
        </w:rPr>
        <w:t>«</w:t>
      </w:r>
      <w:r>
        <w:rPr>
          <w:rtl w:val="true"/>
        </w:rPr>
        <w:t>غدیر</w:t>
      </w:r>
      <w:r>
        <w:rPr>
          <w:rtl w:val="true"/>
        </w:rPr>
        <w:t xml:space="preserve">» </w:t>
      </w:r>
      <w:r>
        <w:rPr>
          <w:rtl w:val="true"/>
        </w:rPr>
        <w:t>پرداخته اند بدین قرار است</w:t>
      </w:r>
      <w:bookmarkEnd w:id="31"/>
    </w:p>
    <w:p>
      <w:pPr>
        <w:pStyle w:val="BookText"/>
        <w:rPr/>
      </w:pPr>
      <w:r>
        <w:rPr>
          <w:rFonts w:ascii="IRNazanin" w:hAnsi="IRNazanin" w:eastAsia="IRNazanin"/>
          <w:color w:val="111111"/>
          <w:sz w:val="28"/>
          <w:sz w:val="28"/>
          <w:szCs w:val="28"/>
          <w:rtl w:val="true"/>
          <w:lang w:bidi="fa-IR"/>
        </w:rPr>
        <w:t xml:space="preserve">همین طور است حال و شأن علماء تفسیر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کریم که در مورد این قضیه نازل شده از جمله آیه سوم از سوره مائده در برابر دیدگان مفسّر نمایان می شود و بر مفسّر لازم و واجب است که آنچه از مصدر وحی درباره نزول آن آیات و تفسیر آن رسیده بیان کند و روا نمی داند که کار او نارسا و کوشش او ناقص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قسمتی از مفسّرین مشهور که در تفسیر خود به ذکر این واقعه پرداخته 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غدیرشناسی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در تفسیر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قُرْطُبِیّ در تفسیر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در تفسیر کبیر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 در تفسیرش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آلوسِیّ بغدادی در تفسیرش</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علماء علم کلام  در مورد اقامه دلیل و برهان در هریک از مسائل کلام  وقتی که به موضوع امامت می رسند ، برای غلبه بر مدّعی و یا به منظور نقل دلیل و برهان طرف خود ناگزیرند که متعرض واقعه غدیرخمّ شوند  هرچندکه درعین این اقدام به زعم خود درچگونگی دلالت حدیث مزبور به مناقشه پردازند </w:t>
      </w:r>
      <w:r>
        <w:rPr>
          <w:rFonts w:eastAsia="IRNazanin" w:cs="IRNazanin"/>
          <w:color w:val="111111"/>
          <w:sz w:val="28"/>
          <w:szCs w:val="28"/>
          <w:rtl w:val="true"/>
          <w:lang w:bidi="fa-IR"/>
        </w:rPr>
        <w:t xml:space="preserve">. </w:t>
      </w:r>
      <w:bookmarkStart w:id="32" w:name="pg1084_6999"/>
    </w:p>
    <w:p>
      <w:pPr>
        <w:pStyle w:val="Heading2"/>
        <w:numPr>
          <w:ilvl w:val="1"/>
          <w:numId w:val="1"/>
        </w:numPr>
        <w:rPr/>
      </w:pPr>
      <w:bookmarkStart w:id="33" w:name="__RefHeading___Toc1981020_373438147"/>
      <w:bookmarkStart w:id="34" w:name="_Toc10"/>
      <w:bookmarkEnd w:id="32"/>
      <w:bookmarkEnd w:id="33"/>
      <w:r>
        <w:rPr>
          <w:rtl w:val="true"/>
        </w:rPr>
        <w:t xml:space="preserve">نام </w:t>
      </w:r>
      <w:r>
        <w:rPr/>
        <w:t>4</w:t>
      </w:r>
      <w:r>
        <w:rPr>
          <w:rtl w:val="true"/>
        </w:rPr>
        <w:t xml:space="preserve"> </w:t>
      </w:r>
      <w:r>
        <w:rPr>
          <w:rtl w:val="true"/>
        </w:rPr>
        <w:t xml:space="preserve">نفر از </w:t>
      </w:r>
      <w:r>
        <w:rPr>
          <w:rtl w:val="true"/>
        </w:rPr>
        <w:t>«</w:t>
      </w:r>
      <w:r>
        <w:rPr>
          <w:rtl w:val="true"/>
        </w:rPr>
        <w:t>متکلّمین</w:t>
      </w:r>
      <w:r>
        <w:rPr>
          <w:rtl w:val="true"/>
        </w:rPr>
        <w:t xml:space="preserve">» </w:t>
      </w:r>
      <w:r>
        <w:rPr>
          <w:rtl w:val="true"/>
        </w:rPr>
        <w:t>که به ذکر واقعه غدیرخم پرداخته اند</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قاضی ابوبکر باقِلاّنِیّ بَصْرِیّ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اَلتَّمْهید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قاضی عبدالرّحمن ایجیّ شافعی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شریف جرجانی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تفتازانی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عین الفاظ نامبردگان به طوری است که ذیلاً ذکر می شود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صلی الله علیه و آله در روز غدیر خمّ  در محلّی بین مکّه و مدینه به نام جُحْفَة  هنگام بازگشت از حَجَّةُ‌الْوِداع مردم را جمع فرموده و آن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بسیار گرم و سوزان بود به حدّی که مردم قسمتی از ردای خود را از شدت گرمی زمین زیرپا می گذاشتند ، پس از گرد آمدن خلق  آن حضرت در جایگاه بلندی خطبه ای ایراد فرمود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 آیا من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 امور شما از خود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اویم پس از من علی علیه السلام مولای او خواهد بود ، خداوندا دوست بدار کسی را که او را دوست بدارد و دشمن بدار کسی که او را دشمن بدارد و یاری کن یاران او را و خوارکن خوارکنندگان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متکلّمین  قاضی النجم محمّد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ذکر کرده است و جلال الدین سیوطی در اربعین </w:t>
      </w:r>
      <w:bookmarkStart w:id="35" w:name="pg1084_7002"/>
    </w:p>
    <w:p>
      <w:pPr>
        <w:pStyle w:val="BookText"/>
        <w:rPr/>
      </w:pPr>
      <w:bookmarkEnd w:id="35"/>
      <w:r>
        <w:rPr>
          <w:rFonts w:ascii="Amiri" w:hAnsi="Amiri" w:eastAsia="Amiri" w:cs="Amiri"/>
          <w:color w:val="111111"/>
          <w:sz w:val="28"/>
          <w:sz w:val="28"/>
          <w:szCs w:val="28"/>
          <w:rtl w:val="true"/>
          <w:lang w:bidi="ar-SA"/>
        </w:rPr>
        <w:t xml:space="preserve">خود و مفتی شام حامدبن علی عمادی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الْفاخِرِ بِالاَْحادیثِ الْمُتَواتِرَه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آلوسی بغدادی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علماء علم لغت نیز درآن جا که به لغاتی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 وَلی و خُم ، برخورد نمایند ناچار به حدیث غدیر خم اشاره می نمایند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زُبَیْدِیّ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النَّبَهانِیَّةُ</w:t>
      </w:r>
      <w:r>
        <w:rPr>
          <w:rFonts w:eastAsia="IRNazanin" w:cs="IRNazanin"/>
          <w:color w:val="111111"/>
          <w:sz w:val="28"/>
          <w:szCs w:val="28"/>
          <w:rtl w:val="true"/>
          <w:lang w:bidi="fa-IR"/>
        </w:rPr>
        <w:t>» .</w:t>
      </w:r>
    </w:p>
    <w:p>
      <w:pPr>
        <w:pStyle w:val="Heading2"/>
        <w:numPr>
          <w:ilvl w:val="1"/>
          <w:numId w:val="1"/>
        </w:numPr>
        <w:rPr/>
      </w:pPr>
      <w:bookmarkStart w:id="36" w:name="__RefHeading___Toc1981022_373438147"/>
      <w:bookmarkStart w:id="37" w:name="_Toc11"/>
      <w:bookmarkEnd w:id="36"/>
      <w:r>
        <w:rPr>
          <w:rtl w:val="true"/>
        </w:rPr>
        <w:t>شرح غدیر خم</w:t>
      </w:r>
      <w:bookmarkEnd w:id="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دهمین سال هجرت ،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اجتماع مسلمین اراده فرمود و در میان قبایل مختلفه و طوائف اطراف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امر آن حضرت اعلان شد و در نتیجه گروه عظیمی به مکّه آمدند تا در انجام این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مناسک حجّ بیت اللّه از آن حضرت پیروی و تعلیمات آن حضرت را فراگیرند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پیغمبر صلی الله علیه و آله بعد از مهاجرت به مدینه انجام داد ، نه پیش از آن و نه بعد از آن دیگر این عمل از طرف آن حضرت وقوع نیافته و این حجّ را به اسامی متعدّد در تاریخ ثبت نموده اند ،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حَجَّةُ‌الْوِداع  حُجَّةُ‌الاِْسْلام  حَجَّةُ‌الْبِلاغ  حَجَّةُ‌الْکَمال  حَجَّةُ‌التَّمام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این موقع رسول خدا صلی الله علیه و آله غسل و تدهین فرمود و فقط با دو جامه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را به کمر بست و آن دیگر را به دوش افکند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به قصد حجّ پیاده از مدینه خارج شد و تمامی زنان و اهل حرم خود را نیز در هودج ها قرارداد و با همه اهل بیت خود و تمام مهاجرین و انصار و قبایل عرب و گروه عظیمی از خلق حرکت فرمود </w:t>
      </w:r>
      <w:r>
        <w:rPr>
          <w:rFonts w:eastAsia="IRNazanin" w:cs="IRNazanin"/>
          <w:color w:val="111111"/>
          <w:sz w:val="28"/>
          <w:szCs w:val="28"/>
          <w:rtl w:val="true"/>
          <w:lang w:bidi="fa-IR"/>
        </w:rPr>
        <w:t>.</w:t>
      </w:r>
      <w:r>
        <w:rPr>
          <w:rStyle w:val="FootnoteAnchor"/>
          <w:rtl w:val="true"/>
        </w:rPr>
        <w:footnoteReference w:id="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این هنگام بیماری آبله  یا حصبه  در میان مردم شیوع </w:t>
      </w:r>
    </w:p>
    <w:p>
      <w:pPr>
        <w:pStyle w:val="BookText"/>
        <w:rPr/>
      </w:pPr>
      <w:r>
        <w:rPr>
          <w:rFonts w:ascii="IRNazanin" w:hAnsi="IRNazanin" w:eastAsia="IRNazanin"/>
          <w:color w:val="111111"/>
          <w:sz w:val="28"/>
          <w:sz w:val="28"/>
          <w:szCs w:val="28"/>
          <w:rtl w:val="true"/>
          <w:lang w:bidi="fa-IR"/>
        </w:rPr>
        <w:t xml:space="preserve">یافته بود و همین عارضه موجب گردید که بسیاری از مردم از عزیمت و شرکت در این سفر بازماندند ، مع الوصف گروه بی شماری با آن حضرت حرکت نمودند که تعداد آن ها به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بیشتر ثبت شده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اهالی مکّه و آن ها که به اتّفاق امیرالمؤمنین علی علیه السلام و ابوموسی از یمن آمدند بر این تعداد اضافه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یکشنبه موکب نبویّ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شبانگاه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آن جا نماز مغرب و عشاء را خواندند و صبح آن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فریضه فرمودند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پس از کوچ از آن جا نماز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فرمودند و نماز مغرب و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در همان جا صرف غذا کردند و نماز صبح روز بعد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بامداد سه شنبه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کردند و در نقطه 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در شیب و 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حضرت حجامت کرد سپس روز چهارشنبه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پس از حرکت از آن جا نماز صبح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از آن جا حرکت کردند و روز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شنبه را در آن جا درک فرمودند و روز یکشنبه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طی راه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بسربردند و هنگام غروب آفتاب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ادای نماز مغرب به حوالی مکّه رسیدند و در ثَنِیَّتَیْن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دو کوه مشرف به مکّه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شب را در آن جا بسر برده و روز شنبه داخل مکّه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رسول خدا صلی الله علیه و آله مناسک حجّ را انجام دادند با جمعیّتی که همراه آن حضرت بودند آهنگ بازگشت به مدینه فرمودند چون به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نزدیک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 جبرئیل امین فرود آمد و از طرف خدای تعالی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اَیُّهَاالرَّسُولُ بَلِّغْ ما اُنْزِلَ اِلَیْکَ مِنْ رَبِّکَ </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جحفه منزلگاهی است که راه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اهل مدینه و مصر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منشعب و جدا می شود و ورود پیغمبر صلی الله علیه و آله و همراهان به آن نقطه در روز پنجشنبه هجدهم ذیحجّه تحقّق یافت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وحی الهی آیه فوق الذکر را آورد و از طرف خداوند آن حضرت را امر کرد که علی علیه السلام را به ولایت و امامت معرّفی و منصوب فرماید و آنچه درباره پیروی از او و اطاعت اوامر او از جانب خدا بر خلق واجب آمده به همگان ابلاغ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ها که از آن مکان گذشته بودند به امر پیغمبر بازگشتند و آن ها هم که در دنبال قافله بودند رسیدند و در همان جا متوقّف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درختان کهن و انبوه و سایه گستر وجود داشت که پیغمبر صلی الله علیه و آله دستور فرمود کسی زیردرختان پنج گانه که به هم پیوسته بودند فرود نیاید و خار و خاشاک آن جا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ظهر حرارت هوا شدّت یافت به طوری که مردم قسمتی از ردای خود را برسر و قسمتی را </w:t>
      </w:r>
    </w:p>
    <w:p>
      <w:pPr>
        <w:pStyle w:val="BookText"/>
        <w:rPr/>
      </w:pPr>
      <w:r>
        <w:rPr>
          <w:rFonts w:ascii="IRNazanin" w:hAnsi="IRNazanin" w:eastAsia="IRNazanin"/>
          <w:color w:val="111111"/>
          <w:sz w:val="28"/>
          <w:sz w:val="28"/>
          <w:szCs w:val="28"/>
          <w:rtl w:val="true"/>
          <w:lang w:bidi="fa-IR"/>
        </w:rPr>
        <w:t xml:space="preserve">زیرپا افکندند و برای آسایش پیغمبر صلی الله علیه و آله چادری تهیه و روی درخت افکندند تا سایه کاملی برای پیغمبر صلی الله علیه و آله فراهم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گفته شد و آن حضرت در زیر آن درختان نمازظهر را با همه همراهان ادا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نماز درمیان گروه حاضرین بر محل مرتفعی که از جهاز شتران ترتیب داده بودند قرار گرفت و آغاز خطبه فرمود و با صدای بلند همگان را متوجّه ساخت و چنین فرمود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ستایش مخصوص ذات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از او می خواهیم و به او ایمان داریم و توکّل ما به اوست و از بدی های خود و اعمال ناروا به او پناه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را جز او راهنمایی نیست و آن کس را که او راهنمائی فرموده گمراه کننده نخواهد بود و گواهی می دهم که </w:t>
      </w:r>
    </w:p>
    <w:p>
      <w:pPr>
        <w:pStyle w:val="BookText"/>
        <w:rPr/>
      </w:pPr>
      <w:r>
        <w:rPr>
          <w:rFonts w:ascii="IRNazanin" w:hAnsi="IRNazanin" w:eastAsia="IRNazanin"/>
          <w:color w:val="111111"/>
          <w:sz w:val="28"/>
          <w:sz w:val="28"/>
          <w:szCs w:val="28"/>
          <w:rtl w:val="true"/>
          <w:lang w:bidi="fa-IR"/>
        </w:rPr>
        <w:t xml:space="preserve">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این که محمّد صلی الله علیه و آله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خداوند و گواهی به یگانگی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 همانا خداوند مهربان و دانا مرا آگهی داده که دوران عمرم سپری گشته و قریبا دعوت خداوند را اجابت و به سرای باقی خواهم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شماها هرکدام برحسب آنچه به عهده داریم مسئولیم ، اینک اندیشه و گفتار شما چیست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 دهیم که تو ابلاغ فرمودی و از پند ما و کوشش در راه وظیفه دریغ نفرمودی ، خدای به تو پاداش نیکو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این است که شماها به یگانگی خداوند و این که محّمد صلی الله علیه و آله بنده و فرستاده او است گواهی می دهید و به این که </w:t>
      </w:r>
    </w:p>
    <w:p>
      <w:pPr>
        <w:pStyle w:val="BookText"/>
        <w:rPr/>
      </w:pPr>
      <w:r>
        <w:rPr>
          <w:rFonts w:ascii="IRNazanin" w:hAnsi="IRNazanin" w:eastAsia="IRNazanin"/>
          <w:color w:val="111111"/>
          <w:sz w:val="28"/>
          <w:sz w:val="28"/>
          <w:szCs w:val="28"/>
          <w:rtl w:val="true"/>
          <w:lang w:bidi="fa-IR"/>
        </w:rPr>
        <w:t>بهشت و دوزخ و مرگ و قیامت تردیدناپذیر است و این که مردگان را خدا برمی انگیزد و این ها همه راست و مورد اعتقاد شماست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این حقایق گواهی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گواه باش و با تأکید و مبالغه در توجّه و شنوائی همگی و اقرار مجدّدآنان به این که سخنان آن حضرت را شنیده و توجّه دارند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پهنای حوض من بمانند مسافت بین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درآن به شماره ستارگان  قدح ها و جام های سیمین مهیّا شده ، بیندیشید و مواظب باشید که پس از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درگذشتن من با دوچیز گرانبها و ارجمند که در میان شما می گذارم چگونه رفتار نمائید؟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این موقع یکی در میان مردم بانگ برآورد که یا رسول اللّه آن دوچیز گرانبها و ارجمند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بزرگتر است کتاب خداست که یک طرف آن در دست خدا و طرف دیگر آن در دست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کتاب خدا وسیله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را محکم بگیرید و از دست ندهید تا گمراه نشوید و آن دیگر که کوچک تر است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p>
    <w:p>
      <w:pPr>
        <w:pStyle w:val="BookText"/>
        <w:rPr/>
      </w:pPr>
      <w:r>
        <w:rPr>
          <w:rFonts w:ascii="IRNazanin" w:hAnsi="IRNazanin" w:eastAsia="IRNazanin"/>
          <w:color w:val="111111"/>
          <w:sz w:val="28"/>
          <w:sz w:val="28"/>
          <w:szCs w:val="28"/>
          <w:rtl w:val="true"/>
          <w:lang w:bidi="fa-IR"/>
        </w:rPr>
        <w:t xml:space="preserve">همانا خدای مهربان و دانا مرا آگاه فرمود که این دو هرگز از یکدیگر جدا نخواهند شد تا کنار حوض بر من وارد شوند و من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جدائی 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پروردگار خود درخواست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بر آن دو پیشی نگیرید و از پیروی آن دو بازنایستید و کوتاهی نکنید که هلاک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علی علیه السلام را گرفت و او را بلند نمود تا به حدّی که سفیدی زیربغل هر دو نمایان شد و مردم او را دیدند و شناختند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کیست که بر اهل ایمان از خود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 رسولش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مولای من است و من مولای مؤمنین هستم واولی و سزاوارترم بر آن ها از </w:t>
      </w:r>
    </w:p>
    <w:p>
      <w:pPr>
        <w:pStyle w:val="BookText"/>
        <w:rPr/>
      </w:pP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من مولای اویم علی علیه السلام مولای او خواهد بود و این سخن را سه بار و بنا به گفته احمدبن حنبل پیشوای حنبلی ها چهاربار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به دعا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آن که او را دوست دارد و دشمن دار کسی که او را دشمن دارد و یاری فرما یاران او را و خوارگردان خوارکنندگان اورا و او را معیار و میزان و محورحقّ و راستی قرارده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آنان که حاضرند این امر را به غائبین برسانند و ابلاغ نمایند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جمعیّت پراکنده نشده بود که امین وحی الهی رسید و این آیه را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موقع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بر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اکمال دین و اتمام نعمت و خشنودی خدا به رسالت من و ولایت علی علیه السلام بعد از من، سپس آن گروه شروع کردند به تهنیت امیرالمؤمنین علیه السلام و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پسر ابی طالب که مولای من و مولای هر مرد و زن مؤمن گشتی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خداسوگند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ولایت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واجب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حَسّان ابن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فرما تا درباره علی علیه 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 میمنت و برکت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حسّان برخاست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بزرگان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پیغمبر اسلام درباره ولایت که مسلّم گشت، گفتار و اشعار خود را بیان </w:t>
      </w:r>
    </w:p>
    <w:p>
      <w:pPr>
        <w:pStyle w:val="BookText"/>
        <w:rPr/>
      </w:pPr>
      <w:r>
        <w:rPr>
          <w:rFonts w:ascii="IRNazanin" w:hAnsi="IRNazanin" w:eastAsia="IRNazanin"/>
          <w:color w:val="111111"/>
          <w:sz w:val="28"/>
          <w:sz w:val="28"/>
          <w:szCs w:val="28"/>
          <w:rtl w:val="true"/>
          <w:lang w:bidi="fa-IR"/>
        </w:rPr>
        <w:t xml:space="preserve">می کنم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 یَوْمَ الْغَدیرِ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فَاسْمِع بِالرَّسُولِ‌مُنادِیا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یک بیت آن ذکر شد با ترجمه احوال سراینده آن حَسّان بن ثابت و ترجمه خود اشعار ضمن ذکر شعرای قرن اول که درباره غدیر خمّ شعر گفته اند در جلد دوم ترجمه الغدیر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غدیر خُمّ در نظر علمای اهل سنّت نیز ثابت و محقّق است و از متواترات و مسلمیّات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احمدبن حنبل این حدیث را از چهل طریق روایت کرده و ابن جریر طبری از هفتاد و چند طریق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آن است که ایراد کنندگان بدون مطالعه ایراد نگیرند و نسنجیده و ندانسته کتاب الغدیر را موجب تشتت و اختلاف نپندارند</w:t>
      </w:r>
      <w:r>
        <w:rPr>
          <w:rFonts w:eastAsia="IRNazanin" w:cs="IRNazanin"/>
          <w:color w:val="111111"/>
          <w:sz w:val="28"/>
          <w:szCs w:val="28"/>
          <w:rtl w:val="true"/>
          <w:lang w:bidi="fa-IR"/>
        </w:rPr>
        <w:t xml:space="preserve">!!! </w:t>
      </w:r>
      <w:bookmarkStart w:id="38" w:name="pg1084_7029"/>
    </w:p>
    <w:p>
      <w:pPr>
        <w:pStyle w:val="Heading2"/>
        <w:numPr>
          <w:ilvl w:val="1"/>
          <w:numId w:val="1"/>
        </w:numPr>
        <w:rPr/>
      </w:pPr>
      <w:bookmarkStart w:id="39" w:name="__RefHeading___Toc1981024_373438147"/>
      <w:bookmarkStart w:id="40" w:name="_Toc12"/>
      <w:bookmarkEnd w:id="38"/>
      <w:bookmarkEnd w:id="39"/>
      <w:r>
        <w:rPr>
          <w:rtl w:val="true"/>
        </w:rPr>
        <w:t xml:space="preserve">مناشَدَه </w:t>
      </w:r>
      <w:r>
        <w:rPr>
          <w:rtl w:val="true"/>
        </w:rPr>
        <w:t>(</w:t>
      </w:r>
      <w:r>
        <w:rPr>
          <w:rtl w:val="true"/>
        </w:rPr>
        <w:t>قسم دادن</w:t>
      </w:r>
      <w:r>
        <w:rPr>
          <w:rtl w:val="true"/>
        </w:rPr>
        <w:t xml:space="preserve">) </w:t>
      </w:r>
      <w:r>
        <w:rPr>
          <w:rtl w:val="true"/>
        </w:rPr>
        <w:t xml:space="preserve">و احتجاج به حدیث شریف </w:t>
      </w:r>
      <w:r>
        <w:rPr>
          <w:rtl w:val="true"/>
        </w:rPr>
        <w:t>«</w:t>
      </w:r>
      <w:r>
        <w:rPr>
          <w:rtl w:val="true"/>
        </w:rPr>
        <w:t>غدیر خُم</w:t>
      </w:r>
      <w:r>
        <w:rPr>
          <w:rtl w:val="true"/>
        </w:rPr>
        <w:t>»</w:t>
      </w:r>
      <w:bookmarkEnd w:id="40"/>
    </w:p>
    <w:p>
      <w:pPr>
        <w:pStyle w:val="Heading3"/>
        <w:numPr>
          <w:ilvl w:val="2"/>
          <w:numId w:val="1"/>
        </w:numPr>
        <w:rPr/>
      </w:pPr>
      <w:bookmarkStart w:id="41" w:name="__RefHeading___Toc1981026_373438147"/>
      <w:bookmarkStart w:id="42" w:name="_Toc13"/>
      <w:bookmarkEnd w:id="41"/>
      <w:r>
        <w:rPr>
          <w:rtl w:val="true"/>
        </w:rPr>
        <w:t>اشاره</w:t>
      </w:r>
      <w:bookmarkEnd w:id="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غدیر خُمّ از ابتدای وقوع یعنی روز هجدهم ذی الحجة سال دهم هجری تا عصر حاضر پیوسته و بدون انقطاع از اصول مسلّمه و حوادث غیرقابل تردید بوده، به طوری که نزدیکان به این داستان ایمان و اذعان داشته و دشمنان و مخالفین بدون این که تردید یا انکاری در خاطرخود راه دهند، آن را روایت نموده اند و تا بدان پایه از تحقّق رسیده که ارباب جدل و معارضه نیز هروقت که از طرف مدّعیان آن ها دامنه مناظره بدان کشیده شده و قضیّه به روایت آن منتهی گشته ، ناچار بدان تن داده و نتوانسته اند با هیچ نیرنگ و جدلی آن را نادیده و یا ناشنیده انگارند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 فیمابین صحابه و تابعین، چه پیش از دوران خلافت ظاهری امیرالمؤمنین علی علیه السلام و چه در عهد خلافت آن جناب و اَعصار بعداز آن ، استدلال به قضیه غدیر و یادآوری بدان با مبادله سوگند بسیار دست داده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استدلال بدین منوال، کیفیّت گفت و شنودی است که به وسیله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اشخاص همزمان و معاصر در مسجد رسول خدا صلی الله علیه و آله بعد از رحلت پیغمبر صلی الله علیه و آله وقوع یافته، این ماجرا را سلیم بن قیس هلالی در کتاب خود به تفصیل بیان داشته ، آن ها که آگهی به آن را خواستارند بدان مراجعه نمایند و ما در اینجا آنچه را که از مناشَدات بعد آن به وقوع پیوسته ذکر می نمائیم </w:t>
      </w:r>
      <w:r>
        <w:rPr>
          <w:rFonts w:eastAsia="IRNazanin" w:cs="IRNazanin"/>
          <w:color w:val="111111"/>
          <w:sz w:val="28"/>
          <w:szCs w:val="28"/>
          <w:rtl w:val="true"/>
          <w:lang w:bidi="fa-IR"/>
        </w:rPr>
        <w:t xml:space="preserve">. </w:t>
      </w:r>
      <w:bookmarkStart w:id="43" w:name="pg1084_7032"/>
    </w:p>
    <w:p>
      <w:pPr>
        <w:pStyle w:val="Heading3"/>
        <w:numPr>
          <w:ilvl w:val="2"/>
          <w:numId w:val="1"/>
        </w:numPr>
        <w:rPr/>
      </w:pPr>
      <w:bookmarkStart w:id="44" w:name="__RefHeading___Toc1981028_373438147"/>
      <w:bookmarkStart w:id="45" w:name="_Toc14"/>
      <w:bookmarkEnd w:id="43"/>
      <w:bookmarkEnd w:id="44"/>
      <w:r>
        <w:rPr/>
        <w:t>1</w:t>
      </w:r>
      <w:r>
        <w:rPr>
          <w:rtl w:val="true"/>
        </w:rPr>
        <w:t xml:space="preserve">  </w:t>
      </w:r>
      <w:r>
        <w:rPr>
          <w:rtl w:val="true"/>
        </w:rPr>
        <w:t>مناشده علی علیه السلام</w:t>
      </w:r>
      <w:bookmarkEnd w:id="45"/>
    </w:p>
    <w:p>
      <w:pPr>
        <w:pStyle w:val="BookText"/>
        <w:rPr/>
      </w:pPr>
      <w:r>
        <w:rPr>
          <w:rFonts w:ascii="IRNazanin" w:hAnsi="IRNazanin" w:eastAsia="IRNazanin"/>
          <w:color w:val="111111"/>
          <w:sz w:val="28"/>
          <w:sz w:val="28"/>
          <w:szCs w:val="28"/>
          <w:rtl w:val="true"/>
          <w:lang w:bidi="fa-IR"/>
        </w:rPr>
        <w:t xml:space="preserve">در روز شوری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آغاز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به نقل از اخطب خطباء خوارزم  حنفی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w:t>
      </w:r>
    </w:p>
    <w:p>
      <w:pPr>
        <w:pStyle w:val="Heading3"/>
        <w:numPr>
          <w:ilvl w:val="2"/>
          <w:numId w:val="1"/>
        </w:numPr>
        <w:rPr/>
      </w:pPr>
      <w:bookmarkStart w:id="46" w:name="__RefHeading___Toc1981030_373438147"/>
      <w:bookmarkStart w:id="47" w:name="_Toc15"/>
      <w:bookmarkEnd w:id="46"/>
      <w:r>
        <w:rPr/>
        <w:t>2</w:t>
      </w:r>
      <w:r>
        <w:rPr>
          <w:rtl w:val="true"/>
        </w:rPr>
        <w:t xml:space="preserve">  </w:t>
      </w:r>
      <w:r>
        <w:rPr>
          <w:rtl w:val="true"/>
        </w:rPr>
        <w:t>مناشده علی علیه السلام در ایّام عثمان بن عفّان</w:t>
      </w:r>
      <w:bookmarkEnd w:id="4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شیخ الاسلام ، ابواسحق ، ابراهیم بن سعدالدین ابن الحمویّه به اِسنادش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اوّل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تابعی بزرگ ، سلیم بن قیس هلالی </w:t>
      </w:r>
      <w:r>
        <w:rPr>
          <w:rFonts w:eastAsia="IRNazanin" w:cs="IRNazanin"/>
          <w:color w:val="111111"/>
          <w:sz w:val="28"/>
          <w:szCs w:val="28"/>
          <w:rtl w:val="true"/>
          <w:lang w:bidi="fa-IR"/>
        </w:rPr>
        <w:t xml:space="preserve">. </w:t>
      </w:r>
      <w:bookmarkStart w:id="48" w:name="pg1084_7034"/>
    </w:p>
    <w:p>
      <w:pPr>
        <w:pStyle w:val="Heading3"/>
        <w:numPr>
          <w:ilvl w:val="2"/>
          <w:numId w:val="1"/>
        </w:numPr>
        <w:rPr/>
      </w:pPr>
      <w:bookmarkStart w:id="49" w:name="__RefHeading___Toc1981032_373438147"/>
      <w:bookmarkStart w:id="50" w:name="_Toc16"/>
      <w:bookmarkEnd w:id="48"/>
      <w:bookmarkEnd w:id="49"/>
      <w:r>
        <w:rPr/>
        <w:t>3</w:t>
      </w:r>
      <w:r>
        <w:rPr>
          <w:rtl w:val="true"/>
        </w:rPr>
        <w:t xml:space="preserve">  </w:t>
      </w:r>
      <w:r>
        <w:rPr>
          <w:rtl w:val="true"/>
        </w:rPr>
        <w:t>مناشده علی علیه السلام در روز رُحْبَه</w:t>
      </w:r>
      <w:bookmarkEnd w:id="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اثرمعارضه و منازعه که در امرخلافت باامیرالمؤمنین علیه السلام وقوع یافت برخی از مردم نسبت به آنچه که آن حضرت از رسول خدا صلی الله علیه و آله دایر به تقدیم آن جناب بر دیگران روایت و نقل فرموده بود آن حضرت را متّهم ساختند و فرموده رسول خدا صلی الله علیه و آله را در این موضوع با تردید و انکار تلقی کردند ، چون این کیفیّت به آن حضرت رسید، در میدان وسیع کوفه حضور یافت و در میان گروه بسیاری که در آن جا </w:t>
      </w:r>
    </w:p>
    <w:p>
      <w:pPr>
        <w:pStyle w:val="BookText"/>
        <w:rPr/>
      </w:pPr>
      <w:r>
        <w:rPr>
          <w:rFonts w:ascii="IRNazanin" w:hAnsi="IRNazanin" w:eastAsia="IRNazanin"/>
          <w:color w:val="111111"/>
          <w:sz w:val="28"/>
          <w:sz w:val="28"/>
          <w:szCs w:val="28"/>
          <w:rtl w:val="true"/>
          <w:lang w:bidi="fa-IR"/>
        </w:rPr>
        <w:t xml:space="preserve">گردآمده بودند به منظور دفاع از حق و ردّ بر آن ها که در امر خلافت با آن جناب منازعه می کردند ، با آن گروه استدلال و مناشده فرمود و این موضوع به حدّی جلب اهمیّت کرده که بسیاری از تابعین آن را روایت نموده اند و اسناد آن در کتب عامّه به حدّ تواتر و تظافر رسیده از جمله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ابواسرائیل از حَکَم روایت کرده و او از سلیمان مؤذّن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سوگند داد مردم را که هرکس از آن ها این فرموده رسول خدا صلی الله علیه و آله را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دهد ، پس گروهی بدان شهادت دادند و زِیدبن اَرْقَم از شهادت به آن در حالی که بدان آگاه بود اِمساک نمود، پس امیرالمؤمنین علیه السلام او را به نابینائی </w:t>
      </w:r>
      <w:bookmarkStart w:id="51" w:name="pg1084_7038"/>
    </w:p>
    <w:p>
      <w:pPr>
        <w:pStyle w:val="BookText"/>
        <w:rPr/>
      </w:pPr>
      <w:bookmarkEnd w:id="51"/>
      <w:r>
        <w:rPr>
          <w:rFonts w:ascii="IRNazanin" w:hAnsi="IRNazanin" w:eastAsia="IRNazanin"/>
          <w:color w:val="111111"/>
          <w:sz w:val="28"/>
          <w:sz w:val="28"/>
          <w:szCs w:val="28"/>
          <w:rtl w:val="true"/>
          <w:lang w:bidi="fa-IR"/>
        </w:rPr>
        <w:t xml:space="preserve">نفرین فرمود و او نابینا شد و پس از نابینا شدن داستان این گفتار رسول خدا صلی الله علیه و آله را برای مردم بیان می کرد </w:t>
      </w:r>
      <w:r>
        <w:rPr>
          <w:rFonts w:eastAsia="IRNazanin" w:cs="IRNazanin"/>
          <w:color w:val="111111"/>
          <w:sz w:val="28"/>
          <w:szCs w:val="28"/>
          <w:rtl w:val="true"/>
          <w:lang w:bidi="fa-IR"/>
        </w:rPr>
        <w:t>.</w:t>
      </w:r>
    </w:p>
    <w:p>
      <w:pPr>
        <w:pStyle w:val="Heading2"/>
        <w:numPr>
          <w:ilvl w:val="1"/>
          <w:numId w:val="1"/>
        </w:numPr>
        <w:rPr/>
      </w:pPr>
      <w:bookmarkStart w:id="52" w:name="__RefHeading___Toc1981034_373438147"/>
      <w:bookmarkStart w:id="53" w:name="_Toc17"/>
      <w:bookmarkEnd w:id="52"/>
      <w:r>
        <w:rPr>
          <w:rtl w:val="true"/>
        </w:rPr>
        <w:t>غدیر در قرآن</w:t>
      </w:r>
      <w:bookmarkEnd w:id="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تعلّق یافت که داستان غدیر پیوسته باقی و تازه بماند و گذشت زمان آن را کهنه و متروک نسازد و گذر ایام ، از اهمیّت و اثر آن نکاهد، لذا در پیرامون آن آیاتی نازل فرمود که با صراحت بیان تَرْجُمان آن باشد و امّت اسلامی هر صبح و شام با ترتیل، آیات قرآن کریم را تلاوت و مدلول آیات کریمه را به خاطر بسپارند و گوئی خداوند سبحان ضمن تلاوت هریک از آیات مربوط به آن توجّه قاریان قرآن را به داستان مزبور معطوف می دارد و اثر </w:t>
      </w:r>
    </w:p>
    <w:p>
      <w:pPr>
        <w:pStyle w:val="BookText"/>
        <w:rPr/>
      </w:pPr>
      <w:r>
        <w:rPr>
          <w:rFonts w:ascii="IRNazanin" w:hAnsi="IRNazanin" w:eastAsia="IRNazanin"/>
          <w:color w:val="111111"/>
          <w:sz w:val="28"/>
          <w:sz w:val="28"/>
          <w:szCs w:val="28"/>
          <w:rtl w:val="true"/>
          <w:lang w:bidi="fa-IR"/>
        </w:rPr>
        <w:t xml:space="preserve">درخشان واقعه مهمّه غدیرخمّ را در قلب قاری تجدید و طنین این واقعه را در گوش او منعکس می فرماید تا هر مُسْلِم و قاری قرآن آنچه را که از دین الهی در باب خلافت کبری بر او واجب گشته نصب العین قرارداده و به مدلول آن استوار و ثابت بماند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آیات کریمه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خدای تعالی است در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وَاللّه‌ُ یَعْصِمُکَ مِنَ النّاسِ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روز هجدهم ذی الحجة سال 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پس از آن که پیغمبرگرامی صلی الله علیه و آله و بزرگوار به غدیر خمّ رسید جبرئیل در ساعت پنجم از روز مذکور بر آن جناب فرود آمد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 آله همانا خدای متعال به تو درود می فرستد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فرستاده خدا، ابلاغ کن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درباره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پروردگارت به تو نازل شده و اگر این امر را اجراء ننمائی ، رسالت خود را انجام نداده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 در این موقع پیشروان آن کاروان عظیم که تعداد آن ها یکصدهزار یا بیشتر بود نزدیک جُحْفَة رسیده بودند پیغمبر صلی الله علیه و آله امر فرمود آن ها را که از آن نقطه ای که پیشروی کرده اند برگردانند و آن ها را که عقب بودند در جای خود متوقّف سازند تا علی علیه السلام را در میان آن گروه آشکار سازد و آنچه را که خداوند متعال درباره او نازل فرموده به آن ها ابلاغ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را آگاه ساخت،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کید بدخواهان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نگاهداری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بالا بدان اشعار نمودیم در نزد علمای امامیه مورد اتّفاق همگانی است ، ولی ما این جا در این مقام به احادیث اهل سنّت در این زمینه استدلال و احتجاج می نمائیم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ابوجعفر محمّدبن جریر طبری متوفّای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اِسناد خود با بررسی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اَلْوِلایَه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درطریق حدیث غدیر از زیدبن اَرْقَم روایت نموده است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الرَّسُولُ بَلِّغْ ما اُنْزِلَ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تأدیبی است برای پیغمبر صلی الله علیه و آله و تأدیبی است برای دانشمندان از امّت او به این که، </w:t>
      </w:r>
      <w:bookmarkStart w:id="54" w:name="pg1084_7045"/>
    </w:p>
    <w:p>
      <w:pPr>
        <w:pStyle w:val="BookText"/>
        <w:rPr/>
      </w:pPr>
      <w:bookmarkEnd w:id="54"/>
      <w:r>
        <w:rPr>
          <w:rFonts w:ascii="IRNazanin" w:hAnsi="IRNazanin" w:eastAsia="IRNazanin"/>
          <w:color w:val="111111"/>
          <w:sz w:val="28"/>
          <w:sz w:val="28"/>
          <w:szCs w:val="28"/>
          <w:rtl w:val="true"/>
          <w:lang w:bidi="fa-IR"/>
        </w:rPr>
        <w:t>چیزی از امر شریعت خدا را کتمان نکنند ، در حالی که خدای متعال می دانست که پیغمبر او چیزی از وحی الهی را کتمان نمی نماید</w:t>
      </w:r>
      <w:r>
        <w:rPr>
          <w:rFonts w:eastAsia="IRNazanin" w:cs="IRNazanin"/>
          <w:color w:val="111111"/>
          <w:sz w:val="28"/>
          <w:szCs w:val="28"/>
          <w:rtl w:val="true"/>
          <w:lang w:bidi="fa-IR"/>
        </w:rPr>
        <w:t>.</w:t>
      </w:r>
    </w:p>
    <w:p>
      <w:pPr>
        <w:pStyle w:val="Heading2"/>
        <w:numPr>
          <w:ilvl w:val="1"/>
          <w:numId w:val="1"/>
        </w:numPr>
        <w:rPr/>
      </w:pPr>
      <w:bookmarkStart w:id="55" w:name="__RefHeading___Toc1981036_373438147"/>
      <w:bookmarkStart w:id="56" w:name="_Toc18"/>
      <w:bookmarkEnd w:id="55"/>
      <w:r>
        <w:rPr>
          <w:rtl w:val="true"/>
        </w:rPr>
        <w:t>عذاب واقع شده در مورد منکِر غدیر</w:t>
      </w:r>
      <w:bookmarkEnd w:id="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نازله بعد از نصّ غدیر قول خدای تعالی است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لِلْکافِرینَ لَیْسَ لَهُ دافِعٌ مِنَ اللّه‌ِ ذِی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تقاضاکننده ای، تقاضای عذابی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 تواند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خداوندی است که فرشتگانش بر آسمان ها صعود می کنند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اعتقاد شیعه به آن ، جمعی از علمای اهل سنّت که شخصیت شان مورد تصدیق است آن را در کتب تفسیر و </w:t>
      </w:r>
    </w:p>
    <w:p>
      <w:pPr>
        <w:pStyle w:val="BookText"/>
        <w:rPr/>
      </w:pPr>
      <w:r>
        <w:rPr>
          <w:rFonts w:ascii="IRNazanin" w:hAnsi="IRNazanin" w:eastAsia="IRNazanin"/>
          <w:color w:val="111111"/>
          <w:sz w:val="28"/>
          <w:sz w:val="28"/>
          <w:szCs w:val="28"/>
          <w:rtl w:val="true"/>
          <w:lang w:bidi="fa-IR"/>
        </w:rPr>
        <w:t xml:space="preserve">حدیث ثبت و ضبط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به ذکر نصّ برخی از روایات مذکور توجّه کنید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ابوعُبَیْد هَرَوِیّ، در تفسیرخود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 صلی الله علیه و آله در غدیر خُمّ تبلیغ فرمود آنچه را که مأمور بدان بود و این امر در بلاد شایع و منتشر شد ، جابِر بْنِ نَضْرِبْنِ حارِثِ بْنِ کلده عَبْدَرِیّ آمد و خطاب به پیغمبر صلی الله علیه و آله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طرف خداوند امر کردی که گواهی به یگانگی خداوند و رسالت تو بدهیم و نماز و روزه و حج و زکاة را امتثال کنیم همه را از تو پذیرفتیم و قبول کردیم و تو به این ها اکتفا ننمودی تا این که بازوی پسر عمّت را گرفتی و بلند نمودی و اورا بر ما برتری دادی و گفتی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w:t>
      </w:r>
    </w:p>
    <w:p>
      <w:pPr>
        <w:pStyle w:val="BookText"/>
        <w:rPr/>
      </w:pPr>
      <w:r>
        <w:rPr>
          <w:rFonts w:ascii="IRNazanin" w:hAnsi="IRNazanin" w:eastAsia="IRNazanin"/>
          <w:color w:val="111111"/>
          <w:sz w:val="28"/>
          <w:sz w:val="28"/>
          <w:szCs w:val="28"/>
          <w:rtl w:val="true"/>
          <w:lang w:bidi="fa-IR"/>
        </w:rPr>
        <w:t xml:space="preserve">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امراز طرف تواست یا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معبودی جز او نیست این امر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پس از شنیدن این سخن رو به طرف شتر خود روان شد در حالی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می گوید راست و حقّ است بر ما سنگی از آسمان ببار و یا عذابی دردناک به ما برسان ، هنوز به شتر خود نرسیده بودکه سنگی از فراز بر سر او آمد و از پشت او خارج شد و او را کشت و خدای تعالی این آیه را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برهان الدین علی حلبی شافعی ، متوفّای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الحَلَبِیَّة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بیان این داستان ، نام </w:t>
      </w:r>
      <w:bookmarkStart w:id="57" w:name="pg1084_7050"/>
    </w:p>
    <w:p>
      <w:pPr>
        <w:pStyle w:val="BookText"/>
        <w:rPr/>
      </w:pPr>
      <w:bookmarkEnd w:id="57"/>
      <w:r>
        <w:rPr>
          <w:rFonts w:ascii="Amiri" w:hAnsi="Amiri" w:eastAsia="Amiri" w:cs="Amiri"/>
          <w:color w:val="111111"/>
          <w:sz w:val="28"/>
          <w:sz w:val="28"/>
          <w:szCs w:val="28"/>
          <w:rtl w:val="true"/>
          <w:lang w:bidi="ar-SA"/>
        </w:rPr>
        <w:t xml:space="preserve">منکَرِ مورد اشاره را حَرْثِ بْنِ نُعْمانِ فِهْرِیّ ذکر می 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این گفتار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و اقطار مختلفه شایع و منتشر و به حَرْث بن نُعْمان فِهْرِیّ رسید، به مدینه آمد و شتر خود را در مسجد خوابانید و داخل شد در حالی که پیغمبر صلی الله علیه و آله نشسته بود و اصحاب او در پیرامونش بودند ، آمد تا مقابل پیغمبر صلی الله علیه و آله زانو به زمین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داستان </w:t>
      </w:r>
      <w:r>
        <w:rPr>
          <w:rFonts w:eastAsia="IRNazanin" w:cs="IRNazanin"/>
          <w:color w:val="111111"/>
          <w:sz w:val="28"/>
          <w:szCs w:val="28"/>
          <w:rtl w:val="true"/>
          <w:lang w:bidi="fa-IR"/>
        </w:rPr>
        <w:t>.</w:t>
      </w:r>
    </w:p>
    <w:p>
      <w:pPr>
        <w:pStyle w:val="Heading2"/>
        <w:numPr>
          <w:ilvl w:val="1"/>
          <w:numId w:val="1"/>
        </w:numPr>
        <w:rPr/>
      </w:pPr>
      <w:bookmarkStart w:id="58" w:name="__RefHeading___Toc1981038_373438147"/>
      <w:bookmarkStart w:id="59" w:name="_Toc19"/>
      <w:bookmarkEnd w:id="58"/>
      <w:r>
        <w:rPr>
          <w:rtl w:val="true"/>
        </w:rPr>
        <w:t>داستان تهنیت به پیامبر صلی الله علیه و آله پس از اعلام ولایت علی علیه السلام</w:t>
      </w:r>
      <w:bookmarkEnd w:id="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ذکر کرده و در پایان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اسناد خود آورده از زَیْدِ بْنِ اَرْقَم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ای گروه مردم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بستم با تو از صمیم قلب و عهد نمودیم با زبان و دست بیعت دادیم بر این امر، عهد و پیمان و بیعتی که اولاد و اهل بیت و کسان خود را بدان وادار نمائیم و به جای این سیره مقدّس روش دیگری را نپذیریم و تو گواه بر ما هستی و خداوند از حیث گواهی کافی است ، بگوئید آنچه را به شما تلقین و تعلیم نمودم و سلام کنید برعلی با تصریح به فرماندهی اهل ایمان و بگوئید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هَدانا لِهذا وَ ما کُنّا لِنَهْتَدِیَ لَوْلا اَنْ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هر صدا و آهنگی را می شناسد و می شنود و به خیانت هر خائن واقف است ، پس هرکس پیمان شکنی کند به زیان خود کرده و کسی که به پیمان خدایی وفادار بماند، خدای </w:t>
      </w:r>
    </w:p>
    <w:p>
      <w:pPr>
        <w:pStyle w:val="BookText"/>
        <w:rPr/>
      </w:pPr>
      <w:r>
        <w:rPr>
          <w:rFonts w:ascii="IRNazanin" w:hAnsi="IRNazanin" w:eastAsia="IRNazanin"/>
          <w:color w:val="111111"/>
          <w:sz w:val="28"/>
          <w:sz w:val="28"/>
          <w:szCs w:val="28"/>
          <w:rtl w:val="true"/>
          <w:lang w:bidi="fa-IR"/>
        </w:rPr>
        <w:t xml:space="preserve">پاداش بزرگ به او خواهد داد، بگوئید چیزی را که موجب رضایت خداوند است و اگر ناسپاسی کنید خداوند از شما بی نیاز خواهد بود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زیدبن 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به طرف رسول خدا صلی الله علیه و آله شتافتند در حالی که همه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سَمِعْنا وَ اَطَعْنا عَلی اَمْرِاللّه‌ِ وَ رَسُولِهِ بِقُلُوبِنا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بر امر خدا و رسولش از صمیم قلب فرمانبرداریم و اوّل کسانی که دست خود را به عنوان اطاعت و بیعت به پیغمبر صلی الله علیه و آله و علی علیه السلام رسانیدند، ابی بکر و عمر و عثمان وطلحه وزبیربودندباباقی مهاجرین و انصارو سایرمردم تاهنگامی که نمازظهر و عصر در یک وقت خوانده شد و این جریان امتداد یافت تا نماز مغرب و عشاء نیز در یک وقت خوانده شد و تا سه روز امر </w:t>
      </w:r>
    </w:p>
    <w:p>
      <w:pPr>
        <w:pStyle w:val="BookText"/>
        <w:rPr/>
      </w:pPr>
      <w:r>
        <w:rPr>
          <w:rFonts w:ascii="IRNazanin" w:hAnsi="IRNazanin" w:eastAsia="IRNazanin"/>
          <w:color w:val="111111"/>
          <w:sz w:val="28"/>
          <w:sz w:val="28"/>
          <w:szCs w:val="28"/>
          <w:rtl w:val="true"/>
          <w:lang w:bidi="fa-IR"/>
        </w:rPr>
        <w:t xml:space="preserve">دست دادن و بیعت پیوسته ادامه داشت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خصوص داستان تهنیت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تعداد بسیاری از پیشوایان حدیث و تفسیر و تاریخ اهل سنّت که عدّه آنان قابل توجّه است روایت نموده اند، چه آن ها که این داستان را به طور مُرْسَل</w:t>
      </w:r>
      <w:r>
        <w:rPr>
          <w:rStyle w:val="FootnoteAnchor"/>
          <w:rtl w:val="true"/>
        </w:rPr>
        <w:footnoteReference w:id="12"/>
      </w:r>
      <w:r>
        <w:rPr>
          <w:rFonts w:ascii="IRNazanin" w:hAnsi="IRNazanin" w:eastAsia="IRNazanin"/>
          <w:color w:val="111111"/>
          <w:sz w:val="28"/>
          <w:sz w:val="28"/>
          <w:szCs w:val="28"/>
          <w:rtl w:val="true"/>
          <w:lang w:bidi="fa-IR"/>
        </w:rPr>
        <w:t xml:space="preserve">تردیدناپذیر روایت نموده اند و چه آن ها که آن را به مسانید صحیح </w:t>
      </w:r>
      <w:r>
        <w:rPr>
          <w:rStyle w:val="FootnoteAnchor"/>
          <w:rtl w:val="true"/>
        </w:rPr>
        <w:footnoteReference w:id="13"/>
      </w:r>
      <w:r>
        <w:rPr>
          <w:rFonts w:ascii="IRNazanin" w:hAnsi="IRNazanin" w:eastAsia="IRNazanin"/>
          <w:color w:val="111111"/>
          <w:sz w:val="28"/>
          <w:sz w:val="28"/>
          <w:szCs w:val="28"/>
          <w:rtl w:val="true"/>
          <w:lang w:bidi="fa-IR"/>
        </w:rPr>
        <w:t xml:space="preserve">و رجال ثقه و مورد اعتماد روایت نموده اند که سلسله ناقلین منتهی </w:t>
      </w:r>
    </w:p>
    <w:p>
      <w:pPr>
        <w:pStyle w:val="BookText"/>
        <w:rPr/>
      </w:pPr>
      <w:r>
        <w:rPr>
          <w:rFonts w:ascii="Amiri" w:hAnsi="Amiri" w:eastAsia="Amiri" w:cs="Amiri"/>
          <w:color w:val="111111"/>
          <w:sz w:val="28"/>
          <w:sz w:val="28"/>
          <w:szCs w:val="28"/>
          <w:rtl w:val="true"/>
          <w:lang w:bidi="ar-SA"/>
        </w:rPr>
        <w:t>می شود به تعدادی از صحابه مانند ابن عباس و ابی هُرَیْرَة و بُراء بن عازِب و زیدبن اَرْقَم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حنبلیان ، احمد بن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خود در صفحه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قاضی ابوبکر باقِلاّنِیّ بغدادی داستان مزبور را در کتاب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اَلتَّمْهیدُ فی اُصولِ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دقّت در سند روایت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رازی شافعی ، داستان تهنیت را در تفسیر کبیر خود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تهنیت را در </w:t>
      </w:r>
      <w:bookmarkStart w:id="60" w:name="pg1084_7059"/>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کنزالعُمّال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به نقل از حافظ ابن ابی شیبه در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w:t>
      </w:r>
    </w:p>
    <w:p>
      <w:pPr>
        <w:pStyle w:val="Heading2"/>
        <w:numPr>
          <w:ilvl w:val="1"/>
          <w:numId w:val="1"/>
        </w:numPr>
        <w:rPr/>
      </w:pPr>
      <w:bookmarkStart w:id="61" w:name="__RefHeading___Toc1981040_373438147"/>
      <w:bookmarkStart w:id="62" w:name="_Toc20"/>
      <w:bookmarkEnd w:id="61"/>
      <w:r>
        <w:rPr>
          <w:rtl w:val="true"/>
        </w:rPr>
        <w:t>قراین معیّنه در مورد معنای مَوْلی در حدیث غدیر</w:t>
      </w:r>
      <w:bookmarkEnd w:id="62"/>
    </w:p>
    <w:p>
      <w:pPr>
        <w:pStyle w:val="BookText"/>
        <w:rPr/>
      </w:pPr>
      <w:r>
        <w:rPr>
          <w:rFonts w:ascii="IRNazanin" w:hAnsi="IRNazanin" w:eastAsia="IRNazanin"/>
          <w:color w:val="111111"/>
          <w:sz w:val="28"/>
          <w:sz w:val="28"/>
          <w:szCs w:val="28"/>
          <w:rtl w:val="true"/>
          <w:lang w:bidi="fa-IR"/>
        </w:rPr>
        <w:t xml:space="preserve">مولی به معنای  اَوْلی بِالشَّیْ‌ء  است و چنانچه مااز آن که گفتیم تنزّل کرده و بگوئیم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مولی این معنی است و آن را مشترک لفظی بدانیم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مقصود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حدیث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های متّصله و گاهی منفصله وجود دارد که با وجود این قرائن اراده غیر این معنی از بین می رود  اینک بیان مطلب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اول  مقدّمه حدیث است و آن ، سخن پیامبر صلی الله علیه و آله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 اَوْلی بِکُمْ مِنْ اَنْفُسِکُمْ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آیا من سزاوارتر نیستم به </w:t>
      </w:r>
    </w:p>
    <w:p>
      <w:pPr>
        <w:pStyle w:val="BookText"/>
        <w:rPr/>
      </w:pPr>
      <w:r>
        <w:rPr>
          <w:rFonts w:ascii="IRNazanin" w:hAnsi="IRNazanin" w:eastAsia="IRNazanin"/>
          <w:color w:val="111111"/>
          <w:sz w:val="28"/>
          <w:sz w:val="28"/>
          <w:szCs w:val="28"/>
          <w:rtl w:val="true"/>
          <w:lang w:bidi="fa-IR"/>
        </w:rPr>
        <w:t>شما از خود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سخنان دیگر آن جناب به الفاظ دیگر که همین معنی را می فهماند و متفرّع فرمود بر سخن خود این جمله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به کیفیتی که بیان شد بسیاری از علماء فریقین  روایت نموده اند و از حُفّاظ اهل سُنّت و پیشوایان آنان این 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بَیْهَقِیّ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بیضاوی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سیوطیّ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مطلب ، اگر رسول خدا صلی الله علیه و آله غیر از معنایی که در مقدمه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اَوْلی بِکُمْ مِنْ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تصریح فرموده معنای دیگری را اراده فرموده بود ، فرمایش آن جناب به صورت کلامی </w:t>
      </w:r>
    </w:p>
    <w:p>
      <w:pPr>
        <w:pStyle w:val="BookText"/>
        <w:rPr/>
      </w:pPr>
      <w:r>
        <w:rPr>
          <w:rFonts w:ascii="IRNazanin" w:hAnsi="IRNazanin" w:eastAsia="IRNazanin"/>
          <w:color w:val="111111"/>
          <w:sz w:val="28"/>
          <w:sz w:val="28"/>
          <w:szCs w:val="28"/>
          <w:rtl w:val="true"/>
          <w:lang w:bidi="fa-IR"/>
        </w:rPr>
        <w:t xml:space="preserve">درمی آید که رشته ارتباط آن گسیخته باشد و قسمتی از آن با قسمت دیگر بی ارتباط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پیغمبر بزرگوار را بزرگ تر می دانیم از هر لغزش و سخن نارسائی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سخن آن حضرت از مرز بلاغت جدا می بود در حالی که آن جناب افصح بلغا و بلیغ ترین کسانی است که به زبان عربی دهن گشوده است، پس جز اذعان و اعتراف به ارتباط اجزاء کلام آن حضرت با متّحد دانستن معنی در مقدمه و ذی المقدمه راهی نیست و حقّ هم در هر کلامی که از وحی الهی سرچشمه گرفته جز آن نیست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مزید بر توضیح و بیان مطلب برای شما شرحی است که در تذکره سبط ابن جوزی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 نامبرده بعد از تعداد ده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برای مولی و تصریح به این که معنای دهم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مخصوص است ، پس معنای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است و معنای حدیث چنین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اولی به او هستم از خودش ، پس علی علیه السلام اولی به اوست و حافظ ابوالفرج یحیی بن سعیدثقفی اصفهانی در کتاب خود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تصریح نموده ، چه او این حدیث را به اسناد خود به استادانش روایت نموده و در روایت مزبور چنین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وَلِیُّهُ وَ اَوْلی بِهِ مِنْ نَفْسِهِ ، فَعَلِیٌّ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 من وَلیّ اویم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هستم از خودش ، پس علی علیه السلام ولیّ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دانسته شد که تمام معانی بازگشت به معنای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گفتار رسول خدا صلی الله علیه و آله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بر همین معنی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صریح است در اثبات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طاعت او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است، که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از طرق حدیث بر فرمایش رسول خدا صلی الله علیه و آله این جمله ها نیز افزوده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 هائی که متضمن همین معانی است و با ذکر گروه های راویان که قبلاً ذکر نمودیم دیگر موجبی برای تطویل به اعاده ذکر آن ها نیست و ضمن کلمات رسیده پیرامون سند حدیث گذشت این که </w:t>
      </w:r>
    </w:p>
    <w:p>
      <w:pPr>
        <w:pStyle w:val="BookText"/>
        <w:rPr/>
      </w:pPr>
      <w:r>
        <w:rPr>
          <w:rFonts w:ascii="IRNazanin" w:hAnsi="IRNazanin" w:eastAsia="IRNazanin"/>
          <w:color w:val="111111"/>
          <w:sz w:val="28"/>
          <w:sz w:val="28"/>
          <w:szCs w:val="28"/>
          <w:rtl w:val="true"/>
          <w:lang w:bidi="fa-IR"/>
        </w:rPr>
        <w:t xml:space="preserve">صحیح دانستن عدّه بسیاری از علماء ،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مبتنی برمبنای مجموع حدیث با دنباله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این کیفیّت برای اهل تحقیق و بحث امکان خواهد داشت که ذیل حدیث مزبور را قرینه مدّعی بداند به دلایل و وجوهی که جز با معنای اولویّت ، اولویّتی که ملازم با سمت امامت باشد سازگار نخواهد بود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سوم  این گفتار رسول خدا صلی الله علیه و آله است در دنباله لفظ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عَلی اِکْمالِ‌الدّینِ وَ اِتْمامِ النِّعْمَةِ وَ رَضِی الرَّبِّ بِرِسالَتی وَ اَلْوَلایَةِ لِعَلِیِ‌بْنِ‌اَبیطالِبٍ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و ستایش بر اوست در برابر کامل نمودن دین و تمام کردن نعمت و خشنودی خدا به رسالت من و ولایت علی بن ابی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لفظ شیخ الاسلام حِمْوَیْنی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p>
    <w:p>
      <w:pPr>
        <w:pStyle w:val="BookText"/>
        <w:rPr/>
      </w:pPr>
      <w:r>
        <w:rPr>
          <w:rFonts w:ascii="Amiri" w:hAnsi="Amiri" w:eastAsia="Amiri" w:cs="Amiri"/>
          <w:color w:val="111111"/>
          <w:sz w:val="28"/>
          <w:sz w:val="28"/>
          <w:szCs w:val="28"/>
          <w:rtl w:val="true"/>
          <w:lang w:bidi="ar-SA"/>
        </w:rPr>
        <w:t>تَمامُ نُبُوَّتی وَ تَمامُ دینِ‌اللّه‌ِ بِوِلایَةِ عَلِیٍّ بَعْدی</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آیا شما چه معنایی را در ردیف رسالت در نظر می گیرید ؟ که به سبب آن دین تکمیل شود و نعمت تمام شود و خدا بدان خشنود گردد ؟ غیر از امامتی که تمامیّت امر رسالت و تکمیل نشر آن و استحکام پایه های آن بسته به آن است ؟ بنابراین کسی که این وظیفه مقدّس و مهمّ را برعهده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به آن ها از خودشان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چهارم  فرمایش رسول خدا صلی الله علیه و آله است بعد از بیان </w:t>
      </w:r>
    </w:p>
    <w:p>
      <w:pPr>
        <w:pStyle w:val="BookText"/>
        <w:rPr/>
      </w:pPr>
      <w:r>
        <w:rPr>
          <w:rFonts w:ascii="Amiri" w:hAnsi="Amiri" w:eastAsia="Amiri" w:cs="Amiri"/>
          <w:color w:val="111111"/>
          <w:sz w:val="28"/>
          <w:sz w:val="28"/>
          <w:szCs w:val="28"/>
          <w:rtl w:val="true"/>
          <w:lang w:bidi="ar-SA"/>
        </w:rPr>
        <w:t xml:space="preserve">ولایت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فَلْیُبَلِّغِ الشّاهِدُ الْغایِبَ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آن ها که حضور دارند مراتب را به غائبین ابلاغ نمایند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گونه تأکید پیغمبر صلی الله علیه و آله دایر بر اینکه حاضرین به غائبین ابلاغ نمایند گمان می کنید نسبت به موالات و محبت و نصرت بوده که به موجب کتاب و سنّت هر فردی آن را می دانسته که بایستی در میان افراد مسلمین برقرار باشد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پنجم  قول رسول خدا صلی الله علیه و آله است بعد از ابلاغ ولایت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اَنْتَ شَهیدٌ عَلَیْهِمْ اَنّی قَدْ بَلَّغْتُ وَ نَصَحْتُ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بر اینها گواهی که من ابلاغ نمودم و خیر و صلاح آن ها را به ایشان گفتم ، گواه گرفتن بر امّت به ابلاغ و نصیحت مستلزم این است که موضوع تبلیغ </w:t>
      </w:r>
    </w:p>
    <w:p>
      <w:pPr>
        <w:pStyle w:val="BookText"/>
        <w:rPr/>
      </w:pPr>
      <w:r>
        <w:rPr>
          <w:rFonts w:ascii="IRNazanin" w:hAnsi="IRNazanin" w:eastAsia="IRNazanin"/>
          <w:color w:val="111111"/>
          <w:sz w:val="28"/>
          <w:sz w:val="28"/>
          <w:szCs w:val="28"/>
          <w:rtl w:val="true"/>
          <w:lang w:bidi="fa-IR"/>
        </w:rPr>
        <w:t xml:space="preserve">پیغمبر صلی الله علیه و آله در آن روز امرجدیدی باشدکه قبل از آن روز آن امر را ابلاغ نفرموده بوده ، مضافا بر اینکه در بقیه معانی عمومی مولی بین افراد مسلمین از قبیل دوستی و یاری  نیازی برای گواه گرفتن بر امّت درباره حضرت علی علیه السلام در خور تصوّر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ششم  در اسنادهای بسیار زیاد ، از موضوع روز غدیر به لفظ  نَصْب  تعبیر شده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قول عمربن خطاب ذکر شده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 رَسُولُ اللّه‌ِ عَلِیّا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علی را به طور نمایان منصوب داشت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آگاه می سازد با ایجاد مرتبه برای امام علیه السلام در روز غدیر خم که قبل از آن روز چنین مرتبه ای برای آن جناب شناخته نشده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مرتبه غیر از محبت و نصرت است که نزد همه معلوم بوده و برای هر فردی از افراد مسلمین ثابت بوده و استفاده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نصب بر مبنای شایع بودن استعمال آن در برقراری حکومت ها و تثبیت ولایت قابل تردید نیست 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 زید را بر فلان منطقه و ولایت به عنوان والی نصب کرد و در چنین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احتمال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رعیّت بودن یا محبّ ، یا ناصر ، یا محبوب ، یا منصور نصب نمود  زیرا همانند و مساوی با آن معنی به افراد مجتمع که زیر سیطره و امر آن پادشاهند نیز اطلاق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جلد سوم تا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 مطالب متنوع و مستندی مطرح شده است که چکیده و مهم ترین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غدیر در قرن اول هجری که نام مبارک امیرمؤمنان علی بن ابیطالب علیه السلام زینت بخش آنهاست و جمعی از برادران اهل سنّت آن را روایت کرده اند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بیهقی ، سِبط ابن جوزی حنفی، شیخ محمد حبیب اللّه شَنَقیطِیِّ مالکی، غدیریه قیس بن سعدانصاری،قصیده عَمْرُو بْنُ عاص این قصیده به نام قصیده جُلْجُلِیَّة معروف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غدیریه سرایان در قرن دوم که می توان به قصیده ابومُسْتَهِلّ کُمَیْت و قصیده عینیّه هاشمیات اشاره نمود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غدیریه سرایان قرن سوم که ستاره درخشان آن ها دِعْبِل خُزاعِیّ شهید به سال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پنجم کتاب ترجمه الغدیر شعر وامق مسیحی در حقانیت غدیر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هم چنین به نظر استاد عبدالفتّاح عبدالمقصود دانشمند اهل سنّت در موضوع سقیفه در کتاب الامام علی بن ابیطالب اش اشاره شده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پنجم الغدیر در شأن نزول سوره هل أتی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احتجاج مأمون خلیفه عباسی را بر چهل نفر از دانشمندان یاد کرده و در آن جا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آیا قرآن می خوانی ؟ گفتم 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عَلَی الاِنْسانِ حینٌ مِنَ الدَّهْرِ لَمْ یَکُنْ شَیْئا مَذکورا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خواندم تا رسیدم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یَشْرِبُونَ مِنْ کَأْسِ کانَ مِزاجُها کافُورا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قول خدای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اَسیرا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مأمون گفت درباره چه کسی این آیات فرود آمده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دانی وقتی علی مسکین و یتیم و اسیر را اطعام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نُظْعِمَکُمْ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شنیده ای خدا درقرآن کسی را توصیف کند چنان که از علی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کرده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زیرا خدای بزرگ سیرت و احوال علی را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اسحق آیا تو آن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را از اهل بهشت می 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بگوید به خدا قسم نمی دانم این حدیث صحیح است یا نه و نمی دانم آیا پیغمبر آن را گفته است یا نه ، آیا نزد تو کافر است ؟ گفتم پناه می برم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اوبگوید من نمی دانم آیا این سوره از قرآن است یا نه آیاکافراست؟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نظرمی رسد میان این دو کس فرقی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جلد از ترجمه الغدیر پیرامون حدیث ردّ شمس و آیه ولایت و قتال ناکثین در روز جمل، حدیث منزلت و حدیث سدّ ابواب مطالب جالبی ذکر شده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ششم ترجمه الغدیر به موضوعاتی پرداخته شده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اولین کسی است که در حوض کوثر بر پیامبر صلی الله علیه و آله وارد می شود و نظریه اصحاب و تابعین درباره اولین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تصریح می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الخطاب یکی دیگر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راویان این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وقتی گروهی نزد عمربودند، سخن از سابقین در اسلام به میان آمد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علی شنیدم رسول خدا صلی الله علیه و آله سه خصلت درباره او می گفت، که بسیار آرزو می کردم یکی از آن خصلت ها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آرزو از هر چه خورشید بر آن بتابد برای من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ابوعبیده و ابوبکر و گروهی از اصحاب پیغمبر صلی الله علیه و آله در نزد آن حضرت بودیم که دست به پشت علی رضی اله عنه می زد و بدو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مؤمنی هستی که ایمان آورده و اوّل مسلمانی که به اسلام گرویده و نسبت تو به من، مانند نسبت هارون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نقل این موضوع رساله اسکافی،مناقب خوارزمی و شرح ابن در جلد هفتم غدیریه صاحب ابن عباد ،غدیریه أبوالنجیب ، طاهر و غدیریه شریف رضی و سخن ابن ابی الحدید در ارتباط با خطبه شِقْشِقِیَّه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الحدید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هشتم ترجمه الغدیر غدیریه مهیار دیلمی، و غدیریّه سیّد شریف مرتضی و غدیریه قاضی ابن قادوس، غدیریه ملک صالح، غدیریه ابن عودی نیلی و غدیریه خطیب خوارزمی که حنفی مذهب است آورده شده که نامبرده در قسمتی از اشعار خود می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علی چون هارون و موسی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تمثیل از پیامبر بزرگوار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مسجد خود، درهای دیگران مسدود کرد، درب خانه علی بازماند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مسائل به خطا رفت، علی راه صوابش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عمراز ره انصاف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اگرعلی نمی بودپاسخ خطایم مرا به هلاکت و تباهی می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ترجمه الغدیر برخی از فضایل علی علیه السلام بررسی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برگرداندن خورشید که سُبْکِیّ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تأیید آن پرداخته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جلد مرحوم آیت اللّه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پندارهای </w:t>
      </w:r>
    </w:p>
    <w:p>
      <w:pPr>
        <w:pStyle w:val="BookText"/>
        <w:rPr/>
      </w:pPr>
      <w:r>
        <w:rPr>
          <w:rFonts w:ascii="IRNazanin" w:hAnsi="IRNazanin" w:eastAsia="IRNazanin"/>
          <w:color w:val="111111"/>
          <w:sz w:val="28"/>
          <w:sz w:val="28"/>
          <w:szCs w:val="28"/>
          <w:rtl w:val="true"/>
          <w:lang w:bidi="fa-IR"/>
        </w:rPr>
        <w:t xml:space="preserve">ابن تیمیة را در خصوص کراهت عمل مولی علی علیه السلام در مداومت بر شب زنده داری در تمام شب به رشته تحریر آورده و احادیثی را از رسول اکرم صلی الله علیه و آله در تأیید عمل امیرمؤمنان نقل می نماید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خَیْرُ مَوْضُوعٍ اِسْتَکْثَرَ اَوْ اِسْتَقَلَّ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بهترین چیز است زیاد خوانده شودیا کم</w:t>
      </w:r>
      <w:r>
        <w:rPr>
          <w:rFonts w:eastAsia="IRNazanin" w:cs="IRNazanin"/>
          <w:color w:val="111111"/>
          <w:sz w:val="28"/>
          <w:szCs w:val="28"/>
          <w:rtl w:val="true"/>
          <w:lang w:bidi="fa-IR"/>
        </w:rPr>
        <w:t>» .</w:t>
      </w:r>
      <w:r>
        <w:rPr>
          <w:rStyle w:val="FootnoteAnchor"/>
          <w:rtl w:val="true"/>
        </w:rPr>
        <w:footnoteReference w:id="1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بهترین چیز است، پس هرکس توانائی زیاد خواندنش را دارد کوتاهی نکند</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صحیح از بخاری و مسلم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آنقدر شب را به عبادت روی پا ایستاد که از پایش خون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بحث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آنان در شرح حال بسیاری از رجال اهل سنّت نقل کرده اند که آنان در شبانه روز و یا تنها در روز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 خوانده اند و این را از فضائل آنان به شمار آورده اند و از آن جمله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ابن ابان ابن عثمان ابن عفان که در هر روز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رکعت نماز می خوانده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بنابراین بجاآوردن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شبانه روز هیچ گاه تمام وقت آن را اشغال نمی کند و نیازمند به مصرف تمام وقت و یا نصف آن نیست و چنین کاری مخالف با سنت پیامبر نیز نمی باشد، بلکه عین سنت است و عمل علماء و اولیاء نیز آن را تأیید کرده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علیهذا مداومت بر شب زنده داری در تمام شب اگر مستحب نباشد و چنان که ابن تیمیه پنداشته مکروه و مخالف سنت ثابته پیامبراکرم باشد، چگونه در طی کتاب هااز فضائل بزرگان آنان به شمار آمده است؟ </w:t>
      </w:r>
    </w:p>
    <w:p>
      <w:pPr>
        <w:pStyle w:val="BookText"/>
        <w:rPr/>
      </w:pPr>
      <w:r>
        <w:rPr>
          <w:rFonts w:ascii="IRNazanin" w:hAnsi="IRNazanin" w:eastAsia="IRNazanin"/>
          <w:color w:val="111111"/>
          <w:sz w:val="28"/>
          <w:sz w:val="28"/>
          <w:szCs w:val="28"/>
          <w:rtl w:val="true"/>
          <w:lang w:bidi="fa-IR"/>
        </w:rPr>
        <w:t>آیة اللّه امینی سپس به بحث زیارت مشاهد مشرفه خاندان پیغمبر صلی الله علیه و آله و دعا و نماز در آن اماکن و توسّل و تبرّک به آن ها پرداخته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اسلام تاکنون ، همواره مسلمین قبور انبیاء ، امامان ، اولیاء و بزرگان دین و پیشاپیش همه آن ها ، قبر پیامبر بزرگوار اسلام را زیارت می کردند و با رفتن به سوی این مشاهد و خواندن نماز و دعا در برابر آن ها و تبرّک و توسّل به آن ها، به خدا تقرّب می جستند و این کار مورد اتّفاق همه فرقه های اسلامی بدون کوچک ترین اختلافی بوده است ، تا آن که روزگار ابن تیمیة حَرّانِیّ را زائید و او منکر این روش پسندیده که همواره مقدّس و مورد احترام همگان بود ، گردید و آن را </w:t>
      </w:r>
    </w:p>
    <w:p>
      <w:pPr>
        <w:pStyle w:val="BookText"/>
        <w:rPr/>
      </w:pPr>
      <w:r>
        <w:rPr>
          <w:rFonts w:ascii="IRNazanin" w:hAnsi="IRNazanin" w:eastAsia="IRNazanin"/>
          <w:color w:val="111111"/>
          <w:sz w:val="28"/>
          <w:sz w:val="28"/>
          <w:szCs w:val="28"/>
          <w:rtl w:val="true"/>
          <w:lang w:bidi="fa-IR"/>
        </w:rPr>
        <w:t>مورد هتک و توهین قرارداد و با گفتاری دور از منطق و ادب ، به آن حمله کرد و حرکت برای زیارت پیامبر اکرم را حرام شمرد و مسافرت برای این عمل مقدّس را معصیّت دانسته فتوی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زیارت پیامبر بزرگوار اسلام، مسافرت کند چون سفرش سفر معصیت است از این رو باید نمازش را تمام بخواند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این نغمه از ناحیه او ساز شد، بسیاری از دانشمندان و بزرگان اهل سنّت علیه او قیام کردند و شدیدا گفتارش را، مورد انتقاد قراردادند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ارزنده ای علیه او نوشتند و عقاید نادرست و بدعت هایش را مورد نقد و بررسی قرارداده عیوب و دروغ هایش را برای همگان آشکار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السِّقام فی زِیارَةِ </w:t>
      </w:r>
    </w:p>
    <w:p>
      <w:pPr>
        <w:pStyle w:val="BookText"/>
        <w:rPr/>
      </w:pPr>
      <w:r>
        <w:rPr>
          <w:rFonts w:ascii="Amiri" w:hAnsi="Amiri" w:eastAsia="Amiri" w:cs="Amiri"/>
          <w:color w:val="111111"/>
          <w:sz w:val="28"/>
          <w:sz w:val="28"/>
          <w:szCs w:val="28"/>
          <w:rtl w:val="true"/>
          <w:lang w:bidi="ar-SA"/>
        </w:rPr>
        <w:t>خَیْرِالاَنامِ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تقی الدین السُّبْکِیّ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تقی الدین الحِصنی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الالهیةَ فِی الرَّدِّ عَلَی الْوَهّابِیَّة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شیخ سلیمان بن عبدالوهاب در رد بر برادرش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 النجدی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الفتاوی الحدیثة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ابن حجر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قسطلانی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میان تمام ملل، این رسم رواج ندارد که زیارت بزرگانشان را محترم می دارند و آن را برای زائرافتخارمی دانند و به این کار ابراز علاقه می کنند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تمام عقلاء عالم از هر ملت و مذهبی ، بر این جاری بوده و در تمام ادوار تاریخ بشریّت ، بر این اصل اتفاق داشته تا جائی که </w:t>
      </w:r>
    </w:p>
    <w:p>
      <w:pPr>
        <w:pStyle w:val="BookText"/>
        <w:rPr/>
      </w:pPr>
      <w:r>
        <w:rPr>
          <w:rFonts w:ascii="IRNazanin" w:hAnsi="IRNazanin" w:eastAsia="IRNazanin"/>
          <w:color w:val="111111"/>
          <w:sz w:val="28"/>
          <w:sz w:val="28"/>
          <w:szCs w:val="28"/>
          <w:rtl w:val="true"/>
          <w:lang w:bidi="fa-IR"/>
        </w:rPr>
        <w:t xml:space="preserve">همواره ارزش بزرگان دین را با زیارت کردن و تبرک جستن دیگران به آنان اندازه گیری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اَبُومُسَهَّر عَبْدُالاَْعْلی دِمِشْقِیّ غَسّانِیّ، متوفی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وقتی که به سوی مسجد می رفت مردم پشت سرهم صف کشیده بر او سلام کرده دستش را می بوسیدند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خطیب بغدادی ،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امینی سپس به گفتار بزرگان مذاهب چهارگانه درباره زیارت قبر پیامبر بزرگوار اسلام، اشاره می نماید که برخی از آن ها را ذکر می کنیم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عیاض مالکی ، متوفی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w:t>
      </w:r>
    </w:p>
    <w:p>
      <w:pPr>
        <w:pStyle w:val="BookText"/>
        <w:rPr/>
      </w:pPr>
      <w:r>
        <w:rPr>
          <w:rFonts w:ascii="IRNazanin" w:hAnsi="IRNazanin" w:eastAsia="IRNazanin"/>
          <w:color w:val="111111"/>
          <w:sz w:val="28"/>
          <w:sz w:val="28"/>
          <w:szCs w:val="28"/>
          <w:rtl w:val="true"/>
          <w:lang w:bidi="fa-IR"/>
        </w:rPr>
        <w:t>می نماید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زیارت قبر پیامبراکرم سنت مورد اتفاق همه مسلمین و دارای فضیلت مورد ترغیب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گفته امام ابن الحاج محمدبن محمدعبدری قیروانی مالکی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زیارت قبور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رسول خدا محل پائین گذاشتن بارهای سنگین و ریزش گناهان و خطاهاست ، زیرا برکت شفاعت آن حضرت و عظمت آن پیش خدا چنان است که دیگر برای گناه عظمتی نمی ماند، چون او از همه چیز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کسی که او را زیارت کرده است، بشارت ده و کسی که او را زیارت نکرده باید به شفاعتش به خدا پناه ببرد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به احترامی که او پیشت دارد از شفاعتش محروم مفرما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آمینَ یا رَبَّ الْعالَمینَ و کسی که خلاف این عقیده را داشته باشد او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گفته خدا را نشنیده که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اِذْ ظَلَمُوا اَنْفُسَهُمْ جائُوکَ فَاسْتَغْفَرُوا اللّه‌َ وَ اسْتَغْفَرَ لَهُمُ الرَّسُولُ لَوَجَدُو اللّه‌َ تَوّابا رَحیما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هنگامی که به خود ظلم کرده ، پیشت آمده از خدا طلب مغفرت کنند و پیامبر نیز برایشان درخواست بخشش نماید، هر آینه خدا را توبه پذیر و بخشنده خواهند یافت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دهم ترجمه الغدیر به سلسله دروغگویان و حدیث سازان اشاره شده است و به ترتیب حروف الفباء جمع کثیری از این جاعلین حدیث به نقل از کتاب های معتبر اهل تسنّن نظیر لسان المیزان و </w:t>
      </w:r>
    </w:p>
    <w:p>
      <w:pPr>
        <w:pStyle w:val="BookText"/>
        <w:rPr/>
      </w:pPr>
      <w:r>
        <w:rPr>
          <w:rFonts w:ascii="IRNazanin" w:hAnsi="IRNazanin" w:eastAsia="IRNazanin"/>
          <w:color w:val="111111"/>
          <w:sz w:val="28"/>
          <w:sz w:val="28"/>
          <w:szCs w:val="28"/>
          <w:rtl w:val="true"/>
          <w:lang w:bidi="fa-IR"/>
        </w:rPr>
        <w:t xml:space="preserve">میزان الاعتدال، تاریخ بغداد، مجمع الزوائد و مقدمه صحیح مسلم نام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مدارک یاد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احمد جویباری و دو فرزند او عُکاشَة و تمیم ،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جعل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محمدقیسی، به نام پیشوایان، بیش از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بن ابی العوجاء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قزوینی ، به نام شافعی،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قُدّامِیّ، به نام مالک ،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پائین و </w:t>
      </w:r>
    </w:p>
    <w:p>
      <w:pPr>
        <w:pStyle w:val="BookText"/>
        <w:rPr/>
      </w:pPr>
      <w:r>
        <w:rPr>
          <w:rFonts w:ascii="IRNazanin" w:hAnsi="IRNazanin" w:eastAsia="IRNazanin"/>
          <w:color w:val="111111"/>
          <w:sz w:val="28"/>
          <w:sz w:val="28"/>
          <w:szCs w:val="28"/>
          <w:rtl w:val="true"/>
          <w:lang w:bidi="fa-IR"/>
        </w:rPr>
        <w:t xml:space="preserve">بالا کرده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 در پایان این مبحث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احادیث این عده </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شخص بحث کننده، مخفی نخواهد بود که این عدد، نسبت به آن همه احادیث ساختگی، که دست های جنایتکارانه ساخته اند ، بسیار ناچیز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جلد از ترجمه الغدیر به غدیر سرایان قرن ششم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اشاره نموده و به دنبال آن نام تعدادی از شعراء </w:t>
      </w:r>
      <w:bookmarkStart w:id="63" w:name="pg1084_7112"/>
    </w:p>
    <w:p>
      <w:pPr>
        <w:pStyle w:val="BookText"/>
        <w:rPr/>
      </w:pPr>
      <w:bookmarkEnd w:id="63"/>
      <w:r>
        <w:rPr>
          <w:rFonts w:ascii="IRNazanin" w:hAnsi="IRNazanin" w:eastAsia="IRNazanin"/>
          <w:color w:val="111111"/>
          <w:sz w:val="28"/>
          <w:sz w:val="28"/>
          <w:szCs w:val="28"/>
          <w:rtl w:val="true"/>
          <w:lang w:bidi="fa-IR"/>
        </w:rPr>
        <w:t>غدیر در قرن هفتم را بر می شمارد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المنصور باللّه و کمال الدین 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یازدهم کتاب ترجمه الغدیر غدیرسرایان قرن هشتم مورد اشاره قرار گرفته اند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شیبانی شافعی و شمس الدین مالکی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از ترجمه الغدیر خطاهای متعددی از عمر به نقل از مساند و مدارک معتبر اهل تسنّن اشاره می شود که فهرست برخی از آنها بدین قرار است</w:t>
      </w:r>
      <w:r>
        <w:rPr>
          <w:rFonts w:eastAsia="IRNazanin" w:cs="IRNazanin"/>
          <w:color w:val="111111"/>
          <w:sz w:val="28"/>
          <w:szCs w:val="28"/>
          <w:rtl w:val="true"/>
          <w:lang w:bidi="fa-IR"/>
        </w:rPr>
        <w:t>:</w:t>
      </w:r>
    </w:p>
    <w:p>
      <w:pPr>
        <w:pStyle w:val="Heading2"/>
        <w:numPr>
          <w:ilvl w:val="1"/>
          <w:numId w:val="1"/>
        </w:numPr>
        <w:rPr/>
      </w:pPr>
      <w:bookmarkStart w:id="64" w:name="__RefHeading___Toc1981042_373438147"/>
      <w:bookmarkStart w:id="65" w:name="_Toc21"/>
      <w:bookmarkEnd w:id="64"/>
      <w:r>
        <w:rPr/>
        <w:t>1</w:t>
      </w:r>
      <w:r>
        <w:rPr>
          <w:rtl w:val="true"/>
        </w:rPr>
        <w:t xml:space="preserve">-  </w:t>
      </w:r>
      <w:r>
        <w:rPr>
          <w:rtl w:val="true"/>
        </w:rPr>
        <w:t>عقیده خلیفه درباره کسی که آب ندارد</w:t>
      </w:r>
      <w:bookmarkEnd w:id="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عمر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بر من واجب شده است و آب نیافتم </w:t>
      </w:r>
      <w:bookmarkStart w:id="66" w:name="pg1084_7114"/>
    </w:p>
    <w:p>
      <w:pPr>
        <w:pStyle w:val="BookText"/>
        <w:rPr/>
      </w:pPr>
      <w:bookmarkEnd w:id="66"/>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 تا آخر ماجرا به نقل از امام مسلم در صحیح خود </w:t>
      </w:r>
      <w:r>
        <w:rPr>
          <w:rFonts w:eastAsia="IRNazanin" w:cs="IRNazanin"/>
          <w:color w:val="111111"/>
          <w:sz w:val="28"/>
          <w:szCs w:val="28"/>
          <w:rtl w:val="true"/>
          <w:lang w:bidi="fa-IR"/>
        </w:rPr>
        <w:t>.</w:t>
      </w:r>
    </w:p>
    <w:p>
      <w:pPr>
        <w:pStyle w:val="Heading2"/>
        <w:numPr>
          <w:ilvl w:val="1"/>
          <w:numId w:val="1"/>
        </w:numPr>
        <w:rPr/>
      </w:pPr>
      <w:bookmarkStart w:id="67" w:name="__RefHeading___Toc1981044_373438147"/>
      <w:bookmarkStart w:id="68" w:name="_Toc22"/>
      <w:bookmarkEnd w:id="67"/>
      <w:r>
        <w:rPr/>
        <w:t>2</w:t>
      </w:r>
      <w:r>
        <w:rPr>
          <w:rtl w:val="true"/>
        </w:rPr>
        <w:t xml:space="preserve">-  </w:t>
      </w:r>
      <w:r>
        <w:rPr>
          <w:rtl w:val="true"/>
        </w:rPr>
        <w:t>عمر حکم شک ها را نمی داند</w:t>
      </w:r>
      <w:bookmarkEnd w:id="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حنبلی ها احمد در مسندش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کنار عمربن خطاب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هرگاه برای مرد اشتباهی شد درنمازش پس ندانست آیا زیاد کرده یا کم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امیرمؤمنین نمی دانم نشنیده ای در این مسئله چیزی را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از پیامبر صلی الله علیه و آله در این مسئله چیزی نشنیده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میان بودیم که عبدالرّحمن بن عوف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موضوعی مذاکره می کنید؟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69" w:name="pg1084_7116"/>
    </w:p>
    <w:p>
      <w:pPr>
        <w:pStyle w:val="BookText"/>
        <w:rPr/>
      </w:pPr>
      <w:bookmarkEnd w:id="69"/>
      <w:r>
        <w:rPr>
          <w:rFonts w:ascii="IRNazanin" w:hAnsi="IRNazanin" w:eastAsia="IRNazanin"/>
          <w:color w:val="111111"/>
          <w:sz w:val="28"/>
          <w:sz w:val="28"/>
          <w:szCs w:val="28"/>
          <w:rtl w:val="true"/>
          <w:lang w:bidi="fa-IR"/>
        </w:rPr>
        <w:t>صحبت می کردیم که مردی شکّ می کند در نمازش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پیغمبر خدا صلی الله علیه و آله می فرمود این حدیث را تا آخر</w:t>
      </w:r>
      <w:r>
        <w:rPr>
          <w:rFonts w:eastAsia="IRNazanin" w:cs="IRNazanin"/>
          <w:color w:val="111111"/>
          <w:sz w:val="28"/>
          <w:szCs w:val="28"/>
          <w:rtl w:val="true"/>
          <w:lang w:bidi="fa-IR"/>
        </w:rPr>
        <w:t>... .</w:t>
      </w:r>
    </w:p>
    <w:p>
      <w:pPr>
        <w:pStyle w:val="Heading2"/>
        <w:numPr>
          <w:ilvl w:val="1"/>
          <w:numId w:val="1"/>
        </w:numPr>
        <w:rPr/>
      </w:pPr>
      <w:bookmarkStart w:id="70" w:name="__RefHeading___Toc1981046_373438147"/>
      <w:bookmarkStart w:id="71" w:name="_Toc23"/>
      <w:bookmarkEnd w:id="70"/>
      <w:r>
        <w:rPr/>
        <w:t>3</w:t>
      </w:r>
      <w:r>
        <w:rPr>
          <w:rtl w:val="true"/>
        </w:rPr>
        <w:t xml:space="preserve">-  </w:t>
      </w:r>
      <w:r>
        <w:rPr>
          <w:rtl w:val="true"/>
        </w:rPr>
        <w:t>نادانی خلیفه به کتاب خدا</w:t>
      </w:r>
      <w:bookmarkEnd w:id="71"/>
    </w:p>
    <w:p>
      <w:pPr>
        <w:pStyle w:val="BookText"/>
        <w:rPr/>
      </w:pPr>
      <w:r>
        <w:rPr>
          <w:rFonts w:ascii="IRNazanin" w:hAnsi="IRNazanin" w:eastAsia="IRNazanin"/>
          <w:color w:val="111111"/>
          <w:sz w:val="28"/>
          <w:sz w:val="28"/>
          <w:szCs w:val="28"/>
          <w:rtl w:val="true"/>
          <w:lang w:bidi="fa-IR"/>
        </w:rPr>
        <w:t xml:space="preserve">دوحافظ حدیث ابن ابی حاتم و بیهقی از دُئِلِیّ نقل کرده اندکه زنی را آوردند پیش عمربن خطاب که شش ماه زائیده بود پس مصمّم شد که او را سنگسار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تصوّر می کردند او با مرد دیگری زنا کرده و سه ماهه آبستن بوده و شش ماه پس از ازدواجش به جای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بچه دار شده است و مستوجب حدّ زنا می باشد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خبر به گوش علی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زن حدّی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کسی را فرستاد خدمت آن حضرت و سؤال کرد چرا </w:t>
      </w:r>
      <w:bookmarkStart w:id="72" w:name="pg1084_7117"/>
    </w:p>
    <w:p>
      <w:pPr>
        <w:pStyle w:val="BookText"/>
        <w:rPr/>
      </w:pPr>
      <w:bookmarkEnd w:id="72"/>
      <w:r>
        <w:rPr>
          <w:rFonts w:ascii="IRNazanin" w:hAnsi="IRNazanin" w:eastAsia="IRNazanin"/>
          <w:color w:val="111111"/>
          <w:sz w:val="28"/>
          <w:sz w:val="28"/>
          <w:szCs w:val="28"/>
          <w:rtl w:val="true"/>
          <w:lang w:bidi="fa-IR"/>
        </w:rPr>
        <w:t xml:space="preserve">رجم و سنگسار نشود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اَوْلادَهُنَّ حَوْلَیْنِ کامِلَیْنِ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مادرها بایدفرزندانشان را دوسال کامل شیر دهند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شیرخواری او سی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شش ماه دوره آبستنی و دوسال هم دوران شیرخوارگی جمعا سی ماه می شود، پس عمر او را رها ساخت </w:t>
      </w:r>
      <w:r>
        <w:rPr>
          <w:rFonts w:eastAsia="IRNazanin" w:cs="IRNazanin"/>
          <w:color w:val="111111"/>
          <w:sz w:val="28"/>
          <w:szCs w:val="28"/>
          <w:rtl w:val="true"/>
          <w:lang w:bidi="fa-IR"/>
        </w:rPr>
        <w:t>.</w:t>
      </w:r>
    </w:p>
    <w:p>
      <w:pPr>
        <w:pStyle w:val="Heading2"/>
        <w:numPr>
          <w:ilvl w:val="1"/>
          <w:numId w:val="1"/>
        </w:numPr>
        <w:rPr/>
      </w:pPr>
      <w:bookmarkStart w:id="73" w:name="__RefHeading___Toc1981048_373438147"/>
      <w:bookmarkStart w:id="74" w:name="_Toc24"/>
      <w:bookmarkEnd w:id="73"/>
      <w:r>
        <w:rPr/>
        <w:t>4</w:t>
      </w:r>
      <w:r>
        <w:rPr>
          <w:rtl w:val="true"/>
        </w:rPr>
        <w:t xml:space="preserve">-  </w:t>
      </w:r>
      <w:r>
        <w:rPr>
          <w:rtl w:val="true"/>
        </w:rPr>
        <w:t>قضاوت عمر درباره زن دیوانه زناکار</w:t>
      </w:r>
      <w:bookmarkEnd w:id="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دیوانه ای را آورند پیش عمر که زنا داده بود ، درباره آن زن با چندنفر مشورت کرد و دستور </w:t>
      </w:r>
    </w:p>
    <w:p>
      <w:pPr>
        <w:pStyle w:val="BookText"/>
        <w:rPr/>
      </w:pPr>
      <w:r>
        <w:rPr>
          <w:rFonts w:ascii="IRNazanin" w:hAnsi="IRNazanin" w:eastAsia="IRNazanin"/>
          <w:color w:val="111111"/>
          <w:sz w:val="28"/>
          <w:sz w:val="28"/>
          <w:szCs w:val="28"/>
          <w:rtl w:val="true"/>
          <w:lang w:bidi="fa-IR"/>
        </w:rPr>
        <w:t>سنگسار کردن آن را داد امام علی که رضوان خدا بر او باد به آن زن گذر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این زن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دیوانه اهل فلان قبیله است که زنا داده و عمر فرمان داده که سنگسار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سپس آمدند پیش عمر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مسلمین آیا ندانستی آیا یاد نداری که 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تکلیف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برداشته شده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طفل تا بالغ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تا بیدار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دیوانه تا عاقل شود و این دیوانه فلان قبیله است شاید این زنائی که مرتکب شده در حال دیوانگی بوده پس او را آزاد گذارد و عمر شروع کرد به اللّه اکبر گفتن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ابوداود در سنن خودش به چند طریق نقل کرده ، </w:t>
      </w:r>
      <w:bookmarkStart w:id="75" w:name="pg1084_7121"/>
    </w:p>
    <w:p>
      <w:pPr>
        <w:pStyle w:val="BookText"/>
        <w:rPr/>
      </w:pPr>
      <w:bookmarkEnd w:id="75"/>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در سننش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صحیح دانسته و بیهقی در سنن الکبری ،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چندین طریق </w:t>
      </w:r>
      <w:r>
        <w:rPr>
          <w:rFonts w:eastAsia="IRNazanin" w:cs="IRNazanin"/>
          <w:color w:val="111111"/>
          <w:sz w:val="28"/>
          <w:szCs w:val="28"/>
          <w:rtl w:val="true"/>
          <w:lang w:bidi="fa-IR"/>
        </w:rPr>
        <w:t>.</w:t>
      </w:r>
    </w:p>
    <w:p>
      <w:pPr>
        <w:pStyle w:val="Heading2"/>
        <w:numPr>
          <w:ilvl w:val="1"/>
          <w:numId w:val="1"/>
        </w:numPr>
        <w:rPr/>
      </w:pPr>
      <w:bookmarkStart w:id="76" w:name="__RefHeading___Toc1981050_373438147"/>
      <w:bookmarkStart w:id="77" w:name="_Toc25"/>
      <w:bookmarkEnd w:id="76"/>
      <w:r>
        <w:rPr/>
        <w:t>5</w:t>
      </w:r>
      <w:r>
        <w:rPr>
          <w:rtl w:val="true"/>
        </w:rPr>
        <w:t>-  «</w:t>
      </w:r>
      <w:r>
        <w:rPr>
          <w:rtl w:val="true"/>
        </w:rPr>
        <w:t>لَوْلا عَلِیٌّ لَهَلَکَ عُمَرُ</w:t>
      </w:r>
      <w:r>
        <w:rPr>
          <w:rtl w:val="true"/>
        </w:rPr>
        <w:t xml:space="preserve">» </w:t>
      </w:r>
      <w:r>
        <w:rPr>
          <w:rtl w:val="true"/>
        </w:rPr>
        <w:t>اگر علی علیه السلام نبود عمر هلاک بود</w:t>
      </w:r>
      <w:bookmarkEnd w:id="7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را آوردند نزد عمر که آبستن بود و اقرار کرد به زنا پس عمر فرمان داد که او را سنگسار کنند پس علی علیه السلام برخورد کرد به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را چه می شود ، گفتند عمر دستور داده او را سنگسار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او را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و حکومت تو است بر او و امّا حکومت و سلطه ای نیست برای تو بر طفلی که در شکم دارد و شاید تو او را شکنجه دادی یا ترسانیدی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شکنجه اش </w:t>
      </w:r>
    </w:p>
    <w:p>
      <w:pPr>
        <w:pStyle w:val="BookText"/>
        <w:rPr/>
      </w:pPr>
      <w:r>
        <w:rPr>
          <w:rFonts w:ascii="IRNazanin" w:hAnsi="IRNazanin" w:eastAsia="IRNazanin"/>
          <w:color w:val="111111"/>
          <w:sz w:val="28"/>
          <w:sz w:val="28"/>
          <w:szCs w:val="28"/>
          <w:rtl w:val="true"/>
          <w:lang w:bidi="fa-IR"/>
        </w:rPr>
        <w:t>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نیست برای کسی که بعد از شکنجه اقرارکند که او را در زندان مجرّد و تک سلولی و غیره حبس کنند یا تهدید کنند که اگر نگوئی چنین و چنان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او ارزش و اعتباری ندارد لذا عمر او را آزاد ساخت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عَجَزَتِ‌النِّساءُ اَنْ یَلِدْنَ عَلِیَّ بْنَ ابیطالِبٍ لَوْلاعَلِیٌّ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عاجز و نازاهستند که مانند علی بن ابیطالب بزایند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عمر هلاک شده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این قضیه در الریاض النَضْرَة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ذخایرالعُقْبی ،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السئول،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اربعین فخر رازی 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bookmarkStart w:id="78" w:name="pg1084_7125"/>
    </w:p>
    <w:p>
      <w:pPr>
        <w:pStyle w:val="Heading2"/>
        <w:numPr>
          <w:ilvl w:val="1"/>
          <w:numId w:val="1"/>
        </w:numPr>
        <w:rPr/>
      </w:pPr>
      <w:bookmarkStart w:id="79" w:name="__RefHeading___Toc1981052_373438147"/>
      <w:bookmarkStart w:id="80" w:name="_Toc26"/>
      <w:bookmarkEnd w:id="78"/>
      <w:bookmarkEnd w:id="79"/>
      <w:r>
        <w:rPr/>
        <w:t>6</w:t>
      </w:r>
      <w:r>
        <w:rPr>
          <w:rtl w:val="true"/>
        </w:rPr>
        <w:t xml:space="preserve">-  </w:t>
      </w:r>
      <w:r>
        <w:rPr>
          <w:rtl w:val="true"/>
        </w:rPr>
        <w:t>حکایت تجسّس و شبگردی عمر</w:t>
      </w:r>
      <w:bookmarkEnd w:id="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عمربن خطاب نقل شده که او شبی شبگردی می کرد پس به خانه ای گذشت و صدایی از آن شنید مشکوک شد و از دیوار بالا رفت ، مردی را دید درکنار زنی با ظرف مشروبی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خیال کردی که خدا گناه تو را می پوشاند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پیشوای مسلمین اگر من یک گناه و خطا کردم تو مسلّما سه گناه کردی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تَجَسَّسُوا </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تفتیش نکنید و تو جاسوسی کردی و فرمود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اتُو الْبُیُوتَ مِنْ اَبْوابِها </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ها را از درهایش وارد شوید و تو از دیوار بالا آمدی و فرمود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دَخَلْتُمْ بُیُوتا فَسَلِّمُوا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داخل خانه ای شدید </w:t>
      </w:r>
      <w:bookmarkStart w:id="81" w:name="pg1084_7126"/>
    </w:p>
    <w:p>
      <w:pPr>
        <w:pStyle w:val="BookText"/>
        <w:rPr/>
      </w:pPr>
      <w:bookmarkEnd w:id="81"/>
      <w:r>
        <w:rPr>
          <w:rFonts w:ascii="IRNazanin" w:hAnsi="IRNazanin" w:eastAsia="IRNazanin"/>
          <w:color w:val="111111"/>
          <w:sz w:val="28"/>
          <w:sz w:val="28"/>
          <w:szCs w:val="28"/>
          <w:rtl w:val="true"/>
          <w:lang w:bidi="fa-IR"/>
        </w:rPr>
        <w:t>سلام کنید و تو سلام نکردی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از خطای تو صرف نظر کنم تو هم این قضیه را نادیده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مدارک این قضیه در اَلرِّیاضُ النَّضْرَة ،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النَّهْجِ‌اِبْنِ اَبِی الْحَدید ،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الدّرالمنثور ،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الاسلامیه ،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شده است </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981054_373438147"/>
      <w:bookmarkStart w:id="83" w:name="_Toc27"/>
      <w:bookmarkEnd w:id="82"/>
      <w:r>
        <w:rPr/>
        <w:t>7</w:t>
      </w:r>
      <w:r>
        <w:rPr>
          <w:rtl w:val="true"/>
        </w:rPr>
        <w:t xml:space="preserve">- </w:t>
      </w:r>
      <w:r>
        <w:rPr>
          <w:rtl w:val="true"/>
        </w:rPr>
        <w:t>خلیفه بدون دلیل جوانی را تازیانه زد</w:t>
      </w:r>
      <w:bookmarkEnd w:id="8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از عِکْرَمَة بن خالد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از عمربن خطاب بر او وارد شد که خود را به صورت مردها درآورده و لباس خوبی پوشیده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تازیانه اش او را به </w:t>
      </w:r>
      <w:bookmarkStart w:id="84" w:name="pg1084_7128"/>
    </w:p>
    <w:p>
      <w:pPr>
        <w:pStyle w:val="BookText"/>
        <w:rPr/>
      </w:pPr>
      <w:bookmarkEnd w:id="84"/>
      <w:r>
        <w:rPr>
          <w:rFonts w:ascii="IRNazanin" w:hAnsi="IRNazanin" w:eastAsia="IRNazanin"/>
          <w:color w:val="111111"/>
          <w:sz w:val="28"/>
          <w:sz w:val="28"/>
          <w:szCs w:val="28"/>
          <w:rtl w:val="true"/>
          <w:lang w:bidi="fa-IR"/>
        </w:rPr>
        <w:t xml:space="preserve">شدت تنبیه کرد تا به گریه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دختر عمر به او گفت برای چه او را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مغرور شده دوست داشتم او را کوچک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این مطلب و مشابه آن در سیره عمر ابن جوزی ،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ابی الحدید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کنزالعُمّال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85" w:name="__RefHeading___Toc1981056_373438147"/>
      <w:bookmarkStart w:id="86" w:name="_Toc28"/>
      <w:bookmarkEnd w:id="85"/>
      <w:r>
        <w:rPr>
          <w:rtl w:val="true"/>
        </w:rPr>
        <w:t>عقیده خلیفه در متعه حجّ و متعه نساء</w:t>
      </w:r>
      <w:bookmarkEnd w:id="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رجاء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گفت آیه متعه نازل شده در کتاب خدا و رسول خدا صلی الله علیه و آله امر فرمود ما را به آن؛ سپس نازل نشد آیه ای که نسخ کند آیه متعه حجّ را و نهی نکرد از آن رسول خدا صلی الله علیه و آله تا از دنیا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سیرین نقل شده که از او درباره متعه عمره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و عثمان بن عفان آن را مکروه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 صریح با قرآن است آنجاکه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فَآتُوهُنَّ اُجُورَهُنَّ فَریضَةً وَ لا جُناحَ عَلَیْکُمْ فیما تَراْضَیْتُمْ بِهِ مِنْ بَعْدِالْفَریضَةِ اِنَّ اللّه‌َ کانَ عَلیما حَکیما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چه را که متعه کردید از ایشان پس بدهید به ایشان مهرهایشان را که فرض کرده شده و نیست گناهی بر شما در آن چه به آن راضی شدید به آن از بعد مَهریّه واجب به درستی که خداوند دانای درست کردار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امام حنبلی ها در مسندش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سندهائی که </w:t>
      </w:r>
      <w:bookmarkStart w:id="87" w:name="pg1084_7132"/>
    </w:p>
    <w:p>
      <w:pPr>
        <w:pStyle w:val="BookText"/>
        <w:rPr/>
      </w:pPr>
      <w:bookmarkEnd w:id="87"/>
      <w:r>
        <w:rPr>
          <w:rFonts w:ascii="IRNazanin" w:hAnsi="IRNazanin" w:eastAsia="IRNazanin"/>
          <w:color w:val="111111"/>
          <w:sz w:val="28"/>
          <w:sz w:val="28"/>
          <w:szCs w:val="28"/>
          <w:rtl w:val="true"/>
          <w:lang w:bidi="fa-IR"/>
        </w:rPr>
        <w:t>تمام رجال و راویان آن مورد وثوق و اعتمادند از عمران بن حصین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متعه در کتاب خدای تبارک و تعالی نازل شده و ما به آن عمل کردیم با رسول خدا صلی الله علیه و آله پس آیه ای نازل نشد که آن را نسخ کند و پیامبر صلی الله علیه و آله هم نهی نفرمود تا از دنیا رفت </w:t>
      </w:r>
      <w:r>
        <w:rPr>
          <w:rFonts w:eastAsia="IRNazanin" w:cs="IRNazanin"/>
          <w:color w:val="111111"/>
          <w:sz w:val="28"/>
          <w:szCs w:val="28"/>
          <w:rtl w:val="true"/>
          <w:lang w:bidi="fa-IR"/>
        </w:rPr>
        <w:t>.</w:t>
      </w:r>
    </w:p>
    <w:p>
      <w:pPr>
        <w:pStyle w:val="Heading2"/>
        <w:numPr>
          <w:ilvl w:val="1"/>
          <w:numId w:val="1"/>
        </w:numPr>
        <w:rPr/>
      </w:pPr>
      <w:bookmarkStart w:id="88" w:name="__RefHeading___Toc1981058_373438147"/>
      <w:bookmarkStart w:id="89" w:name="_Toc29"/>
      <w:bookmarkEnd w:id="88"/>
      <w:r>
        <w:rPr>
          <w:rtl w:val="true"/>
        </w:rPr>
        <w:t>سه چیزی که عمر آن ها را حرام کرد</w:t>
      </w:r>
      <w:bookmarkEnd w:id="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قوشچی از علمای بزرگ اهل سنّت در شرح تجرید در مبحث امامت یادکرده که عمر بر بالای منبر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النّاسُ ثَلاثٌ کُنَّ عَلی عَهْدِ رَسُولِ اللّه‌ِ صَلّی اللّه‌ُ عَلَیْهِ و آلِهِ وَ اَنَا اَنْهی عَنْهُنَّ وَ اُحَرِّمُهُنّ وَ اُعاقِبُ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وَ مُتْعَةُ الْحَجِّ وَ حَیَّ عَلی خَیْرِالْعَمَل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چیز در زمان رسول خدا صلی الله علیه و آله معمول بود و من از آن ها نهی می کنم و هرکس مرتکب </w:t>
      </w:r>
    </w:p>
    <w:p>
      <w:pPr>
        <w:pStyle w:val="BookText"/>
        <w:rPr/>
      </w:pPr>
      <w:r>
        <w:rPr>
          <w:rFonts w:ascii="IRNazanin" w:hAnsi="IRNazanin" w:eastAsia="IRNazanin"/>
          <w:color w:val="111111"/>
          <w:sz w:val="28"/>
          <w:sz w:val="28"/>
          <w:szCs w:val="28"/>
          <w:rtl w:val="true"/>
          <w:lang w:bidi="fa-IR"/>
        </w:rPr>
        <w:t xml:space="preserve">شوداو راشکنجه و مجازات برآن می کنم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کردن 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حَیَّ عَلی خَیْرِالْعَمَلِ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و مسائل سلطان روم از دیگر عناوین جلد دوازدهم ترجمه الغدیر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امام حنبلی ها از قول ابن مُسَیِّب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مُعْضَلَةٍ لَیْسَ لَها اَبُوحَسَنٍ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از مشکلی که ابوحسن علی علیه السلام در آن نباشد ، ابن مسیّب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قول سببی است و آن این است که ، پادشاه روم نامه ای به عمر نوشت و از او مسائلی پرسید پس عمر آن مسائل را برای صحابه گفت ولی جوابی برای آن ها نیافت ، آن ها را بر امیرالمؤمنین علیه السلام معروض داشت پس آن حضرت در سریع ترین </w:t>
      </w:r>
    </w:p>
    <w:p>
      <w:pPr>
        <w:pStyle w:val="BookText"/>
        <w:rPr/>
      </w:pPr>
      <w:r>
        <w:rPr>
          <w:rFonts w:ascii="IRNazanin" w:hAnsi="IRNazanin" w:eastAsia="IRNazanin"/>
          <w:color w:val="111111"/>
          <w:sz w:val="28"/>
          <w:sz w:val="28"/>
          <w:szCs w:val="28"/>
          <w:rtl w:val="true"/>
          <w:lang w:bidi="fa-IR"/>
        </w:rPr>
        <w:t xml:space="preserve">اوقات بهترین پاسخ ها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روم به عمر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قیصر پادشاه بَنِی الاَْصْفَر به عمر خلیفه مسلمین ، من سئوالاتی دارم پاسخ آنها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خدا خلق نکرده آن را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خدا نمی داند آن را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نزد خدا نیست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تمامش دهانست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تمامش پاست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چیست که تمامش چشم است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تمامش بال است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خبربده ازمردی که برایش فامیل نیست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چهار چیزی که رحم و شکمی آن ها را برنداشته ؟ </w:t>
      </w:r>
      <w:r>
        <w:rPr>
          <w:rStyle w:val="FootnoteAnchor"/>
          <w:rtl w:val="true"/>
        </w:rPr>
        <w:footnoteReference w:id="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چیزی که نفس می کشد ولی روح در آن نیست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صوت ناقوس که چه می گوید؟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حرکت کننده ای که یکبار حرکت کرد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درختی که سواره صدسال در سایه اش می رود و تمام نمی شود مثلش در دنیا چیست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مکانی که یکبار بیشتر خورشید بر آن نتابید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درختی که بدون آب روئید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بهشت که می خورند و می نوشند و برایشان مدفوعی از بول و غایط نیست مثلشان در دنیا چیست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سفره گسترده بهشتی که در آن قدح هایی است و در هر قدح انواعی رنگارنگ از غذا است که مخلوط به هم نمی شوند مثلشان در دنیا چیست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حوریّه و کنیزی که از سیبی در بهشت بیرون می آید و چیزی از آن کم نمی شود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کنیزی که در دنیا برای دو مرد است ولی در </w:t>
      </w:r>
      <w:bookmarkStart w:id="90" w:name="pg1084_7141"/>
    </w:p>
    <w:p>
      <w:pPr>
        <w:pStyle w:val="BookText"/>
        <w:rPr/>
      </w:pPr>
      <w:bookmarkEnd w:id="90"/>
      <w:r>
        <w:rPr>
          <w:rFonts w:ascii="IRNazanin" w:hAnsi="IRNazanin" w:eastAsia="IRNazanin"/>
          <w:color w:val="111111"/>
          <w:sz w:val="28"/>
          <w:sz w:val="28"/>
          <w:szCs w:val="28"/>
          <w:rtl w:val="true"/>
          <w:lang w:bidi="fa-IR"/>
        </w:rPr>
        <w:t>آخرت برای یک مرد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ازکلیدهای بهشتی که آن چیست ؟</w:t>
      </w:r>
    </w:p>
    <w:p>
      <w:pPr>
        <w:pStyle w:val="BookText"/>
        <w:rPr/>
      </w:pPr>
      <w:r>
        <w:rPr>
          <w:rFonts w:ascii="IRNazanin" w:hAnsi="IRNazanin" w:eastAsia="IRNazanin"/>
          <w:color w:val="111111"/>
          <w:sz w:val="28"/>
          <w:sz w:val="28"/>
          <w:szCs w:val="28"/>
          <w:rtl w:val="true"/>
          <w:lang w:bidi="fa-IR"/>
        </w:rPr>
        <w:t xml:space="preserve">پس علی علیه السلام نامه را خواند و فورا پشت آن نوشت </w:t>
      </w:r>
      <w:r>
        <w:rPr>
          <w:rFonts w:eastAsia="IRNazanin" w:cs="IRNazanin"/>
          <w:color w:val="111111"/>
          <w:sz w:val="28"/>
          <w:szCs w:val="28"/>
          <w:rtl w:val="true"/>
          <w:lang w:bidi="fa-IR"/>
        </w:rPr>
        <w:t>:</w:t>
      </w:r>
    </w:p>
    <w:p>
      <w:pPr>
        <w:pStyle w:val="Heading2"/>
        <w:numPr>
          <w:ilvl w:val="1"/>
          <w:numId w:val="1"/>
        </w:numPr>
        <w:rPr/>
      </w:pPr>
      <w:bookmarkStart w:id="91" w:name="__RefHeading___Toc1981060_373438147"/>
      <w:bookmarkStart w:id="92" w:name="_Toc30"/>
      <w:bookmarkEnd w:id="91"/>
      <w:r>
        <w:rPr>
          <w:rtl w:val="true"/>
        </w:rPr>
        <w:t>جواب نامه قیصر روم و مسائل او</w:t>
      </w:r>
      <w:bookmarkEnd w:id="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مطّلع و آگاه شدم از نامه تو ای پادشاه و پاسخ تو را می دهم به کمک و نیرو و برکت خدا و برکت پیامبرمان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خدای تعالی آن را نیافریده ، آن قرآن است چون که کلام خدا و صفت اوست و همین طور کتاب های نازل شده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چیزی که خدا نمی داند پس قول شماست که می گویید </w:t>
      </w:r>
    </w:p>
    <w:p>
      <w:pPr>
        <w:pStyle w:val="BookText"/>
        <w:rPr/>
      </w:pPr>
      <w:r>
        <w:rPr>
          <w:rFonts w:ascii="Amiri" w:hAnsi="Amiri" w:eastAsia="Amiri" w:cs="Amiri"/>
          <w:color w:val="111111"/>
          <w:sz w:val="28"/>
          <w:sz w:val="28"/>
          <w:szCs w:val="28"/>
          <w:rtl w:val="true"/>
          <w:lang w:bidi="ar-SA"/>
        </w:rPr>
        <w:t xml:space="preserve">برای او فرزند و همسر و شریک است ، نیست خدا که فرزندی اختیار کند و با او خدائی نیست ، زائیده نشده و نمی زاید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چیزی که پیش خدا نیست ظلم و ستم است ، نیست پروردگار تو ستم کننده بر بندگانش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تمامش دهان است آن آتش است که هرچه از هر طرف در او افکنده شود می 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تمامش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تمامش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تمامش 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فامیلی برایش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شکمی آن هارابرنداشت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ازطریق زایمان بدنیانیامده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که نفس می کشد بدون روح آن صبح است براساس گفته خدا در قرآن کریم وَالصَّبْحِ اِذا تَنَفَّسَ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امااینکه حضرت ناقوس چه می گوید؟ پس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طَقّا طَقّا، حَقّا حَقّا ، مَهْلاً مَهْلاً ، عَدْلاً عَدْلاً ، صِدْقا صِدْقا ، اِنَّ الدُّنْیا قَدْ غَرَّتْنا وَ اسْتَهْوَتْنا تَمْضِی الدُّنْیا قَرْنا قَرْنا ما مِنْ یَوْمٍ یَمْضی عَنّا اِلاّ اَوْهی مِنّا رُکْنا </w:t>
      </w:r>
    </w:p>
    <w:p>
      <w:pPr>
        <w:pStyle w:val="BookText"/>
        <w:rPr/>
      </w:pPr>
      <w:r>
        <w:rPr>
          <w:rFonts w:ascii="IRNazanin" w:hAnsi="IRNazanin" w:eastAsia="IRNazanin"/>
          <w:color w:val="111111"/>
          <w:sz w:val="28"/>
          <w:sz w:val="28"/>
          <w:szCs w:val="28"/>
          <w:rtl w:val="true"/>
          <w:lang w:bidi="fa-IR"/>
        </w:rPr>
        <w:t xml:space="preserve">اِنَّ الْمَوْتِ قَدْ اَخْبَرْنا اِنّا نَرْحَلُ فَاسْتَوْطَنّا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درستی که دنیا ما را فریب داد و بازی داد دنیا قرن قرن می گذرد هیچ روزی از ما نمی گذر جز این که رکنی از ما را سست و خراب می کند به راستی که مرگ ما را خبر داده که ما خواهیم رفت پس ما دل بسته و وطن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حرکت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طور سیناست هنگامی که بنی اسرائیل عصیان نمودند و بین آن و زمین مقدّسه چند شبانه روز فاصله بود پس خدا قطعه ای از آن را کند و برای آن دو بال از نور قرار داد پس روی سر آن ها نگاه داشت و این است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نَتَقْنَا الْجَبَلَ فَوْقَهُمْ کَاَنَّهُ ظُلَّةٌ وَ ظَنُّوا اَنَّهُ واقِعٌ بِهِمْ </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ما بلند کردیم کوه را بالای سرایشان مثل آن که </w:t>
      </w:r>
    </w:p>
    <w:p>
      <w:pPr>
        <w:pStyle w:val="BookText"/>
        <w:rPr/>
      </w:pPr>
      <w:r>
        <w:rPr>
          <w:rFonts w:ascii="IRNazanin" w:hAnsi="IRNazanin" w:eastAsia="IRNazanin"/>
          <w:color w:val="111111"/>
          <w:sz w:val="28"/>
          <w:sz w:val="28"/>
          <w:szCs w:val="28"/>
          <w:rtl w:val="true"/>
          <w:lang w:bidi="fa-IR"/>
        </w:rPr>
        <w:t xml:space="preserve">آن سایبانی بود و گمان کردند که آن برایشان فرود آید، و بنی اسرائیل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نیاورید آن را بر شما فرود آورم پس چون توبه آوردند به جای خودش برگردانید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درختی که سواره در سایه اش صدسال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طُوبی و آن سِدْرَةُ الْمُنْتَهی در آسمان هفتم است به سوی آن منتهی می شود اعمال بنی آدم و آن از درخت های بهشتی است در بهشت قصری و خانه ای نیست مگر آن که در آن شاخه ای از شاخه های آن است و نظیرش در دنیا خورشید است که اصلش یکی است و نورش در همه جاست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مکانی که نتابید بر آن آفتاب مگر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زمین </w:t>
      </w:r>
    </w:p>
    <w:p>
      <w:pPr>
        <w:pStyle w:val="BookText"/>
        <w:rPr/>
      </w:pPr>
      <w:r>
        <w:rPr>
          <w:rFonts w:ascii="IRNazanin" w:hAnsi="IRNazanin" w:eastAsia="IRNazanin"/>
          <w:color w:val="111111"/>
          <w:sz w:val="28"/>
          <w:sz w:val="28"/>
          <w:szCs w:val="28"/>
          <w:rtl w:val="true"/>
          <w:lang w:bidi="fa-IR"/>
        </w:rPr>
        <w:t xml:space="preserve">دریا بود وقتی که خدا آن را شکافت پس خدا آن را شکافت برای موسی علیه السلام و آب بلند شد مانند کوه ها و زمین خشکیده به تابش آفتاب برآن سپس آب برگشت به جای خودش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درختی که بدون آب روئیده شد پس آن درخت یونس بود و این معجزه ای برای او بود برای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اَنْبَتْنا عَلَیْهِ شَجَرَةً مِنْ یَقْطینٍ </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رویاندیم بر او درختی از کدو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غذای اهل بهشت پس مثل آن ها در دنیا جنین و طفل در رحم مادر است که او تغذیه می کند از طریق بندناف و ابدا بول و غایط و مدفوعی ندارد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انواع غذاهائی که در یک ظرف است پس مانندش در دنیا تخم پرندگان است که در آن دو رنگ سفید و زرد است و مخلوط و آمیخته به هم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جاریه از سیب بیرون می آید پس نظیرش در دنیا کرم است که از سیب بیرون می آید و سیب تغییر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جاریه و کنیزی که بین دو نفر است پس آن درخت خرمائی است که در دنیا برای مؤمنی مثل من و برای کافری مانند تو است، ولی در آخرت آن فقط مال من است نه تو برای آن که آن در بهشت است و تو داخل آن نخواهی شد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کلیدهای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اِلهَ اَلاَّ اللّه‌ُ ، مُحَمَّدٌ </w:t>
      </w:r>
    </w:p>
    <w:p>
      <w:pPr>
        <w:pStyle w:val="BookText"/>
        <w:rPr/>
      </w:pPr>
      <w:r>
        <w:rPr>
          <w:rFonts w:ascii="Amiri" w:hAnsi="Amiri" w:eastAsia="Amiri" w:cs="Amiri"/>
          <w:color w:val="111111"/>
          <w:sz w:val="28"/>
          <w:sz w:val="28"/>
          <w:szCs w:val="28"/>
          <w:rtl w:val="true"/>
          <w:lang w:bidi="ar-SA"/>
        </w:rPr>
        <w:t xml:space="preserve">رَسُولُ‌اللّه‌ِ است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قیصر روم نامه را 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صادر نشده مگر از خانه نبوت و پیامبری ، آن گاه پرسید از جواب دهنده ، پس به او گفتندکه این جواب پسر عمّ محمّد صلی الله علیه و آله است ، پس به آن حضرت نوشت ، سَلامٌ عَلَیْکَ ،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مطّلع شدم بر جواب تو و دانستم که تو از خاندان نبوّت و معدن رسالت و موصوف به شجاعت و علمی و علاقه دارم که برای من روشن کنی مذهب و روش خودتان را و روحی که در کتاب شما خدا یاد کرده در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یَسْاَلُونَکَ عَنِ الرُّوحِ قُلِ الرُّوحُ مِنْ اَمْرِ رَبّی </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درباره روح سؤال می کنند بگو روح از امر پروردگار من است ، پس </w:t>
      </w:r>
    </w:p>
    <w:p>
      <w:pPr>
        <w:pStyle w:val="BookText"/>
        <w:rPr/>
      </w:pPr>
      <w:r>
        <w:rPr>
          <w:rFonts w:ascii="IRNazanin" w:hAnsi="IRNazanin" w:eastAsia="IRNazanin"/>
          <w:color w:val="111111"/>
          <w:sz w:val="28"/>
          <w:sz w:val="28"/>
          <w:szCs w:val="28"/>
          <w:rtl w:val="true"/>
          <w:lang w:bidi="fa-IR"/>
        </w:rPr>
        <w:t>امیرالمؤمنین علیه السلام به او نوشت ،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نکته لطیفه و لُمْعَه شریفه ای </w:t>
      </w:r>
      <w:r>
        <w:rPr>
          <w:rStyle w:val="FootnoteAnchor"/>
          <w:rtl w:val="true"/>
        </w:rPr>
        <w:footnoteReference w:id="21"/>
      </w:r>
      <w:r>
        <w:rPr>
          <w:rFonts w:ascii="IRNazanin" w:hAnsi="IRNazanin" w:eastAsia="IRNazanin"/>
          <w:color w:val="111111"/>
          <w:sz w:val="28"/>
          <w:sz w:val="28"/>
          <w:szCs w:val="28"/>
          <w:rtl w:val="true"/>
          <w:lang w:bidi="fa-IR"/>
        </w:rPr>
        <w:t xml:space="preserve">است از صنعت آفریدگار و قدرت ایجاد کننده اش آن را از خزائن ملکش بیرون آورده و در ملکش ساکن گردانیده پس آن در نزد او برای تو وسیله است و برای او نزد تو امانت ، پس هرگاه گرفتی مالت را که نزد اوست می گیرد مال خودش را که پیش تو است والسلام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مدارک این موضوع زَیْنُ الْفَتی در شرح سوره هَل اَتی حافظ عاصمی، و تَذْکِرَةُ خَواصِّ الاُْمَّةِ سِبْطُ ابْنُ جَوْزی حَنَفی صفحه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جلد سیزدهم کتاب ترجمه الغدیر غدیریه سرایان قرن نهم هجری نام برده می شوند که حافظ بُرْسِیّ حِلّیّ از آن جمله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از الغدیر منش ها و مایه های فکری و روانی ابوبکر مورد بحث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پیش از مسلمانی اش سخنی بر زبان نمی رانیم زیرا اسلام ، روزگار پیش از خود را ندیده می گیرد و بر این بنیاد ، کاری نداریم که عِکْرِمَه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اُبَیْ پسر خَلْف و دیگر بت پرستان قماربازی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امام شعرانی در نگارش خود بنام کشف الغُمَّة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فاکهی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مکه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ابوبکر باده گساری می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باده گساری در سالی روی داد که پیامبر مکّه را گرفت واین هنگام از هجرت او به مدینه هشت سال می گذشت ، بزم آن در خانه بوطلحه زید پسر سهل برپا شد و پیاله گردانی با اَنَس بود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تفسیر آیه خمر از سوره مائده  آمده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ناروا بودن باده گساری و 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 پراکنده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این گزارش را عبد پسر حمید و ابویَعْلی و ابن مُنْذَر و ابوالشیخ و ابن مَرْدَوَیْهَ از انس آورده اند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پسر مالک که در بزم ایشان پیاله گردانی می کرده و آن روز بر اساس درست ترین گزارش ها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در گزارش مسلم آمده </w:t>
      </w:r>
    </w:p>
    <w:p>
      <w:pPr>
        <w:pStyle w:val="BookText"/>
        <w:rPr/>
      </w:pPr>
      <w:r>
        <w:rPr>
          <w:rFonts w:ascii="IRNazanin" w:hAnsi="IRNazanin" w:eastAsia="IRNazanin"/>
          <w:color w:val="111111"/>
          <w:sz w:val="28"/>
          <w:sz w:val="28"/>
          <w:szCs w:val="28"/>
          <w:rtl w:val="true"/>
          <w:lang w:bidi="fa-IR"/>
        </w:rPr>
        <w:t xml:space="preserve">که انس گفت من کوچک ترین آنان بودم و ایستاده پیمانه در دستشان می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این مطلب سنن بیهقی،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 این جلد از الغدیر بحثی را تحت عنوان جانشینی پیامبر از دیدگاه اهل تسنّن طرح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پندار ایشان جانشین پیامبر هرکسی است که بر مردم چیرگی یافته دست دزد را ببرد و آدمکش را به کیفر برساند و مرزها را پاسداری کند و آسایش همگان را نگاهدارد و برنامه هایی از این دست و اگر هم تبهکاری پیشه کرد نمی توان او را برکنار ساخت چنان چه برای رفتار زشتی هم که آشکار انجام دهد نباید خرده ای بر او گرفت ، نادانی او را کژی و کاستی نشاید شمرد و لغزش هایش سزاوار کیفر نیست ، نیازی به یافتن </w:t>
      </w:r>
    </w:p>
    <w:p>
      <w:pPr>
        <w:pStyle w:val="BookText"/>
        <w:rPr/>
      </w:pPr>
      <w:r>
        <w:rPr>
          <w:rFonts w:ascii="IRNazanin" w:hAnsi="IRNazanin" w:eastAsia="IRNazanin"/>
          <w:color w:val="111111"/>
          <w:sz w:val="28"/>
          <w:sz w:val="28"/>
          <w:szCs w:val="28"/>
          <w:rtl w:val="true"/>
          <w:lang w:bidi="fa-IR"/>
        </w:rPr>
        <w:t xml:space="preserve">هیچ یک از منش های بزرگوارانه در او نداریم ، در همه جا باید به او خشنودی داد و هیچ سرزنشی نباید کرد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کسانی که خدا را با ویژگی هایی همچون آدمیان می شناسند و به حدیث ها پشتگرمند گویند امام از سمت خود برکنار نمی شود هرچند تبهکاری و ستمگری کند ، چه دارایی های مردم را با زور برباید یا آسیبی به پیکر ایشان برساند یا جان بی گناهان را بستاند و آنچه را از این و آن است تباه ساخته کیفرها را روان نگرداند که به هیچ روی نباید بر او شورید ، بلکه شایسته است او را انذار گویند و بیم دهند و اگر دستوری ناساز با فرمان خداوند داد به جا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را برشالوده سخنانی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و پی در پی استوار داشته اند که از پیامبر ، درود و آفرین خدا بر وی ، و از یاران او رسید که باید از امامان فرمانبرداری کرد هرچند بیدادگری نمایند و دارائی ها را بربایند و ویژه خود شناسند که به راستی پیامبر ، درود بر وی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فرمان برید هرچند در برابر برده ای دست و گوش بریده باشید ، یا در برابر بنده ای حبشی و پشت سرهر نیکوکار نماز بگزارید و گزارش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ایشان باش هرچند دارائی ات رابخورند و بر پشتت بکوبند، تا هنگامی که نماز را برپا می دارند از آنان فرمان برید و به همین گونه گزارش های بسیاری در این زمینه رسیده که همه را در کتاب خود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اَکْفارُ الْمُتَأَوِّلینَ</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یاد کرده ایم که هرکس در آن بنگرد ، با خواست خدا، از هر پاسخی بی نیاز خواهد بود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نمونه ای از آن گزارش های بسیار که باقلانی سربسته انگشت بر آن ها نهاده و همه می رساند که باید فرمانبردار امامان بود هرچند بیدادگر باشند و همه دارایی ها را ویژه خود گردانیده دیگران را بهره ندهند و نیز این که اگر امام تبهکار شد برکنار نمی شود </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زبان حذیفه پسر یمان آورده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خدا را پرسیدم ما در دامن بدی ها می زیستیم تا خداوند ، نیکویی را فرو فرستاد و اکنون ما در پناه آنیم ، آیا پس از این نیکی باز هم بدی در کار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 نیکویی بدی درکار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امامانی خواهند آمد که با راهبری من راه نمی یابند و بر شیوه من کار نمی کنند و به زودی مردانی در میان ایشان می ایستند که دل های آنان دل های اهریمنان است در پیکر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برانگیخته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روزگار را دیدم چه کنم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 را فرمان می بری و سخن وی را آویزه گوش می گردانی و اگر دارائیت را گرفت و پیکرت را درهم کوبید باز هم بشنو و فرمان ببر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و طلحه و زبیر و پیروان ایشان که پیمان شکستند و از کیش راستین به درشدند با چه دست آویزی بر سرور ما امیرمؤمنان حضرت علی بن ابیطالب علیه السلام شوریدند ؟ گرفتیم که او ، کشندگان عثمان را پناه داده و آئین های کیفری را به انجام نرسانده بود ، که از این سخن به خدا پناه می بریم ، ولی آنان چرا این حدیث هایی را که جعل کرده اند به کار نبستند؟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چهاردهم ترجمه الغدیر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یک </w:t>
      </w:r>
    </w:p>
    <w:p>
      <w:pPr>
        <w:pStyle w:val="BookText"/>
        <w:rPr/>
      </w:pPr>
      <w:r>
        <w:rPr>
          <w:rFonts w:ascii="Amiri" w:hAnsi="Amiri" w:eastAsia="Amiri" w:cs="Amiri"/>
          <w:color w:val="111111"/>
          <w:sz w:val="28"/>
          <w:sz w:val="28"/>
          <w:szCs w:val="28"/>
          <w:rtl w:val="true"/>
          <w:lang w:bidi="ar-SA"/>
        </w:rPr>
        <w:t xml:space="preserve">یهودی از ابوبکر را براساس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اَلْمُجْتَنی</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بدین ترتیب نقل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زبان انس پسر مالک آورده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رسول خدا صلی الله علیه و آله یک یهودی بیامد و توده ، او را به ابوبکر راه نمودند تا در برابر وی ایستاد و گفت می خواهم در زمینه هایی از تو پرسش کنم که هیچ کس پاسخ آن را نداند مگر پیامبر یا کسی که به دستور وی برای انجام سفارش هایش برگماشته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خواهی بپرس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آگاهی ده آن چیست که خدا ندارد و چیست که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 خدا نیست و چیست که خداوند نمی شناسد ؟ 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از کسانی است که خود را از پیروان آئین می نمایند و در نهان دشمن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مسلمانان ، بر آن شدند که آسیبی به یهودی رسانند ابن عباس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دادگرانه رفتار نکردید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ببریدش به نزد علی علیه السلام ، تا پاسخ او را بدهد زیرا من به راستی از رسول خدا صلی الله علیه و آله ، شنیدم درباره علی پسر ابوطالب به این گونه خدای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دل او را راه بنمای و زبان او را استوار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امیر مؤمنان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جهود ، پرسش های کسانی را به نزد من آورده که خود را از پیروان آئین می نمایند و در نهان دشمن آنند ،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گوئی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زمینه هایی از تو پرسش می کنم که هیچ کس پاسخ آن نداند مگر پیامبر یا کسی که به دستور وی برای انجام سفارش هایش برگماشته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 یهودی همان پرسش ها را بازگو کرد 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نمی شناسد، درستی سخن شما است، ای گروه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گوئید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خداوند فرزندی برای خود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که می گوئی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آن چه در آستان خدا نیست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آستان او ستمی بر بندگان نیست و این که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چه خدا ندارد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او همتا و انباز ندارد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به راستی خداوندی جز خدای یگانه نیست و محمّد برانگیخته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فراز دیگری از این جلد ترجمه الغدیر در مطلبی تحت عنوان دلیری ابوبکر آمده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خلیفه پیش از مسلمانی اش نمونه ای در دست نداریم که دلاوری او را برساند گرچه در نبردهای بسیاری که پیامبر صلی الله علیه و آله داشت او نیز حضور یافت بازهم نه نشانه ای از دلیری او در آن سراغ توان کرد و نه نشان استقامتی که برصفحه تاریخ جاودان بماند و نه گامی کوتاه در آن نبردگاه های خونین که نماینده گوشه ای از این موضوع مهم باشد ، آری او نیز همچون دوستش عمربن خطاب در رویداد خیبر از روبروشدن و دست و پنجه نرم کردن با مَرْحَب یهودی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پسرش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ابوبکر را به خیبر فرستاد و او </w:t>
      </w:r>
    </w:p>
    <w:p>
      <w:pPr>
        <w:pStyle w:val="BookText"/>
        <w:rPr/>
      </w:pPr>
      <w:r>
        <w:rPr>
          <w:rFonts w:ascii="IRNazanin" w:hAnsi="IRNazanin" w:eastAsia="IRNazanin"/>
          <w:color w:val="111111"/>
          <w:sz w:val="28"/>
          <w:sz w:val="28"/>
          <w:szCs w:val="28"/>
          <w:rtl w:val="true"/>
          <w:lang w:bidi="fa-IR"/>
        </w:rPr>
        <w:t xml:space="preserve">شکست خورد و با همراهان برگشت فردا عمر را به همین مهم فرستاد او نیز شکست خورد و برگشت چراکه هم او یارانش را ترسو یافته بود و هم یارانش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را چنان که در مجمع الزوائد </w:t>
      </w:r>
      <w:r>
        <w:rPr>
          <w:rFonts w:eastAsia="IRNazanin" w:cs="IRNazanin"/>
          <w:color w:val="111111"/>
          <w:sz w:val="28"/>
          <w:szCs w:val="28"/>
          <w:lang w:bidi="fa-IR"/>
        </w:rPr>
        <w:t>9124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طبرانی و بَزّار آورده اند و رجال اسناد بَزّار از رجال صحیح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گریختن آن دو در آن روز پرده برمی دارد سخن رسول خدا صلی الله علیه و آله است پس از گریختنشان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عَلَم جنگ را به کسی خواهم داد که خدا و رسولش را دوست می دارد و خدا و رسولش او را دوست می دارند خدا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پیروزی می رساند و گریزپا هم نیست و در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روی </w:t>
      </w:r>
    </w:p>
    <w:p>
      <w:pPr>
        <w:pStyle w:val="BookText"/>
        <w:rPr/>
      </w:pPr>
      <w:r>
        <w:rPr>
          <w:rFonts w:ascii="IRNazanin" w:hAnsi="IRNazanin" w:eastAsia="IRNazanin"/>
          <w:color w:val="111111"/>
          <w:sz w:val="28"/>
          <w:sz w:val="28"/>
          <w:szCs w:val="28"/>
          <w:rtl w:val="true"/>
          <w:lang w:bidi="fa-IR"/>
        </w:rPr>
        <w:t>محمد را گرامی داشت آن را به مردی خواهم داد که نگریزد و در عبارتی ، به پشت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روایت صحیح بخاری،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صفحه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زندگینامه ابوبکر در جلد چهاردهم ترجمه الغدیر در مطلبی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فاطمه از ابوبکر به شدت خشمگین بوداز دنیا رفت، چنین می خوانیم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باب واجب گردیدن خمس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زبان عایشه آورده است که فاطمه علیهاالسلام دختر رسول خدا صلی الله علیه و آله پس از مرگ رسول خدا صلی الله علیه و آله از بوبکر صدّیق درخواست کرد که سهم الارث وی را از غنیمت هایی که خدا به رسول خود بخشیده و پس از او بر جای مانده </w:t>
      </w:r>
    </w:p>
    <w:p>
      <w:pPr>
        <w:pStyle w:val="BookText"/>
        <w:rPr/>
      </w:pPr>
      <w:r>
        <w:rPr>
          <w:rFonts w:ascii="IRNazanin" w:hAnsi="IRNazanin" w:eastAsia="IRNazanin"/>
          <w:color w:val="111111"/>
          <w:sz w:val="28"/>
          <w:sz w:val="28"/>
          <w:szCs w:val="28"/>
          <w:rtl w:val="true"/>
          <w:lang w:bidi="fa-IR"/>
        </w:rPr>
        <w:t xml:space="preserve">بود به وی بدهد بوبکر به او گفت 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نمی گذاریم و هر چه از ما بماند صدقه است پس فاطمه دختر رسول خدا صلی الله علیه و آله خشم گرفت و از ابوبکر دوری گزید و همچنان از وی دوری گزیده بود تا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وی بدان جا رسید که سفارش کرد او را شبانه در خاک کنند و هیچ کس بر او درنیاید و بوبکربر وی نمازنکند پس شبانه اورابه خاک سپردند و ابوبکر از آن آگاهی نیافت و علی خود بر او نماز گزارد و همراه با اسماء بنت عُمَیْس او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این فراز از سخن طبقات ابن سعد و رسائل جاحِظ ،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ابوبکر از رسول خدا صلی الله علیه و آله نشنیده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w:t>
      </w:r>
    </w:p>
    <w:p>
      <w:pPr>
        <w:pStyle w:val="BookText"/>
        <w:rPr/>
      </w:pPr>
      <w:r>
        <w:rPr>
          <w:rFonts w:ascii="IRNazanin" w:hAnsi="IRNazanin" w:eastAsia="IRNazanin"/>
          <w:color w:val="111111"/>
          <w:sz w:val="28"/>
          <w:sz w:val="28"/>
          <w:szCs w:val="28"/>
          <w:rtl w:val="true"/>
          <w:lang w:bidi="fa-IR"/>
        </w:rPr>
        <w:t>فاطمه از خشنودی من است و خشم فاطمه از خشم من ، پس هر که دخترم فاطمه را دوست داشت مرا دوست داشته و هر که فاطمه را به خشم آورد مرا به خشم آورده ؟</w:t>
      </w:r>
    </w:p>
    <w:p>
      <w:pPr>
        <w:pStyle w:val="BookText"/>
        <w:rPr/>
      </w:pPr>
      <w:r>
        <w:rPr>
          <w:rFonts w:ascii="IRNazanin" w:hAnsi="IRNazanin" w:eastAsia="IRNazanin"/>
          <w:color w:val="111111"/>
          <w:sz w:val="28"/>
          <w:sz w:val="28"/>
          <w:szCs w:val="28"/>
          <w:rtl w:val="true"/>
          <w:lang w:bidi="fa-IR"/>
        </w:rPr>
        <w:t xml:space="preserve">در ادامه کتاب علاّمه امینی به شرح حال عثمان پرداخته و در مطلبی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عثمان درباره زنی که شش ماهه زائید، چنین می گوید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حدیث آورده اند که بَعْجَه پسر عبداللّه جُهَنِّی گفت مردی از ما، زنی از خاندان جُهَیْنَة را به همسری گرفت و زن پس از شش ماه فرزندی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به نزد عثمان شد و گزارش رویداد را بازگو کرداو دستور داد زن را سنگسار کنند، علی علیه السلام که ، از چون و چندکار، </w:t>
      </w:r>
    </w:p>
    <w:p>
      <w:pPr>
        <w:pStyle w:val="BookText"/>
        <w:rPr/>
      </w:pPr>
      <w:r>
        <w:rPr>
          <w:rFonts w:ascii="IRNazanin" w:hAnsi="IRNazanin" w:eastAsia="IRNazanin"/>
          <w:color w:val="111111"/>
          <w:sz w:val="28"/>
          <w:sz w:val="28"/>
          <w:szCs w:val="28"/>
          <w:rtl w:val="true"/>
          <w:lang w:bidi="fa-IR"/>
        </w:rPr>
        <w:t>آگاهی یافت به نزد وی شد و گفت چه می کنی چنین دستوری بر او روا نیست زیرا خدای بزرگ و برتر از پندار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بارداری و شیرخوارگی کودک بر روی هم سی ماه می شود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 فرزندانشان را دو سال ، بی کم و کاست، شیر می دهند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روزگار شیرخوارگی بیست و چهار ماه می شود و بارداری هم ممکن است در شش ماه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را نمی دانستم آن گاه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زن را برگردانند که کار گذشته بود و سنگسارش کرده بودند و پیش از آن نیز به خواهرش گفته بود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مخور که به خداوند سوگند دست هیچ کس به جز او ، شوهرم ، به دامن من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کودک به </w:t>
      </w:r>
    </w:p>
    <w:p>
      <w:pPr>
        <w:pStyle w:val="BookText"/>
        <w:rPr/>
      </w:pPr>
      <w:r>
        <w:rPr>
          <w:rFonts w:ascii="IRNazanin" w:hAnsi="IRNazanin" w:eastAsia="IRNazanin"/>
          <w:color w:val="111111"/>
          <w:sz w:val="28"/>
          <w:sz w:val="28"/>
          <w:szCs w:val="28"/>
          <w:rtl w:val="true"/>
          <w:lang w:bidi="fa-IR"/>
        </w:rPr>
        <w:t>روزگار جوانی رسید و مرد نیز بودن او را از پشت خویش گواهی کرد و خود همانندترین مردم بود به او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دیدم که پس از آن پاره پاره اندام هایش بر روی بستر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بالا را به گونه ای که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دوم دیدیم، مالک و ابن منذر و ابن ابی حاتم و بیهقی و ابوعمر و ابن کثیر و ابن دیبع و عینی و سیوطی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نماز را در سفر شکسته نمی خواند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آورده اند که عبداللّه پسر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نماز را با ما در منی دو رکعتی خواند ، و به همین گونه پس از او ابوبکر و پس از ابوبکر عمر و نیز عثمان در آغاز فرمانروائی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w:t>
      </w:r>
    </w:p>
    <w:p>
      <w:pPr>
        <w:pStyle w:val="BookText"/>
        <w:rPr/>
      </w:pPr>
      <w:r>
        <w:rPr>
          <w:rFonts w:ascii="IRNazanin" w:hAnsi="IRNazanin" w:eastAsia="IRNazanin"/>
          <w:color w:val="111111"/>
          <w:sz w:val="28"/>
          <w:sz w:val="28"/>
          <w:szCs w:val="28"/>
          <w:rtl w:val="true"/>
          <w:lang w:bidi="fa-IR"/>
        </w:rPr>
        <w:t xml:space="preserve">عثمان آن را چهار رکعتی می خواند و پسر عمر نیز چون با پیش نماز نماز می گزارد چهار رکعت می خواند و چون به تنهائی نماز می گزارد دورکعتی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 صحیح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مسنداحمد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آمد و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پیش آمد تازه ای روی داده و نه پیمانی از گذشته در دست است، نه پیامبرت صلی الله علیه و آله را به یادداری که در مسافرت نماز را دو رکعتی بخواند و پس از او بوبکر و سپس عمر و تو خود در آغاز فرمانروائی ات بر همین شیوه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این بدعت به کجا </w:t>
      </w:r>
    </w:p>
    <w:p>
      <w:pPr>
        <w:pStyle w:val="BookText"/>
        <w:rPr/>
      </w:pPr>
      <w:r>
        <w:rPr>
          <w:rFonts w:ascii="IRNazanin" w:hAnsi="IRNazanin" w:eastAsia="IRNazanin"/>
          <w:color w:val="111111"/>
          <w:sz w:val="28"/>
          <w:sz w:val="28"/>
          <w:szCs w:val="28"/>
          <w:rtl w:val="true"/>
          <w:lang w:bidi="fa-IR"/>
        </w:rPr>
        <w:t xml:space="preserve">برمی گردد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ای است که خود پذیرفته ام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شانزدهم کتاب ترجمه الغدیر نیز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برای خود و کسانش چراگاه خصوصی قرارمی دهد ، اسلام علفزارها و چمن هائی را که بر اثر آب باران روئیده و مالک خصوصی ندارد حق همه مسلمانان شناخته که به صورت مساوی و به گونه ای که در همه مباحات اصلیه ، از میانه های بیابان و کناره های خشکی ها ، معمول است از آن بهره مند شوند چهارپایانشان را از گوسفند و اسب و شتر در آن بچرانند و نه هیچ کس مزاحم دیگری شود و نه برای خود چراگاه اختصاصی قراردهد و دیگران را از آن محروم سازد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مرغزار و آب و آتش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که مردم را از آن نباید محروم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مرغزار و آتش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روزگار جاهلیّت گردن کلفت ها هر قطعه ای از زمین را که خوش می داشتند برای چارپایان و شتران خود قرق می کردند و با آن که خود در استفاده از دیگر مرغزارها با مردم شریک بودند نمی گذاشتند در استفاده از آن مرغزارهای قرق شده کسی شریکشان شود و این از نمونه های زورگویی رایج درآن روزگار بود و پیامبر صلی الله علیه و آله همراه با جاروکردن دیگر عادات گردنکشان و سنّت های زورگویان این رسم را نیز برانداخت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چراگاهی نیست مگر برای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این مطلب صحیح بخاری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الاموال از </w:t>
      </w:r>
    </w:p>
    <w:p>
      <w:pPr>
        <w:pStyle w:val="BookText"/>
        <w:rPr/>
      </w:pPr>
      <w:r>
        <w:rPr>
          <w:rFonts w:ascii="IRNazanin" w:hAnsi="IRNazanin" w:eastAsia="IRNazanin"/>
          <w:color w:val="111111"/>
          <w:sz w:val="28"/>
          <w:sz w:val="28"/>
          <w:szCs w:val="28"/>
          <w:rtl w:val="true"/>
          <w:lang w:bidi="fa-IR"/>
        </w:rPr>
        <w:t xml:space="preserve">بوعبید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الام از شافعی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کتاب اخیر به گستردگی در پیرامون این مسئله بحث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شافعی در تفسیر این حدیث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جاهلیّت چون کسی از گردن کلفت های عرب در شهری فرودمی آمد سگی را به پارس وامی داشت و آن گاه تا هرجا را که صدای سگ می رفت چراگاه اختصاصی برای مخصوصان خود قرارمی داد و هیچ کس را نمی گذاشت در استفاده از آن با او شریک شود و چارپایانِ خود را در آن بچراند با این که در استفاده از دیگر چراگاه های آن حوالی خود با دیگران شریک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منع کرد از این که چنان چه در روزگار جاهلیّت عمل می شد کسی چراگاه اختصاصی اختیار کند و </w:t>
      </w:r>
    </w:p>
    <w:p>
      <w:pPr>
        <w:pStyle w:val="BookText"/>
        <w:rPr/>
      </w:pPr>
      <w:r>
        <w:rPr>
          <w:rFonts w:ascii="IRNazanin" w:hAnsi="IRNazanin" w:eastAsia="IRNazanin"/>
          <w:color w:val="111111"/>
          <w:sz w:val="28"/>
          <w:sz w:val="28"/>
          <w:szCs w:val="28"/>
          <w:rtl w:val="true"/>
          <w:lang w:bidi="fa-IR"/>
        </w:rPr>
        <w:t xml:space="preserve">دیگران را از آن محروم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برای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مگر چراگاه اختصاصی را برای اسبان و شتران مسلمانانقراردهندکه برایجهاد در راهخدا در کارسواری و باربری از آناستفادهمی شود یابرایشترانیکهمتعلقبهبیتالمالاست و به صورتزکاتازمردمگرفتهشده، چنانچه عمرمنطقهنقیع را برای شترانی که به عنوان صدقه از مردم می گیرند و نیز اسبانی اختصاص داد که برای جهاد در راه خدا آماده می داشتند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در میان مسلمانان مورد اتّفاق بود تا عثمان به خلافت رسید و چنان چه در انساب بلاذری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حلبی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به جای چراگاه برای شترانی که به صورت مالیات گرفته می شد، برای خود چراگاهی برگزید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هم از جمله کارهایی بود که مسلمانان بر عثمان عیب شمردند و عایشه نیز آن را از کارهایی شمرد که بر وی انتقاد کردند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سرزنش کردیم برای فلان کار و برای آن که مرغزارها را چراگاه اختصاصی خود گردانید و با عصا و تازیانه به کتک زدن این و آن پرداخت ، پس قصد او کردند تا او را مانند پیراهن تری که آبش را با فشردن دور کنند در هم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موضوع نهایه ابن اثیر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عناوین دیگر این کتاب که با ذکر مدارک معتبر از کتابهای دانشمندان اهل تسنّن همراه می باشد عبارتند از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 فدک را تیول مروان می گرداند ، برداشت عثمان درباره اموال و صدقات ،بذل و بخشش های خلیفه به حَکَم بن ابی العاص ،بذل و بخشش های عثمان به مروان ،بخشش عثمان به ولید از مال مسلمانان، بخشش عثمان به ابوسفیان ،سیاهه ای از بخشش های عثمان و گنج های آبادان شده به برکت او که جمع آن به </w:t>
      </w:r>
      <w:r>
        <w:rPr>
          <w:rFonts w:eastAsia="IRNazanin" w:cs="IRNazanin"/>
          <w:color w:val="111111"/>
          <w:sz w:val="28"/>
          <w:szCs w:val="28"/>
          <w:lang w:bidi="fa-IR"/>
        </w:rPr>
        <w:t>000/310/4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ابوذر رابه ربذه تبعید می کند ، سخن امیرمؤمنان هنگامی که عثمان ابوذر را به سوی ربذه بیرون کرد و حدیث دانش ابوذر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جلد هفدهم ترجمه الغدیر بخش دیگری از تخلّفات عثمان به نقل از ابن قُتَیْبَه دینوَرِی مورّخ مشهور اهل سنّت و نویسنده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جمعی از یاران پیامبر خدا صلی الله علیه و آله گرد آمده نامه ای نوشتند و در آن کارهایی را که عثمان برخلاف سنّت پیامبر خدا صلی الله علیه و آله و رویّه دو صحابیش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برشمردند ، از جمله این ها را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حقّ خدا و سهم پیامبرش و سهم خویشاوندان پیامبر صلی الله علیه و آله و یتیمان و بیچارگان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ریخت و پاش هایی که در کارهای ساختمانی کرده و هفت ساختمانی که در مدینه کرده بود و خانه ای برای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خویشانش ساخته بود یکایک را ذکر کرده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هایی که مروان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درآمد خمس را که حقّ خدا و پیامبر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رضای آن ها صرف شود و در مواردی که قرآن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آن کرده بود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دولتی و مقام استانداری را همیشه به خویشاوندان و پسرعموهای اموی خود می سپرد که همه جوان و کم سن و سال بودند و نه مصاحبت پیامبر صلی الله علیه و آله را درک کرده بودند و نه تجربه و لیاقتی داشتند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ولیدبن عُقْبَة استاندار کوفه که در حال مستی نماز صبح را چهار رکعت می خواند و بعد رو کرد به مردم که اگر بخواهید یک رکعت زیادتر بخوانم می خوانم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عثمان قانون اسلام را در مورد ولید اجرا نکرده یعنی او را حدّ نزده و اجرای حکم را به تأخیر انداخته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را به کارهای دولتی و هیچ کاری نمی گماشت و با آنان مشورت نمی کرد و به جای این که از آراء آنان استفاده کند به رأی خود عمل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مراتع اطراف مدینه را قُرُق کرده بود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قطعاتی از املاک دولتی و خواربار و مستمری هایی از خزانه </w:t>
      </w:r>
    </w:p>
    <w:p>
      <w:pPr>
        <w:pStyle w:val="BookText"/>
        <w:rPr/>
      </w:pPr>
      <w:r>
        <w:rPr>
          <w:rFonts w:ascii="IRNazanin" w:hAnsi="IRNazanin" w:eastAsia="IRNazanin"/>
          <w:color w:val="111111"/>
          <w:sz w:val="28"/>
          <w:sz w:val="28"/>
          <w:szCs w:val="28"/>
          <w:rtl w:val="true"/>
          <w:lang w:bidi="fa-IR"/>
        </w:rPr>
        <w:t xml:space="preserve">عمومی را به عدّه ای از اهالی مدینه می داد که نه افتخار مصاحبت و شاگردی پیامبر صلی الله علیه و آله را داشتند و نه در جهاد خارجی و یا در دفاع شرکت می نمودند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همداستان شدند که نامه را به دست عثمان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در نوشتن نامه حضور داشتند عمّار یاسر بود و مقدادبن اسود و جملگی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بیرون آمدند تا نامه را به دست عثمان برسانند و نامه در دست عمّار یاسر بود ، یکایک عقب کشیدند تا عمار تنها ماند و رفت تا رسید به خانه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و اجازه یافت و روزی بارانی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 مروان بن حکم و خویشان اموی عثمان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عثمان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و او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نامه را نوشته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با تو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بودند که از ترس تو یکایک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هایشان را به تو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آن میان تو جرأت این کار را به خود دادی ؟ در این وقت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مخالفت با تو دلیر ساخته است و اگر او را بکشی کسانی راکه پشت سر او هستند ضربه زده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کتک زدند و عثمان با آن ها در کتک زدن شرکت کرد تا شکمش را بشکافتند و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کشیده بیرون خانه انداختند تا آخر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فضائل عمّار یاسر با استناد </w:t>
      </w:r>
    </w:p>
    <w:p>
      <w:pPr>
        <w:pStyle w:val="BookText"/>
        <w:rPr/>
      </w:pP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اشاره می کند و نظرات مفسّرین بزرگ اهل سنّت از جمله زمخشری، قُرْطُبی، آلوسی و شوکانی را در تأیید مطلب ذکر می نماید که آیات مذکور در عظمت مقام عمّار یاسر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هجدهم ترجمه الغدیر ماجرای محاصره عثمان و نامه هایی که در دوره محاصره نوشته است و نامه وی به اهالی شام و جریان کشته شدن عثمان، مطرح شده و روایات تاریخی جعلی و دروغین در مورد عثمان با استناد به منابع اهل سنّت مورد بررسی قرار گرفته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نوزدهم ترجمه الغدیر روایاتی که در تمجید خلفای سه گانه </w:t>
      </w:r>
    </w:p>
    <w:p>
      <w:pPr>
        <w:pStyle w:val="BookText"/>
        <w:rPr/>
      </w:pPr>
      <w:r>
        <w:rPr>
          <w:rFonts w:ascii="IRNazanin" w:hAnsi="IRNazanin" w:eastAsia="IRNazanin"/>
          <w:color w:val="111111"/>
          <w:sz w:val="28"/>
          <w:sz w:val="28"/>
          <w:szCs w:val="28"/>
          <w:rtl w:val="true"/>
          <w:lang w:bidi="fa-IR"/>
        </w:rPr>
        <w:t xml:space="preserve">در منابع اهل سنّت درج شده مورد ارزیابی حضرت آیة اللّه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با اشاره به مسلّمات تاریخی نظیر صغر سنّ عبداللّه بن عمر به عنوان منبع روایت صحیح بخاری در فضیلت خلفای ثلاثه، این قبیل روایات را ساختگی و به دور از واقعیت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جلد از ترجمه الغدیر فضیلت تراشی برای معاویه در برخی از منابع اهل تسنّن نظیر تاریخ ابن کثیر و کتاب صفّین مورد بررسی قرار گرفته و با استناد به مطالب مندرج در برخی دیگر از منابع آنها نظیر تاریخ طبری بطلان ادعاها را اثبات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بیستم ترجمه الغدیر این مطالب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از قول ابوهُرَیْرَة چنین ثبت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تکبیر نماز را </w:t>
      </w:r>
    </w:p>
    <w:p>
      <w:pPr>
        <w:pStyle w:val="BookText"/>
        <w:rPr/>
      </w:pPr>
      <w:r>
        <w:rPr>
          <w:rFonts w:ascii="IRNazanin" w:hAnsi="IRNazanin" w:eastAsia="IRNazanin"/>
          <w:color w:val="111111"/>
          <w:sz w:val="28"/>
          <w:sz w:val="28"/>
          <w:szCs w:val="28"/>
          <w:rtl w:val="true"/>
          <w:lang w:bidi="fa-IR"/>
        </w:rPr>
        <w:t xml:space="preserve">ترک کرد معاویه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با اشاره به منابع اهل سنّت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تبهکاری ها و جنایات معاویه  که مجسمه تبهکاری و گناه است  یکی بیعت گیری برای یزیداست برخلاف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نظران جامعه اسلامی و از طریق سرکوبی باقیمانده مهاجران و انصار و علیرغم مخالفت برجسته ترین 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امینی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برای یزید بیعت می گیرد و در این راه امام مجتبی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نطق امام حسین سیدالشهداء در مورد معاویه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مردم را درباره یزید گمراه و دچار توهّم کنی</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پنداری آدم ناشناخته و محجوبی را توصیف می نمایی یا فرد غایب و نامشهودی را معرفی می کنی یا از چیزهایی تعریف می کنی که فقط تو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یزید خودش وضع و عقیده اش را نشان داده و باز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کارهایش را نگاه کن از سگ بازیش به گاهی که سگ ها را به جان هم اندازد و کبوتر بازیش و کنیزکان خنیاگرش و انواع هوسبازی هایش تا ترا در وصف خویش کمک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تصمیمی را که داری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گناهانی که تا به حال مرتکب گشته ای کافی نیست که می خواهی وزر و بال این موجود را بر دوش خود بازکنی و به چنین حالی به آستان دادرسی پروردگار درآئی ؟ به خدا همچنان به باطل در انحراف و ستم فرو رفته ای و به بیدادگری پرداخته ای که دیگر </w:t>
      </w:r>
    </w:p>
    <w:p>
      <w:pPr>
        <w:pStyle w:val="BookText"/>
        <w:rPr/>
      </w:pPr>
      <w:r>
        <w:rPr>
          <w:rFonts w:ascii="IRNazanin" w:hAnsi="IRNazanin" w:eastAsia="IRNazanin"/>
          <w:color w:val="111111"/>
          <w:sz w:val="28"/>
          <w:sz w:val="28"/>
          <w:szCs w:val="28"/>
          <w:rtl w:val="true"/>
          <w:lang w:bidi="fa-IR"/>
        </w:rPr>
        <w:t xml:space="preserve">جایی باقی نگذاشته ای تو با مرگ فقط یک چشم به هم زدن فاصله داری، بنابراین به کاری پسندیده دست بزن برای روز مشهور قیامت که غیرقابل اجتناب است و در آن گریز گاهی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سخنت ضمنا به ما تعرض نموده ای و ما را از حق اجدادی محروم می شماری در حالی که به خدا قسم این حق راپیامبر صلی الله علیه و آله از طریق ولادت برای ما به میراث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بیست و یکم ترجمه الغدیر موضع معاویه با امام حسن علیه السلام تشریح شده است ، از جمله می گوید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از معاویه پیمان گرفته بود که در خلافت با کسی پیمان نبندد و پس از او خلافت با امام حسن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معاویه خواست </w:t>
      </w:r>
    </w:p>
    <w:p>
      <w:pPr>
        <w:pStyle w:val="BookText"/>
        <w:rPr/>
      </w:pPr>
      <w:r>
        <w:rPr>
          <w:rFonts w:ascii="IRNazanin" w:hAnsi="IRNazanin" w:eastAsia="IRNazanin"/>
          <w:color w:val="111111"/>
          <w:sz w:val="28"/>
          <w:sz w:val="28"/>
          <w:szCs w:val="28"/>
          <w:rtl w:val="true"/>
          <w:lang w:bidi="fa-IR"/>
        </w:rPr>
        <w:t xml:space="preserve">فرزندش یزید خلیفه بشود و در این راه مانعی بزرگ تر از حسن بن علی و سعدبن ابی وقّاص نبود، پس به هردو سم داد و به دختر اشعث پیام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حسن را زهر بدهی ، تو را به پسرم یزید تزویج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درهم نیز با این پیام به سوی او فرستاد این پول را بدو داد لکن بر پسرش تزویج نکرد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درشرح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طریق مغیره و ابوبکر بن حفص از او این واقعه را نقل کرده است</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بیست و دوم ترجمه الغدیر که آخرین قسمت این مجموعه ارزشمند و ملکوتی است به شاعران غدیر در قرن دهم از جمله شیخ کفعمی و بهاءالملّة و الدّین شیخ بهایی اشاره می نماید و در ادامه به </w:t>
      </w:r>
    </w:p>
    <w:p>
      <w:pPr>
        <w:pStyle w:val="BookText"/>
        <w:rPr/>
      </w:pPr>
      <w:r>
        <w:rPr>
          <w:rFonts w:ascii="IRNazanin" w:hAnsi="IRNazanin" w:eastAsia="IRNazanin"/>
          <w:color w:val="111111"/>
          <w:sz w:val="28"/>
          <w:sz w:val="28"/>
          <w:szCs w:val="28"/>
          <w:rtl w:val="true"/>
          <w:lang w:bidi="fa-IR"/>
        </w:rPr>
        <w:t>غدیریه سرایان قرن یازدهم از جمله اَلْحَرفُوشیّ الْعامِلی پرداخته و سپس به شاعران غدیر در قرن دوازدهم اشاره می کند که شیخ حر عاملی گل سرسبد همه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مسیر نسیم گونه ما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بهشتی و 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ادب فارسی جای گرفته است به پایان رسید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حسن ختام این کتاب مطلبی را که در کتاب معروف سفرنامه ابن بطوطه نقل شده است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ورود خود از مکه معظمه به نجف اشرف درباره مرقد مولایمان امیرالمؤمنین علی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شهر تمامی رافضی هستند و از برای این روضه مبارکه کراماتی ظاهر شده از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آنکه در شب بیست و هفتم ماه رجب که نام آن شب نزد اهل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عراقین و خراسان و بلاد فارس و روم هر شل و مفلوج و زمین گیری که هست را می آورند و از آنها قریب سی چهل نفر در آنجا جمع می شوند پس بعد از عشا می آورند این مبتلایان را نزد ضریح مقدّس و مردم جمع می شوند و منتظرند خوب شدن و برخاستن آنها را و این جماعت مردم بعضی نماز می خوانند و بعضی ذکر می گویند و بعضی قرآن تلاوت می کنند و بعضی تماشای روضه می کنند تا آنکه بگذرد نصف یا دو ثلث از شب ، آن وقت جمیع این مبتلایان و زمین گیران که حرکت نمی توانستند بکنند برمی خیزند در حالی که صحیح و تندرست می باشند و بیماری در آنها نیست 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مشهور و مستفیض و من خود آن شب را در آنجا درک نکردم و لیکن از مردمان ثقه که اعتماد بر قول آنها بود شنیدم و هم دیدم در مدرسه ای که مهمانخانه آن حضرت است سه نفر زمین گیر که قادر بر حرکت نبودند، یکی از اهل روم و دیگری از اهل اصفهان و سیّمی از اهل خراسان بود، از آنها پرسیدم چگونه شما خوب نشده اید و اینجا مانده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شب بیست و هفتم نرسیدیم و همین جا مانده ایم تا شب بیست و هفتم آینده که شفا بگیریم</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اَمیرِالْمُؤْمِنینَ عَلِیِ‌بْنِ اَبیطالِبٍ، اَخی نَبِیِّکَ، وَ وَلِیِّه وَ ناصِرِه، وَ وَصِیِّه وَ وَزیرِه، وَ مُسْتَوْدَعِ عِلْمِه وَ مَوْضِعِ سِرِّه وَ بابِ حِکْمَتِه وَ النّاطِقِ بِحُجَّتِه وَ الدّاعی اِلی شَریعَتِه وَ خَلیفَتِه فی اُمَّتِه، وَ مُفَرِّجِ الْکَرْبِ عَنْ وَجْهِه، قاصِمِ الْکَفَرَةِ وَ مُرْغِمِ الْفَجَرَةِ ، اَلَّذی جَعَلْتَهُ مِنْ نَبِیِّکَ بِمَنْزِلَةِ هارُونَ مِنْ مُوسی ، اَللّهُمَّ والِ مَنْ والاهُ وَ عادِ مَنْ عاداهُ ، وَانْصُرْ مَنْ نَصَرَهُ ، وَاخْذُلْ مَنْ خَذَلَهُ ، وَ صَلِّ عَلَیْهِ اَفْضَلَ ما صَلَّیْتَ عَلی اَحَدٍ مِنْ اَوْصِیاءِ اَنْبِیائِکَ ، وَ صَلَّی اللّهُ عَلی سَیِّدَنا وَ نَبِیَّنا مُحَمَّدٍ وَ آلِهِ الطّاهِرینَ آمّینَ یا رَبَّ الْعالَمینَ </w:t>
      </w:r>
      <w:r>
        <w:rPr>
          <w:rFonts w:eastAsia="Amiri" w:cs="Amiri" w:ascii="Amiri" w:hAnsi="Amiri"/>
          <w:color w:val="111111"/>
          <w:sz w:val="28"/>
          <w:szCs w:val="28"/>
          <w:rtl w:val="true"/>
          <w:lang w:bidi="ar-SA"/>
        </w:rPr>
        <w:t xml:space="preserve">. </w:t>
      </w:r>
      <w:bookmarkStart w:id="93" w:name="pg1084_7230"/>
    </w:p>
    <w:p>
      <w:pPr>
        <w:pStyle w:val="Heading2"/>
        <w:numPr>
          <w:ilvl w:val="1"/>
          <w:numId w:val="1"/>
        </w:numPr>
        <w:rPr/>
      </w:pPr>
      <w:bookmarkStart w:id="94" w:name="__RefHeading___Toc1981062_373438147"/>
      <w:bookmarkStart w:id="95" w:name="_Toc31"/>
      <w:bookmarkEnd w:id="93"/>
      <w:bookmarkEnd w:id="94"/>
      <w:r>
        <w:rPr>
          <w:rtl w:val="true"/>
        </w:rPr>
        <w:t>فهرست مطالب</w:t>
      </w:r>
      <w:bookmarkEnd w:id="9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حضرت آیت اللّه خزعلی مفسّر و حافظ کل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اهمیّت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نفر از تاریخ نگاران مشهور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برخی از محدّثین بزرگی که حدیث غدیرخم را ثبت و منتشر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مفسّرین بزرگی که به ذکر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ذکر واقعه غدیرخم پرداخته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شرح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علی علیه السلام در ایّام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علی علیه السلام در روز رُحْبَه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عذاب واقع شده در مورد منکِر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داستان تهنیت به پیامبر صلی الله علیه و آله پس از اعلام ولایت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قراین معیّنه در مورد معنای مَوْلی در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عقیده خلیفه در متعه حجّ و متعه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سه چیزی که عمر آن ها را حرام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نامه قیصر روم و مسائل او</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استاد زین العابدین قربانی در مقدمه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حماسه غدیر،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 ضمیمه روزنامه رسالت، همان،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فَامْسَکْتُ یَدی حَتّی رَأَیْتُ راجِعَةَ النّاسِ قَدْ رَجَعَتْ عَنِ الاِْسْلامِ، یَدْعُونَ اِلی مَحْقِ دَیْنِ مُحَمَّدٍ صلی الله علیه و آله ، فَخَشیتُ اِنْ لَمْ اَنْصُرِ الاِْسْلامَ وَ اَهْلَهُ، اَنْ أَری فیهِ ثَلْما اَوْ هَدْما، تَکُونُ الْمُصیبَةُ بِه عَلَیَّ اَعْظَمَ مِنْ فَوْتِ وِلایَتِکُمُ الَّتی اِنَّما هِیَ مَتاعُ اَیّامٍ قَلائِلَ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 مرتضی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و وحدت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 محمدرضا ، حماسه غدیر ، 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 زیر نظرعلی اکبر رشاد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گمان ما می رسد این است که وجه نامیدن حجة الوداع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نزول آیه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همچنین نامیدن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و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مناسبت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اَلْیَوْمَ اَکْمَلْتُ لَکُم دینُکُم وَ اَتْمَمْتُ عَلَیْکُم نِعْمَتی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مطالب مندرج در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دوچیز گرانبها و ارجمند مفاد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چیز بزرگ و گرانبها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روزی است که حضرت علی بن ابیطالب علیه السلام در محل رُحْبَه کوفه در حضور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اصحاب پیامبر صلی الله علیه و آله سخنرانی کردند  سال </w:t>
      </w:r>
      <w:r>
        <w:rPr>
          <w:rFonts w:eastAsia="IRNazanin" w:cs="IRNazanin"/>
          <w:b w:val="false"/>
          <w:bCs w:val="false"/>
          <w:i w:val="false"/>
          <w:iCs w:val="false"/>
          <w:color w:val="333333"/>
          <w:sz w:val="20"/>
          <w:szCs w:val="20"/>
        </w:rPr>
        <w:t>35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بعضی از راویان در سلسله سند آن حذف گردیده و به امام معصوم نسبت داده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راویان آن 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عادل باشند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 سخنان مهم می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 شدن نبوت من و دین خدا به سبب ولایت علی بن ابی طالب پس از من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 عمر ، عثمان ، طلحه ، زبیر ، عبدالرحمن عوف ، حضرت علی ، سعیدبن زیدبن نَفیل ، سَعدبن ابی وقاص، ابوعبیده جرّاح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شش طریق این روایت را نقل کرده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این روایت را نقل کرده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البلاذری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از طریق زایمان به دنیا نیامده باشد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مورد توجه که درخشش خاصّی دارد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کفر تأویل کنندگان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3.jpeg"/><Relationship Id="rId36" Type="http://schemas.openxmlformats.org/officeDocument/2006/relationships/image" Target="media/image3.jpeg"/><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5.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20204</Words>
  <Characters>69843</Characters>
  <CharactersWithSpaces>89719</CharactersWithSpaces>
  <Paragraphs>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2026-08-16T11:58:48Z</dcterms:created>
  <dc:creator>ghaemiyeh.com</dc:creator>
  <dc:description/>
  <dc:language>en-US</dc:language>
  <cp:lastModifiedBy/>
  <dcterms:modified xsi:type="dcterms:W3CDTF">2026-08-16T15:28:51Z</dcterms:modified>
  <cp:revision>1</cp:revision>
  <dc:subject/>
  <dc:title>غدیر شناسی</dc:title>
</cp:coreProperties>
</file>

<file path=docProps/custom.xml><?xml version="1.0" encoding="utf-8"?>
<Properties xmlns="http://schemas.openxmlformats.org/officeDocument/2006/custom-properties" xmlns:vt="http://schemas.openxmlformats.org/officeDocument/2006/docPropsVTypes"/>
</file>