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مهر فروزان مروری بر زندگانی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6010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76012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76014_373438147">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776016_373438147">
            <w:r>
              <w:rPr>
                <w:webHidden/>
                <w:rStyle w:val="IndexLink"/>
                <w:rtl w:val="true"/>
              </w:rPr>
              <w:t>سخنی با زائران گرامی</w:t>
            </w:r>
            <w:r>
              <w:rPr>
                <w:rStyle w:val="IndexLink"/>
                <w:rtl w:val="true"/>
              </w:rPr>
              <w:t>!</w:t>
              <w:tab/>
            </w:r>
            <w:r>
              <w:rPr>
                <w:rStyle w:val="IndexLink"/>
              </w:rPr>
              <w:t>10</w:t>
            </w:r>
          </w:hyperlink>
        </w:p>
        <w:p>
          <w:pPr>
            <w:pStyle w:val="Contents2"/>
            <w:tabs>
              <w:tab w:val="clear" w:pos="8743"/>
              <w:tab w:val="right" w:pos="9026" w:leader="dot"/>
            </w:tabs>
            <w:rPr/>
          </w:pPr>
          <w:hyperlink w:anchor="__RefHeading___Toc1776018_373438147">
            <w:r>
              <w:rPr>
                <w:webHidden/>
                <w:rStyle w:val="IndexLink"/>
                <w:rtl w:val="true"/>
              </w:rPr>
              <w:t>ولادت امام رضا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776020_373438147">
            <w:r>
              <w:rPr>
                <w:webHidden/>
                <w:rStyle w:val="IndexLink"/>
                <w:rtl w:val="true"/>
              </w:rPr>
              <w:t>نام گذاری</w:t>
            </w:r>
            <w:r>
              <w:rPr>
                <w:rStyle w:val="IndexLink"/>
                <w:rtl w:val="true"/>
              </w:rPr>
              <w:tab/>
            </w:r>
            <w:r>
              <w:rPr>
                <w:rStyle w:val="IndexLink"/>
              </w:rPr>
              <w:t>16</w:t>
            </w:r>
          </w:hyperlink>
        </w:p>
        <w:p>
          <w:pPr>
            <w:pStyle w:val="Contents2"/>
            <w:tabs>
              <w:tab w:val="clear" w:pos="8743"/>
              <w:tab w:val="right" w:pos="9026" w:leader="dot"/>
            </w:tabs>
            <w:rPr/>
          </w:pPr>
          <w:hyperlink w:anchor="__RefHeading___Toc1776022_373438147">
            <w:r>
              <w:rPr>
                <w:webHidden/>
                <w:rStyle w:val="IndexLink"/>
                <w:rtl w:val="true"/>
              </w:rPr>
              <w:t>نام ها و لقب ها</w:t>
            </w:r>
            <w:r>
              <w:rPr>
                <w:rStyle w:val="IndexLink"/>
                <w:rtl w:val="true"/>
              </w:rPr>
              <w:tab/>
            </w:r>
            <w:r>
              <w:rPr>
                <w:rStyle w:val="IndexLink"/>
              </w:rPr>
              <w:t>17</w:t>
            </w:r>
          </w:hyperlink>
        </w:p>
        <w:p>
          <w:pPr>
            <w:pStyle w:val="Contents2"/>
            <w:tabs>
              <w:tab w:val="clear" w:pos="8743"/>
              <w:tab w:val="right" w:pos="9026" w:leader="dot"/>
            </w:tabs>
            <w:rPr/>
          </w:pPr>
          <w:hyperlink w:anchor="__RefHeading___Toc1776024_373438147">
            <w:r>
              <w:rPr>
                <w:webHidden/>
                <w:rStyle w:val="IndexLink"/>
                <w:rtl w:val="true"/>
              </w:rPr>
              <w:t>تبار</w:t>
            </w:r>
            <w:r>
              <w:rPr>
                <w:rStyle w:val="IndexLink"/>
                <w:rtl w:val="true"/>
              </w:rPr>
              <w:tab/>
            </w:r>
            <w:r>
              <w:rPr>
                <w:rStyle w:val="IndexLink"/>
              </w:rPr>
              <w:t>18</w:t>
            </w:r>
          </w:hyperlink>
        </w:p>
        <w:p>
          <w:pPr>
            <w:pStyle w:val="Contents2"/>
            <w:tabs>
              <w:tab w:val="clear" w:pos="8743"/>
              <w:tab w:val="right" w:pos="9026" w:leader="dot"/>
            </w:tabs>
            <w:rPr/>
          </w:pPr>
          <w:hyperlink w:anchor="__RefHeading___Toc1776026_373438147">
            <w:r>
              <w:rPr>
                <w:webHidden/>
                <w:rStyle w:val="IndexLink"/>
                <w:rtl w:val="true"/>
              </w:rPr>
              <w:t>همسر</w:t>
            </w:r>
            <w:r>
              <w:rPr>
                <w:rStyle w:val="IndexLink"/>
                <w:rtl w:val="true"/>
              </w:rPr>
              <w:tab/>
            </w:r>
            <w:r>
              <w:rPr>
                <w:rStyle w:val="IndexLink"/>
              </w:rPr>
              <w:t>18</w:t>
            </w:r>
          </w:hyperlink>
        </w:p>
        <w:p>
          <w:pPr>
            <w:pStyle w:val="Contents2"/>
            <w:tabs>
              <w:tab w:val="clear" w:pos="8743"/>
              <w:tab w:val="right" w:pos="9026" w:leader="dot"/>
            </w:tabs>
            <w:rPr/>
          </w:pPr>
          <w:hyperlink w:anchor="__RefHeading___Toc1776028_373438147">
            <w:r>
              <w:rPr>
                <w:webHidden/>
                <w:rStyle w:val="IndexLink"/>
                <w:rtl w:val="true"/>
              </w:rPr>
              <w:t>فرزندان</w:t>
            </w:r>
            <w:r>
              <w:rPr>
                <w:rStyle w:val="IndexLink"/>
                <w:rtl w:val="true"/>
              </w:rPr>
              <w:tab/>
            </w:r>
            <w:r>
              <w:rPr>
                <w:rStyle w:val="IndexLink"/>
              </w:rPr>
              <w:t>18</w:t>
            </w:r>
          </w:hyperlink>
        </w:p>
        <w:p>
          <w:pPr>
            <w:pStyle w:val="Contents2"/>
            <w:tabs>
              <w:tab w:val="clear" w:pos="8743"/>
              <w:tab w:val="right" w:pos="9026" w:leader="dot"/>
            </w:tabs>
            <w:rPr/>
          </w:pPr>
          <w:hyperlink w:anchor="__RefHeading___Toc1776030_373438147">
            <w:r>
              <w:rPr>
                <w:webHidden/>
                <w:rStyle w:val="IndexLink"/>
                <w:rtl w:val="true"/>
              </w:rPr>
              <w:t>امامت</w:t>
            </w:r>
            <w:r>
              <w:rPr>
                <w:rStyle w:val="IndexLink"/>
                <w:rtl w:val="true"/>
              </w:rPr>
              <w:tab/>
            </w:r>
            <w:r>
              <w:rPr>
                <w:rStyle w:val="IndexLink"/>
              </w:rPr>
              <w:t>19</w:t>
            </w:r>
          </w:hyperlink>
        </w:p>
        <w:p>
          <w:pPr>
            <w:pStyle w:val="Contents2"/>
            <w:tabs>
              <w:tab w:val="clear" w:pos="8743"/>
              <w:tab w:val="right" w:pos="9026" w:leader="dot"/>
            </w:tabs>
            <w:rPr/>
          </w:pPr>
          <w:hyperlink w:anchor="__RefHeading___Toc1776032_373438147">
            <w:r>
              <w:rPr>
                <w:webHidden/>
                <w:rStyle w:val="IndexLink"/>
                <w:rtl w:val="true"/>
              </w:rPr>
              <w:t>خلفای هم عصر</w:t>
            </w:r>
            <w:r>
              <w:rPr>
                <w:rStyle w:val="IndexLink"/>
                <w:rtl w:val="true"/>
              </w:rPr>
              <w:tab/>
            </w:r>
            <w:r>
              <w:rPr>
                <w:rStyle w:val="IndexLink"/>
              </w:rPr>
              <w:t>21</w:t>
            </w:r>
          </w:hyperlink>
        </w:p>
        <w:p>
          <w:pPr>
            <w:pStyle w:val="Contents2"/>
            <w:tabs>
              <w:tab w:val="clear" w:pos="8743"/>
              <w:tab w:val="right" w:pos="9026" w:leader="dot"/>
            </w:tabs>
            <w:rPr/>
          </w:pPr>
          <w:hyperlink w:anchor="__RefHeading___Toc1776034_373438147">
            <w:r>
              <w:rPr>
                <w:webHidden/>
                <w:rStyle w:val="IndexLink"/>
                <w:rtl w:val="true"/>
              </w:rPr>
              <w:t>هارون الرشيد</w:t>
            </w:r>
            <w:r>
              <w:rPr>
                <w:rStyle w:val="IndexLink"/>
                <w:rtl w:val="true"/>
              </w:rPr>
              <w:tab/>
            </w:r>
            <w:r>
              <w:rPr>
                <w:rStyle w:val="IndexLink"/>
              </w:rPr>
              <w:t>21</w:t>
            </w:r>
          </w:hyperlink>
        </w:p>
        <w:p>
          <w:pPr>
            <w:pStyle w:val="Contents2"/>
            <w:tabs>
              <w:tab w:val="clear" w:pos="8743"/>
              <w:tab w:val="right" w:pos="9026" w:leader="dot"/>
            </w:tabs>
            <w:rPr/>
          </w:pPr>
          <w:hyperlink w:anchor="__RefHeading___Toc1776036_373438147">
            <w:r>
              <w:rPr>
                <w:webHidden/>
                <w:rStyle w:val="IndexLink"/>
                <w:rtl w:val="true"/>
              </w:rPr>
              <w:t>امین</w:t>
            </w:r>
            <w:r>
              <w:rPr>
                <w:rStyle w:val="IndexLink"/>
                <w:rtl w:val="true"/>
              </w:rPr>
              <w:tab/>
            </w:r>
            <w:r>
              <w:rPr>
                <w:rStyle w:val="IndexLink"/>
              </w:rPr>
              <w:t>24</w:t>
            </w:r>
          </w:hyperlink>
        </w:p>
        <w:p>
          <w:pPr>
            <w:pStyle w:val="Contents2"/>
            <w:tabs>
              <w:tab w:val="clear" w:pos="8743"/>
              <w:tab w:val="right" w:pos="9026" w:leader="dot"/>
            </w:tabs>
            <w:rPr/>
          </w:pPr>
          <w:hyperlink w:anchor="__RefHeading___Toc1776038_373438147">
            <w:r>
              <w:rPr>
                <w:webHidden/>
                <w:rStyle w:val="IndexLink"/>
                <w:rtl w:val="true"/>
              </w:rPr>
              <w:t>مأمون</w:t>
            </w:r>
            <w:r>
              <w:rPr>
                <w:rStyle w:val="IndexLink"/>
                <w:rtl w:val="true"/>
              </w:rPr>
              <w:tab/>
            </w:r>
            <w:r>
              <w:rPr>
                <w:rStyle w:val="IndexLink"/>
              </w:rPr>
              <w:t>25</w:t>
            </w:r>
          </w:hyperlink>
        </w:p>
        <w:p>
          <w:pPr>
            <w:pStyle w:val="Contents2"/>
            <w:tabs>
              <w:tab w:val="clear" w:pos="8743"/>
              <w:tab w:val="right" w:pos="9026" w:leader="dot"/>
            </w:tabs>
            <w:rPr/>
          </w:pPr>
          <w:hyperlink w:anchor="__RefHeading___Toc1776040_373438147">
            <w:r>
              <w:rPr>
                <w:webHidden/>
                <w:rStyle w:val="IndexLink"/>
                <w:rtl w:val="true"/>
              </w:rPr>
              <w:t>دشواری های خلافت</w:t>
            </w:r>
            <w:r>
              <w:rPr>
                <w:rStyle w:val="IndexLink"/>
                <w:rtl w:val="true"/>
              </w:rPr>
              <w:tab/>
            </w:r>
            <w:r>
              <w:rPr>
                <w:rStyle w:val="IndexLink"/>
              </w:rPr>
              <w:t>26</w:t>
            </w:r>
          </w:hyperlink>
        </w:p>
        <w:p>
          <w:pPr>
            <w:pStyle w:val="Contents2"/>
            <w:tabs>
              <w:tab w:val="clear" w:pos="8743"/>
              <w:tab w:val="right" w:pos="9026" w:leader="dot"/>
            </w:tabs>
            <w:rPr/>
          </w:pPr>
          <w:hyperlink w:anchor="__RefHeading___Toc1776042_373438147">
            <w:r>
              <w:rPr>
                <w:webHidden/>
                <w:rStyle w:val="IndexLink"/>
                <w:rtl w:val="true"/>
              </w:rPr>
              <w:t>فراخوانی به مرو</w:t>
            </w:r>
            <w:r>
              <w:rPr>
                <w:rStyle w:val="IndexLink"/>
                <w:rtl w:val="true"/>
              </w:rPr>
              <w:tab/>
            </w:r>
            <w:r>
              <w:rPr>
                <w:rStyle w:val="IndexLink"/>
              </w:rPr>
              <w:t>27</w:t>
            </w:r>
          </w:hyperlink>
        </w:p>
        <w:p>
          <w:pPr>
            <w:pStyle w:val="Contents2"/>
            <w:tabs>
              <w:tab w:val="clear" w:pos="8743"/>
              <w:tab w:val="right" w:pos="9026" w:leader="dot"/>
            </w:tabs>
            <w:rPr/>
          </w:pPr>
          <w:hyperlink w:anchor="__RefHeading___Toc1776044_373438147">
            <w:r>
              <w:rPr>
                <w:webHidden/>
                <w:rStyle w:val="IndexLink"/>
                <w:rtl w:val="true"/>
              </w:rPr>
              <w:t>وداع با پیامبر</w:t>
            </w:r>
            <w:r>
              <w:rPr>
                <w:rStyle w:val="IndexLink"/>
                <w:rtl w:val="true"/>
              </w:rPr>
              <w:tab/>
            </w:r>
            <w:r>
              <w:rPr>
                <w:rStyle w:val="IndexLink"/>
              </w:rPr>
              <w:t>28</w:t>
            </w:r>
          </w:hyperlink>
        </w:p>
        <w:p>
          <w:pPr>
            <w:pStyle w:val="Contents2"/>
            <w:tabs>
              <w:tab w:val="clear" w:pos="8743"/>
              <w:tab w:val="right" w:pos="9026" w:leader="dot"/>
            </w:tabs>
            <w:rPr/>
          </w:pPr>
          <w:hyperlink w:anchor="__RefHeading___Toc1776046_373438147">
            <w:r>
              <w:rPr>
                <w:webHidden/>
                <w:rStyle w:val="IndexLink"/>
                <w:rtl w:val="true"/>
              </w:rPr>
              <w:t>شایسته ترین جانشین</w:t>
            </w:r>
            <w:r>
              <w:rPr>
                <w:rStyle w:val="IndexLink"/>
                <w:rtl w:val="true"/>
              </w:rPr>
              <w:tab/>
            </w:r>
            <w:r>
              <w:rPr>
                <w:rStyle w:val="IndexLink"/>
              </w:rPr>
              <w:t>30</w:t>
            </w:r>
          </w:hyperlink>
        </w:p>
        <w:p>
          <w:pPr>
            <w:pStyle w:val="Contents2"/>
            <w:tabs>
              <w:tab w:val="clear" w:pos="8743"/>
              <w:tab w:val="right" w:pos="9026" w:leader="dot"/>
            </w:tabs>
            <w:rPr/>
          </w:pPr>
          <w:hyperlink w:anchor="__RefHeading___Toc1776048_373438147">
            <w:r>
              <w:rPr>
                <w:webHidden/>
                <w:rStyle w:val="IndexLink"/>
                <w:rtl w:val="true"/>
              </w:rPr>
              <w:t>به سوی مرو</w:t>
            </w:r>
            <w:r>
              <w:rPr>
                <w:rStyle w:val="IndexLink"/>
                <w:rtl w:val="true"/>
              </w:rPr>
              <w:tab/>
            </w:r>
            <w:r>
              <w:rPr>
                <w:rStyle w:val="IndexLink"/>
              </w:rPr>
              <w:t>31</w:t>
            </w:r>
          </w:hyperlink>
        </w:p>
        <w:p>
          <w:pPr>
            <w:pStyle w:val="Contents2"/>
            <w:tabs>
              <w:tab w:val="clear" w:pos="8743"/>
              <w:tab w:val="right" w:pos="9026" w:leader="dot"/>
            </w:tabs>
            <w:rPr/>
          </w:pPr>
          <w:hyperlink w:anchor="__RefHeading___Toc1776050_373438147">
            <w:r>
              <w:rPr>
                <w:webHidden/>
                <w:rStyle w:val="IndexLink"/>
                <w:rtl w:val="true"/>
              </w:rPr>
              <w:t>شادمانی نیشابوریان</w:t>
            </w:r>
            <w:r>
              <w:rPr>
                <w:rStyle w:val="IndexLink"/>
                <w:rtl w:val="true"/>
              </w:rPr>
              <w:tab/>
            </w:r>
            <w:r>
              <w:rPr>
                <w:rStyle w:val="IndexLink"/>
              </w:rPr>
              <w:t>33</w:t>
            </w:r>
          </w:hyperlink>
        </w:p>
        <w:p>
          <w:pPr>
            <w:pStyle w:val="Contents2"/>
            <w:tabs>
              <w:tab w:val="clear" w:pos="8743"/>
              <w:tab w:val="right" w:pos="9026" w:leader="dot"/>
            </w:tabs>
            <w:rPr/>
          </w:pPr>
          <w:hyperlink w:anchor="__RefHeading___Toc1776052_373438147">
            <w:r>
              <w:rPr>
                <w:webHidden/>
                <w:rStyle w:val="IndexLink"/>
                <w:rtl w:val="true"/>
              </w:rPr>
              <w:t>حديث سلسلة الذهب</w:t>
            </w:r>
            <w:r>
              <w:rPr>
                <w:rStyle w:val="IndexLink"/>
                <w:rtl w:val="true"/>
              </w:rPr>
              <w:tab/>
            </w:r>
            <w:r>
              <w:rPr>
                <w:rStyle w:val="IndexLink"/>
              </w:rPr>
              <w:t>33</w:t>
            </w:r>
          </w:hyperlink>
        </w:p>
        <w:p>
          <w:pPr>
            <w:pStyle w:val="Contents2"/>
            <w:tabs>
              <w:tab w:val="clear" w:pos="8743"/>
              <w:tab w:val="right" w:pos="9026" w:leader="dot"/>
            </w:tabs>
            <w:rPr/>
          </w:pPr>
          <w:hyperlink w:anchor="__RefHeading___Toc1776054_373438147">
            <w:r>
              <w:rPr>
                <w:webHidden/>
                <w:rStyle w:val="IndexLink"/>
                <w:rtl w:val="true"/>
              </w:rPr>
              <w:t>پیشگویی در سناباد</w:t>
            </w:r>
            <w:r>
              <w:rPr>
                <w:rStyle w:val="IndexLink"/>
                <w:rtl w:val="true"/>
              </w:rPr>
              <w:tab/>
            </w:r>
            <w:r>
              <w:rPr>
                <w:rStyle w:val="IndexLink"/>
              </w:rPr>
              <w:t>35</w:t>
            </w:r>
          </w:hyperlink>
        </w:p>
        <w:p>
          <w:pPr>
            <w:pStyle w:val="Contents2"/>
            <w:tabs>
              <w:tab w:val="clear" w:pos="8743"/>
              <w:tab w:val="right" w:pos="9026" w:leader="dot"/>
            </w:tabs>
            <w:rPr/>
          </w:pPr>
          <w:hyperlink w:anchor="__RefHeading___Toc1776056_373438147">
            <w:r>
              <w:rPr>
                <w:webHidden/>
                <w:rStyle w:val="IndexLink"/>
                <w:rtl w:val="true"/>
              </w:rPr>
              <w:t>گذر از سرخس</w:t>
            </w:r>
            <w:r>
              <w:rPr>
                <w:rStyle w:val="IndexLink"/>
                <w:rtl w:val="true"/>
              </w:rPr>
              <w:tab/>
            </w:r>
            <w:r>
              <w:rPr>
                <w:rStyle w:val="IndexLink"/>
              </w:rPr>
              <w:t>36</w:t>
            </w:r>
          </w:hyperlink>
        </w:p>
        <w:p>
          <w:pPr>
            <w:pStyle w:val="Contents2"/>
            <w:tabs>
              <w:tab w:val="clear" w:pos="8743"/>
              <w:tab w:val="right" w:pos="9026" w:leader="dot"/>
            </w:tabs>
            <w:rPr/>
          </w:pPr>
          <w:hyperlink w:anchor="__RefHeading___Toc1776058_373438147">
            <w:r>
              <w:rPr>
                <w:webHidden/>
                <w:rStyle w:val="IndexLink"/>
                <w:rtl w:val="true"/>
              </w:rPr>
              <w:t>در خاطره مرو</w:t>
            </w:r>
            <w:r>
              <w:rPr>
                <w:rStyle w:val="IndexLink"/>
                <w:rtl w:val="true"/>
              </w:rPr>
              <w:tab/>
            </w:r>
            <w:r>
              <w:rPr>
                <w:rStyle w:val="IndexLink"/>
              </w:rPr>
              <w:t>37</w:t>
            </w:r>
          </w:hyperlink>
        </w:p>
        <w:p>
          <w:pPr>
            <w:pStyle w:val="Contents2"/>
            <w:tabs>
              <w:tab w:val="clear" w:pos="8743"/>
              <w:tab w:val="right" w:pos="9026" w:leader="dot"/>
            </w:tabs>
            <w:rPr/>
          </w:pPr>
          <w:hyperlink w:anchor="__RefHeading___Toc1776060_373438147">
            <w:r>
              <w:rPr>
                <w:webHidden/>
                <w:rStyle w:val="IndexLink"/>
                <w:rtl w:val="true"/>
              </w:rPr>
              <w:t>پیشنهاد خلافت</w:t>
            </w:r>
            <w:r>
              <w:rPr>
                <w:rStyle w:val="IndexLink"/>
                <w:rtl w:val="true"/>
              </w:rPr>
              <w:tab/>
            </w:r>
            <w:r>
              <w:rPr>
                <w:rStyle w:val="IndexLink"/>
              </w:rPr>
              <w:t>37</w:t>
            </w:r>
          </w:hyperlink>
        </w:p>
        <w:p>
          <w:pPr>
            <w:pStyle w:val="Contents2"/>
            <w:tabs>
              <w:tab w:val="clear" w:pos="8743"/>
              <w:tab w:val="right" w:pos="9026" w:leader="dot"/>
            </w:tabs>
            <w:rPr/>
          </w:pPr>
          <w:hyperlink w:anchor="__RefHeading___Toc1776062_373438147">
            <w:r>
              <w:rPr>
                <w:webHidden/>
                <w:rStyle w:val="IndexLink"/>
                <w:rtl w:val="true"/>
              </w:rPr>
              <w:t>تحميل ولايتعهدى</w:t>
            </w:r>
            <w:r>
              <w:rPr>
                <w:rStyle w:val="IndexLink"/>
                <w:rtl w:val="true"/>
              </w:rPr>
              <w:tab/>
            </w:r>
            <w:r>
              <w:rPr>
                <w:rStyle w:val="IndexLink"/>
              </w:rPr>
              <w:t>39</w:t>
            </w:r>
          </w:hyperlink>
        </w:p>
        <w:p>
          <w:pPr>
            <w:pStyle w:val="Contents2"/>
            <w:tabs>
              <w:tab w:val="clear" w:pos="8743"/>
              <w:tab w:val="right" w:pos="9026" w:leader="dot"/>
            </w:tabs>
            <w:rPr/>
          </w:pPr>
          <w:hyperlink w:anchor="__RefHeading___Toc1776064_373438147">
            <w:r>
              <w:rPr>
                <w:webHidden/>
                <w:rStyle w:val="IndexLink"/>
                <w:rtl w:val="true"/>
              </w:rPr>
              <w:t>تناقض در گفتار و کردار</w:t>
            </w:r>
            <w:r>
              <w:rPr>
                <w:rStyle w:val="IndexLink"/>
                <w:rtl w:val="true"/>
              </w:rPr>
              <w:tab/>
            </w:r>
            <w:r>
              <w:rPr>
                <w:rStyle w:val="IndexLink"/>
              </w:rPr>
              <w:t>40</w:t>
            </w:r>
          </w:hyperlink>
        </w:p>
        <w:p>
          <w:pPr>
            <w:pStyle w:val="Contents2"/>
            <w:tabs>
              <w:tab w:val="clear" w:pos="8743"/>
              <w:tab w:val="right" w:pos="9026" w:leader="dot"/>
            </w:tabs>
            <w:rPr/>
          </w:pPr>
          <w:hyperlink w:anchor="__RefHeading___Toc1776066_373438147">
            <w:r>
              <w:rPr>
                <w:webHidden/>
                <w:rStyle w:val="IndexLink"/>
                <w:rtl w:val="true"/>
              </w:rPr>
              <w:t>بیان حقیقت</w:t>
            </w:r>
            <w:r>
              <w:rPr>
                <w:rStyle w:val="IndexLink"/>
                <w:rtl w:val="true"/>
              </w:rPr>
              <w:tab/>
            </w:r>
            <w:r>
              <w:rPr>
                <w:rStyle w:val="IndexLink"/>
              </w:rPr>
              <w:t>42</w:t>
            </w:r>
          </w:hyperlink>
        </w:p>
        <w:p>
          <w:pPr>
            <w:pStyle w:val="Contents2"/>
            <w:tabs>
              <w:tab w:val="clear" w:pos="8743"/>
              <w:tab w:val="right" w:pos="9026" w:leader="dot"/>
            </w:tabs>
            <w:rPr/>
          </w:pPr>
          <w:hyperlink w:anchor="__RefHeading___Toc1776068_373438147">
            <w:r>
              <w:rPr>
                <w:webHidden/>
                <w:rStyle w:val="IndexLink"/>
                <w:rtl w:val="true"/>
              </w:rPr>
              <w:t>خطی از دلتنگی</w:t>
            </w:r>
            <w:r>
              <w:rPr>
                <w:rStyle w:val="IndexLink"/>
                <w:rtl w:val="true"/>
              </w:rPr>
              <w:tab/>
            </w:r>
            <w:r>
              <w:rPr>
                <w:rStyle w:val="IndexLink"/>
              </w:rPr>
              <w:t>44</w:t>
            </w:r>
          </w:hyperlink>
        </w:p>
        <w:p>
          <w:pPr>
            <w:pStyle w:val="Contents2"/>
            <w:tabs>
              <w:tab w:val="clear" w:pos="8743"/>
              <w:tab w:val="right" w:pos="9026" w:leader="dot"/>
            </w:tabs>
            <w:rPr/>
          </w:pPr>
          <w:hyperlink w:anchor="__RefHeading___Toc1776070_373438147">
            <w:r>
              <w:rPr>
                <w:webHidden/>
                <w:rStyle w:val="IndexLink"/>
                <w:rtl w:val="true"/>
              </w:rPr>
              <w:t>تدبیر خردمندانه</w:t>
            </w:r>
            <w:r>
              <w:rPr>
                <w:rStyle w:val="IndexLink"/>
                <w:rtl w:val="true"/>
              </w:rPr>
              <w:tab/>
            </w:r>
            <w:r>
              <w:rPr>
                <w:rStyle w:val="IndexLink"/>
              </w:rPr>
              <w:t>45</w:t>
            </w:r>
          </w:hyperlink>
        </w:p>
        <w:p>
          <w:pPr>
            <w:pStyle w:val="Contents2"/>
            <w:tabs>
              <w:tab w:val="clear" w:pos="8743"/>
              <w:tab w:val="right" w:pos="9026" w:leader="dot"/>
            </w:tabs>
            <w:rPr/>
          </w:pPr>
          <w:hyperlink w:anchor="__RefHeading___Toc1776072_373438147">
            <w:r>
              <w:rPr>
                <w:webHidden/>
                <w:rStyle w:val="IndexLink"/>
                <w:rtl w:val="true"/>
              </w:rPr>
              <w:t>باران رحمت</w:t>
            </w:r>
            <w:r>
              <w:rPr>
                <w:rStyle w:val="IndexLink"/>
                <w:rtl w:val="true"/>
              </w:rPr>
              <w:tab/>
            </w:r>
            <w:r>
              <w:rPr>
                <w:rStyle w:val="IndexLink"/>
              </w:rPr>
              <w:t>48</w:t>
            </w:r>
          </w:hyperlink>
        </w:p>
        <w:p>
          <w:pPr>
            <w:pStyle w:val="Contents2"/>
            <w:tabs>
              <w:tab w:val="clear" w:pos="8743"/>
              <w:tab w:val="right" w:pos="9026" w:leader="dot"/>
            </w:tabs>
            <w:rPr/>
          </w:pPr>
          <w:hyperlink w:anchor="__RefHeading___Toc1776074_373438147">
            <w:r>
              <w:rPr>
                <w:webHidden/>
                <w:rStyle w:val="IndexLink"/>
                <w:rtl w:val="true"/>
              </w:rPr>
              <w:t>نشاط نماز</w:t>
            </w:r>
            <w:r>
              <w:rPr>
                <w:rStyle w:val="IndexLink"/>
                <w:rtl w:val="true"/>
              </w:rPr>
              <w:tab/>
            </w:r>
            <w:r>
              <w:rPr>
                <w:rStyle w:val="IndexLink"/>
              </w:rPr>
              <w:t>49</w:t>
            </w:r>
          </w:hyperlink>
        </w:p>
        <w:p>
          <w:pPr>
            <w:pStyle w:val="Contents2"/>
            <w:tabs>
              <w:tab w:val="clear" w:pos="8743"/>
              <w:tab w:val="right" w:pos="9026" w:leader="dot"/>
            </w:tabs>
            <w:rPr/>
          </w:pPr>
          <w:hyperlink w:anchor="__RefHeading___Toc1776076_373438147">
            <w:r>
              <w:rPr>
                <w:webHidden/>
                <w:rStyle w:val="IndexLink"/>
                <w:rtl w:val="true"/>
              </w:rPr>
              <w:t>سیاستی دگر</w:t>
            </w:r>
            <w:r>
              <w:rPr>
                <w:rStyle w:val="IndexLink"/>
                <w:rtl w:val="true"/>
              </w:rPr>
              <w:tab/>
            </w:r>
            <w:r>
              <w:rPr>
                <w:rStyle w:val="IndexLink"/>
              </w:rPr>
              <w:t>51</w:t>
            </w:r>
          </w:hyperlink>
        </w:p>
        <w:p>
          <w:pPr>
            <w:pStyle w:val="Contents2"/>
            <w:tabs>
              <w:tab w:val="clear" w:pos="8743"/>
              <w:tab w:val="right" w:pos="9026" w:leader="dot"/>
            </w:tabs>
            <w:rPr/>
          </w:pPr>
          <w:hyperlink w:anchor="__RefHeading___Toc1776078_373438147">
            <w:r>
              <w:rPr>
                <w:webHidden/>
                <w:rStyle w:val="IndexLink"/>
                <w:rtl w:val="true"/>
              </w:rPr>
              <w:t>شهادت در غربت</w:t>
            </w:r>
            <w:r>
              <w:rPr>
                <w:rStyle w:val="IndexLink"/>
                <w:rtl w:val="true"/>
              </w:rPr>
              <w:tab/>
            </w:r>
            <w:r>
              <w:rPr>
                <w:rStyle w:val="IndexLink"/>
              </w:rPr>
              <w:t>53</w:t>
            </w:r>
          </w:hyperlink>
        </w:p>
        <w:p>
          <w:pPr>
            <w:pStyle w:val="Contents2"/>
            <w:tabs>
              <w:tab w:val="clear" w:pos="8743"/>
              <w:tab w:val="right" w:pos="9026" w:leader="dot"/>
            </w:tabs>
            <w:rPr/>
          </w:pPr>
          <w:hyperlink w:anchor="__RefHeading___Toc1776080_373438147">
            <w:r>
              <w:rPr>
                <w:webHidden/>
                <w:rStyle w:val="IndexLink"/>
                <w:rtl w:val="true"/>
              </w:rPr>
              <w:t>مقام علمی</w:t>
            </w:r>
            <w:r>
              <w:rPr>
                <w:rStyle w:val="IndexLink"/>
                <w:rtl w:val="true"/>
              </w:rPr>
              <w:tab/>
            </w:r>
            <w:r>
              <w:rPr>
                <w:rStyle w:val="IndexLink"/>
              </w:rPr>
              <w:t>56</w:t>
            </w:r>
          </w:hyperlink>
        </w:p>
        <w:p>
          <w:pPr>
            <w:pStyle w:val="Contents2"/>
            <w:tabs>
              <w:tab w:val="clear" w:pos="8743"/>
              <w:tab w:val="right" w:pos="9026" w:leader="dot"/>
            </w:tabs>
            <w:rPr/>
          </w:pPr>
          <w:hyperlink w:anchor="__RefHeading___Toc1776082_373438147">
            <w:r>
              <w:rPr>
                <w:webHidden/>
                <w:rStyle w:val="IndexLink"/>
                <w:rtl w:val="true"/>
              </w:rPr>
              <w:t>مناظرها و گفتگوها</w:t>
            </w:r>
            <w:r>
              <w:rPr>
                <w:rStyle w:val="IndexLink"/>
                <w:rtl w:val="true"/>
              </w:rPr>
              <w:tab/>
            </w:r>
            <w:r>
              <w:rPr>
                <w:rStyle w:val="IndexLink"/>
              </w:rPr>
              <w:t>57</w:t>
            </w:r>
          </w:hyperlink>
        </w:p>
        <w:p>
          <w:pPr>
            <w:pStyle w:val="Contents2"/>
            <w:tabs>
              <w:tab w:val="clear" w:pos="8743"/>
              <w:tab w:val="right" w:pos="9026" w:leader="dot"/>
            </w:tabs>
            <w:rPr/>
          </w:pPr>
          <w:hyperlink w:anchor="__RefHeading___Toc1776084_373438147">
            <w:r>
              <w:rPr>
                <w:webHidden/>
                <w:rStyle w:val="IndexLink"/>
                <w:rtl w:val="true"/>
              </w:rPr>
              <w:t>خوی و کردار</w:t>
            </w:r>
            <w:r>
              <w:rPr>
                <w:rStyle w:val="IndexLink"/>
                <w:rtl w:val="true"/>
              </w:rPr>
              <w:tab/>
            </w:r>
            <w:r>
              <w:rPr>
                <w:rStyle w:val="IndexLink"/>
              </w:rPr>
              <w:t>59</w:t>
            </w:r>
          </w:hyperlink>
        </w:p>
        <w:p>
          <w:pPr>
            <w:pStyle w:val="Contents2"/>
            <w:tabs>
              <w:tab w:val="clear" w:pos="8743"/>
              <w:tab w:val="right" w:pos="9026" w:leader="dot"/>
            </w:tabs>
            <w:rPr/>
          </w:pPr>
          <w:hyperlink w:anchor="__RefHeading___Toc1776086_373438147">
            <w:r>
              <w:rPr>
                <w:webHidden/>
                <w:rStyle w:val="IndexLink"/>
                <w:rtl w:val="true"/>
              </w:rPr>
              <w:t>گوهرهای جاویدان</w:t>
            </w:r>
            <w:r>
              <w:rPr>
                <w:rStyle w:val="IndexLink"/>
                <w:rtl w:val="true"/>
              </w:rPr>
              <w:tab/>
            </w:r>
            <w:r>
              <w:rPr>
                <w:rStyle w:val="IndexLink"/>
              </w:rPr>
              <w:t>61</w:t>
            </w:r>
          </w:hyperlink>
        </w:p>
        <w:p>
          <w:pPr>
            <w:pStyle w:val="Contents2"/>
            <w:tabs>
              <w:tab w:val="clear" w:pos="8743"/>
              <w:tab w:val="right" w:pos="9026" w:leader="dot"/>
            </w:tabs>
            <w:rPr/>
          </w:pPr>
          <w:hyperlink w:anchor="__RefHeading___Toc1776088_373438147">
            <w:r>
              <w:rPr>
                <w:webHidden/>
                <w:rStyle w:val="IndexLink"/>
                <w:rtl w:val="true"/>
              </w:rPr>
              <w:t>یادداشت ها</w:t>
            </w:r>
            <w:r>
              <w:rPr>
                <w:rStyle w:val="IndexLink"/>
                <w:rtl w:val="true"/>
              </w:rPr>
              <w:tab/>
            </w:r>
            <w:r>
              <w:rPr>
                <w:rStyle w:val="IndexLink"/>
              </w:rPr>
              <w:t>64</w:t>
            </w:r>
          </w:hyperlink>
        </w:p>
        <w:p>
          <w:pPr>
            <w:pStyle w:val="Contents2"/>
            <w:tabs>
              <w:tab w:val="clear" w:pos="8743"/>
              <w:tab w:val="right" w:pos="9026" w:leader="dot"/>
            </w:tabs>
            <w:rPr/>
          </w:pPr>
          <w:hyperlink w:anchor="__RefHeading___Toc1776090_373438147">
            <w:r>
              <w:rPr>
                <w:webHidden/>
                <w:rStyle w:val="IndexLink"/>
                <w:rtl w:val="true"/>
              </w:rPr>
              <w:t>کتاب شناسی</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3_7153"/>
      <w:bookmarkStart w:id="1" w:name="pg1053_7153"/>
      <w:bookmarkEnd w:id="1"/>
    </w:p>
    <w:p>
      <w:pPr>
        <w:pStyle w:val="Heading2"/>
        <w:numPr>
          <w:ilvl w:val="1"/>
          <w:numId w:val="1"/>
        </w:numPr>
        <w:rPr/>
      </w:pPr>
      <w:bookmarkStart w:id="2" w:name="pg1053_7153"/>
      <w:bookmarkStart w:id="3" w:name="__RefHeading___Toc1776010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ارشادسرابی ، اصغر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اصغر ارشاد سرابی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9644445414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9649710078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9789649711652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38648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6012_37343814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باز کبوتر دلم انس گرفته با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شنود زقدسیان زمزمه رضا رضا</w:t>
      </w:r>
    </w:p>
    <w:p>
      <w:pPr>
        <w:pStyle w:val="BookText"/>
        <w:rPr/>
      </w:pPr>
      <w:r>
        <w:rPr>
          <w:rFonts w:ascii="IRNazanin" w:hAnsi="IRNazanin" w:eastAsia="IRNazanin"/>
          <w:color w:val="111111"/>
          <w:sz w:val="28"/>
          <w:sz w:val="28"/>
          <w:szCs w:val="28"/>
          <w:rtl w:val="true"/>
          <w:lang w:bidi="fa-IR"/>
        </w:rPr>
        <w:t xml:space="preserve">حمد و سپاس خدایی که ما را با حجت حقیقی آشنا کرد و دست ما را در دست معصومانی پاک نهاد و درود بر پیامبری که با شوری که در دلش بود جهانی را شوراند و از جانب خداوند برای ما رحمت و برکت آورد و ما را نزد خداوند به آمرزش و شفاعت مفتخر خواهد ساخت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چهارده معصوم پاک که راه را از بیراهه به ما نشان دادند و برای هدایت بشر سوختند تا همگان را از خواب غفلت بیدار سازند و از گمراهی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آن چراغ روشن زنده بقیه الله الاعظم که آرزوی دیدارش را به دل و لحظه ظهورش را امید داریم و سلام مخصوص ما بر امام رئوف و مهربانی که دل هایی را از سراسر جهان به حرم باصفايش جذب ساخته و ما را نیز به زیارت خود مفتخر نموده و سزاوار این هدیه دانسته تا از آن نصيبى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مختصری از صندوق قرض الحسنه ثامن الائمه ناشرین و کتاب فروشان مشهد بشرح زیر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سرمایه تا </w:t>
      </w:r>
      <w:r>
        <w:rPr>
          <w:rFonts w:eastAsia="IRNazanin" w:cs="IRNazanin"/>
          <w:color w:val="111111"/>
          <w:sz w:val="28"/>
          <w:szCs w:val="28"/>
          <w:lang w:bidi="fa-IR"/>
        </w:rPr>
        <w:t>457/000/000/84/9/21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هدایای رسیده بانیان خیر </w:t>
      </w:r>
      <w:r>
        <w:rPr>
          <w:rFonts w:eastAsia="IRNazanin" w:cs="IRNazanin"/>
          <w:color w:val="111111"/>
          <w:sz w:val="28"/>
          <w:szCs w:val="28"/>
          <w:rtl w:val="true"/>
          <w:lang w:bidi="fa-IR"/>
        </w:rPr>
        <w:t xml:space="preserve">- / </w:t>
      </w:r>
      <w:r>
        <w:rPr>
          <w:rFonts w:eastAsia="IRNazanin" w:cs="IRNazanin"/>
          <w:color w:val="111111"/>
          <w:sz w:val="28"/>
          <w:szCs w:val="28"/>
          <w:lang w:bidi="fa-IR"/>
        </w:rPr>
        <w:t>29/425/000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اعضاء صندوق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پرداختی وام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که از این وام 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کوتاه مدت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بلندمدت بوده است که بعضی از وام ها بلندمدت مسدودی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هشتمین سال جشن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اطلاع از چگونگی عضویت در صندوق و نحوه دریافت وام به آدرس مشهد خیابان آزادی بازارچه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صندوق قرض الحسنه ثامن الائمه علیه السلام ناشران و کتابفروشان مشهد مراجعه نمائید تلفن </w:t>
      </w:r>
      <w:r>
        <w:rPr>
          <w:rFonts w:eastAsia="IRNazanin" w:cs="IRNazanin"/>
          <w:color w:val="111111"/>
          <w:sz w:val="28"/>
          <w:szCs w:val="28"/>
          <w:rtl w:val="true"/>
          <w:lang w:bidi="fa-IR"/>
        </w:rPr>
        <w:t xml:space="preserve">: </w:t>
      </w:r>
      <w:r>
        <w:rPr>
          <w:rFonts w:eastAsia="IRNazanin" w:cs="IRNazanin"/>
          <w:color w:val="111111"/>
          <w:sz w:val="28"/>
          <w:szCs w:val="28"/>
          <w:lang w:bidi="fa-IR"/>
        </w:rPr>
        <w:t>2255200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 فروزان مروری بر زندگانی امام رضا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اصغر ارشاد سرابی </w:t>
      </w:r>
    </w:p>
    <w:p>
      <w:pPr>
        <w:pStyle w:val="BookText"/>
        <w:rPr/>
      </w:pPr>
      <w:r>
        <w:rPr>
          <w:rFonts w:ascii="IRNazanin" w:hAnsi="IRNazanin" w:eastAsia="IRNazanin"/>
          <w:color w:val="111111"/>
          <w:sz w:val="28"/>
          <w:sz w:val="28"/>
          <w:szCs w:val="28"/>
          <w:rtl w:val="true"/>
          <w:lang w:bidi="fa-IR"/>
        </w:rPr>
        <w:t xml:space="preserve">ارشاد سرایی، اصفر،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مهر فروزان، مروری بر زندگانی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964 - 444 - 647 - X</w:t>
      </w:r>
    </w:p>
    <w:p>
      <w:pPr>
        <w:pStyle w:val="BookText"/>
        <w:rPr/>
      </w:pPr>
      <w:r>
        <w:rPr>
          <w:rFonts w:ascii="IRNazanin" w:hAnsi="IRNazanin" w:eastAsia="IRNazanin"/>
          <w:color w:val="111111"/>
          <w:sz w:val="28"/>
          <w:sz w:val="28"/>
          <w:szCs w:val="28"/>
          <w:rtl w:val="true"/>
          <w:lang w:bidi="fa-IR"/>
        </w:rPr>
        <w:t xml:space="preserve">فهرستنویسی بر اساس اطلاعات فیپا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علیه السلام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 های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Times New Roman" w:cs="Times New Roman" w:ascii="Times New Roman" w:hAnsi="Times New Roman"/>
          <w:color w:val="111111"/>
          <w:sz w:val="28"/>
          <w:szCs w:val="28"/>
          <w:lang w:val="en-US" w:bidi="en-US"/>
        </w:rPr>
        <w:t>297/957</w:t>
      </w:r>
    </w:p>
    <w:p>
      <w:pPr>
        <w:pStyle w:val="BookText"/>
        <w:rPr/>
      </w:pPr>
      <w:r>
        <w:rPr>
          <w:rFonts w:eastAsia="IRNazanin" w:cs="IRNazanin"/>
          <w:color w:val="111111"/>
          <w:sz w:val="28"/>
          <w:szCs w:val="28"/>
          <w:lang w:bidi="fa-IR"/>
        </w:rPr>
        <w:t>13568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BP 47</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مهر فروزان</w:t>
      </w:r>
    </w:p>
    <w:p>
      <w:pPr>
        <w:pStyle w:val="BookText"/>
        <w:rPr/>
      </w:pPr>
      <w:r>
        <w:rPr>
          <w:rFonts w:ascii="IRNazanin" w:hAnsi="IRNazanin" w:eastAsia="IRNazanin"/>
          <w:color w:val="111111"/>
          <w:sz w:val="28"/>
          <w:sz w:val="28"/>
          <w:szCs w:val="28"/>
          <w:rtl w:val="true"/>
          <w:lang w:bidi="fa-IR"/>
        </w:rPr>
        <w:t>مروری بر زندگانی امام رضا علیه السلام</w:t>
      </w:r>
    </w:p>
    <w:p>
      <w:pPr>
        <w:pStyle w:val="BookText"/>
        <w:rPr/>
      </w:pPr>
      <w:r>
        <w:rPr>
          <w:rFonts w:ascii="IRNazanin" w:hAnsi="IRNazanin" w:eastAsia="IRNazanin"/>
          <w:color w:val="111111"/>
          <w:sz w:val="28"/>
          <w:sz w:val="28"/>
          <w:szCs w:val="28"/>
          <w:rtl w:val="true"/>
          <w:lang w:bidi="fa-IR"/>
        </w:rPr>
        <w:t>به کوشش اصغر ارشاد سرابی</w:t>
      </w:r>
    </w:p>
    <w:p>
      <w:pPr>
        <w:pStyle w:val="BookText"/>
        <w:rPr/>
      </w:pPr>
      <w:r>
        <w:rPr>
          <w:rFonts w:ascii="IRNazanin" w:hAnsi="IRNazanin" w:eastAsia="IRNazanin"/>
          <w:color w:val="111111"/>
          <w:sz w:val="28"/>
          <w:sz w:val="28"/>
          <w:szCs w:val="28"/>
          <w:rtl w:val="true"/>
          <w:lang w:bidi="fa-IR"/>
        </w:rPr>
        <w:t>ویراسته محمد جواد مهدوی</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آستان قدس رضوی</w:t>
      </w:r>
    </w:p>
    <w:p>
      <w:pPr>
        <w:pStyle w:val="BookText"/>
        <w:rPr/>
      </w:pPr>
      <w:r>
        <w:rPr>
          <w:rFonts w:ascii="IRNazanin" w:hAnsi="IRNazanin" w:eastAsia="IRNazanin"/>
          <w:color w:val="111111"/>
          <w:sz w:val="28"/>
          <w:sz w:val="28"/>
          <w:szCs w:val="28"/>
          <w:rtl w:val="true"/>
          <w:lang w:bidi="fa-IR"/>
        </w:rPr>
        <w:t>به سفارش مدیریت تبلیغات و ارتباطات اسلامی آستان قدس رضوی</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 xml:space="preserve">بنیاد پژوهش های اسلامی، تلفن و دورنگار واحد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8511136</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Web Site: www.islamic-rf.org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lang w:val="en-US" w:bidi="en-US"/>
        </w:rPr>
        <w:t>islamic-rf.org</w:t>
      </w:r>
      <w:r>
        <w:rPr>
          <w:rFonts w:eastAsia="Times New Roman" w:cs="Times New Roman" w:ascii="Times New Roman" w:hAnsi="Times New Roman"/>
          <w:color w:val="111111"/>
          <w:sz w:val="28"/>
          <w:szCs w:val="28"/>
          <w:rtl w:val="true"/>
          <w:lang w:val="en-US" w:bidi="en-US"/>
        </w:rPr>
        <w:t xml:space="preserve"> </w:t>
      </w:r>
      <w:bookmarkStart w:id="7" w:name="pg1053_7157"/>
    </w:p>
    <w:p>
      <w:pPr>
        <w:pStyle w:val="Heading2"/>
        <w:numPr>
          <w:ilvl w:val="1"/>
          <w:numId w:val="1"/>
        </w:numPr>
        <w:rPr/>
      </w:pPr>
      <w:bookmarkStart w:id="8" w:name="__RefHeading___Toc1776014_37343814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سخنی با زائران گرامی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ولادت امام رضا علیه السلام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نام گذاری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نام ها و لقب 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تبار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خلفای هم عصر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دشواری های خلافت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فراخوانی به مرو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وداع با پیامبر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شایسته ترین جانشین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به سوی مرو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شادمانی نیشابوریان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حديث سلسلة الذهب </w:t>
      </w:r>
      <w:r>
        <w:rPr>
          <w:rFonts w:eastAsia="Amiri" w:cs="Amiri" w:ascii="Amiri" w:hAnsi="Amiri"/>
          <w:color w:val="111111"/>
          <w:sz w:val="28"/>
          <w:szCs w:val="28"/>
          <w:lang w:bidi="ar-SA"/>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پیشگویی در سناباد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گذر از سرخس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 خاطره مرو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پیشنهاد خلافت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تحميل ولايتعهدى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تناقض در گفتار و رفتار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بیان حقیقت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خطی ز دلتنگی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تدبیر خردمندانه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باران رحمت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نشاط نماز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سیاستی دگر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شهادت در غربت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مقام علمی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مناظرها و گفتگوها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خوی و کردار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گوهرهای جاویدان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یادداشت ها </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شناسی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0" w:name="pg1053_7159"/>
    </w:p>
    <w:p>
      <w:pPr>
        <w:pStyle w:val="Heading2"/>
        <w:numPr>
          <w:ilvl w:val="1"/>
          <w:numId w:val="1"/>
        </w:numPr>
        <w:rPr/>
      </w:pPr>
      <w:bookmarkStart w:id="11" w:name="__RefHeading___Toc1776016_373438147"/>
      <w:bookmarkStart w:id="12" w:name="_Toc4"/>
      <w:bookmarkEnd w:id="10"/>
      <w:bookmarkEnd w:id="11"/>
      <w:r>
        <w:rPr>
          <w:rtl w:val="true"/>
        </w:rPr>
        <w:t>سخنی با زائران گرامی</w:t>
      </w:r>
      <w:r>
        <w:rPr>
          <w:rtl w:val="true"/>
        </w:rPr>
        <w:t>!</w:t>
      </w:r>
      <w:bookmarkEnd w:id="12"/>
    </w:p>
    <w:p>
      <w:pPr>
        <w:pStyle w:val="BookText"/>
        <w:rPr/>
      </w:pPr>
      <w:r>
        <w:rPr>
          <w:rFonts w:ascii="IRNazanin" w:hAnsi="IRNazanin" w:eastAsia="IRNazanin"/>
          <w:color w:val="111111"/>
          <w:sz w:val="28"/>
          <w:sz w:val="28"/>
          <w:szCs w:val="28"/>
          <w:rtl w:val="true"/>
          <w:lang w:bidi="fa-IR"/>
        </w:rPr>
        <w:t>ای خاک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مرا توتیا تویی ماییم دردمند و سراسر دوا تویی ای خاک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برتر هزار پایه ز عرش علاشدی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شیعیان علاوه بر مکه معظمه و مساجد، حرم پیامبر گرامی و امامان معصوم علیهم السلام نیز مکان های مقدس و با حرمت و از مصداق های بیوت الهی </w:t>
      </w:r>
      <w:r>
        <w:rPr>
          <w:rStyle w:val="FootnoteAnchor"/>
          <w:rtl w:val="true"/>
        </w:rPr>
        <w:footnoteReference w:id="2"/>
      </w:r>
      <w:r>
        <w:rPr>
          <w:rFonts w:ascii="IRNazanin" w:hAnsi="IRNazanin" w:eastAsia="IRNazanin"/>
          <w:color w:val="111111"/>
          <w:sz w:val="28"/>
          <w:sz w:val="28"/>
          <w:szCs w:val="28"/>
          <w:rtl w:val="true"/>
          <w:lang w:bidi="fa-IR"/>
        </w:rPr>
        <w:t>اند که خدای تعالی رفعت و شوکت آن ها را خواسته و به بزرگداشت و احترام آن ها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شیفتگان خاندان نبوت، حرم هر یک از امامان معصوم را کانون انوار روحانی و الهی و محل استجابت و بر آمدن حاجات خود می دانند و از سرزمین های دور و نزدیک به زیارت پیشوایان دینی نایل و حتی در جوار حرم آنان مقیم می شوند به راستی در این مکان های مقدس است که یاد پروردگار، دل ها را صیقل می زند و جان ها به پرواز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حفظ حرمت و تعظیم زیارتگاه ها و بقعه های بزرگان دینی و آگاهی از زندگانی و شخصیت ممتاز آنان، وظیفه همه مسلمانان به ویژه ارادتمندان اهل بيت علیهم السلام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زیارت ائمه هدی، وقتی ارزشمند است که توام با </w:t>
      </w:r>
    </w:p>
    <w:p>
      <w:pPr>
        <w:pStyle w:val="BookText"/>
        <w:rPr/>
      </w:pPr>
      <w:r>
        <w:rPr>
          <w:rFonts w:ascii="IRNazanin" w:hAnsi="IRNazanin" w:eastAsia="IRNazanin"/>
          <w:color w:val="111111"/>
          <w:sz w:val="28"/>
          <w:sz w:val="28"/>
          <w:szCs w:val="28"/>
          <w:rtl w:val="true"/>
          <w:lang w:bidi="fa-IR"/>
        </w:rPr>
        <w:t>خلوص و ارادت و در عین حال از سر معرفت و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زیارت دیداری مشتاقانه و حضوری عاشقانه بر تربت پاک اولیای خدا و امامان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ارتباط قلبی با حجت های خداوند است که واسطه فیض رساندن و رحمت خداوند به بندگانش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باورهای نادرست، در طی قرن ها به آداب زیارت راه یافته و آن را در گذر زمان، دچار تغییر و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راهنمایان دینی، کوشیده اند تا شیوه صحیح زیارت را به مردم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 پیامبران و فرو فرستادن کتاب های آسمانی، برای شناخت خداوند و راه رستگاری بوده است تا اعمال شرک آلود از نیایش درست، جدا و ممتاز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عبادت و نیایش، همراه با شناخت و مطابق دستور شارع و با قصد قربت به خداوند و از سر اخلاص باشد، در روح و جان موحدان اثر مطلوب می گذارد؛ صفات ناپسند را آنان از بین می برد و فضایل و محاسن اخلاقی و انسانی را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ثواب زیارت تنها با برخی اعمال، مانند گرداگرد ضریح گشتن و در و دیوار را بوسیدن و به آثار و اشیای قدیمی نگریستن،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زیارت، بدون حضور قلب در پیشگاه خدای تعالی نیز مقبول نمی افتد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بنده ای مستحق ثواب زیارت ائمه هدى خواهد بود که با مداومت بر طاعت و توجه به پروردگار، تربیت یابد و از عیب و نقص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زیارت وقتی صحیح و اثر بخش است که هم از سر شوقمندی و گرایش درونی و هم </w:t>
      </w:r>
    </w:p>
    <w:p>
      <w:pPr>
        <w:pStyle w:val="BookText"/>
        <w:rPr/>
      </w:pPr>
      <w:r>
        <w:rPr>
          <w:rFonts w:ascii="IRNazanin" w:hAnsi="IRNazanin" w:eastAsia="IRNazanin"/>
          <w:color w:val="111111"/>
          <w:sz w:val="28"/>
          <w:sz w:val="28"/>
          <w:szCs w:val="28"/>
          <w:rtl w:val="true"/>
          <w:lang w:bidi="fa-IR"/>
        </w:rPr>
        <w:t>ملازم با شناخت و آگاهی باشد؛ به طوری که زائر آن چه را مورد خواست و رغبت امام است تصدیق کند و فلسفه زیارت و راز توسل به ائمه را دریابد</w:t>
      </w:r>
    </w:p>
    <w:p>
      <w:pPr>
        <w:pStyle w:val="BookText"/>
        <w:rPr/>
      </w:pPr>
      <w:r>
        <w:rPr>
          <w:rFonts w:ascii="IRNazanin" w:hAnsi="IRNazanin" w:eastAsia="IRNazanin"/>
          <w:color w:val="111111"/>
          <w:sz w:val="28"/>
          <w:sz w:val="28"/>
          <w:szCs w:val="28"/>
          <w:rtl w:val="true"/>
          <w:lang w:bidi="fa-IR"/>
        </w:rPr>
        <w:t>چنانچه صفات پسندیده و کمالات روحانی، نصیب زائر شود و به صورت صفتی راسخ در نفس او در آید؛ آن گاه اجر و ثواب اخروی می یابد و در روز قیامت از او شفاعت می شود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آداب و مراسم خاص زیارت در احادیث و روایات بسیاری، تشریح شده و در هر یک از آن ها پیامی از حقایق الهی نهفته است که در تهذیب نفس و اصلاح جامعه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روایت شده است که هر کس او را با شناخت و عرفان به حقش زیارت کند، ثواب هزار حج می برد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روایات آمده، این است که بداند خداوند اطاعت امام را واجب دانسته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از همین رهگذر، بعد از زیارت سید الشهداء علیه السلام سفارش و تأكيد بسیاری به زیارت امام رضا علیه السلام شده است و پاداش زیادی برای مشتاقان و زائران حضرتش بر شمرده اند که به نقل چند حدیث در این باره اکتفا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پاره تن من در سرزمین خراسان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او را زیارت کند، خداوند بهشت را بر او واجب و جسدش را بر آتش حرام می گرداند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نواده من در سرزمین خراسان، در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زیارت کند و به حق او آگاه باشد، در روز رستاخیز، دست او را گرفته، به بهشت می 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به ستمکاری و با سم کشته می شود و در توس در کنار هارون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زیارت کند مانند کسی است که رسول خدا را زیارت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 پدرم را با معرفت و شناخت زیارت کند، خداوند گناهانش را می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جدم علی بن موسی الرضا علیه السلام را زیارت کند، خداوند، بدنش را بر آتش حرام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اگر این حقیقت را دریابیم که اهل بیت پیامبر صلی الله علیه وآله ، مایه هدایت و رحمت اند و دانش دین را آنان </w:t>
      </w:r>
    </w:p>
    <w:p>
      <w:pPr>
        <w:pStyle w:val="BookText"/>
        <w:rPr/>
      </w:pPr>
      <w:r>
        <w:rPr>
          <w:rFonts w:ascii="IRNazanin" w:hAnsi="IRNazanin" w:eastAsia="IRNazanin"/>
          <w:color w:val="111111"/>
          <w:sz w:val="28"/>
          <w:sz w:val="28"/>
          <w:szCs w:val="28"/>
          <w:rtl w:val="true"/>
          <w:lang w:bidi="fa-IR"/>
        </w:rPr>
        <w:t>منتشر کرده اند، خواهیم دانست که بهترین راه رستگاری، توسل به این خاندان و تقلید از سیره و روش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دفتر در تکمیل کتاب در آستان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 و خدمت در بارگاه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انتشار یافته، فراهم آمده و نویسنده این سطور کوشیده است زندگانی علی بن موسی الرضا علیه السلام و حوادث عصر ایشان را در گذری کوتاه، به زبانی ساده و موجز و در عین حال مستدل، به قلم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مطالعه این کتاب و تفکر درباره زندگانی و شیوه سلوک آن حضرت و دیگر پیشوایان دینی، بتواند روان ها را پاک و شکوفا گرداند و مایه آرامش و رستگاری شیفتگان اهل بیت علیهم السلام در دنیا و آخرت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نگارش این اثر، علاوه بر استفاده از منابع کهن و متأخر، از راهنمایی های عالمانه و بی دریغ حجة الاسلام والمسلمين جناب آقای علی اکبر الهی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عامل محترم بنیاد پژوهش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دقيق النظر و دانشورم آقای محمد جواد مهدوی، زحمت بازنگری و ویرایش آن را بر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مدیر دانشمند گروه تاریخ بنیاد پژوهش ها حجة الاسلام والمسلمين جناب آقای احمد ترابی، گره گشای برخی دشواری ها بوده، و با چشم عنایت به این صفحات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پهلوان زاده رحیمی صفحه آرایی و حروف نگاری این کتاب را به انجام رسانده اند از محبت و عنایت آنان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سعیشان مشکور باد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الله 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ارشاد سرابی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53_7165"/>
      <w:bookmarkStart w:id="14" w:name="pg1053_7165"/>
      <w:bookmarkEnd w:id="14"/>
    </w:p>
    <w:p>
      <w:pPr>
        <w:pStyle w:val="Heading2"/>
        <w:numPr>
          <w:ilvl w:val="1"/>
          <w:numId w:val="1"/>
        </w:numPr>
        <w:rPr/>
      </w:pPr>
      <w:bookmarkStart w:id="15" w:name="pg1053_7165"/>
      <w:bookmarkStart w:id="16" w:name="__RefHeading___Toc1776018_373438147"/>
      <w:bookmarkStart w:id="17" w:name="_Toc5"/>
      <w:bookmarkEnd w:id="15"/>
      <w:bookmarkEnd w:id="16"/>
      <w:r>
        <w:rPr>
          <w:rtl w:val="true"/>
        </w:rPr>
        <w:t>ولادت امام رضا علیه السلام</w:t>
      </w:r>
      <w:bookmarkEnd w:id="17"/>
    </w:p>
    <w:p>
      <w:pPr>
        <w:pStyle w:val="BookText"/>
        <w:rPr/>
      </w:pPr>
      <w:r>
        <w:rPr>
          <w:rFonts w:ascii="IRNazanin" w:hAnsi="IRNazanin" w:eastAsia="IRNazanin"/>
          <w:color w:val="111111"/>
          <w:sz w:val="28"/>
          <w:sz w:val="28"/>
          <w:szCs w:val="28"/>
          <w:rtl w:val="true"/>
          <w:lang w:bidi="fa-IR"/>
        </w:rPr>
        <w:t xml:space="preserve">بنا بر نقل مشهور، حضرت رضا علیه السلام و روز پنج شنبه، 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شهر مدینه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سال ولادت آن امام همام با سال شهادت جدّ گرامی اش، امام صادق علیه السلام همزمان است</w:t>
      </w:r>
      <w:r>
        <w:rPr>
          <w:rFonts w:eastAsia="IRNazanin" w:cs="IRNazanin"/>
          <w:color w:val="111111"/>
          <w:sz w:val="28"/>
          <w:szCs w:val="28"/>
          <w:rtl w:val="true"/>
          <w:lang w:bidi="fa-IR"/>
        </w:rPr>
        <w:t xml:space="preserve">. </w:t>
      </w:r>
      <w:r>
        <w:rPr>
          <w:rStyle w:val="FootnoteAnchor"/>
          <w:rtl w:val="true"/>
        </w:rPr>
        <w:footnoteReference w:id="5"/>
      </w:r>
    </w:p>
    <w:p>
      <w:pPr>
        <w:pStyle w:val="Heading2"/>
        <w:numPr>
          <w:ilvl w:val="1"/>
          <w:numId w:val="1"/>
        </w:numPr>
        <w:rPr/>
      </w:pPr>
      <w:bookmarkStart w:id="18" w:name="__RefHeading___Toc1776020_373438147"/>
      <w:bookmarkStart w:id="19" w:name="_Toc6"/>
      <w:bookmarkEnd w:id="18"/>
      <w:r>
        <w:rPr>
          <w:rtl w:val="true"/>
        </w:rPr>
        <w:t>نام گذاری</w:t>
      </w:r>
      <w:bookmarkEnd w:id="19"/>
    </w:p>
    <w:p>
      <w:pPr>
        <w:pStyle w:val="BookText"/>
        <w:rPr/>
      </w:pPr>
      <w:r>
        <w:rPr>
          <w:rFonts w:ascii="IRNazanin" w:hAnsi="IRNazanin" w:eastAsia="IRNazanin"/>
          <w:color w:val="111111"/>
          <w:sz w:val="28"/>
          <w:sz w:val="28"/>
          <w:szCs w:val="28"/>
          <w:rtl w:val="true"/>
          <w:lang w:bidi="fa-IR"/>
        </w:rPr>
        <w:t>نام، لقب و کنیه هر یک از امامان علیهم السلام بیانگر صفت و پیامی خاص است که زیبنده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حضرت رضا علیه السلام نیز از این قاعده برکنار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شیعه برآنند که حضرت رسول صلی الله علیه وآله از قبل و چه بسا به وسیله فرشته وحی، برای هر یک از اهل بیت علیهم السلام نام و لقبی مناسب برگزیده است؛ همچنان که هنگام نام گذاری امام حسن علیه السلام و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 رَبِّي لام بِاسمه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در انتخاب نام، بر پروردگارم پیشی نمی گیرم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سلیمان بن حفص مروزی نقل کرده است که امام کاظم علیه السلام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 به دیگران توصیه می فرمود که او را به این نام بخوانند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 روایتی دیگر از امام جواد علیه السلام نقل است که چون هم مخالفان و هم موافقان از پدرم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Style w:val="FootnoteAnchor"/>
          <w:rtl w:val="true"/>
        </w:rPr>
        <w:footnoteReference w:id="8"/>
      </w:r>
      <w:bookmarkStart w:id="20" w:name="pg1053_7166"/>
    </w:p>
    <w:p>
      <w:pPr>
        <w:pStyle w:val="BookText"/>
        <w:rPr/>
      </w:pPr>
      <w:bookmarkEnd w:id="20"/>
      <w:r>
        <w:rPr>
          <w:rFonts w:ascii="IRNazanin" w:hAnsi="IRNazanin" w:eastAsia="IRNazanin"/>
          <w:color w:val="111111"/>
          <w:sz w:val="28"/>
          <w:sz w:val="28"/>
          <w:szCs w:val="28"/>
          <w:rtl w:val="true"/>
          <w:lang w:bidi="fa-IR"/>
        </w:rPr>
        <w:t xml:space="preserve">برخی مورخان هم گفته اند که وقتی مأمون، آن حضرت را به جانشینی خود تعیین کرد؛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ایشان برگزید </w:t>
      </w:r>
      <w:r>
        <w:rPr>
          <w:rStyle w:val="FootnoteAnchor"/>
          <w:rtl w:val="true"/>
        </w:rPr>
        <w:footnoteReference w:id="9"/>
      </w:r>
      <w:r>
        <w:rPr>
          <w:rFonts w:ascii="IRNazanin" w:hAnsi="IRNazanin" w:eastAsia="IRNazanin"/>
          <w:color w:val="111111"/>
          <w:sz w:val="28"/>
          <w:sz w:val="28"/>
          <w:szCs w:val="28"/>
          <w:rtl w:val="true"/>
          <w:lang w:bidi="fa-IR"/>
        </w:rPr>
        <w:t>که درست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نام گذاری و سفارش امام کاظم علیه السلام به زمانی مربوط می شود که هنوز موضوع خلافت مأمون و تحمیل ولایتعهدی به حضرت رضا علیه السلام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نامه ای که فضل بن سهل پیش از موضوع ولايتعهدی، به امام رضا علیه السلام نوشته و ایشان را به توس دعوت کرده،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21" w:name="__RefHeading___Toc1776022_373438147"/>
      <w:bookmarkStart w:id="22" w:name="_Toc7"/>
      <w:bookmarkEnd w:id="21"/>
      <w:r>
        <w:rPr>
          <w:rtl w:val="true"/>
        </w:rPr>
        <w:t>نام ها و لقب ها</w:t>
      </w:r>
      <w:bookmarkEnd w:id="22"/>
    </w:p>
    <w:p>
      <w:pPr>
        <w:pStyle w:val="BookText"/>
        <w:rPr/>
      </w:pPr>
      <w:r>
        <w:rPr>
          <w:rFonts w:ascii="IRNazanin" w:hAnsi="IRNazanin" w:eastAsia="IRNazanin"/>
          <w:color w:val="111111"/>
          <w:sz w:val="28"/>
          <w:sz w:val="28"/>
          <w:szCs w:val="28"/>
          <w:rtl w:val="true"/>
          <w:lang w:bidi="fa-IR"/>
        </w:rPr>
        <w:t xml:space="preserve">نام امام هشتم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مشهور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کنیه حضرت را در میان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Style w:val="FootnoteAnchor"/>
          <w:rtl w:val="true"/>
        </w:rPr>
        <w:footnoteReference w:id="11"/>
      </w:r>
      <w:r>
        <w:rPr>
          <w:rFonts w:ascii="IRNazanin" w:hAnsi="IRNazanin" w:eastAsia="IRNazanin"/>
          <w:color w:val="111111"/>
          <w:sz w:val="28"/>
          <w:sz w:val="28"/>
          <w:szCs w:val="28"/>
          <w:rtl w:val="true"/>
          <w:lang w:bidi="fa-IR"/>
        </w:rPr>
        <w:t>اما محدثان و مورّخان، القاب و عنوان های دیگری هم برای حضرت برشمرده اند که از آن جمله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سراج الله، نُورالهدى، قرّة عين المؤمنين، مَكيدَةُ المُلحدين، كافي الخَلْقِ الرَّضي، الرّضا، رَبُّ السّرير، رَبُّ التدبير، الفاضل، الصابر، الوفى، الصديق، الولى، وافي، زكي، سلطان الإنس وَالجِنِّ، ضامِنُ الامة، الداعى الى الله، زَيْنُ المُومنين، غريب الغرباء، معين الضعفاء، الراضى الى الله، الرّاضى بِالْقَدَرِ والقضاء، شَمْسُ الشَّمُوس، أنيس النفوس، غَيظُ الملحدين</w:t>
      </w:r>
      <w:r>
        <w:rPr>
          <w:rFonts w:eastAsia="Amiri" w:cs="Amiri" w:ascii="Amiri" w:hAnsi="Amiri"/>
          <w:color w:val="111111"/>
          <w:sz w:val="28"/>
          <w:szCs w:val="28"/>
          <w:rtl w:val="true"/>
          <w:lang w:bidi="ar-SA"/>
        </w:rPr>
        <w:t xml:space="preserve">. </w:t>
      </w:r>
      <w:r>
        <w:rPr>
          <w:rStyle w:val="FootnoteAnchor"/>
          <w:rtl w:val="true"/>
        </w:rPr>
        <w:footnoteReference w:id="12"/>
      </w:r>
      <w:bookmarkStart w:id="23" w:name="pg1053_7167"/>
    </w:p>
    <w:p>
      <w:pPr>
        <w:pStyle w:val="Heading2"/>
        <w:numPr>
          <w:ilvl w:val="1"/>
          <w:numId w:val="1"/>
        </w:numPr>
        <w:rPr/>
      </w:pPr>
      <w:bookmarkStart w:id="24" w:name="__RefHeading___Toc1776024_373438147"/>
      <w:bookmarkStart w:id="25" w:name="_Toc8"/>
      <w:bookmarkEnd w:id="23"/>
      <w:bookmarkEnd w:id="24"/>
      <w:r>
        <w:rPr>
          <w:rtl w:val="true"/>
        </w:rPr>
        <w:t>تبار</w:t>
      </w:r>
      <w:bookmarkEnd w:id="25"/>
    </w:p>
    <w:p>
      <w:pPr>
        <w:pStyle w:val="BookText"/>
        <w:rPr/>
      </w:pPr>
      <w:r>
        <w:rPr>
          <w:rFonts w:ascii="IRNazanin" w:hAnsi="IRNazanin" w:eastAsia="IRNazanin"/>
          <w:color w:val="111111"/>
          <w:sz w:val="28"/>
          <w:sz w:val="28"/>
          <w:szCs w:val="28"/>
          <w:rtl w:val="true"/>
          <w:lang w:bidi="fa-IR"/>
        </w:rPr>
        <w:t>پدر گرامی امام رضا علیه السلام ، حضرت موسی بن جعفر علیه السلام هفتمین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پرهیزگارش با نام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نجمه، سمان نجيّه، و طاهره یاد کرده اند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مشهورتر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عفیف و خردمند از شرافتمندان عجم به شمار می رفته </w:t>
      </w:r>
      <w:r>
        <w:rPr>
          <w:rStyle w:val="FootnoteAnchor"/>
          <w:rtl w:val="true"/>
        </w:rPr>
        <w:footnoteReference w:id="13"/>
      </w:r>
      <w:r>
        <w:rPr>
          <w:rFonts w:ascii="IRNazanin" w:hAnsi="IRNazanin" w:eastAsia="IRNazanin"/>
          <w:color w:val="111111"/>
          <w:sz w:val="28"/>
          <w:sz w:val="28"/>
          <w:szCs w:val="28"/>
          <w:rtl w:val="true"/>
          <w:lang w:bidi="fa-IR"/>
        </w:rPr>
        <w:t xml:space="preserve">و گویا هنگامی که به خانه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اما پس از ولادت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نامور گردیده است</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26" w:name="__RefHeading___Toc1776026_373438147"/>
      <w:bookmarkStart w:id="27" w:name="_Toc9"/>
      <w:bookmarkEnd w:id="26"/>
      <w:r>
        <w:rPr>
          <w:rtl w:val="true"/>
        </w:rPr>
        <w:t>همسر</w:t>
      </w:r>
      <w:bookmarkEnd w:id="27"/>
    </w:p>
    <w:p>
      <w:pPr>
        <w:pStyle w:val="BookText"/>
        <w:rPr/>
      </w:pPr>
      <w:r>
        <w:rPr>
          <w:rFonts w:ascii="IRNazanin" w:hAnsi="IRNazanin" w:eastAsia="IRNazanin"/>
          <w:color w:val="111111"/>
          <w:sz w:val="28"/>
          <w:sz w:val="28"/>
          <w:szCs w:val="28"/>
          <w:rtl w:val="true"/>
          <w:lang w:bidi="fa-IR"/>
        </w:rPr>
        <w:t xml:space="preserve">امام رضا علیه السلام چند کنیز داشت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بانوی پرهیزگار که از او به نیکی یاد کرده اند، مادر گرامی امام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همسر امام علیه السلام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 های تاریخی آمده که حضرت رضا علیه السلام ، دو همسر دائم داشته است؛ اما از هویت همسر دوم ایشان اطلاعی در دست نیست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مأمون به سبب انگیزه های سیاسی،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حبيبه را به عقد امام علیه السلام در آورد و مدتی بعد دختر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امام جواد علیه السلام داد</w:t>
      </w:r>
      <w:r>
        <w:rPr>
          <w:rFonts w:eastAsia="IRNazanin" w:cs="IRNazanin"/>
          <w:color w:val="111111"/>
          <w:sz w:val="28"/>
          <w:szCs w:val="28"/>
          <w:rtl w:val="true"/>
          <w:lang w:bidi="fa-IR"/>
        </w:rPr>
        <w:t>.</w:t>
      </w:r>
    </w:p>
    <w:p>
      <w:pPr>
        <w:pStyle w:val="Heading2"/>
        <w:numPr>
          <w:ilvl w:val="1"/>
          <w:numId w:val="1"/>
        </w:numPr>
        <w:rPr/>
      </w:pPr>
      <w:bookmarkStart w:id="28" w:name="__RefHeading___Toc1776028_373438147"/>
      <w:bookmarkStart w:id="29" w:name="_Toc10"/>
      <w:bookmarkEnd w:id="28"/>
      <w:r>
        <w:rPr>
          <w:rtl w:val="true"/>
        </w:rPr>
        <w:t>فرزندان</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نویسان و تبارشناسان درباره تعداد فرزندان امام </w:t>
      </w:r>
      <w:bookmarkStart w:id="30" w:name="pg1053_7168"/>
    </w:p>
    <w:p>
      <w:pPr>
        <w:pStyle w:val="BookText"/>
        <w:rPr/>
      </w:pPr>
      <w:bookmarkEnd w:id="30"/>
      <w:r>
        <w:rPr>
          <w:rFonts w:ascii="IRNazanin" w:hAnsi="IRNazanin" w:eastAsia="IRNazanin"/>
          <w:color w:val="111111"/>
          <w:sz w:val="28"/>
          <w:sz w:val="28"/>
          <w:szCs w:val="28"/>
          <w:rtl w:val="true"/>
          <w:lang w:bidi="fa-IR"/>
        </w:rPr>
        <w:t>رضا علیه السلام ،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مورخان معتقدند که حضرت، غیر از امام جواد علیه السلام فرزندی نداشته و گروهی بر این باورند که آن حضرت، فرزندان متعددی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منابع شیعه بر می آید و همه علما در آن اتفاق نظر دارند، یکی این است که امام رضا علیه السلام از ام حبیبه، فرزندی نداشته و دیگر آن که از کنیزی به نام سبیکه صاحب فرزندی به نام جواد الائمه 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برخی محققان برآنند، زیارتگاه هایی که در مرو و قزوین وجود دارد و به فرزندان امام رضا علیه السلام منسوب اند، فاقد مدارک قابل استناد می باشند و با آن که در اصل و قدمت آن ها تردیدی نداریم، نام بزرگانی که در آن ها مدفون اند، به درستی معلوم نیست</w:t>
      </w:r>
      <w:r>
        <w:rPr>
          <w:rFonts w:eastAsia="IRNazanin" w:cs="IRNazanin"/>
          <w:color w:val="111111"/>
          <w:sz w:val="28"/>
          <w:szCs w:val="28"/>
          <w:rtl w:val="true"/>
          <w:lang w:bidi="fa-IR"/>
        </w:rPr>
        <w:t xml:space="preserve">. </w:t>
      </w:r>
      <w:r>
        <w:rPr>
          <w:rStyle w:val="FootnoteAnchor"/>
          <w:rtl w:val="true"/>
        </w:rPr>
        <w:footnoteReference w:id="17"/>
      </w:r>
    </w:p>
    <w:p>
      <w:pPr>
        <w:pStyle w:val="Heading2"/>
        <w:numPr>
          <w:ilvl w:val="1"/>
          <w:numId w:val="1"/>
        </w:numPr>
        <w:rPr/>
      </w:pPr>
      <w:bookmarkStart w:id="31" w:name="__RefHeading___Toc1776030_373438147"/>
      <w:bookmarkStart w:id="32" w:name="_Toc11"/>
      <w:bookmarkEnd w:id="31"/>
      <w:r>
        <w:rPr>
          <w:rtl w:val="true"/>
        </w:rPr>
        <w:t>امامت</w:t>
      </w:r>
      <w:bookmarkEnd w:id="32"/>
    </w:p>
    <w:p>
      <w:pPr>
        <w:pStyle w:val="BookText"/>
        <w:rPr/>
      </w:pPr>
      <w:r>
        <w:rPr>
          <w:rFonts w:ascii="IRNazanin" w:hAnsi="IRNazanin" w:eastAsia="IRNazanin"/>
          <w:color w:val="111111"/>
          <w:sz w:val="28"/>
          <w:sz w:val="28"/>
          <w:szCs w:val="28"/>
          <w:rtl w:val="true"/>
          <w:lang w:bidi="fa-IR"/>
        </w:rPr>
        <w:t>سیره نویسان و محققان بسیاری به سبب اهمیت امامت و ولایت که از مشخص ترین ویژگی های اهل بیت علیهم السلام است، به نقل روایات معتبر و مستند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روایاتی که درباره امامت حضرت رضا علیه السلام نقل شده، به سه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پیامبر نقل گردیده و نام دوازده امام در آن ها یاد شده است و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زمره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برخی امامان شیعه علیهم السلام درباره امام رضا علیه السلام نقل کرده 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حضرت موسی بن جعفر علیه السلام در مورد امام </w:t>
      </w:r>
    </w:p>
    <w:p>
      <w:pPr>
        <w:pStyle w:val="BookText"/>
        <w:rPr/>
      </w:pPr>
      <w:r>
        <w:rPr>
          <w:rFonts w:ascii="IRNazanin" w:hAnsi="IRNazanin" w:eastAsia="IRNazanin"/>
          <w:color w:val="111111"/>
          <w:sz w:val="28"/>
          <w:sz w:val="28"/>
          <w:szCs w:val="28"/>
          <w:rtl w:val="true"/>
          <w:lang w:bidi="fa-IR"/>
        </w:rPr>
        <w:t>بعد از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دسته نخست روایتی هست که مرحوم شیخ صدوق از چند طریق به استناد سخن جابر بن عبدالله انصاری نقل کرده است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حضرت رسول صلی الله علیه وآله برای تهنیت و تبریک تولد حسین علیه السلام به خدمت فاطمه علیها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ایشان لوحی سبز رنگ دیدم که گمان کردم زمرد است و بر آن لوح، نوشته ای همانند نور خورشید،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خود هدیه کرده است و اسامی پدر، شوهر و دو فرزندم، و نیز اسامی اوصیا که همگی فرزندانم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این که مرا خوشحال کند، آن را به من داد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سپس 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محمد را در سه جا و نام علی را در چهار جای آن لوح دیدم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احادیث دسته دوم می توان به روایتی از شیخ طوسی اشاره کرد که جابر جعفی از امام باقر علیه السلام در باره تأویل آیه شريفة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عِدَّةَ الشُّهُورِ عِند اللهِ أثْنَا عَشَرَ شَهْراً </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نفس عمیقی کشید، 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ماه،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نیز از امام علی بن موسی علیه 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بخش درباره امامت حضرت رضا علیه السلام ، روایاتی است که حضرت موسی بن جعفر علیه السلام یا در آن ها، مژده آمدن امام بعد از خود را داده و با بر شمردن مشخصات، جانشین خود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موسی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پیر شده ام و می ترسم </w:t>
      </w:r>
      <w:bookmarkStart w:id="33" w:name="pg1053_7170"/>
    </w:p>
    <w:p>
      <w:pPr>
        <w:pStyle w:val="BookText"/>
        <w:rPr/>
      </w:pPr>
      <w:bookmarkEnd w:id="33"/>
      <w:r>
        <w:rPr>
          <w:rFonts w:ascii="IRNazanin" w:hAnsi="IRNazanin" w:eastAsia="IRNazanin"/>
          <w:color w:val="111111"/>
          <w:sz w:val="28"/>
          <w:sz w:val="28"/>
          <w:szCs w:val="28"/>
          <w:rtl w:val="true"/>
          <w:lang w:bidi="fa-IR"/>
        </w:rPr>
        <w:t>برایم اتفاقی بیفتد و دیگر نتوانم شما را زیارت کنم، بفرمایید امام بعد از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علامه مجلسی در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فصل دلایل امامت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روایت را برشمرده که در آن ها، امام کاظم علیه السلام فرزند خویش، علی بن موسی الرضا علیه السلام، را به جانشینی معرفی کرده است</w:t>
      </w:r>
      <w:r>
        <w:rPr>
          <w:rFonts w:eastAsia="IRNazanin" w:cs="IRNazanin"/>
          <w:color w:val="111111"/>
          <w:sz w:val="28"/>
          <w:szCs w:val="28"/>
          <w:rtl w:val="true"/>
          <w:lang w:bidi="fa-IR"/>
        </w:rPr>
        <w:t>.</w:t>
      </w:r>
    </w:p>
    <w:p>
      <w:pPr>
        <w:pStyle w:val="Heading2"/>
        <w:numPr>
          <w:ilvl w:val="1"/>
          <w:numId w:val="1"/>
        </w:numPr>
        <w:rPr/>
      </w:pPr>
      <w:bookmarkStart w:id="34" w:name="__RefHeading___Toc1776032_373438147"/>
      <w:bookmarkStart w:id="35" w:name="_Toc12"/>
      <w:bookmarkEnd w:id="34"/>
      <w:r>
        <w:rPr>
          <w:rtl w:val="true"/>
        </w:rPr>
        <w:t>خلفای هم عصر</w:t>
      </w:r>
      <w:bookmarkEnd w:id="35"/>
    </w:p>
    <w:p>
      <w:pPr>
        <w:pStyle w:val="BookText"/>
        <w:rPr/>
      </w:pPr>
      <w:r>
        <w:rPr>
          <w:rFonts w:ascii="IRNazanin" w:hAnsi="IRNazanin" w:eastAsia="IRNazanin"/>
          <w:color w:val="111111"/>
          <w:sz w:val="28"/>
          <w:sz w:val="28"/>
          <w:szCs w:val="28"/>
          <w:rtl w:val="true"/>
          <w:lang w:bidi="fa-IR"/>
        </w:rPr>
        <w:t xml:space="preserve">حضرت رضا علیه السلام ، اولین فرزند امام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سی و پنج سال داشت که پدر بزرگوارش به دستور هارون الرشید در زندان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امام رضا علیه السلام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حضرت رضا علیه السلام بیست سال بود که ده سال آن، معاصر با خلافت هارون الرشید، پنج سال در دوره خلافت محمد امین و پنج سال آخر نیز همزمان با خلافت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تا آغاز خلافت مأمون در زادگاه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سپس مأمون آن حضرت را به خراسان دعوت کرد</w:t>
      </w:r>
      <w:r>
        <w:rPr>
          <w:rFonts w:eastAsia="IRNazanin" w:cs="IRNazanin"/>
          <w:color w:val="111111"/>
          <w:sz w:val="28"/>
          <w:szCs w:val="28"/>
          <w:rtl w:val="true"/>
          <w:lang w:bidi="fa-IR"/>
        </w:rPr>
        <w:t>.</w:t>
      </w:r>
    </w:p>
    <w:p>
      <w:pPr>
        <w:pStyle w:val="Heading2"/>
        <w:numPr>
          <w:ilvl w:val="1"/>
          <w:numId w:val="1"/>
        </w:numPr>
        <w:rPr/>
      </w:pPr>
      <w:bookmarkStart w:id="36" w:name="__RefHeading___Toc1776034_373438147"/>
      <w:bookmarkStart w:id="37" w:name="_Toc13"/>
      <w:bookmarkEnd w:id="36"/>
      <w:r>
        <w:rPr>
          <w:rtl w:val="true"/>
        </w:rPr>
        <w:t>هارون الرشيد</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الرشيد، پنجمین خلیفه عباسی بود و بیست و سه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خلیفه ای سختگیر و بی رحم بود و برای استحکام خلافت خود و جانشینانش از هیچ ستمی فرو گذار نمی کرد و به همین سبب هم امام هفتم علیه السلام را به شهادت </w:t>
      </w:r>
    </w:p>
    <w:p>
      <w:pPr>
        <w:pStyle w:val="BookText"/>
        <w:rPr/>
      </w:pP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قلمرو حکومت خود را به سه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عراق و شام تا مغرب را به امین؛ حکومت همدان و تمام خاور اسلامی را به مأمون و حکومت الجزیره و مرزها و توابع آن را به قاسم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مأمون بیعت گرفت که پس از وی، قاسم ولیعهد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امین بزرگ تر و از نظر هوش و استعداد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مأمون، ایرانی و مادر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نژاد و از خاندان هاشمی بود و قدرت و نفوذ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هارون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امین را که پنج ساله بود، به جانشینی خود تعیین کرد و هفت سال بعد نیز با معرفی مأمون به ولیعهدی او، در تثبیت حکومت عباسی کوشید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زمان هارون، سرزمین های اسلامی وسعت یافت و حکومت عباسی قدرتمند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هارون گزارش رسید که مردم شهرهای خراسان شورش کرده اند و فرماندهان سپاه وی با همه خشونت و بی رحمی خود نمی توانند فریاد داد خواهی مردم آن سامان را فرو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صلاح کار را در آن دید که برای سرکوب چنان طغیانی، خود با سپاه به خراسان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امین را در بغداد گذاشت و با مأمون که والی خراسان بود، به آن دیار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موفق شد اوضاع آشفته خراسان را آرام کند، اما هنگامی که تصمیم گرفت به بغداد باز گردد، به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توس درگذشت و او را در کاخ یکی از سردارانش به نام حُمَيْد بن قَحْطَبَه، در سناباد به خاک سپردند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سالی که از زندگانی امام رضا علیه السلام در عصر هارون </w:t>
      </w:r>
    </w:p>
    <w:p>
      <w:pPr>
        <w:pStyle w:val="BookText"/>
        <w:rPr/>
      </w:pPr>
      <w:r>
        <w:rPr>
          <w:rFonts w:ascii="IRNazanin" w:hAnsi="IRNazanin" w:eastAsia="IRNazanin"/>
          <w:color w:val="111111"/>
          <w:sz w:val="28"/>
          <w:sz w:val="28"/>
          <w:szCs w:val="28"/>
          <w:rtl w:val="true"/>
          <w:lang w:bidi="fa-IR"/>
        </w:rPr>
        <w:t>سپری گردید، موقعیت مناسبی برای مبارزه علنی و رسمی پدید نیامد و بیش تر فعالیت های عقیدتی و سیاسی در نهان رهبری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نیز شیوه گذشته خود را تغییر داد، زیرا سیاست پیشین و روش سختی که نسبت به امام هفتم علیه السلام در پیش گرفته بود دیگر به صلاح خلافتش نبود و بیش از گذشته، موجودیت عباسیان را با خطر رو به 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امامت حضرت رضا علیه السلام در عصر هارون، با همه استبداد و خود کامگی وی، دوره آزادی نسبی و فعالیت های فرهنگی و علمی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این مدت متعرض امام نمی شد و حضرت رضا علیه السلام، آزادانه فعالیت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مدت، شاگردان زیادی تربیت کرد و علوم و معارف اسلامی و حقایقی از تعلیمات قرآن را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ترین سببی که هارون را واداشت، ظلم و ستمکاری خود را کاهش دهد، نگرانی از عواقب به شهادت رساندن حضرت موسی بن جعفر علیه السلام بود، زیرا علی رغم پنهان کردن تبهکاری خود، سرانجام این حادثه فاش شد و موجب نفرت و انزجار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هارون می کوشید خود را از این جنایت تبرئه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یحیی بن خالد برمکی که در دربار هارون نفوذ داشت، روزی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بر جای پدر تکیه زده و امامت را از آن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پدرش موسی مرتکب شدیم، ما را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شمشیر بردارم و همه علویان را بکشم؟</w:t>
      </w:r>
      <w:r>
        <w:rPr>
          <w:rFonts w:eastAsia="IRNazanin" w:cs="IRNazanin"/>
          <w:color w:val="111111"/>
          <w:sz w:val="28"/>
          <w:szCs w:val="28"/>
          <w:rtl w:val="true"/>
          <w:lang w:bidi="fa-IR"/>
        </w:rPr>
        <w:t xml:space="preserve">» </w:t>
      </w:r>
      <w:r>
        <w:rPr>
          <w:rStyle w:val="FootnoteAnchor"/>
          <w:rtl w:val="true"/>
        </w:rPr>
        <w:footnoteReference w:id="24"/>
      </w:r>
      <w:bookmarkStart w:id="38" w:name="pg1053_7173"/>
    </w:p>
    <w:p>
      <w:pPr>
        <w:pStyle w:val="Heading2"/>
        <w:numPr>
          <w:ilvl w:val="1"/>
          <w:numId w:val="1"/>
        </w:numPr>
        <w:rPr/>
      </w:pPr>
      <w:bookmarkStart w:id="39" w:name="__RefHeading___Toc1776036_373438147"/>
      <w:bookmarkStart w:id="40" w:name="_Toc14"/>
      <w:bookmarkEnd w:id="38"/>
      <w:bookmarkEnd w:id="39"/>
      <w:r>
        <w:rPr>
          <w:rtl w:val="true"/>
        </w:rPr>
        <w:t>امین</w:t>
      </w:r>
      <w:bookmarkEnd w:id="40"/>
    </w:p>
    <w:p>
      <w:pPr>
        <w:pStyle w:val="BookText"/>
        <w:rPr/>
      </w:pPr>
      <w:r>
        <w:rPr>
          <w:rFonts w:ascii="IRNazanin" w:hAnsi="IRNazanin" w:eastAsia="IRNazanin"/>
          <w:color w:val="111111"/>
          <w:sz w:val="28"/>
          <w:sz w:val="28"/>
          <w:szCs w:val="28"/>
          <w:rtl w:val="true"/>
          <w:lang w:bidi="fa-IR"/>
        </w:rPr>
        <w:t>تدبیرهای هارون برای تداوم برادری و مسالمت میان فرزندانش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پس از درگذشت هارون محمد امین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امین بیش از هیجده روز نگذشته بود که و در صدد قدرت طلبی و افزون خواهی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سلطه و حکومت مطلق و بی چون و چرایی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امین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تصمیم گرفت مأمون را از ولیعهدی برکنار کند و فرزند خویش موسی را به جانشینی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اجرای این سیاست، خلع برادر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تربیت یافته هارون بود و نمی توانست حکومت را به راحتی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مخالفت خود را با خلافت امین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 از خراسان و لشکری از بغداد در نزدیکی شهر ری رو در روی هم آمدند و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امین شکست خورد و سپاه مأمون، پیروزمند، وارد بغداد شد و مرکز خلافت را تصرف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در وضعیت دشواری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نداشت، پس از برادر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فرمانده سپاه مأمون، به این درخواست توجهی نکرد و سرانجام، امین با حمله چند سرباز از پای در آمد و کشته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بین مرگ هارون تا حکومت مأمون، میان امام رضا علیه السلام و مأموران حکومت عباسی اختلافی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اوضاع بسیار آشفته بود و دستگاه خلافت، گرفتار اختلافات داخلی و مناقشات امین و مأمون بر سر مسأله </w:t>
      </w:r>
      <w:bookmarkStart w:id="41" w:name="pg1053_7174"/>
    </w:p>
    <w:p>
      <w:pPr>
        <w:pStyle w:val="BookText"/>
        <w:rPr/>
      </w:pPr>
      <w:bookmarkEnd w:id="41"/>
      <w:r>
        <w:rPr>
          <w:rFonts w:ascii="IRNazanin" w:hAnsi="IRNazanin" w:eastAsia="IRNazanin"/>
          <w:color w:val="111111"/>
          <w:sz w:val="28"/>
          <w:sz w:val="28"/>
          <w:szCs w:val="28"/>
          <w:rtl w:val="true"/>
          <w:lang w:bidi="fa-IR"/>
        </w:rPr>
        <w:t>ولایتعهدی بود؛ در نتیجه امین فرصتی نیافت تا به آزار امام علیه السلام و علویان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سال های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دوره آزادی نسبی و روزگار مناسبی برای فعالیت های علمی حضرت رضا علیه السلام بدانیم</w:t>
      </w:r>
      <w:r>
        <w:rPr>
          <w:rFonts w:eastAsia="IRNazanin" w:cs="IRNazanin"/>
          <w:color w:val="111111"/>
          <w:sz w:val="28"/>
          <w:szCs w:val="28"/>
          <w:rtl w:val="true"/>
          <w:lang w:bidi="fa-IR"/>
        </w:rPr>
        <w:t>.</w:t>
      </w:r>
    </w:p>
    <w:p>
      <w:pPr>
        <w:pStyle w:val="Heading2"/>
        <w:numPr>
          <w:ilvl w:val="1"/>
          <w:numId w:val="1"/>
        </w:numPr>
        <w:rPr/>
      </w:pPr>
      <w:bookmarkStart w:id="42" w:name="__RefHeading___Toc1776038_373438147"/>
      <w:bookmarkStart w:id="43" w:name="_Toc15"/>
      <w:bookmarkEnd w:id="42"/>
      <w:r>
        <w:rPr>
          <w:rtl w:val="true"/>
        </w:rPr>
        <w:t>مأمون</w:t>
      </w:r>
      <w:bookmarkEnd w:id="43"/>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یاسریه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نزدیک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بادغیس خراسان و کنیز و خدمتکار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چند روز پس از تولد مأمون درگذشت و فرزندش، بی مادر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مأمون را به جعفر بن یحیی برمکی سپرد تا او را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معروف به ذوالریاستین، مربی مأمون بود که بعداً وزیر وی شد و سردار سپاه مأمون نیز مردی ایرانی به نام طاهر ذوالیمینین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مأمون سراسر کوشش و فعالیت و خالی از رفاه و آسایش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به آینده خود مطمئن نبود، بلکه این نکته را مسلّم می دانست که عباسیان به خلافت و حکومت او، تن در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احساس کرد که حامی و طرفداری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هفتمین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رفتارش با امین و دیگر خلفای عباسی تفاوت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امین، به لهو و لعب می پرداخت؛ مأمون به پارسایی و دینداری تظاهر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سیاستی که به کار بست، متجاوز از بیست سال بر مسند خلافت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اش گفته اند که از نظر </w:t>
      </w:r>
      <w:bookmarkStart w:id="44" w:name="pg1053_7175"/>
    </w:p>
    <w:p>
      <w:pPr>
        <w:pStyle w:val="BookText"/>
        <w:rPr/>
      </w:pPr>
      <w:bookmarkEnd w:id="44"/>
      <w:r>
        <w:rPr>
          <w:rFonts w:ascii="IRNazanin" w:hAnsi="IRNazanin" w:eastAsia="IRNazanin"/>
          <w:color w:val="111111"/>
          <w:sz w:val="28"/>
          <w:sz w:val="28"/>
          <w:szCs w:val="28"/>
          <w:rtl w:val="true"/>
          <w:lang w:bidi="fa-IR"/>
        </w:rPr>
        <w:t>دوراندیشی، اراده استوار بردباری، دانش و زیرکی بر تمام خلفای عباسی برتری داشته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مأمون با آن که در مجالس عیش و عشرت شرکت می کرد، اما حد و اندازه نگاه می داشت و از مطالعه غافل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به فلسفه و مباحث فقهی و مناظرات علمی، بسیار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مردی ریاکار و سیاستمدار بود و بیشتر اعتقادات وی، جنبه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لباس مسلمانی دلسوز، مردم را به علت فرو رفتن در لذات دنیوی و پیروی از شهوات، نکوهش می کرد و زمانی خود به عیش و نوش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خود را دوستدار تشیع و آل على نشان می داد و در فرصتی دیگر به آزار شیعیان می پرداخت</w:t>
      </w:r>
      <w:r>
        <w:rPr>
          <w:rFonts w:eastAsia="IRNazanin" w:cs="IRNazanin"/>
          <w:color w:val="111111"/>
          <w:sz w:val="28"/>
          <w:szCs w:val="28"/>
          <w:rtl w:val="true"/>
          <w:lang w:bidi="fa-IR"/>
        </w:rPr>
        <w:t>.</w:t>
      </w:r>
    </w:p>
    <w:p>
      <w:pPr>
        <w:pStyle w:val="Heading2"/>
        <w:numPr>
          <w:ilvl w:val="1"/>
          <w:numId w:val="1"/>
        </w:numPr>
        <w:rPr/>
      </w:pPr>
      <w:bookmarkStart w:id="45" w:name="__RefHeading___Toc1776040_373438147"/>
      <w:bookmarkStart w:id="46" w:name="_Toc16"/>
      <w:bookmarkEnd w:id="45"/>
      <w:r>
        <w:rPr>
          <w:rtl w:val="true"/>
        </w:rPr>
        <w:t>دشواری های خلافت</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مأمون به کمک ایرانیان بر برادر خود غلبه یافت و سرزمین های گسترده ای را از بلاد اسلامی، تحت نفوذ و سیطره خود در آورد؛ اما دشواری هایی هم بر سر راه خلافت او وجود داشت که موجب تشویش مداوم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یکی آن که از نظر عباسیان و هواداران آن ها، امین خلیفه شرعی پس از هارون بود و آنان او را ولی امر می شناختند و اطاعت بی چون و چرای وی را بر خود لازم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خاندانی عرب بود و در نظر هارون و مردم، منزلتی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نظامی مأمون نمی توانست پشتوانه مردمی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بیعت گرفتن از مردم سرزمین پهناور اسلامی، نتوانست پشتیبانی ساکنان </w:t>
      </w:r>
      <w:bookmarkStart w:id="47" w:name="pg1053_7176"/>
    </w:p>
    <w:p>
      <w:pPr>
        <w:pStyle w:val="BookText"/>
        <w:rPr/>
      </w:pPr>
      <w:bookmarkEnd w:id="47"/>
      <w:r>
        <w:rPr>
          <w:rFonts w:ascii="IRNazanin" w:hAnsi="IRNazanin" w:eastAsia="IRNazanin"/>
          <w:color w:val="111111"/>
          <w:sz w:val="28"/>
          <w:sz w:val="28"/>
          <w:szCs w:val="28"/>
          <w:rtl w:val="true"/>
          <w:lang w:bidi="fa-IR"/>
        </w:rPr>
        <w:t>بغداد، کوفه، مدینه، مکه و بصره را که از مهم ترین پایگاه های علویان بود، به دست آورد، زیرا علویان اصولاً با عباسیان و سیاست گذاری آنان موافق و هم فکر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عباسيان قتل امین را جرم دانسته، آن را غیر قابل توجیه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مأمون، ناآرامی های گوشه و کنار مملکت اسلامی، به ویژه قیام های پراکنده ای بود که دائماً گسترش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ها، خطری بود که نه تنها خلافت مأمون، بلکه حکومت عباسیان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مشکل بزرگی که مأمون را همواره نگران می کرد، شخصیت برجسته حضرت علی بن موسى الرضا علیه السلام و نقش سیاسی، اجتماعی و دینی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لازم بود مأمون چاره ای بیاندیشد تا اعتماد بنی عباس را جلب و اعتراض مخالفان را خاموش کند و ذهنیت جامعه را در مورد قتل برادر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 که از سوی امام رضا علیه السلام آسوده خاطر گردد</w:t>
      </w:r>
      <w:r>
        <w:rPr>
          <w:rFonts w:eastAsia="IRNazanin" w:cs="IRNazanin"/>
          <w:color w:val="111111"/>
          <w:sz w:val="28"/>
          <w:szCs w:val="28"/>
          <w:rtl w:val="true"/>
          <w:lang w:bidi="fa-IR"/>
        </w:rPr>
        <w:t>.</w:t>
      </w:r>
    </w:p>
    <w:p>
      <w:pPr>
        <w:pStyle w:val="Heading2"/>
        <w:numPr>
          <w:ilvl w:val="1"/>
          <w:numId w:val="1"/>
        </w:numPr>
        <w:rPr/>
      </w:pPr>
      <w:bookmarkStart w:id="48" w:name="__RefHeading___Toc1776042_373438147"/>
      <w:bookmarkStart w:id="49" w:name="_Toc17"/>
      <w:bookmarkEnd w:id="48"/>
      <w:r>
        <w:rPr>
          <w:rtl w:val="true"/>
        </w:rPr>
        <w:t>فراخوانی به مرو</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شخصیت علمی و پایگاه اجتماعی امام رضا علیه السلام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وی اقتضا می کرد که نسبت به آل علی، اظهار ارادت و دوستی کند؛ زیرا این خاندان پاک نهاد، هم مورد اعتماد و احترام مسلمانان بود و هم گردانندگان دستگاه خلافت مأمون، غالباً ایرانیانی بودند که نسبت به آل علی علیهم السلام و امامان شیعه علاقه ای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 توانست </w:t>
      </w:r>
      <w:bookmarkStart w:id="50" w:name="pg1053_7177"/>
    </w:p>
    <w:p>
      <w:pPr>
        <w:pStyle w:val="BookText"/>
        <w:rPr/>
      </w:pPr>
      <w:bookmarkEnd w:id="50"/>
      <w:r>
        <w:rPr>
          <w:rFonts w:ascii="IRNazanin" w:hAnsi="IRNazanin" w:eastAsia="IRNazanin"/>
          <w:color w:val="111111"/>
          <w:sz w:val="28"/>
          <w:sz w:val="28"/>
          <w:szCs w:val="28"/>
          <w:rtl w:val="true"/>
          <w:lang w:bidi="fa-IR"/>
        </w:rPr>
        <w:t xml:space="preserve">همچون گذشتگان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ورزد و به شکنجه و آزار آن حضرت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 گرفت امام علیه السلام را به مقر حکومت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بکشاند تا ضمن بهره برداری سیاسی از موقعیت مذهبی و اجتماعی امام علیه السلام، کارهای ایشان را هم تحت نظارت کامل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رسیدن به مقاصد خود، نخست با ارسال نامه ای احترام آمیز، از امام علیه السلام درخواست کرد که همراه بزرگان خاندانش به مرو رهسپار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قبول دعوت خودداری کرد، اما مأمون با ارسال نامه های پی در پی، خواسته خود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مأموران خود را به مدینه فرستاد تا امام علیه السلام را به مرکز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ابی ضحاک و یاسر خادم پس از ورود به مدینه، نیت و مأموریت خود را به عرض امام 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سیاست خلفا آشنا بود و دوره طولانی زندانی شدن پدر بزرگوارش را با همه شکنجه هایی که متحمل شد، به یاد داشت و می دانست که مأمون از اقامت او در مدینه و ارتباط با مردم نگران است و از تصمیم خود بر نمی گردد</w:t>
      </w:r>
      <w:r>
        <w:rPr>
          <w:rFonts w:eastAsia="IRNazanin" w:cs="IRNazanin"/>
          <w:color w:val="111111"/>
          <w:sz w:val="28"/>
          <w:szCs w:val="28"/>
          <w:rtl w:val="true"/>
          <w:lang w:bidi="fa-IR"/>
        </w:rPr>
        <w:t>.</w:t>
      </w:r>
    </w:p>
    <w:p>
      <w:pPr>
        <w:pStyle w:val="Heading2"/>
        <w:numPr>
          <w:ilvl w:val="1"/>
          <w:numId w:val="1"/>
        </w:numPr>
        <w:rPr/>
      </w:pPr>
      <w:bookmarkStart w:id="51" w:name="__RefHeading___Toc1776044_373438147"/>
      <w:bookmarkStart w:id="52" w:name="_Toc18"/>
      <w:bookmarkEnd w:id="51"/>
      <w:r>
        <w:rPr>
          <w:rtl w:val="true"/>
        </w:rPr>
        <w:t>وداع با پیامبر</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پیش از آن که از مدینه خارج شود، می دانست که سفر به مرو، بی بازگشت است و مأمون از حضور آزادانه وی در میان مردم می ترسد و پیوسته او را تحت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حضرت راضی نبود به مرو برود، ایشان را وادار کردند تا بار سفر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منابع تاریخی، علاوه بر </w:t>
      </w:r>
    </w:p>
    <w:p>
      <w:pPr>
        <w:pStyle w:val="BookText"/>
        <w:rPr/>
      </w:pPr>
      <w:r>
        <w:rPr>
          <w:rFonts w:ascii="IRNazanin" w:hAnsi="IRNazanin" w:eastAsia="IRNazanin"/>
          <w:color w:val="111111"/>
          <w:sz w:val="28"/>
          <w:sz w:val="28"/>
          <w:szCs w:val="28"/>
          <w:rtl w:val="true"/>
          <w:lang w:bidi="fa-IR"/>
        </w:rPr>
        <w:t>حضرت، گروهی از علویان نیز به خراسان احضار شده بودند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علیه السلام پیش از سفر، در چند نوبت، برای وداع به جوار مرقد پاک حضرت رسول صلی الله علیه وآله رفت و ناخرسندی خود را از دعوت مأمون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 سیستانی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فرستاده مأمون وارد مدینه شد، من نیز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وداع با پیامبر صلی الله علیه وآله ، وارد حرم شریف نبوی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صدای بلند گریه می کرد، در چند نوبت با پیامبر و مرقد پاک او،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و به امام علیه السلام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پاسخ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مناسبت سفری که امام علیه السلام در پیش داشت، به ایشان تهنیت گفتم، اما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 که من از جوار جدّ بزرگوارم دور می شوم و در غربت از دنیا می روم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امام علیه السلام می خواست از مدینه خارج شود، خویشاوندانش پروانه وار به گرد شمع وجودش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وداع با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من گریه کنید، زیرا دیگر به مدینه باز نخواهم گشت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قصد امام از این درخواست، آن بوده که به اهل بیت خود بفهماند سفرش بی بازگشت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برخی منابع، حضرت از مدینه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صدوق نقل است که حضرت فرزند برومند خود، جواد الائمه علیه السلام را که شش سال داشت نیز همراه خود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جواد علیه السلام به حجر اسماعیل رسید، اشک از دیدگانش جاری شد و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 فرزند را در آغوش گرفت و سر و روی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bookmarkStart w:id="53" w:name="pg1053_7179"/>
    </w:p>
    <w:p>
      <w:pPr>
        <w:pStyle w:val="BookText"/>
        <w:rPr/>
      </w:pPr>
      <w:bookmarkEnd w:id="53"/>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خود را تسلی دهم، وقتی که می بینم شما آن چنان با خانه خدا وداع می کنید که گویا دیگر مراجعت نخواهید کرد و من یتیم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 الهی راضی باش و در هر پیشامدی، شکیبایی و خرسندی را پیشه خود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یکدیگر را در آغوش گرفته، گریستند و با هم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 علیه السلام به مدینه بازگشت و حضرت رضا علیه السلام به سوی خراسان حرکت کرد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گواه دیگر بر ناخرسندی امام رضا علیه السلام از این سفر، مسیری است که دستگاه خلافت و مأموران خُفیه، از پیش تعیین کرده بودند؛ به طوری که حضرت را در برخی مناطق از بی راهه و مخفیانه می گذراندند و حتی بنا به برخی روایات از رفتن امام علیه السلام به کوفه و قم جلوگیری کردند</w:t>
      </w:r>
      <w:r>
        <w:rPr>
          <w:rFonts w:eastAsia="IRNazanin" w:cs="IRNazanin"/>
          <w:color w:val="111111"/>
          <w:sz w:val="28"/>
          <w:szCs w:val="28"/>
          <w:rtl w:val="true"/>
          <w:lang w:bidi="fa-IR"/>
        </w:rPr>
        <w:t>.</w:t>
      </w:r>
    </w:p>
    <w:p>
      <w:pPr>
        <w:pStyle w:val="Heading2"/>
        <w:numPr>
          <w:ilvl w:val="1"/>
          <w:numId w:val="1"/>
        </w:numPr>
        <w:rPr/>
      </w:pPr>
      <w:bookmarkStart w:id="54" w:name="__RefHeading___Toc1776046_373438147"/>
      <w:bookmarkStart w:id="55" w:name="_Toc19"/>
      <w:bookmarkEnd w:id="54"/>
      <w:r>
        <w:rPr>
          <w:rtl w:val="true"/>
        </w:rPr>
        <w:t>شایسته ترین جانشین</w:t>
      </w:r>
      <w:bookmarkEnd w:id="55"/>
    </w:p>
    <w:p>
      <w:pPr>
        <w:pStyle w:val="BookText"/>
        <w:rPr/>
      </w:pPr>
      <w:r>
        <w:rPr>
          <w:rFonts w:ascii="IRNazanin" w:hAnsi="IRNazanin" w:eastAsia="IRNazanin"/>
          <w:color w:val="111111"/>
          <w:sz w:val="28"/>
          <w:sz w:val="28"/>
          <w:szCs w:val="28"/>
          <w:rtl w:val="true"/>
          <w:lang w:bidi="fa-IR"/>
        </w:rPr>
        <w:t>به سبب آن که حضرت رضا علیه السلام از عاقبت سفر خود آگاه بود، فرزند گرامی اش، جواد علیه السلام را که کودکی پنج یا شش ساله بود، به مسجد النبی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شما سپردم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به خدا قسم که به جانب خدا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به تمام بزرگان و معتمدان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فرزندم می گوید، توجه و از او اطاعت کنید، با وی به دشمنی نپردازید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پس در حضور آنان به صراحت بر امامت حضرت جواد علیه السلام تأکید </w:t>
      </w:r>
      <w:bookmarkStart w:id="56" w:name="pg1053_7180"/>
    </w:p>
    <w:p>
      <w:pPr>
        <w:pStyle w:val="BookText"/>
        <w:rPr/>
      </w:pPr>
      <w:bookmarkEnd w:id="56"/>
      <w:r>
        <w:rPr>
          <w:rFonts w:ascii="IRNazanin" w:hAnsi="IRNazanin" w:eastAsia="IRNazanin"/>
          <w:color w:val="111111"/>
          <w:sz w:val="28"/>
          <w:sz w:val="28"/>
          <w:szCs w:val="28"/>
          <w:rtl w:val="true"/>
          <w:lang w:bidi="fa-IR"/>
        </w:rPr>
        <w:t>فرمود و بر همگان معلوم کرد که جانشین و قائم مقام او، فرزند گرامی و شایسته اش جواد الائمه است</w:t>
      </w:r>
      <w:r>
        <w:rPr>
          <w:rFonts w:eastAsia="IRNazanin" w:cs="IRNazanin"/>
          <w:color w:val="111111"/>
          <w:sz w:val="28"/>
          <w:szCs w:val="28"/>
          <w:rtl w:val="true"/>
          <w:lang w:bidi="fa-IR"/>
        </w:rPr>
        <w:t>.</w:t>
      </w:r>
    </w:p>
    <w:p>
      <w:pPr>
        <w:pStyle w:val="Heading2"/>
        <w:numPr>
          <w:ilvl w:val="1"/>
          <w:numId w:val="1"/>
        </w:numPr>
        <w:rPr/>
      </w:pPr>
      <w:bookmarkStart w:id="57" w:name="__RefHeading___Toc1776048_373438147"/>
      <w:bookmarkStart w:id="58" w:name="_Toc20"/>
      <w:bookmarkEnd w:id="57"/>
      <w:r>
        <w:rPr>
          <w:rtl w:val="true"/>
        </w:rPr>
        <w:t>به سوی مرو</w:t>
      </w:r>
      <w:bookmarkEnd w:id="58"/>
    </w:p>
    <w:p>
      <w:pPr>
        <w:pStyle w:val="BookText"/>
        <w:rPr/>
      </w:pPr>
      <w:r>
        <w:rPr>
          <w:rFonts w:ascii="IRNazanin" w:hAnsi="IRNazanin" w:eastAsia="IRNazanin"/>
          <w:color w:val="111111"/>
          <w:sz w:val="28"/>
          <w:sz w:val="28"/>
          <w:szCs w:val="28"/>
          <w:rtl w:val="true"/>
          <w:lang w:bidi="fa-IR"/>
        </w:rPr>
        <w:t xml:space="preserve">به طور معمول، کاروان هایی که از مکه و مدینه به سوی عراق حرکت می کردند،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 رسیدند و از آن جا به بصره یا کوفه روانه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تاریخی چنین بر می آید که امام رضا علیه السلام را از مدینه به معدن نقره و از آن جا به بصره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سفر امام علیه السلام به دلخواه ایشان و به صورت عادی نبوده است و هر چند به ظاهر، موکب حضرت با جلال و شکوه حرکت می کرده است؛ اما در واقع، این سفر، حکم جلب داشته و ایشان را تحت الحفظ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چنان بوده که وقتی شخصیت های مذهبی و سیاسی مغضوب حکومت ها می شده اند، آن ها را مخفیانه و از کوتاه ترین راه به مقصد برسانند و مأموریت را هر چه سریع تر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مأمون سفارش مؤكّد کرده بود که حضرت را از مدینه به کوفه و قم نبرند، زیرا در این خط سیر، علاوه بر دو شهر یاد شده که پایگاه شیعیان به حساب می آمد، شهر بغداد نیز قرار گرفته بود که به لحاظ سیاسی اهمیتی خاص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امام رضا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آغاز شد که در آن هنگام مکه از نظر سیاسی و اجتماعی، وضعیتی خاص یافته، جنگی خونین میان طرفداران و مخالفان مأمون 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خلیفه در چنان شرایطی مصلحت نمی دانست ، </w:t>
      </w:r>
    </w:p>
    <w:p>
      <w:pPr>
        <w:pStyle w:val="BookText"/>
        <w:rPr/>
      </w:pPr>
      <w:r>
        <w:rPr>
          <w:rFonts w:ascii="IRNazanin" w:hAnsi="IRNazanin" w:eastAsia="IRNazanin"/>
          <w:color w:val="111111"/>
          <w:sz w:val="28"/>
          <w:sz w:val="28"/>
          <w:szCs w:val="28"/>
          <w:rtl w:val="true"/>
          <w:lang w:bidi="fa-IR"/>
        </w:rPr>
        <w:t>امام علیه السلام او را به مکه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ملاحظات امنیتی و سیاسی، مسیر حضرت را به گونه ای انتخاب کردند که از هرگونه عکس العمل احتمالی شیعیان و علویان به دور باشد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رجاء بن ضحاک که به عنوان مأمور ویژه در طول سفر، مراقب و مواظب امام رضا علیه السلام بوده، تمام گفتار و رفتار و حتی حالات روحی ایشان را به خلیفه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درباره مسیر امام علیه السلام، از مدینه تا مرو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بعضی منابع، حضرت رضا علیه السلام با فرزند و خانواده اش از مدینه به مکه رفت و با خانه خدا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مورّخان ورود حضرت به مکه و سپس کوفه را بعید، و آن را مغایر با سیاست مأمون و دستور او به فرستادگانش می دانند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روزگار، مسیر متداول مدینه تا مرو از نقره، قادسیه، کوفه، بغداد، کرمانشاه، همدان، ری، سمنان، دامغان، شاهرود، سبزوار، نیشابور، توس و سرخس می گذشته است؛ اما بنا به نقل برخی از پژوهندگان، کاروان امام علیه السلام به شهر کوفه وارد نمی شود، بلکه پس از عبور از کنار این شهر، از راه آبی یا خاکی به خوزستان می رود و پس از چند روز اقامت حرکت می کند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خلیفه، امام رضا علیه السلام را از راه بیابان های خشک و سوزان بصره به اهواز می برند و احتمالاً از آن جا ایشان را از مسیر بهبهان، شیراز، اصطخر، ابرقوه، یزد، پشت بادام، طبس، نیشابور، توس و سرخس به شهر مرو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مسیر کاروان حضرت رضا علیه السلام نظریات دیگری نیز ارائه شده است</w:t>
      </w:r>
      <w:r>
        <w:rPr>
          <w:rFonts w:eastAsia="IRNazanin" w:cs="IRNazanin"/>
          <w:color w:val="111111"/>
          <w:sz w:val="28"/>
          <w:szCs w:val="28"/>
          <w:rtl w:val="true"/>
          <w:lang w:bidi="fa-IR"/>
        </w:rPr>
        <w:t xml:space="preserve">. </w:t>
      </w:r>
      <w:r>
        <w:rPr>
          <w:rStyle w:val="FootnoteAnchor"/>
          <w:rtl w:val="true"/>
        </w:rPr>
        <w:footnoteReference w:id="35"/>
      </w:r>
      <w:bookmarkStart w:id="59" w:name="pg1053_7182"/>
    </w:p>
    <w:p>
      <w:pPr>
        <w:pStyle w:val="BookText"/>
        <w:rPr/>
      </w:pPr>
      <w:bookmarkEnd w:id="59"/>
      <w:r>
        <w:rPr>
          <w:rFonts w:ascii="IRNazanin" w:hAnsi="IRNazanin" w:eastAsia="IRNazanin"/>
          <w:color w:val="111111"/>
          <w:sz w:val="28"/>
          <w:sz w:val="28"/>
          <w:szCs w:val="28"/>
          <w:rtl w:val="true"/>
          <w:lang w:bidi="fa-IR"/>
        </w:rPr>
        <w:t>گزارش سفر امام علیه السلام از راه بصره به خوزستان و اقامت چند روزه ایشان در اهواز، در همه منابع منعکس است، همچنان که بخش پایانی این سفر، یعنی از نیشابور تا مرو معلوم و مسطور است؛ اما محققان در مورد حد فاصل اهواز تا نیشابور، اتفاق نظر ندارند و مسیرهای متفاوتی را بر شمرده اند</w:t>
      </w:r>
      <w:r>
        <w:rPr>
          <w:rFonts w:eastAsia="IRNazanin" w:cs="IRNazanin"/>
          <w:color w:val="111111"/>
          <w:sz w:val="28"/>
          <w:szCs w:val="28"/>
          <w:rtl w:val="true"/>
          <w:lang w:bidi="fa-IR"/>
        </w:rPr>
        <w:t xml:space="preserve">. </w:t>
      </w:r>
      <w:r>
        <w:rPr>
          <w:rStyle w:val="FootnoteAnchor"/>
          <w:rtl w:val="true"/>
        </w:rPr>
        <w:footnoteReference w:id="36"/>
      </w:r>
    </w:p>
    <w:p>
      <w:pPr>
        <w:pStyle w:val="Heading2"/>
        <w:numPr>
          <w:ilvl w:val="1"/>
          <w:numId w:val="1"/>
        </w:numPr>
        <w:rPr/>
      </w:pPr>
      <w:bookmarkStart w:id="60" w:name="__RefHeading___Toc1776050_373438147"/>
      <w:bookmarkStart w:id="61" w:name="_Toc21"/>
      <w:bookmarkEnd w:id="60"/>
      <w:r>
        <w:rPr>
          <w:rtl w:val="true"/>
        </w:rPr>
        <w:t>شادمانی نیشابوریان</w:t>
      </w:r>
      <w:bookmarkEnd w:id="61"/>
    </w:p>
    <w:p>
      <w:pPr>
        <w:pStyle w:val="BookText"/>
        <w:rPr/>
      </w:pPr>
      <w:r>
        <w:rPr>
          <w:rFonts w:ascii="IRNazanin" w:hAnsi="IRNazanin" w:eastAsia="IRNazanin"/>
          <w:color w:val="111111"/>
          <w:sz w:val="28"/>
          <w:sz w:val="28"/>
          <w:szCs w:val="28"/>
          <w:rtl w:val="true"/>
          <w:lang w:bidi="fa-IR"/>
        </w:rPr>
        <w:t>همه تاریخ نگاران و محدثان در باره ورود امام علیه السلام به نیشابور، هم رأی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سفر امام علیه السلام جلوه ای خاص دارد و مظهر استقبال امت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میان استقبال با شکوه و بی نظیر مردم نیشابور، وارد این شهر شد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چند روزی در این شهر توقف کرد و یک روز به زیارت امام زاده محروق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علیه السلام به این شهر مایه برکت و شادمانی مردم نیشابور گردید</w:t>
      </w:r>
      <w:r>
        <w:rPr>
          <w:rFonts w:eastAsia="IRNazanin" w:cs="IRNazanin"/>
          <w:color w:val="111111"/>
          <w:sz w:val="28"/>
          <w:szCs w:val="28"/>
          <w:rtl w:val="true"/>
          <w:lang w:bidi="fa-IR"/>
        </w:rPr>
        <w:t xml:space="preserve">. </w:t>
      </w:r>
      <w:r>
        <w:rPr>
          <w:rStyle w:val="FootnoteAnchor"/>
          <w:rtl w:val="true"/>
        </w:rPr>
        <w:footnoteReference w:id="37"/>
      </w:r>
    </w:p>
    <w:p>
      <w:pPr>
        <w:pStyle w:val="Heading2"/>
        <w:numPr>
          <w:ilvl w:val="1"/>
          <w:numId w:val="1"/>
        </w:numPr>
        <w:rPr/>
      </w:pPr>
      <w:bookmarkStart w:id="62" w:name="__RefHeading___Toc1776052_373438147"/>
      <w:bookmarkStart w:id="63" w:name="_Toc22"/>
      <w:bookmarkEnd w:id="62"/>
      <w:r>
        <w:rPr>
          <w:rtl w:val="true"/>
        </w:rPr>
        <w:t>حديث سلسلة الذهب</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و معتبرترین حدیثی که به هنگام توقف حضرت رضا علیه السلام در نیشابور، ضبط شده،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است که آن را عبدالسلام بن صالح ابوصلت هروی و دیگر محدثان و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در کتاب ها و منابع کهن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کاروان امام علیه السلام به قصد توس از نیشابور خارج می شد؛ علما، بزرگان و مردم بی شماری برای بدرقه و دیدار مجدد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وجود مبارکش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حضور حضرتش درخواست شد تا از نیاکان خود سخنی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کجاوه آن حضرت متوقف شد و پرده به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جمالش جلوه گر شد و دیدگان جمعیت به طلعت زیبایش، منوّر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شادی با گریه های شوق به هم آمیخت و در آن فضای روحانی طنین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می توانستند خود را به موکب حضرت</w:t>
      </w:r>
    </w:p>
    <w:p>
      <w:pPr>
        <w:pStyle w:val="BookText"/>
        <w:rPr/>
      </w:pPr>
      <w:r>
        <w:rPr>
          <w:rFonts w:ascii="IRNazanin" w:hAnsi="IRNazanin" w:eastAsia="IRNazanin"/>
          <w:color w:val="111111"/>
          <w:sz w:val="28"/>
          <w:sz w:val="28"/>
          <w:szCs w:val="28"/>
          <w:rtl w:val="true"/>
          <w:lang w:bidi="fa-IR"/>
        </w:rPr>
        <w:t>می رسانیدند و بوسه بر رکابش زده تبرک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و هلهله مردم ادامه داشت تا آن که حضرت، درخواستِ اهل دانش را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کرد مرا پدرم موسی بن جعفر، و او از پدرش جعفر بن محمد، و او از پدرش محمد بن علی باقر، و او از پدرش علی بن الحسين، و او از پدرش حسین بن علی، و او از پدرش علی بن ابی طالب، و او از رسول خدا، و او از جبرئیل، و او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حِصْنِي فَمَنْ دَخَلَ حِصْنِي أَمِنَ مِن عَذَابِي</w:t>
      </w:r>
      <w:r>
        <w:rPr>
          <w:rFonts w:ascii="IRNazanin" w:hAnsi="IRNazanin" w:eastAsia="IRNazanin"/>
          <w:color w:val="111111"/>
          <w:sz w:val="28"/>
          <w:sz w:val="28"/>
          <w:szCs w:val="28"/>
          <w:rtl w:val="true"/>
          <w:lang w:bidi="fa-IR"/>
        </w:rPr>
        <w:t xml:space="preserve"> یعنی کلمه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است؛ پس هر کس در آن داخل شود، از عذاب من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مرکب حضرت به راه افتاد و ایشان در ادامه حدیث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بِشُروطِها وَ أَنَا مِنْ شُروطها</w:t>
      </w:r>
      <w:r>
        <w:rPr>
          <w:rStyle w:val="FootnoteAnchor"/>
          <w:rtl w:val="true"/>
        </w:rPr>
        <w:footnoteReference w:id="39"/>
      </w:r>
      <w:r>
        <w:rPr>
          <w:rFonts w:ascii="IRNazanin" w:hAnsi="IRNazanin" w:eastAsia="IRNazanin"/>
          <w:color w:val="111111"/>
          <w:sz w:val="28"/>
          <w:sz w:val="28"/>
          <w:szCs w:val="28"/>
          <w:rtl w:val="true"/>
          <w:lang w:bidi="fa-IR"/>
        </w:rPr>
        <w:t>ایمان به خدا شرط هایی دارد و من یکی از آن شرط ها هستم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کوتاه و بلیغ، نکته های مهمی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 پیش از بیان حدیث، سلسله سند آن را بر می شمارد و شجره نامه امامت معصوم را به مسلمانان معرفی و معلوم </w:t>
      </w:r>
      <w:bookmarkStart w:id="64" w:name="pg1053_7184"/>
    </w:p>
    <w:p>
      <w:pPr>
        <w:pStyle w:val="BookText"/>
        <w:rPr/>
      </w:pPr>
      <w:bookmarkEnd w:id="64"/>
      <w:r>
        <w:rPr>
          <w:rFonts w:ascii="IRNazanin" w:hAnsi="IRNazanin" w:eastAsia="IRNazanin"/>
          <w:color w:val="111111"/>
          <w:sz w:val="28"/>
          <w:sz w:val="28"/>
          <w:szCs w:val="28"/>
          <w:rtl w:val="true"/>
          <w:lang w:bidi="fa-IR"/>
        </w:rPr>
        <w:t>می کند که معارف اهل بیت علیهم السلام به شخص پیامبر صلی الله علیه وآله و در نهایت به مبدأ وحی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آغاز این حدیث، مردم را به توحید و یکتاپرستی فرا می خواند و اهمیت آن را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پیوند توحید با مسأله ولایت می پردازد و پیوستگی رهبری امت را با مبدأ اعلی معلوم می گرداند و در حقیقت با اثبات امامت بر حق اهل بیت و جانشینی خود، ولایت را شرط قبول توحید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حدیث مطرح شده است، صرفاً طرح مسأله امامت نیست، بلکه یک موضوع اساسی و مربوط به کل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این حدیث، ضمن یادآوری توحید، جایگاه خود را به عنوان امام برحق، آشکار می کند تا مردم بدانند که امامت و رهبری مسلمانان شایسته اوست و مأمون به ستم خلافت را غصب کرده است</w:t>
      </w:r>
      <w:r>
        <w:rPr>
          <w:rFonts w:eastAsia="IRNazanin" w:cs="IRNazanin"/>
          <w:color w:val="111111"/>
          <w:sz w:val="28"/>
          <w:szCs w:val="28"/>
          <w:rtl w:val="true"/>
          <w:lang w:bidi="fa-IR"/>
        </w:rPr>
        <w:t>.</w:t>
      </w:r>
    </w:p>
    <w:p>
      <w:pPr>
        <w:pStyle w:val="Heading2"/>
        <w:numPr>
          <w:ilvl w:val="1"/>
          <w:numId w:val="1"/>
        </w:numPr>
        <w:rPr/>
      </w:pPr>
      <w:bookmarkStart w:id="65" w:name="__RefHeading___Toc1776054_373438147"/>
      <w:bookmarkStart w:id="66" w:name="_Toc23"/>
      <w:bookmarkEnd w:id="65"/>
      <w:r>
        <w:rPr>
          <w:rtl w:val="true"/>
        </w:rPr>
        <w:t>پیشگویی در سناباد</w:t>
      </w:r>
      <w:bookmarkEnd w:id="66"/>
    </w:p>
    <w:p>
      <w:pPr>
        <w:pStyle w:val="BookText"/>
        <w:rPr/>
      </w:pPr>
      <w:r>
        <w:rPr>
          <w:rFonts w:ascii="IRNazanin" w:hAnsi="IRNazanin" w:eastAsia="IRNazanin"/>
          <w:color w:val="111111"/>
          <w:sz w:val="28"/>
          <w:sz w:val="28"/>
          <w:szCs w:val="28"/>
          <w:rtl w:val="true"/>
          <w:lang w:bidi="fa-IR"/>
        </w:rPr>
        <w:t xml:space="preserve">پس از آن که امام علیه السلام از شهر نیشابور بیرون آمد، از چندین منطقه و روستا، مانند قدمگاه، رباط سعد، ده سرخ، کوه سنگ تراشان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وارد توس شد و در نوقان که بخشی از توس قدیم به شمار می رفت،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اصطخری، شهر قدیمی توس را مشتمل بر رادکان، طابران، بزدغور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نوقان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طابران و نوقان مهم تر و بزرگ تر از دو شهر دیگر بودند </w:t>
      </w:r>
      <w:r>
        <w:rPr>
          <w:rStyle w:val="FootnoteAnchor"/>
          <w:rtl w:val="true"/>
        </w:rPr>
        <w:footnoteReference w:id="40"/>
      </w:r>
      <w:r>
        <w:rPr>
          <w:rFonts w:ascii="IRNazanin" w:hAnsi="IRNazanin" w:eastAsia="IRNazanin"/>
          <w:color w:val="111111"/>
          <w:sz w:val="28"/>
          <w:sz w:val="28"/>
          <w:szCs w:val="28"/>
          <w:rtl w:val="true"/>
          <w:lang w:bidi="fa-IR"/>
        </w:rPr>
        <w:t>و بنا به گفته یاقوت حموی این دو شهر هزار قریه و آبادی داشتند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نزدیکی توس، باغ بزرگی در دهکده سناباد وجود </w:t>
      </w:r>
      <w:bookmarkStart w:id="67" w:name="pg1053_7185"/>
    </w:p>
    <w:p>
      <w:pPr>
        <w:pStyle w:val="BookText"/>
        <w:rPr/>
      </w:pPr>
      <w:bookmarkEnd w:id="67"/>
      <w:r>
        <w:rPr>
          <w:rFonts w:ascii="IRNazanin" w:hAnsi="IRNazanin" w:eastAsia="IRNazanin"/>
          <w:color w:val="111111"/>
          <w:sz w:val="28"/>
          <w:sz w:val="28"/>
          <w:szCs w:val="28"/>
          <w:rtl w:val="true"/>
          <w:lang w:bidi="fa-IR"/>
        </w:rPr>
        <w:t>داشت که متعلق به حُميد بن قَحْطَبَه طائی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 هارون الرشید، حاکم توس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وارد توس شد به دعوت و اصرار این سردار، در باغ مذکور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در توس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همان باغ که کاخ سردارش در آن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متعددی آمده است که روزی، حضرت رضا علیه السلام به قبه ای که مدفن هارون بود، رفت و خطی بر زمین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تربت من است و در آینده ای نه چندان دور، خداوند این مکان را محل اجتماع شیعیان و دوستداران ما قرار خواهد داد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پیشگویی حضرت رضا علیه السلام به زودی جامه عمل پوشید و در کنار گور هارون به خاک سپرده شد</w:t>
      </w:r>
      <w:r>
        <w:rPr>
          <w:rFonts w:eastAsia="IRNazanin" w:cs="IRNazanin"/>
          <w:color w:val="111111"/>
          <w:sz w:val="28"/>
          <w:szCs w:val="28"/>
          <w:rtl w:val="true"/>
          <w:lang w:bidi="fa-IR"/>
        </w:rPr>
        <w:t>.</w:t>
      </w:r>
    </w:p>
    <w:p>
      <w:pPr>
        <w:pStyle w:val="Heading2"/>
        <w:numPr>
          <w:ilvl w:val="1"/>
          <w:numId w:val="1"/>
        </w:numPr>
        <w:rPr/>
      </w:pPr>
      <w:bookmarkStart w:id="68" w:name="__RefHeading___Toc1776056_373438147"/>
      <w:bookmarkStart w:id="69" w:name="_Toc24"/>
      <w:bookmarkEnd w:id="68"/>
      <w:r>
        <w:rPr>
          <w:rtl w:val="true"/>
        </w:rPr>
        <w:t>گذر از سرخس</w:t>
      </w:r>
      <w:bookmarkEnd w:id="69"/>
    </w:p>
    <w:p>
      <w:pPr>
        <w:pStyle w:val="BookText"/>
        <w:rPr/>
      </w:pPr>
      <w:r>
        <w:rPr>
          <w:rFonts w:ascii="IRNazanin" w:hAnsi="IRNazanin" w:eastAsia="IRNazanin"/>
          <w:color w:val="111111"/>
          <w:sz w:val="28"/>
          <w:sz w:val="28"/>
          <w:szCs w:val="28"/>
          <w:rtl w:val="true"/>
          <w:lang w:bidi="fa-IR"/>
        </w:rPr>
        <w:t>کاروان امام علیه السلام از توس می گذرد و به شهر سرخس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برخی مورّخان، کرامات و معجزات حضرت رضا علیه السلام در آن شهر، سبب نگرانی و ترس مأموران حکومتی می شود، به طوری که به مردم اجازه نمی دهند به دیدار آن حضرت نایل شوند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می نماید که آنچه در نیشابور پیش آمد، سبب گردید تا مأموران، سخت گیری بیش تری در حق امام علیه السلام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هروی نقل کرده است که در شهر سرخس به خانه ای رفتم که امام رضا علیه السلام در آن زندانی و در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زندانبان، خواستار ملاقات امام علیه السلام شدم آن مرد گفت نمی تواند اجازه دیدار با امام علیه السلام را بدهد </w:t>
      </w:r>
      <w:r>
        <w:rPr>
          <w:rFonts w:eastAsia="IRNazanin" w:cs="IRNazanin"/>
          <w:color w:val="111111"/>
          <w:sz w:val="28"/>
          <w:szCs w:val="28"/>
          <w:rtl w:val="true"/>
          <w:lang w:bidi="fa-IR"/>
        </w:rPr>
        <w:t xml:space="preserve">. </w:t>
      </w:r>
      <w:r>
        <w:rPr>
          <w:rStyle w:val="FootnoteAnchor"/>
          <w:rtl w:val="true"/>
        </w:rPr>
        <w:footnoteReference w:id="44"/>
      </w:r>
      <w:bookmarkStart w:id="70" w:name="pg1053_7186"/>
    </w:p>
    <w:p>
      <w:pPr>
        <w:pStyle w:val="BookText"/>
        <w:rPr/>
      </w:pPr>
      <w:bookmarkEnd w:id="70"/>
      <w:r>
        <w:rPr>
          <w:rFonts w:ascii="IRNazanin" w:hAnsi="IRNazanin" w:eastAsia="IRNazanin"/>
          <w:color w:val="111111"/>
          <w:sz w:val="28"/>
          <w:sz w:val="28"/>
          <w:szCs w:val="28"/>
          <w:rtl w:val="true"/>
          <w:lang w:bidi="fa-IR"/>
        </w:rPr>
        <w:t>اگر این روایات، صحیح هم نباشد، می تواند بیانگر آن باشد که محدودیت هایی برای ملاقات با امام علیه السلام و رفت و آمدهای مردم رخ داده بوده است و مأموران مواظب بوده اند که حادثه نیشابور تکرار نشود</w:t>
      </w:r>
      <w:r>
        <w:rPr>
          <w:rFonts w:eastAsia="IRNazanin" w:cs="IRNazanin"/>
          <w:color w:val="111111"/>
          <w:sz w:val="28"/>
          <w:szCs w:val="28"/>
          <w:rtl w:val="true"/>
          <w:lang w:bidi="fa-IR"/>
        </w:rPr>
        <w:t>.</w:t>
      </w:r>
    </w:p>
    <w:p>
      <w:pPr>
        <w:pStyle w:val="Heading2"/>
        <w:numPr>
          <w:ilvl w:val="1"/>
          <w:numId w:val="1"/>
        </w:numPr>
        <w:rPr/>
      </w:pPr>
      <w:bookmarkStart w:id="71" w:name="__RefHeading___Toc1776058_373438147"/>
      <w:bookmarkStart w:id="72" w:name="_Toc25"/>
      <w:bookmarkEnd w:id="71"/>
      <w:r>
        <w:rPr>
          <w:rtl w:val="true"/>
        </w:rPr>
        <w:t>در خاطره مرو</w:t>
      </w:r>
      <w:bookmarkEnd w:id="72"/>
    </w:p>
    <w:p>
      <w:pPr>
        <w:pStyle w:val="BookText"/>
        <w:rPr/>
      </w:pPr>
      <w:r>
        <w:rPr>
          <w:rFonts w:ascii="IRNazanin" w:hAnsi="IRNazanin" w:eastAsia="IRNazanin"/>
          <w:color w:val="111111"/>
          <w:sz w:val="28"/>
          <w:sz w:val="28"/>
          <w:szCs w:val="28"/>
          <w:rtl w:val="true"/>
          <w:lang w:bidi="fa-IR"/>
        </w:rPr>
        <w:t xml:space="preserve">سرانجام، پس از حدود چهار ماه سفر و گذر از مناطق مختلف، امام علیه السلام را در نیمه اول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مأمون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یکی از شهرهای قدیمی ایران و مهم ترین شهر خراسان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امام علیه السلام به مرو، شیفتگان و علاقه مندان آن حضرت با شور و شعف و اخلاص به استقبال و دیدارش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آن که از میان انبوه مردم عبور کرد، در خانه ای نزدیک کاخ مأمون که از پیش آماده شده بود، استقرار یافت ورود حضرت رضا علیه السلام به شهر مرو، عزّت و اعتبار بخشید و یادش برای همیشه در خاطره مرو باقی ماند</w:t>
      </w:r>
      <w:r>
        <w:rPr>
          <w:rFonts w:eastAsia="IRNazanin" w:cs="IRNazanin"/>
          <w:color w:val="111111"/>
          <w:sz w:val="28"/>
          <w:szCs w:val="28"/>
          <w:rtl w:val="true"/>
          <w:lang w:bidi="fa-IR"/>
        </w:rPr>
        <w:t>.</w:t>
      </w:r>
    </w:p>
    <w:p>
      <w:pPr>
        <w:pStyle w:val="Heading2"/>
        <w:numPr>
          <w:ilvl w:val="1"/>
          <w:numId w:val="1"/>
        </w:numPr>
        <w:rPr/>
      </w:pPr>
      <w:bookmarkStart w:id="73" w:name="__RefHeading___Toc1776060_373438147"/>
      <w:bookmarkStart w:id="74" w:name="_Toc26"/>
      <w:bookmarkEnd w:id="73"/>
      <w:r>
        <w:rPr>
          <w:rtl w:val="true"/>
        </w:rPr>
        <w:t>پیشنهاد خلافت</w:t>
      </w:r>
      <w:bookmarkEnd w:id="74"/>
    </w:p>
    <w:p>
      <w:pPr>
        <w:pStyle w:val="BookText"/>
        <w:rPr/>
      </w:pPr>
      <w:r>
        <w:rPr>
          <w:rFonts w:ascii="IRNazanin" w:hAnsi="IRNazanin" w:eastAsia="IRNazanin"/>
          <w:color w:val="111111"/>
          <w:sz w:val="28"/>
          <w:sz w:val="28"/>
          <w:szCs w:val="28"/>
          <w:rtl w:val="true"/>
          <w:lang w:bidi="fa-IR"/>
        </w:rPr>
        <w:t>هنگامی که امام رضا علیه السلام به مرو وارد شد، مأمون سعی کرد خود را به آن حضرت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میزبانی مخلص از آن حضرت تجلیل کرد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یکی از ملاقاتهای خود به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من فضل، علم، پارسایی، عبادت و ترس تو را از خداوند می دانم و تو را برای خلافت شایسته تر از خود </w:t>
      </w:r>
    </w:p>
    <w:p>
      <w:pPr>
        <w:pStyle w:val="BookText"/>
        <w:rPr/>
      </w:pPr>
      <w:r>
        <w:rPr>
          <w:rFonts w:ascii="IRNazanin" w:hAnsi="IRNazanin" w:eastAsia="IRNazanin"/>
          <w:color w:val="111111"/>
          <w:sz w:val="28"/>
          <w:sz w:val="28"/>
          <w:szCs w:val="28"/>
          <w:rtl w:val="true"/>
          <w:lang w:bidi="fa-IR"/>
        </w:rPr>
        <w:t>می بینم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بندگی خود در پیشگاه خدای عزّوجل افتخار می کنم و با توسل به پارسایی امید دارم از شر این جهان محفوظ بمانم و رستگار شوم و با پرهیز از گناهان و فروتنی نزد خدا مقامی بلند یابم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مصلحت می بینم که خود را از خلافت عزل کنم و این مقام را به شما واگذارم و با شما بیعت کنم</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امام علیه السلام با پیشنهاد وی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چندین بار پیشنهاد خود را مطرح کرد و گفتگو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روز در مجلسی، خطاب به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راستی خلافت حق تو است و خداوند آن را برای تو قرار داده، روا نیست این مقام را رها کنی و جامه ای را که خداوند بر تن تو پوشانده است، بیرون آوری و به دیگری بپوشانی و اگر خلافت، حق تو نیست و به دیگری تعلق دارد، نمی توانی چیزی را که از تو نیست به من ببخشی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چاره ای نداری و باید این کار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روی میل و رغبت، هیچ گاه این مقام را نمی پذیرم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کوشش مأمون مدت ها ادامه یافت و امام علیه السلام از پذیرفتن پیشنهاد وی امتناع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مأمون ناامید شد، پیشنهاد ولایتعهدی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خلافت را نمی پذیری و بیعت کردن با مرا دوست نداری، لااقل وليعهد من باش تا خلافت پس خلافت پس از من به تو برسد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پدرم از نیاکانش تا امیرالمؤمنین و ایشان از پیامبر، حدیث کرد که من پیش از تو، ستمکارانه، مسموم خواهم شد و در حالی که فرشتگان آسمان </w:t>
      </w:r>
      <w:bookmarkStart w:id="75" w:name="pg1053_7188"/>
    </w:p>
    <w:p>
      <w:pPr>
        <w:pStyle w:val="BookText"/>
        <w:rPr/>
      </w:pPr>
      <w:bookmarkEnd w:id="75"/>
      <w:r>
        <w:rPr>
          <w:rFonts w:ascii="IRNazanin" w:hAnsi="IRNazanin" w:eastAsia="IRNazanin"/>
          <w:color w:val="111111"/>
          <w:sz w:val="28"/>
          <w:sz w:val="28"/>
          <w:szCs w:val="28"/>
          <w:rtl w:val="true"/>
          <w:lang w:bidi="fa-IR"/>
        </w:rPr>
        <w:t>و زمین بر من می گریند، در سرزمین غربت و دور از وطن در کنار هارون الرشید به خاک سپرده خواهم شد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مأمون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تا من زنده ام، شما را بکشد یا شما را بیازارد؟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می توانم بگویم چه کسی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گفتار می خواهی بار مسؤولیت را از دوش خود برداری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سپس، سخت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از چیزهایی که ناخوش می دارم، با من سخن می گویی و از خشم من، خود را در امان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ولایتعهدی را نپذیری، تو را به قبول آن مجبور می کنم و اگر سرپیچی کنی تو را خواهم کشت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منع کرده که به دست خویش خود را به هلاکت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می گویی، ولیعهدی را می پذیرم، به شرط آن که هیچ کس را به کاری نگمارم و از کاری عزل نکنم و هیچ رسمی را بر هم نزنم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مأمون پذیرفت و حضرت رضا علیه السلام را به اجبار به ولیعهدی خود تعیین کرد</w:t>
      </w:r>
      <w:r>
        <w:rPr>
          <w:rFonts w:eastAsia="IRNazanin" w:cs="IRNazanin"/>
          <w:color w:val="111111"/>
          <w:sz w:val="28"/>
          <w:szCs w:val="28"/>
          <w:rtl w:val="true"/>
          <w:lang w:bidi="fa-IR"/>
        </w:rPr>
        <w:t>.</w:t>
      </w:r>
    </w:p>
    <w:p>
      <w:pPr>
        <w:pStyle w:val="Heading2"/>
        <w:numPr>
          <w:ilvl w:val="1"/>
          <w:numId w:val="1"/>
        </w:numPr>
        <w:rPr/>
      </w:pPr>
      <w:bookmarkStart w:id="76" w:name="__RefHeading___Toc1776062_373438147"/>
      <w:bookmarkStart w:id="77" w:name="_Toc27"/>
      <w:bookmarkEnd w:id="76"/>
      <w:r>
        <w:rPr>
          <w:rtl w:val="true"/>
        </w:rPr>
        <w:t>تحميل ولايتعهدى</w:t>
      </w:r>
      <w:bookmarkEnd w:id="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بیش از همه خلفای پیشین، به خلافت خود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مانع او، وجود برادرش، امین بود که او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وجود علویان و شورش های پی در پی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امویان و انتقال حکومت به عباسیان، اختلاف علویان با خاندان عباسی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سعی </w:t>
      </w:r>
      <w:bookmarkStart w:id="78" w:name="pg1053_7189"/>
    </w:p>
    <w:p>
      <w:pPr>
        <w:pStyle w:val="BookText"/>
        <w:rPr/>
      </w:pPr>
      <w:bookmarkEnd w:id="78"/>
      <w:r>
        <w:rPr>
          <w:rFonts w:ascii="IRNazanin" w:hAnsi="IRNazanin" w:eastAsia="IRNazanin"/>
          <w:color w:val="111111"/>
          <w:sz w:val="28"/>
          <w:sz w:val="28"/>
          <w:szCs w:val="28"/>
          <w:rtl w:val="true"/>
          <w:lang w:bidi="fa-IR"/>
        </w:rPr>
        <w:t>داشت میان این دو تیره، صلح و دوستی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نگرانی های مأمون، حضرت رضا علیه السلام و عملکرد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صلاح نمی دانست به زور و خشونت متوسل شود و امام علیه السلام را به زندان بیفکند و شکنجه و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 امام علیه السلام را به مرو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پنداشت با انتصاب حضرت به ولایتعهدی، هم مخالفت و دشمنی علویان به پایان می رسد و هم از قداست امام علیه السلام کاسته می شود، زیرا می توانست چنین وانمود کند که حضرت رضا علیه السلام از دنیا و حکومت بیزار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سیاست های خلیفه مشروعیت می یافت و مردم چنین گمان می کردند که امام علیه السلام بر همه کارهای خلیفه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تصور می کرد با این حیله، پشتوانه و پایگاه مردمی به دست می آورد </w:t>
      </w:r>
      <w:r>
        <w:rPr>
          <w:rFonts w:eastAsia="IRNazanin" w:cs="IRNazanin"/>
          <w:color w:val="111111"/>
          <w:sz w:val="28"/>
          <w:szCs w:val="28"/>
          <w:rtl w:val="true"/>
          <w:lang w:bidi="fa-IR"/>
        </w:rPr>
        <w:t>.</w:t>
      </w:r>
    </w:p>
    <w:p>
      <w:pPr>
        <w:pStyle w:val="Heading2"/>
        <w:numPr>
          <w:ilvl w:val="1"/>
          <w:numId w:val="1"/>
        </w:numPr>
        <w:rPr/>
      </w:pPr>
      <w:bookmarkStart w:id="79" w:name="__RefHeading___Toc1776064_373438147"/>
      <w:bookmarkStart w:id="80" w:name="_Toc28"/>
      <w:bookmarkEnd w:id="79"/>
      <w:r>
        <w:rPr>
          <w:rtl w:val="true"/>
        </w:rPr>
        <w:t>تناقض در گفتار و کردار</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این نتیجه رسیده بود که شیوه پدرانش در آزار و شکنجه ائمه و به شهادت رساندن فرزندان فاطمه علیها السلام برای برقراری خلافت، چندان مناسب نبوده، و سبب نهضت های پی 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خود را تغییر داد و از حضرت دعوت کرد به مرو بیاید و رهبری مسلمانان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مأمون در پاسخ سیاستمداران دستگاه خلافتش که او را از واگذاری حکومت به حضرت رضا علیه السلام منع می کردند و از ترفندهای او بی خبر بودند،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خدای عهد کرده ام، این مقام را به بهترین فرد از خاندان ابو طالب واگذار کنم و چون در بین مسلمانان کسی را برتر از علی بن موسی </w:t>
      </w:r>
    </w:p>
    <w:p>
      <w:pPr>
        <w:pStyle w:val="BookText"/>
        <w:rPr/>
      </w:pPr>
      <w:r>
        <w:rPr>
          <w:rFonts w:ascii="IRNazanin" w:hAnsi="IRNazanin" w:eastAsia="IRNazanin"/>
          <w:color w:val="111111"/>
          <w:sz w:val="28"/>
          <w:sz w:val="28"/>
          <w:szCs w:val="28"/>
          <w:rtl w:val="true"/>
          <w:lang w:bidi="fa-IR"/>
        </w:rPr>
        <w:t>نیافتم، تصمیم گرفتم رهبری را به او بسپارم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برخی بر این باورند که مأمون در گفتار خود صداقت داشته و سخنان وی از سر اخلاص بوده است و حتی برخی او را شیعه دانسته و اظهاراتش را معلول شیعه بودن وی به حساب آورده اند، اما وقتی همه جوانب شخصیت مأمون و مواضع فکری و سیاسی او را بررسی می کنیم، در می یابیم که او مردی متظاهر و ریاکار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سخن دلایلی می توان برشمرد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اگر مأمون میخواست خلافت را از سر صدق و صفای باطن به علی بن موسی علیه السلام واگذار کند چرا آن حضرت را با اکراه و تحت نظر مأموران خود به مرو آورد؟ در حالی که می توانست اجازه دهد امام علیه السلام در مدینه پایگاه نبوّت، به عنوان جانشین پیامبر، خلافت را بر عهده گیرد و خود به نمایندگی از طرف آن حضرت در مرو باقی بماند و بر سرزمین ایران حکومت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مأمون از نفوذ و محبوبیت امام نمی ترسید، چرا دستور داد آن حضرت را از طریق بصره و اهواز و شهرهای دور دست، در هوایی گرم، به طور ناشناس و تحت الحفظ خراسان بیاورند؟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خلافت را به امام رضا علیه السلام پیشنهاد کرد و خود را ولیعهد به حساب آورد، در صورتی که اگر مردی حق جو و مسلمانی درستکار بود، می باید این اعتقاد را می داشت که جانشین حضرت رضا علیه السلام فرزند بزرگوار ایشان حضرت امام جواد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امام علیه السلام، حدود بیست سال از مأمون </w:t>
      </w:r>
      <w:bookmarkStart w:id="81" w:name="pg1053_7191"/>
    </w:p>
    <w:p>
      <w:pPr>
        <w:pStyle w:val="BookText"/>
        <w:rPr/>
      </w:pPr>
      <w:bookmarkEnd w:id="81"/>
      <w:r>
        <w:rPr>
          <w:rFonts w:ascii="IRNazanin" w:hAnsi="IRNazanin" w:eastAsia="IRNazanin"/>
          <w:color w:val="111111"/>
          <w:sz w:val="28"/>
          <w:sz w:val="28"/>
          <w:szCs w:val="28"/>
          <w:rtl w:val="true"/>
          <w:lang w:bidi="fa-IR"/>
        </w:rPr>
        <w:t>بزرگ تر بود، مطابق حساب های عادی نظام خلقت، پیش بینی می شد که زودتر از مأمون از دنیا رحلت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ولایتعهدی ایشان، هرگز خلافت به آل علی نمی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درخواست مأمون از روی اعتقاد و ایمان بود، چرا وقتی امام علیه السلام از پذیرفتن ولایتعهدی امتناع کرد، ایشان را به قبول ولایتعهدی واداشت؟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مطابق عقيدة مأمون، آن حضرت به مرگ طبیعی رحلت کرده است، چرا مقام ولایتعهدی را به فرزند آن حضرت تفویض نکرد؟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مأمون در جریان نماز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بعد به شرح آن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از راه بازگردانید و از استقبال و شرکت مردم در نماز، به امامت آن حضرت، ممانعت کرد؟</w:t>
      </w:r>
    </w:p>
    <w:p>
      <w:pPr>
        <w:pStyle w:val="Heading2"/>
        <w:numPr>
          <w:ilvl w:val="1"/>
          <w:numId w:val="1"/>
        </w:numPr>
        <w:rPr/>
      </w:pPr>
      <w:bookmarkStart w:id="82" w:name="__RefHeading___Toc1776066_373438147"/>
      <w:bookmarkStart w:id="83" w:name="_Toc29"/>
      <w:bookmarkEnd w:id="82"/>
      <w:r>
        <w:rPr>
          <w:rtl w:val="true"/>
        </w:rPr>
        <w:t>بیان حقیقت</w:t>
      </w:r>
      <w:bookmarkEnd w:id="83"/>
    </w:p>
    <w:p>
      <w:pPr>
        <w:pStyle w:val="BookText"/>
        <w:rPr/>
      </w:pPr>
      <w:r>
        <w:rPr>
          <w:rFonts w:ascii="IRNazanin" w:hAnsi="IRNazanin" w:eastAsia="IRNazanin"/>
          <w:color w:val="111111"/>
          <w:sz w:val="28"/>
          <w:sz w:val="28"/>
          <w:szCs w:val="28"/>
          <w:rtl w:val="true"/>
          <w:lang w:bidi="fa-IR"/>
        </w:rPr>
        <w:t>سرانجام، بعد از آن که حضرت رضا علیه السلام به اجبار، ولا يتعهدی را پذیرفت، مأمون تصمیم گرفت این موضوع را به طور رسمی در مجلسی به اطلاع عموم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بن سهل که در دستگاه مأمون، مردی سیاستمدار و با نفوذ بود، مأموریت یافت تا جشن خاصی را بدین منظور تدارک ببیند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برگزاری این مراسم، روزی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نخست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 و از والیان، کارگزاران حکومتی، فرماندهان لشکر، قاضیان و بزرگان دعوت شد تا در آن مجلس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با شکوه برپا شد که ریاست </w:t>
      </w:r>
    </w:p>
    <w:p>
      <w:pPr>
        <w:pStyle w:val="BookText"/>
        <w:rPr/>
      </w:pPr>
      <w:r>
        <w:rPr>
          <w:rFonts w:ascii="IRNazanin" w:hAnsi="IRNazanin" w:eastAsia="IRNazanin"/>
          <w:color w:val="111111"/>
          <w:sz w:val="28"/>
          <w:sz w:val="28"/>
          <w:szCs w:val="28"/>
          <w:rtl w:val="true"/>
          <w:lang w:bidi="fa-IR"/>
        </w:rPr>
        <w:t xml:space="preserve">آن بر عهده یکی از وزیران مأمون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یحیی بن یسار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ادای احترام به خلیفه و توصیف امام رضا علیه السلام، انگیزه برپایی آن مجلس را تشریح کرد و از مردم خواست تا ضمن رعایت مراتب، با امام علیه السلام به عنوان ولیعهد،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ترتیبی داده شده بود تا حاضران علاوه بر بیعت با مقام ولایتعهدی، با شخص خلیفه و وزیر نیز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نقل کرده است که در اجتماع آن روز، قصد خلیفه آن بود که مردم با شخص وی به عنوان امیرالمؤمنین و با حضرت رضا علیه السلام به عنوان جانشین پس از او و با فضل بن سهل به عنوان وزیر، بیعت کنند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هر حال، مراسم بیعت براساس سنت پیامبر صلی الله علیه وآله به صورت گرفت و سپس خطا و شعرا در وصف خلیفه و در تجلیل از مقام امام علیه السلام به شکرانه پذیرش ولایتعهدی، خطبه ها و اشعار خود را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مجلس بود که مأمون دستور داد به نام حضرت، سکه بزنند و در تمامی بلاد و قصبات به نام ایشان بر منبرها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داد که عباسیان، لباس سیاه را که شعار آنان بود از تن بیرون آورند و جامه سبز، به رسم علویان، بر تن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تزویج حضرت در آورد و دختر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جواد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مأمون هم، دختر حسن بن سهل 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تزویج کرد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مورّخان نیز نقل کرده اند، یکی از اهداف این ازدواج ها، گماشتن جاسوس بر امام علیه السلام بوده است؛ همچنان که </w:t>
      </w:r>
      <w:bookmarkStart w:id="84" w:name="pg1053_7193"/>
    </w:p>
    <w:p>
      <w:pPr>
        <w:pStyle w:val="BookText"/>
        <w:rPr/>
      </w:pPr>
      <w:bookmarkEnd w:id="84"/>
      <w:r>
        <w:rPr>
          <w:rFonts w:ascii="IRNazanin" w:hAnsi="IRNazanin" w:eastAsia="IRNazanin"/>
          <w:color w:val="111111"/>
          <w:sz w:val="28"/>
          <w:sz w:val="28"/>
          <w:szCs w:val="28"/>
          <w:rtl w:val="true"/>
          <w:lang w:bidi="fa-IR"/>
        </w:rPr>
        <w:t>حضرت جواد علیه السلام را همسرش مسموم کرد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مأمون درباره حضرت رضا علیه السلام و فضل بن سهل نيز همین نیت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خطبه کوتاه خود، پس از حمد و ستایش پروردگار و تحیّت به پیامبر و خاندان پاکش،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به سبب رسول خدا بر گردن شما حقوقی داریم و شما را نیز که امت آن حضرتید، بر گردن ما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آن حقوق را ادا کنید، ادای حقوق شما نیز بر ما واجب می شود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مجلس ولایتعهدی در ادامه سخن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پیشینیان، عهد امیر المؤمنين علی بن ابی طالب علیه السلام را نقض کردند و آن جناب صبر کرد و بعد از آن، به کسانی که این گونه اعمال شنیع را مرتکب شدند،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دانم با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خواهند کرد</w:t>
      </w:r>
      <w:r>
        <w:rPr>
          <w:rFonts w:eastAsia="IRNazanin" w:cs="IRNazanin"/>
          <w:color w:val="111111"/>
          <w:sz w:val="28"/>
          <w:szCs w:val="28"/>
          <w:rtl w:val="true"/>
          <w:lang w:bidi="fa-IR"/>
        </w:rPr>
        <w:t xml:space="preserve">.» </w:t>
      </w:r>
      <w:r>
        <w:rPr>
          <w:rStyle w:val="FootnoteAnchor"/>
          <w:rtl w:val="true"/>
        </w:rPr>
        <w:footnoteReference w:id="60"/>
      </w:r>
    </w:p>
    <w:p>
      <w:pPr>
        <w:pStyle w:val="Heading2"/>
        <w:numPr>
          <w:ilvl w:val="1"/>
          <w:numId w:val="1"/>
        </w:numPr>
        <w:rPr/>
      </w:pPr>
      <w:bookmarkStart w:id="85" w:name="__RefHeading___Toc1776068_373438147"/>
      <w:bookmarkStart w:id="86" w:name="_Toc30"/>
      <w:bookmarkEnd w:id="85"/>
      <w:r>
        <w:rPr>
          <w:rtl w:val="true"/>
        </w:rPr>
        <w:t>خطی از دلتنگی</w:t>
      </w:r>
      <w:bookmarkEnd w:id="86"/>
    </w:p>
    <w:p>
      <w:pPr>
        <w:pStyle w:val="BookText"/>
        <w:rPr/>
      </w:pPr>
      <w:r>
        <w:rPr>
          <w:rFonts w:ascii="IRNazanin" w:hAnsi="IRNazanin" w:eastAsia="IRNazanin"/>
          <w:color w:val="111111"/>
          <w:sz w:val="28"/>
          <w:sz w:val="28"/>
          <w:szCs w:val="28"/>
          <w:rtl w:val="true"/>
          <w:lang w:bidi="fa-IR"/>
        </w:rPr>
        <w:t>امام رضا علیه السلام ، نظر خود را در باره پذیرش ولیعهدی، بر سندی که تنظیم کرده بودند،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شرایط زمانی و موقعیتی که امام علیه السلام در آن روزگار داشته، ارزش واقعی این دست نوشته را آشکار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پشت عهد نامه اولین سطر را با یاد خدا آغاز می کند </w:t>
      </w:r>
      <w:r>
        <w:rPr>
          <w:rStyle w:val="FootnoteAnchor"/>
          <w:rtl w:val="true"/>
        </w:rPr>
        <w:footnoteReference w:id="61"/>
      </w:r>
      <w:r>
        <w:rPr>
          <w:rFonts w:ascii="IRNazanin" w:hAnsi="IRNazanin" w:eastAsia="IRNazanin"/>
          <w:color w:val="111111"/>
          <w:sz w:val="28"/>
          <w:sz w:val="28"/>
          <w:szCs w:val="28"/>
          <w:rtl w:val="true"/>
          <w:lang w:bidi="fa-IR"/>
        </w:rPr>
        <w:t>و 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خیانت های چشم و آنچه در دل هاست، آگاه است و درود بر محمد صلی الله علیه وآله و خاندان پاکش</w:t>
      </w:r>
      <w:r>
        <w:rPr>
          <w:rFonts w:eastAsia="IRNazanin" w:cs="IRNazanin"/>
          <w:color w:val="111111"/>
          <w:sz w:val="28"/>
          <w:szCs w:val="28"/>
          <w:rtl w:val="true"/>
          <w:lang w:bidi="fa-IR"/>
        </w:rPr>
        <w:t xml:space="preserve">.» </w:t>
      </w:r>
      <w:r>
        <w:rPr>
          <w:rStyle w:val="FootnoteAnchor"/>
          <w:rtl w:val="true"/>
        </w:rPr>
        <w:footnoteReference w:id="62"/>
      </w:r>
      <w:bookmarkStart w:id="87" w:name="pg1053_7194"/>
    </w:p>
    <w:p>
      <w:pPr>
        <w:pStyle w:val="BookText"/>
        <w:rPr/>
      </w:pPr>
      <w:bookmarkEnd w:id="87"/>
      <w:r>
        <w:rPr>
          <w:rFonts w:ascii="IRNazanin" w:hAnsi="IRNazanin" w:eastAsia="IRNazanin"/>
          <w:color w:val="111111"/>
          <w:sz w:val="28"/>
          <w:sz w:val="28"/>
          <w:szCs w:val="28"/>
          <w:rtl w:val="true"/>
          <w:lang w:bidi="fa-IR"/>
        </w:rPr>
        <w:t xml:space="preserve">اشاره حضرت به آگاهی خداوند از خیانت های آشکار و پنهان در مقدمه کلام، و نیز درود بر پیامبر و خاندانش، بیانگر آگاهی امام علیه السلام از اهداف پنهانی مأمون و نیز شهادت بر حقانیت آل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پشت این عهد نامه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ولایتعهدی و خلافت را در اختیار من قرار داد، تا اگر بعد از او زنده ماندم، این منصب از آن من باشد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سپس در پی آن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پیمانی را بشکند و عهدی را نقض کند، احترام خود را از بین برده و موقعیت خود را از دست داده است، زیرا چنین شخصی بر امام خود ستم روا داشته و حرمت اسلام را مورد تجاوز قرار داده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پایان این دستخط نیز گویای ناخشنودی امام از قبول ولایتعهدی و نگرانی ایشان از سرنوشت خود و امت است</w:t>
      </w:r>
      <w:r>
        <w:rPr>
          <w:rFonts w:eastAsia="IRNazanin" w:cs="IRNazanin"/>
          <w:color w:val="111111"/>
          <w:sz w:val="28"/>
          <w:szCs w:val="28"/>
          <w:rtl w:val="true"/>
          <w:lang w:bidi="fa-IR"/>
        </w:rPr>
        <w:t xml:space="preserve">. </w:t>
      </w:r>
      <w:r>
        <w:rPr>
          <w:rStyle w:val="FootnoteAnchor"/>
          <w:rtl w:val="true"/>
        </w:rPr>
        <w:footnoteReference w:id="65"/>
      </w:r>
    </w:p>
    <w:p>
      <w:pPr>
        <w:pStyle w:val="Heading2"/>
        <w:numPr>
          <w:ilvl w:val="1"/>
          <w:numId w:val="1"/>
        </w:numPr>
        <w:rPr/>
      </w:pPr>
      <w:bookmarkStart w:id="88" w:name="__RefHeading___Toc1776070_373438147"/>
      <w:bookmarkStart w:id="89" w:name="_Toc31"/>
      <w:bookmarkEnd w:id="88"/>
      <w:r>
        <w:rPr>
          <w:rtl w:val="true"/>
        </w:rPr>
        <w:t>تدبیر خردمندانه</w:t>
      </w:r>
      <w:bookmarkEnd w:id="89"/>
    </w:p>
    <w:p>
      <w:pPr>
        <w:pStyle w:val="BookText"/>
        <w:rPr/>
      </w:pPr>
      <w:r>
        <w:rPr>
          <w:rFonts w:ascii="IRNazanin" w:hAnsi="IRNazanin" w:eastAsia="IRNazanin"/>
          <w:color w:val="111111"/>
          <w:sz w:val="28"/>
          <w:sz w:val="28"/>
          <w:szCs w:val="28"/>
          <w:rtl w:val="true"/>
          <w:lang w:bidi="fa-IR"/>
        </w:rPr>
        <w:t>از نظر شیعه، همه امامان حجت خدا و جانشین پیامبرند و هر روشی را که در هر دوره و زمان به کار برده اند، بنابر ضرورتی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امام رضا علیه السلام ، نیز در قبول ولایتعهدی، منافع خود را در نظر نداشت، بلکه به فکر مصالح کلی مسلمانان و موقعیت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دوره هایی خاص بنا بر ضرورت، مانند امامان پیش از خود، با تقیه کردن برای دستیابی به زمینه های مساعد و تقویت پیروان اهل بيت علیهم السلام کوشید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به عنوان امام و رهبر جامعه مسلمانان، </w:t>
      </w:r>
    </w:p>
    <w:p>
      <w:pPr>
        <w:pStyle w:val="BookText"/>
        <w:rPr/>
      </w:pPr>
      <w:r>
        <w:rPr>
          <w:rFonts w:ascii="IRNazanin" w:hAnsi="IRNazanin" w:eastAsia="IRNazanin"/>
          <w:color w:val="111111"/>
          <w:sz w:val="28"/>
          <w:sz w:val="28"/>
          <w:szCs w:val="28"/>
          <w:rtl w:val="true"/>
          <w:lang w:bidi="fa-IR"/>
        </w:rPr>
        <w:t>وظیفه داشت شرایط اجتماعی و سیاسی روزگار خود را در نظر بگیرد و حتی الامکان، شیعیان و علویان را از گرداب توطئه های مأمون برهاند و بازتاب و نتایج قبول یا نپذیرفتن ولایتعهدی 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دوره خود، چراغ دین و امید ستمدیدگان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علاوه بر نیرنگ های حکومت، اندیشه های الحادی در ضدیت با اسلام در قالب بحث های فلسفی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امام علیه السلام لازم بود مسؤولیت خویش را در هدایت پیروان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آن حضرت به خوبی نشان می دهد که در اتخاذ تدابیر لازم برای افشاگری سیاهکاری های خلافت هرگز،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سیاست ها و عملکردهای امام رضا علیه السلام سبب شد که به رغم آنچه مأمون انتظار داشت، بیش از پیش محبوب دل ها شود و مورد احترام مسلمانان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رضا علیه السلام ولیعهدی را نمی پذیرفت، مأمون بهانه می یافت و چنین وانمود می کرد که امام علیه السلام و علویان با او مخالف اند و با این بهانه می توانست به طور رسمی به آزار آنان بپردازد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ها، امام رضا علیه السلام با قبول ولیعهدی، در صحنه سیاست حضور می یافت و این کار سبب می شد تا مردم گمان نکنند که ایشان از توجه به مسائل اجتماعی غافل است و در صحنه سیاست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پاسخی که امام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همین مطلب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انگیزه ای ولیعهدی را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همان انگیزه ای که جدم </w:t>
      </w:r>
    </w:p>
    <w:p>
      <w:pPr>
        <w:pStyle w:val="BookText"/>
        <w:rPr/>
      </w:pPr>
      <w:r>
        <w:rPr>
          <w:rFonts w:ascii="IRNazanin" w:hAnsi="IRNazanin" w:eastAsia="IRNazanin"/>
          <w:color w:val="111111"/>
          <w:sz w:val="28"/>
          <w:sz w:val="28"/>
          <w:szCs w:val="28"/>
          <w:rtl w:val="true"/>
          <w:lang w:bidi="fa-IR"/>
        </w:rPr>
        <w:t>على علیه السلام داخل شورا 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یکی دیگر از شیعیان که ولایتعهدی را مناسب مقام و مرتبه والای امام علیه السلام نمی دانست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سبب شد 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مقام پیامبری برتر است یا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پیامبری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علناً اظهار کفر و شرک کند بدتر است یا کسی که اظهار اسلام و دیانت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اظهار کفر می کند،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 علیه السلام، پیامبر خدا بود و از طرف عزیز مصر که صریحاً</w:t>
      </w:r>
    </w:p>
    <w:p>
      <w:pPr>
        <w:pStyle w:val="BookText"/>
        <w:rPr/>
      </w:pPr>
      <w:r>
        <w:rPr>
          <w:rFonts w:ascii="IRNazanin" w:hAnsi="IRNazanin" w:eastAsia="IRNazanin"/>
          <w:color w:val="111111"/>
          <w:sz w:val="28"/>
          <w:sz w:val="28"/>
          <w:szCs w:val="28"/>
          <w:rtl w:val="true"/>
          <w:lang w:bidi="fa-IR"/>
        </w:rPr>
        <w:t>شرک می ورزید، قبول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ولایتعهدی کسی چون مأمون را بپذیرم، غیر قابل توجیه نخواهد بود؛ اما با این همه، بدان که من از روی ناگزیری ولیعهدی را پذیرفته ام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علیه السلام تا وقتی در مدینه بود، از قبول پیشنهاد مأمون خودداری کرد و آن قدر سرسختی نشان داد تا همگان بدانند که خلیفه به هیچ قیمتی از تحمیل ولیعهدی، صرف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نیز تا مدتی از قبول آن، سرپیچی کرد تا آن که مأمون به تهدید متوسل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برای آشکار کردن توطئه ها و هدف های پنهانی مأمون و درستی سیره و رفتار خاندان نبوت و اثبات حقانیت خود، لحظه ای از پای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فرصتی که پیش می آمد، به افشای حقایق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وقتی مردم بسیاری برای دیدارش گرد آمده بودند، خود را در توحید معرفی کرد و با بیان حدیث سلسلة الذهب، پیوستگی ولایت را با توجید، مطرح کرد و تلویحاً به رد و انکار خلافت بنی عباس </w:t>
      </w:r>
      <w:bookmarkStart w:id="90" w:name="pg1053_7197"/>
    </w:p>
    <w:p>
      <w:pPr>
        <w:pStyle w:val="BookText"/>
        <w:rPr/>
      </w:pPr>
      <w:bookmarkEnd w:id="90"/>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گذشت، بیش ترین کوشش امام علیه السلام بر محورهای زیر استوار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هدایت شیعیان در زمینه های اعتقادی و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و ترویج سیره امامان پیشین و تأکید بر تداوم اهداف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و اثبات حقانیت و شایستگی اهل بیت برای امامت و رهبری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راه استقرار عدالت و مبارزه با ستمکاران و همکاری نکردن با مأمون در امور خلافت؛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مباحثه و گفتگو با پیروان ادیان و شناساندن حق از باطل </w:t>
      </w:r>
      <w:r>
        <w:rPr>
          <w:rFonts w:eastAsia="IRNazanin" w:cs="IRNazanin"/>
          <w:color w:val="111111"/>
          <w:sz w:val="28"/>
          <w:szCs w:val="28"/>
          <w:rtl w:val="true"/>
          <w:lang w:bidi="fa-IR"/>
        </w:rPr>
        <w:t>.</w:t>
      </w:r>
    </w:p>
    <w:p>
      <w:pPr>
        <w:pStyle w:val="Heading2"/>
        <w:numPr>
          <w:ilvl w:val="1"/>
          <w:numId w:val="1"/>
        </w:numPr>
        <w:rPr/>
      </w:pPr>
      <w:bookmarkStart w:id="91" w:name="__RefHeading___Toc1776072_373438147"/>
      <w:bookmarkStart w:id="92" w:name="_Toc32"/>
      <w:bookmarkEnd w:id="91"/>
      <w:r>
        <w:rPr>
          <w:rtl w:val="true"/>
        </w:rPr>
        <w:t>باران رحمت</w:t>
      </w:r>
      <w:bookmarkEnd w:id="92"/>
    </w:p>
    <w:p>
      <w:pPr>
        <w:pStyle w:val="BookText"/>
        <w:rPr/>
      </w:pPr>
      <w:r>
        <w:rPr>
          <w:rFonts w:ascii="IRNazanin" w:hAnsi="IRNazanin" w:eastAsia="IRNazanin"/>
          <w:color w:val="111111"/>
          <w:sz w:val="28"/>
          <w:sz w:val="28"/>
          <w:szCs w:val="28"/>
          <w:rtl w:val="true"/>
          <w:lang w:bidi="fa-IR"/>
        </w:rPr>
        <w:t>على بن محمد بن سیّار روایت کرده است که هنگام ولا يتعهدی حضرت رضا علیه السلام در مرو، مدتی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اطرافیان مأمون که مخالف حضرت بودند، نیامدن باران را با ولایتعهدی پیوند دادند و به مأمون گفتند از زمان ورود على بن موسی علیه السلام به مرو و ولیعهد شدنش، خداوند باران را از ما قطع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این سخن، آزرده خاطر شد و از آن حضرت خواست تا از درگاه خداوند، طلب نزول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روز دوشنبه به سوی صحرا رفت و مردم نیز از خانه های خود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بعد از حمد و سپاس </w:t>
      </w:r>
      <w:bookmarkStart w:id="93" w:name="pg1053_7198"/>
    </w:p>
    <w:p>
      <w:pPr>
        <w:pStyle w:val="BookText"/>
        <w:rPr/>
      </w:pPr>
      <w:bookmarkEnd w:id="93"/>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بیت را بزرگ داشتی و ما را مورد احترام عموم مردم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 توسل می جویند و به واسطه ما، فضل و رحمت تو را درخواست می کنند و در انتظار نعمت و احسان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باران رحمت خود را بر این مردم نازل کن و آنها را از نعمت خویش بهره 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سیّار در ادامۀ روایت خود می 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محمد صلی الله علیه وآله را به راستی برانگیخت، پس از دعای آن حضرت بادها و زیدن گرفت و ابرها به هم پیوست و رعد و برق پدید آمد و پس از آن باران باریدن گرفت</w:t>
      </w:r>
      <w:r>
        <w:rPr>
          <w:rFonts w:eastAsia="IRNazanin" w:cs="IRNazanin"/>
          <w:color w:val="111111"/>
          <w:sz w:val="28"/>
          <w:szCs w:val="28"/>
          <w:rtl w:val="true"/>
          <w:lang w:bidi="fa-IR"/>
        </w:rPr>
        <w:t xml:space="preserve">.» </w:t>
      </w:r>
      <w:r>
        <w:rPr>
          <w:rStyle w:val="FootnoteAnchor"/>
          <w:rtl w:val="true"/>
        </w:rPr>
        <w:footnoteReference w:id="68"/>
      </w:r>
    </w:p>
    <w:p>
      <w:pPr>
        <w:pStyle w:val="Heading2"/>
        <w:numPr>
          <w:ilvl w:val="1"/>
          <w:numId w:val="1"/>
        </w:numPr>
        <w:rPr/>
      </w:pPr>
      <w:bookmarkStart w:id="94" w:name="__RefHeading___Toc1776074_373438147"/>
      <w:bookmarkStart w:id="95" w:name="_Toc33"/>
      <w:bookmarkEnd w:id="94"/>
      <w:r>
        <w:rPr>
          <w:rtl w:val="true"/>
        </w:rPr>
        <w:t>نشاط نماز</w:t>
      </w:r>
      <w:bookmarkEnd w:id="95"/>
    </w:p>
    <w:p>
      <w:pPr>
        <w:pStyle w:val="BookText"/>
        <w:rPr/>
      </w:pPr>
      <w:r>
        <w:rPr>
          <w:rFonts w:ascii="IRNazanin" w:hAnsi="IRNazanin" w:eastAsia="IRNazanin"/>
          <w:color w:val="111111"/>
          <w:sz w:val="28"/>
          <w:sz w:val="28"/>
          <w:szCs w:val="28"/>
          <w:rtl w:val="true"/>
          <w:lang w:bidi="fa-IR"/>
        </w:rPr>
        <w:t>یکی از رخدادهای مهم زندگی امام علیه السلام پس از قبول ولایتعهدی، برگزاری نماز عید فطر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رخداد، چندان است که مأمون، آشکارا در برابر آن عکس العمل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چون عید فطر فرا رسید، مأمون به سبب بیماری یا عذری دیگر، نتوانست امامت نماز عید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قاصدی نزد حضرت فرستاد و درخواست کرد برای خواندن نماز عید و خطبه آن روانه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مأمون پیغام فرستاد که در پذیرفتن ولیعهدی، بین من و تو شرط هایی بوده است و قرار بر این بود که من از هرگونه دخالتی در کارها معاف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برگزاری این نماز معذور بدار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جواب داد که می خواهم دل های مردم به ولیعهدی تو مطمئن شود و بدانند که واقعاً ولایتعهدی را پذیرفته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علاقه مندم که مردم فضل و برتری تو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معذور داری، دوست تر دارم و اگر عذرم را نپذیری، بدان که من برای خواندن نماز عید، چنان بیرون خواهم رفت که رسول خدا و امیرالمؤمنين بيرون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شرط امام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روزگار مأمون و پیش از او، نماز عید را به امامت خلفا به جا می آوردند و نمی دانستند که سنت پیامبر در این مورد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خلفا و والیان را می دیدند که با لباس های فاخر و تشریفات بسیار، در سایه مراقبت نگهبانان مسلّح، به نماز عید می روند؛ گویی فلسفه نماز عید را از یاد برده بودند، همچنان که خطبه هایشان شیرینی و حلاوتی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مطابق رسم روزگارش، مرکب مخصوص خود را با سرهنگان و رجال دولتی به سرای حضرت رضا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قضات عالی مقام و دیگر بزرگان مرو، سوار بر مرکب های آراسته، منتظر بودند که امام رضا علیه السلام نیز به رسم بیرون آید و بر و بر مرکبی که خلیفه فرستاده بود،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بسیاری نیز گرد آمده بودند و عده ای برای دیدن جمال حضرت، بر سر راه ها و بالای بام ها، انتظار می کشیدند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غسل کرد و پیراهنی سفید و ساده پوشید، ردا بر دوش افکند و عمامه ای از کتان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در دست گرفت و چون ماه تمام بر آمد و پای برهنه با طمأنینه و وقار راه مصلی در پیش گرفت و تکبیر بر آورد</w:t>
      </w:r>
      <w:r>
        <w:rPr>
          <w:rFonts w:eastAsia="IRNazanin" w:cs="IRNazanin"/>
          <w:color w:val="111111"/>
          <w:sz w:val="28"/>
          <w:szCs w:val="28"/>
          <w:rtl w:val="true"/>
          <w:lang w:bidi="fa-IR"/>
        </w:rPr>
        <w:t xml:space="preserve">. </w:t>
      </w:r>
      <w:r>
        <w:rPr>
          <w:rStyle w:val="FootnoteAnchor"/>
          <w:rtl w:val="true"/>
        </w:rPr>
        <w:footnoteReference w:id="69"/>
      </w:r>
      <w:bookmarkStart w:id="96" w:name="pg1053_7200"/>
    </w:p>
    <w:p>
      <w:pPr>
        <w:pStyle w:val="BookText"/>
        <w:rPr/>
      </w:pPr>
      <w:bookmarkEnd w:id="96"/>
      <w:r>
        <w:rPr>
          <w:rFonts w:ascii="IRNazanin" w:hAnsi="IRNazanin" w:eastAsia="IRNazanin"/>
          <w:color w:val="111111"/>
          <w:sz w:val="28"/>
          <w:sz w:val="28"/>
          <w:szCs w:val="28"/>
          <w:rtl w:val="true"/>
          <w:lang w:bidi="fa-IR"/>
        </w:rPr>
        <w:t>مردمان به هم آمدند، لشکریان و مردان خلیفه، وقتی حضرت را به آن سان و سیرت دیدند، جملگی از مرکب ها پایین خزیدند و همچون دیگر مردم، کفش های خود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یکی از فرزندان فاطمه علیها السلام پیشاپیش خلق گام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پیامبر در دل های دردمند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محمدی در کوچه های مرو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خداجویان با گریه شوق به هم پیوست و دل ها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شهر تپیدن گرفت و نشاط نماز به رگ ها 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که آن همه شور و بیداری را مشاهده کرد، بر خود لرزید و بی درنگ مأمون را خبر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بن موسى الرضا علیه السلام بر همین روال به مصلی برود و نماز برپای دارد، مردم بیش از پیش شیفته او می شوند و خلیفه در چشم آنان خوار و بی مقدار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احتمال آن دارد که شورشی بر پای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این خبر بر خود لرزید و هراسان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حضرت را از نیمه راه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 کفش های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سوار مرکب شد و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هزاران بار دیگر، امید در دل مسلمانان فسرد و شهر فرو پژمرد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حسرت آن روز زلال و نشاط انگیز در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Heading2"/>
        <w:numPr>
          <w:ilvl w:val="1"/>
          <w:numId w:val="1"/>
        </w:numPr>
        <w:rPr/>
      </w:pPr>
      <w:bookmarkStart w:id="97" w:name="__RefHeading___Toc1776076_373438147"/>
      <w:bookmarkStart w:id="98" w:name="_Toc34"/>
      <w:bookmarkEnd w:id="97"/>
      <w:r>
        <w:rPr>
          <w:rtl w:val="true"/>
        </w:rPr>
        <w:t>سیاستی دگر</w:t>
      </w:r>
      <w:bookmarkEnd w:id="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دوره ای از خلافت خود چنین وانمود کرد که </w:t>
      </w:r>
    </w:p>
    <w:p>
      <w:pPr>
        <w:pStyle w:val="BookText"/>
        <w:rPr/>
      </w:pPr>
      <w:r>
        <w:rPr>
          <w:rFonts w:ascii="IRNazanin" w:hAnsi="IRNazanin" w:eastAsia="IRNazanin"/>
          <w:color w:val="111111"/>
          <w:sz w:val="28"/>
          <w:sz w:val="28"/>
          <w:szCs w:val="28"/>
          <w:rtl w:val="true"/>
          <w:lang w:bidi="fa-IR"/>
        </w:rPr>
        <w:t>روش پدرانش را که بر ارعاب، شکنجه و کشتار بود، نمی پسندد و خواهان مسالمت و نرمش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 از واگذاری ولیعهدی به على بن موسى الرضا علیه السلام ، یکی آن بود که توطئه مخالفان خود را در بغداد، بی اثر و خنثی، و دیگر آن که قیام های علویان را آرام کند و از وجود مبارک امام علیه السلام به عنوان سپری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امام رضا علیه السلام به عنوان ولیعهد، اگر چه توانسته بود در کوتاه مدت، رقبای مأمون را از صحنه خارج و مدعیان علوی را خلع سلاح کند؛ اما خود، شرایط دیگری را فراهم آورد که عملاً به شکست خلیفه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ولا يتعهدی امام علیه السلام برای مأمون مانند شمشیری دو دَم بود که لبه آشکار آن در راستای اهداف مأمون قرار داشت، اما دَم پنهان آن را حضرت رضا علیه السلام هدایت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رضا علیه السلام همواره اثبات حقانیت ولایت و امامت خاندانش بود؛ چنان که رفتار و گفتارش در طول مسیر سفر، از مدینه تا مرو، بیانگر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نیشابور و حديث سلسلة الذهب و همچنین دست نوشت کوتاه و افشاگر امام در ظهر عهد نامه ولیعهدی از جمله صریح ترین مواضعی است که امام علیه السلام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سلوک امام علیه السلام نه تنها شاهرگ حياتى مأمون را می زد، بلکه ریشه های نفوذ بنی عباس را می خشکانید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مأمون دریافت که ولایتعهدی، عملاً نه تنها سپری بلاگیر نبوده، بلکه عاملی برای نفوذ بیش تر شخصیت علمی و معنوی امام علی بن موسى الرضا علیه السلام در جامعه و حتی در میان مخالفان مذهبی و سایر ادیان و فرق اسلامی شده </w:t>
      </w:r>
      <w:bookmarkStart w:id="99" w:name="pg1053_7202"/>
    </w:p>
    <w:p>
      <w:pPr>
        <w:pStyle w:val="BookText"/>
        <w:rPr/>
      </w:pPr>
      <w:bookmarkEnd w:id="99"/>
      <w:r>
        <w:rPr>
          <w:rFonts w:ascii="IRNazanin" w:hAnsi="IRNazanin" w:eastAsia="IRNazanin"/>
          <w:color w:val="111111"/>
          <w:sz w:val="28"/>
          <w:sz w:val="28"/>
          <w:szCs w:val="28"/>
          <w:rtl w:val="true"/>
          <w:lang w:bidi="fa-IR"/>
        </w:rPr>
        <w:t>است تا جایی که این نفوذ در میان پیکره حکومت او 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این نتیجه رسید که تاکنون بر روی طنابی، راه می رفته که یک سرش در خراسان و سر دیگرش در بغداد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عباسیان در بغداد، او را به سمت علویان می کشانید؛ کسانی که هیچ گاه خلافت او را به رسمیت نمی شناختند و مشروع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این شرایط، عباسیان و بغداد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بازگشت از سیاست گذشته خود، می بایست مانعی را که بر سر روابط خود با هم تبارانش ایجاد کرده بود از میان بردارد و آن ماجرای ولا يتعهدی امام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 هیچ چاره ای جز توسل به شیوه نیاکان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خواست رضایت عباسیان را کسب کند و می دانست که آنان تا از استمرار خلافت در میان خود مطمئن نشوند، آرام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نمی توانست امام علیه السلام را از ولایتعهدی خلع کند، زیرا مردم بسیاری با ایشان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اقدامی می کرد عباسیان از او راضی می شدند، ولی علویان و شیعیان سر به شورش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ماندن امام علیه السلام در مرو هم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حرکت به سوی بغداد، برای فرونشاندن شورش عباسیان ناراضی، صلاح در آن دید که حضرت رضا علیه السلام را هم همراه خود ببرد</w:t>
      </w:r>
      <w:r>
        <w:rPr>
          <w:rFonts w:eastAsia="IRNazanin" w:cs="IRNazanin"/>
          <w:color w:val="111111"/>
          <w:sz w:val="28"/>
          <w:szCs w:val="28"/>
          <w:rtl w:val="true"/>
          <w:lang w:bidi="fa-IR"/>
        </w:rPr>
        <w:t>.</w:t>
      </w:r>
    </w:p>
    <w:p>
      <w:pPr>
        <w:pStyle w:val="Heading2"/>
        <w:numPr>
          <w:ilvl w:val="1"/>
          <w:numId w:val="1"/>
        </w:numPr>
        <w:rPr/>
      </w:pPr>
      <w:bookmarkStart w:id="100" w:name="__RefHeading___Toc1776078_373438147"/>
      <w:bookmarkStart w:id="101" w:name="_Toc35"/>
      <w:bookmarkEnd w:id="100"/>
      <w:r>
        <w:rPr>
          <w:rtl w:val="true"/>
        </w:rPr>
        <w:t>شهادت در غربت</w:t>
      </w:r>
      <w:bookmarkEnd w:id="10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شهادت امام رضا علیه السلام روایات متعددی نقل شده </w:t>
      </w:r>
    </w:p>
    <w:p>
      <w:pPr>
        <w:pStyle w:val="BookText"/>
        <w:rPr/>
      </w:pPr>
      <w:r>
        <w:rPr>
          <w:rFonts w:ascii="IRNazanin" w:hAnsi="IRNazanin" w:eastAsia="IRNazanin"/>
          <w:color w:val="111111"/>
          <w:sz w:val="28"/>
          <w:sz w:val="28"/>
          <w:szCs w:val="28"/>
          <w:rtl w:val="true"/>
          <w:lang w:bidi="fa-IR"/>
        </w:rPr>
        <w:t>است، همچنان که در باره موضوع ولایتعهدی دو نگرش میان مورّخان و نویسندگان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انگیزه مأمون را از طرح ولایتعهدی، کاملاً صادقانه یافته اند و به همین دلیل شهادت امام رضا علیه السلام را نیز بدون دخالت مأمون و به دور از اراده او می دانند یا اصولاً آن را مرگی طبیعی قلمداد می کنند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بنابر همین باور می گویند بیماری علی بن موسی الرضا علیه السلام بیش از سه روز طول نکشید و پس از مرگ آن حضرت، مأمون سخت می گریست و بی تابی می کرد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گروه دیگری انگیزه مأمون را از مسأله ولایتعهدی، کاملاً مکارانه و سیاسی و شهادت امام علیه السلام را نیز توطئه ای طراحی شده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 ابن طقطقی و ابن حجر از جمله کسانی هستند که تصریح می کنند، علی بن موسی علیه السلام را به فرمان مأمون زهر دادند و مسموم کردند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مقایسه متون کهن و کتب تاریخی و نیز دقت در اقوال علمای شیعه، چنین بر می آید که حضرت رضا علیه السلام به مرگ طبیعی از دنیا نرفته و دشمنان اهل بیت کوشیده اند علاوه بر پوشاندن جنایت مأمون وجهه معنوی آن حضرت را مخدوش سازند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مشهور است، مأمون در توس به حضرت انگور داد و ایشان مسموم و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هنگامی که امام علیه السلام بر اثر خوردن انگور، مسموم و رنجور شد؛ مأمون به دیدار حضرت رفت و دستور داد سبدی انار آماده کردند و از عبدالله بشیر که قبلاً دستان خود را به زهر آلوده کرده بود، خواست تا چند انار را بفشارد و سپس امام را وادار به خوردن </w:t>
      </w:r>
    </w:p>
    <w:p>
      <w:pPr>
        <w:pStyle w:val="BookText"/>
        <w:rPr/>
      </w:pPr>
      <w:r>
        <w:rPr>
          <w:rFonts w:ascii="IRNazanin" w:hAnsi="IRNazanin" w:eastAsia="IRNazanin"/>
          <w:color w:val="111111"/>
          <w:sz w:val="28"/>
          <w:sz w:val="28"/>
          <w:szCs w:val="28"/>
          <w:rtl w:val="true"/>
          <w:lang w:bidi="fa-IR"/>
        </w:rPr>
        <w:t>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صورت های مختلف در منابع تاریخی، تذکره ها و کتاب های مناقب آمده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نقل است که مأمون، مرگ امام رضا علیه السلام را بلافاصله آشکار نکرد، بلکه جنازه آن حضرت را یک شبانه روز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علویان را احضار کرد و جسد مبارک امام را، بدون آن که اثری از مسمومیت در آن باشد، به آنان نشان داد و سپس شروع به گریستن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دشوار است که تو را به این حالت ببینم، بلکه پیوسته آرزو می کردم پیش از تو بمیرم؛ اما خواست خداوند چنین بود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پس در مراسم تشییع آن حضرت، تابوت بر دوش گرفت و دستور داد جنازه امام را در کنار قبر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علی بن موسی الرضا علیه السلام ، روز جمعه،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به هنگام شهادت، نزدیک پنجاه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خود، قبلاً پیش بینی کرده بود، پیکر مطهرش را در نقطه ای از سناباد،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آن حضرت، حدود دو سال در شهر مرو و نزدیک هفت ماه در سرخس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الله مستوفی در قرن هشتم هجری از اولین کسانی بود که سناباد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از آن زمان تاکنون این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شهادت حضرت امام رضا علیه السلام مشهور 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چنین خواسته بود که فرزندی از تبار پیامر گرامی و حجتی از پیشوایان دوازده گانه شیعیان، در سرزمین خراسان و دور از مدینة النبی به شهادت برسد تا خاک خاور، شرف و </w:t>
      </w:r>
      <w:bookmarkStart w:id="102" w:name="pg1053_7205"/>
    </w:p>
    <w:p>
      <w:pPr>
        <w:pStyle w:val="BookText"/>
        <w:rPr/>
      </w:pPr>
      <w:bookmarkEnd w:id="102"/>
      <w:r>
        <w:rPr>
          <w:rFonts w:ascii="IRNazanin" w:hAnsi="IRNazanin" w:eastAsia="IRNazanin"/>
          <w:color w:val="111111"/>
          <w:sz w:val="28"/>
          <w:sz w:val="28"/>
          <w:szCs w:val="28"/>
          <w:rtl w:val="true"/>
          <w:lang w:bidi="fa-IR"/>
        </w:rPr>
        <w:t>اعتبار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 مهری فروزان و بارگاهش، پیوسته پناهنگاه حاجتمندان و عاشقان اهل بیت است</w:t>
      </w:r>
      <w:r>
        <w:rPr>
          <w:rFonts w:eastAsia="IRNazanin" w:cs="IRNazanin"/>
          <w:color w:val="111111"/>
          <w:sz w:val="28"/>
          <w:szCs w:val="28"/>
          <w:rtl w:val="true"/>
          <w:lang w:bidi="fa-IR"/>
        </w:rPr>
        <w:t>.</w:t>
      </w:r>
    </w:p>
    <w:p>
      <w:pPr>
        <w:pStyle w:val="Heading2"/>
        <w:numPr>
          <w:ilvl w:val="1"/>
          <w:numId w:val="1"/>
        </w:numPr>
        <w:rPr/>
      </w:pPr>
      <w:bookmarkStart w:id="103" w:name="__RefHeading___Toc1776080_373438147"/>
      <w:bookmarkStart w:id="104" w:name="_Toc36"/>
      <w:bookmarkEnd w:id="103"/>
      <w:r>
        <w:rPr>
          <w:rtl w:val="true"/>
        </w:rPr>
        <w:t>مقام علمی</w:t>
      </w:r>
      <w:bookmarkEnd w:id="104"/>
    </w:p>
    <w:p>
      <w:pPr>
        <w:pStyle w:val="BookText"/>
        <w:rPr/>
      </w:pPr>
      <w:r>
        <w:rPr>
          <w:rFonts w:ascii="IRNazanin" w:hAnsi="IRNazanin" w:eastAsia="IRNazanin"/>
          <w:color w:val="111111"/>
          <w:sz w:val="28"/>
          <w:sz w:val="28"/>
          <w:szCs w:val="28"/>
          <w:rtl w:val="true"/>
          <w:lang w:bidi="fa-IR"/>
        </w:rPr>
        <w:t>امام هشتم علیه السلام، همانند پدران گرامی اش، مقام علمی ممتازی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امام باقر علیه السلام و امام صادق علیه السلام فرصت بیش تری از دیگر ائمه برای تشکیل محفل های علمی و نشر علوم دینی پیدا کردند؛ در عین حال، امام رضا علیه السلام نیز با فرصت کمی که داشت در میان دانشمندان عصر خود، آن چنان جلوه و مقامی یافت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اباصلت از محمد بن اسحاق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به فرزندانش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علی بن موسی، دانای خاندان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پرسش های دینی خود را از وی فراگیرید و آنچه را به شما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بسپارید؛ زیرا بارها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خاندان پیامبر صلی الله علیه وآله در نسل توست وای کاش من او را می دیدم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حضرت رضا علیه السلام در مناظرات و مباحث دینی شرکت می کرد و پیوسته شایستگی علمی ایشان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علاوه بر آن که به پرسش های مختلف عالمان ادیان پاسخ مناسب می داد، بر مبنای تفکر و اعتقاد مخاطب خود، سخن می گفت و استدلال می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مظاهر شخصیت علمی امام رضا علیه السلام ، آشنایی کامل به زبان 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پاسخگویی به </w:t>
      </w:r>
      <w:bookmarkStart w:id="105" w:name="pg1053_7206"/>
    </w:p>
    <w:p>
      <w:pPr>
        <w:pStyle w:val="BookText"/>
        <w:rPr/>
      </w:pPr>
      <w:bookmarkEnd w:id="105"/>
      <w:r>
        <w:rPr>
          <w:rFonts w:ascii="IRNazanin" w:hAnsi="IRNazanin" w:eastAsia="IRNazanin"/>
          <w:color w:val="111111"/>
          <w:sz w:val="28"/>
          <w:sz w:val="28"/>
          <w:szCs w:val="28"/>
          <w:rtl w:val="true"/>
          <w:lang w:bidi="fa-IR"/>
        </w:rPr>
        <w:t>اشخاصی که از بلاد دیگر به حضورش شرفیاب می شدند، با زبان متداول و رسمی مخاطبان خود، سخن می گفت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از اباصلت هروی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عرض کردم، من در شگفتم از این همه اشراف و تسلط شما به زبان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حجّت خدا هستم، چگونه می شود خداوند فردی را بر مردم حجت قرار دهد، ولی او زبان آنان را درک نکند، مگر سخن امیر مؤمنان علی علیه السلام را نشنیده ای که فرمود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و آن چیزی جز شناخت زبان ها نیست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همچنین ابن عباس که در بیش تر مجالس مباحثه حاضر بوده،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و دانش کسی را داناتر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مأمون مطرح می کرد، پاسخ کاملش را می شنید و آن چه حضرت، می فرمود، مستند به قرآن بود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نقل است که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پیامبر صلی الله علیه وآله می نشستم و عالمان مدینه هرگاه در مسأله ای با مشکل رو به رو می شدند و در حل آن ناتوان می ماندند، پیش من می آمدند و پاسخ می شنیدند</w:t>
      </w:r>
      <w:r>
        <w:rPr>
          <w:rFonts w:eastAsia="IRNazanin" w:cs="IRNazanin"/>
          <w:color w:val="111111"/>
          <w:sz w:val="28"/>
          <w:szCs w:val="28"/>
          <w:rtl w:val="true"/>
          <w:lang w:bidi="fa-IR"/>
        </w:rPr>
        <w:t xml:space="preserve">.» </w:t>
      </w:r>
      <w:r>
        <w:rPr>
          <w:rStyle w:val="FootnoteAnchor"/>
          <w:rtl w:val="true"/>
        </w:rPr>
        <w:footnoteReference w:id="80"/>
      </w:r>
    </w:p>
    <w:p>
      <w:pPr>
        <w:pStyle w:val="Heading2"/>
        <w:numPr>
          <w:ilvl w:val="1"/>
          <w:numId w:val="1"/>
        </w:numPr>
        <w:rPr/>
      </w:pPr>
      <w:bookmarkStart w:id="106" w:name="__RefHeading___Toc1776082_373438147"/>
      <w:bookmarkStart w:id="107" w:name="_Toc37"/>
      <w:bookmarkEnd w:id="106"/>
      <w:r>
        <w:rPr>
          <w:rtl w:val="true"/>
        </w:rPr>
        <w:t>مناظرها و گفتگوها</w:t>
      </w:r>
      <w:bookmarkEnd w:id="1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خلافت عباسی، با اهدافی خاص از اندیشوران مذاهب و فرقه های گوناگون دعوت و آنان را به بحث و مجادله علمی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آثار علمی دیگر سرزمین ها از زمان حکومت امویان شروع شد و در دوره هارون و مأمون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دانشمندان را به ترجمه کتاب های یونانی </w:t>
      </w:r>
    </w:p>
    <w:p>
      <w:pPr>
        <w:pStyle w:val="BookText"/>
        <w:rPr/>
      </w:pPr>
      <w:r>
        <w:rPr>
          <w:rFonts w:ascii="IRNazanin" w:hAnsi="IRNazanin" w:eastAsia="IRNazanin"/>
          <w:color w:val="111111"/>
          <w:sz w:val="28"/>
          <w:sz w:val="28"/>
          <w:szCs w:val="28"/>
          <w:rtl w:val="true"/>
          <w:lang w:bidi="fa-IR"/>
        </w:rPr>
        <w:t>می گماشت و با صرف پول بسیار، مردم را به خواندن و فرا گرفتن علوم و فلسفه و حکمت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مأمون به فلسفه و علم کلام علاقه مند بود، اما او می خواست به این وسیله مردم را سرگرم کند تا مشکلات اجتماعی و استبداد حکومتی اش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گرد آوردن اندیشمندان و متفکران در یک مرکز علمی، در واقع تقویت پایه های حکومت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سعی می کرد با جلوه گری دانشمندان، از فروغ و جلوه اهل بيت علیهم السلام که در میدان علم و دانش نمود داشتند، بکاهد و ثابت کند که دستگاه خلافت، شایستگی حکومت بر کشورهایی همچون ایران، روم و مصر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مأمون می کوشید فعالیت های امام علیه السلام را به مباحث علمی منحصر کند و ایشان را از پرداختن به مسائل سیاسی و اجتماعی باز دارد در حالی که به این هدف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مأمون، امام علیه السلام را به مرو فرا خواند، روز به روز بر محبوبیت آن حضرت، به سبب فضایل و کمالاتش،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مأمون بر آن شد که دانشمندان ادیان و علوم گوناگون را فرا خواند تا در مباحثه، امام علیه السلام را خوار و منزوی کنند، اما همه آنان بر ناتوانی خود در بحث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مناظرات حضرت رضا علیه السلام بسیار است ولی مشهورترین آن ها که به درخواست مأمون ترتیب یافت، به این شرح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مناظره با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بزرگ دین یهود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با هیربد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زردشتیان</w:t>
      </w:r>
      <w:r>
        <w:rPr>
          <w:rFonts w:eastAsia="IRNazanin" w:cs="IRNazanin"/>
          <w:color w:val="111111"/>
          <w:sz w:val="28"/>
          <w:szCs w:val="28"/>
          <w:rtl w:val="true"/>
          <w:lang w:bidi="fa-IR"/>
        </w:rPr>
        <w:t xml:space="preserve">) </w:t>
      </w:r>
      <w:bookmarkStart w:id="108" w:name="pg1053_7208"/>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با عمران صابئی، صابئین، پیروان حضرت یحیی و برخی از آنان ستاره پرست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مناظره با سلیمان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دانشمند علم کلام در عصر مأمون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با علی بن محمد بن جهم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ناصبیان گروهی اند که علی بن ابی طالب علیه السلام را دشمن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مأمون در هیچ یک از مجالس بحث و گفتگو به نتیجه دلخواه دست نیافت و در برابر برتری مقام علمی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اعتراف و خضوع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دانش حضرت رضا علیه السلام ، آن چنان جلوه می کرد که دوست و دشمن را به تحسین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مأمون در یک مجلس علمی، مسائلی چند از امام رضا علیه السلام پرسید و آن گاه که پاسخ همه آن ها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بعد از تو زنده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دانش کامل، فقط در خاندان پیامبر است و بی شک تو دانش پدرانت را به ارث برده ای و همه علوم نیاکانت در تو گرد آمده است</w:t>
      </w:r>
      <w:r>
        <w:rPr>
          <w:rFonts w:eastAsia="IRNazanin" w:cs="IRNazanin"/>
          <w:color w:val="111111"/>
          <w:sz w:val="28"/>
          <w:szCs w:val="28"/>
          <w:rtl w:val="true"/>
          <w:lang w:bidi="fa-IR"/>
        </w:rPr>
        <w:t xml:space="preserve">.» </w:t>
      </w:r>
      <w:r>
        <w:rPr>
          <w:rStyle w:val="FootnoteAnchor"/>
          <w:rtl w:val="true"/>
        </w:rPr>
        <w:footnoteReference w:id="82"/>
      </w:r>
    </w:p>
    <w:p>
      <w:pPr>
        <w:pStyle w:val="Heading2"/>
        <w:numPr>
          <w:ilvl w:val="1"/>
          <w:numId w:val="1"/>
        </w:numPr>
        <w:rPr/>
      </w:pPr>
      <w:bookmarkStart w:id="109" w:name="__RefHeading___Toc1776084_373438147"/>
      <w:bookmarkStart w:id="110" w:name="_Toc38"/>
      <w:bookmarkEnd w:id="109"/>
      <w:r>
        <w:rPr>
          <w:rtl w:val="true"/>
        </w:rPr>
        <w:t>خوی و کردار</w:t>
      </w:r>
      <w:bookmarkEnd w:id="110"/>
    </w:p>
    <w:p>
      <w:pPr>
        <w:pStyle w:val="BookText"/>
        <w:rPr/>
      </w:pPr>
      <w:r>
        <w:rPr>
          <w:rFonts w:ascii="IRNazanin" w:hAnsi="IRNazanin" w:eastAsia="IRNazanin"/>
          <w:color w:val="111111"/>
          <w:sz w:val="28"/>
          <w:sz w:val="28"/>
          <w:szCs w:val="28"/>
          <w:rtl w:val="true"/>
          <w:lang w:bidi="fa-IR"/>
        </w:rPr>
        <w:t>سخن در باره اخلاق و فضیلت و راه و روش زندگی پیشوایان دینی بسیار گسترده است و بررسی تمام ابعاد شخصیت و روحیات امام رضا علیه السلام در این مختصر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فهرست وار تنها به برخی از آن ها 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 کم می خوابید و بیش تر به عبادت می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با خدا را دوست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را در اول وقت می خواند و هنگامی که روزه بود، در وقت افطار اول نماز می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نوافل، به ویژه نماز شب را حتی در سفر، به جا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روزهای سال، به ویژه روزهای اول، میانه و آخر هر ماه، روزه می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بسیار تلاوت می کرد و پاسخ بسیاری از پرسش ها را از قرآن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معنای آیات تأمل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آیه ای می رسید که درباره دوزخ و کیفر الهی بود، بسیار می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پاکیزگی تن و لباس خود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خود را معطر می کرد؛ مخصوصاً در وقت نماز، بوی خوش از لباسش به مشام 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خانه همیشه لباس زبر و خشن بر تن می کرد؛ و هر وقت بیرون می رفت، لباس فاخر می پوشید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وضو گرفتن، دهان و داندان های خود را می شست و مسواک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تمیزی و نظافت خانه، توجهی خاص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و بی تکلف زندگی می کرد؛ در تابستان روی حصیر و در زمستان روی پلاس می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سخنانش سنجیده و مهرآمیز بود و هیچ گاه دیگران را با سخنان خود نمی رنجانید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خندان و گشاده رو و خوش خلق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نیازمندان کمک می کرد و هیچ حاجتمندی را بی نصیب نمی گذاشت </w:t>
      </w:r>
      <w:r>
        <w:rPr>
          <w:rFonts w:eastAsia="IRNazanin" w:cs="IRNazanin"/>
          <w:color w:val="111111"/>
          <w:sz w:val="28"/>
          <w:szCs w:val="28"/>
          <w:rtl w:val="true"/>
          <w:lang w:bidi="fa-IR"/>
        </w:rPr>
        <w:t xml:space="preserve">. </w:t>
      </w:r>
      <w:bookmarkStart w:id="111" w:name="pg1053_7210"/>
    </w:p>
    <w:p>
      <w:pPr>
        <w:pStyle w:val="BookText"/>
        <w:rPr/>
      </w:pPr>
      <w:bookmarkEnd w:id="1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مسافران و در راه ماندگان، کمک و یاری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اسراف و تبذیر پرهیز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عیادت بیماران می رفت و به وضع زندگی آنان رسیدگی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تشییع جنازه مسلمانان حاضر می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مهمان نواز بود و شخصاً از میهمانان خود پذیرایی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سخن دیگران گوش می داد و صحبت گوینده را قطع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پنهانی، در شب صدقه می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فرقی میان طبقات اجتماعی، مگر بر اساس تقوا قائل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خداجویی و دادگری دعوت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ستمدیدگان و دشمن ستمگران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زهد و تقوا از توجه به مسایل اجتماعی و سیاسی غافل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تبادل نظر و مباحثه را دوست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خدمت گزاران خود، بر سر یک سفره می نشست و غذا می خورد</w:t>
      </w:r>
      <w:r>
        <w:rPr>
          <w:rFonts w:eastAsia="IRNazanin" w:cs="IRNazanin"/>
          <w:color w:val="111111"/>
          <w:sz w:val="28"/>
          <w:szCs w:val="28"/>
          <w:rtl w:val="true"/>
          <w:lang w:bidi="fa-IR"/>
        </w:rPr>
        <w:t>.</w:t>
      </w:r>
    </w:p>
    <w:p>
      <w:pPr>
        <w:pStyle w:val="Heading2"/>
        <w:numPr>
          <w:ilvl w:val="1"/>
          <w:numId w:val="1"/>
        </w:numPr>
        <w:rPr/>
      </w:pPr>
      <w:bookmarkStart w:id="112" w:name="__RefHeading___Toc1776086_373438147"/>
      <w:bookmarkStart w:id="113" w:name="_Toc39"/>
      <w:bookmarkEnd w:id="112"/>
      <w:r>
        <w:rPr>
          <w:rtl w:val="true"/>
        </w:rPr>
        <w:t>گوهرهای جاویدان</w:t>
      </w:r>
      <w:bookmarkEnd w:id="113"/>
    </w:p>
    <w:p>
      <w:pPr>
        <w:pStyle w:val="BookText"/>
        <w:rPr/>
      </w:pPr>
      <w:r>
        <w:rPr>
          <w:rFonts w:ascii="IRNazanin" w:hAnsi="IRNazanin" w:eastAsia="IRNazanin"/>
          <w:color w:val="111111"/>
          <w:sz w:val="28"/>
          <w:sz w:val="28"/>
          <w:szCs w:val="28"/>
          <w:rtl w:val="true"/>
          <w:lang w:bidi="fa-IR"/>
        </w:rPr>
        <w:t xml:space="preserve">در منابع و کتاب های مناقب، سخنان بسیاری از امام رضا علیه السلام نقل شده است که نمونه ای از آن ها را در زیر می آوریم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درجه عقل، خودشناسی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خردمندترین مردم خودشناس ترین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اندیشیدن در آفریده های خداوند،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بدون بینش و آگاهی، کاری را آغاز کند، همانند کسی است که از بیراهه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هر کس، عقل او و دشمن هر کس جهل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مانند گنجینه ای است که پرسش، کلید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درایت و درک باشید، نه اهل حکایت و 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مسلمان باشد، مکر و خدعه نمی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نیست کسی که به مسلمانی خیانت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روز را آغاز کند و به فکر گرفتاری های مسلمانان نباشد، مسلمان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کسی است که مسلمانان از دست و زبان او در امان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میان بینوایان و توانمندان فرق بگذارد، روز قیامت خداوند را خشمگین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مردم و اظهار دوستی به آن ها، نیمی از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اندوهی را از دل مؤمنی بزداید، خداوند اندوه او را برطرف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بیدادگری پیشه کند، از عقوبت ایمن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گناهکار را دوست داشته باشد، خود گناهکار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ظالمی را یاری کند خود ظالم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بندگی خداوند، صبر و رضاست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ارزشمندتر از اخلاق نیکو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خاموشی، دری از درهای 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دشمن کسی است که خانه اش مورد تجاوز قرار گیرد و به دفاع بر نخیزد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شیوه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کینه ها را از دل می زداید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صله رحم و رسیدگی به وضع خویشاوندان، سبب فراوانی روزی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نوزاد، شیری بهتر از شیر مادر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کسی است که به هنگام غم و شادی از مسیر حق منحرف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زرق و برق دنیا او را غافل نکند و خداوند را از یاد نبرد، نیکبخت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طلب بخشایش گناهان از درگاه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کلام خداست، دستورات آن را به کار گیرید</w:t>
      </w:r>
      <w:r>
        <w:rPr>
          <w:rFonts w:eastAsia="IRNazanin" w:cs="IRNazanin"/>
          <w:color w:val="111111"/>
          <w:sz w:val="28"/>
          <w:szCs w:val="28"/>
          <w:rtl w:val="true"/>
          <w:lang w:bidi="fa-IR"/>
        </w:rPr>
        <w:t xml:space="preserve">. </w:t>
      </w:r>
      <w:bookmarkStart w:id="114" w:name="pg1053_7213"/>
    </w:p>
    <w:p>
      <w:pPr>
        <w:pStyle w:val="Heading2"/>
        <w:numPr>
          <w:ilvl w:val="1"/>
          <w:numId w:val="1"/>
        </w:numPr>
        <w:rPr/>
      </w:pPr>
      <w:bookmarkStart w:id="115" w:name="__RefHeading___Toc1776088_373438147"/>
      <w:bookmarkStart w:id="116" w:name="_Toc40"/>
      <w:bookmarkEnd w:id="114"/>
      <w:bookmarkEnd w:id="115"/>
      <w:r>
        <w:rPr>
          <w:rtl w:val="true"/>
        </w:rPr>
        <w:t>یادداشت ها</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 أَذِنَ اللهُ أَنْ تَرْفَعَ وَيُذْكَرَ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هایی که خدا رخصت داده قدر و منزلت آن ها رفعت یابد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الكامل فی التاریخ،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علیه السلام ، منادی توحید و امامت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دلایل الامامه،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منادی توحید و امامت، 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 ماه ها نزد خدا، دوازده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منادی توحید و امامت،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الوصيه،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الوصيه،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الرضويه،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هجرت امام علیه السلام از مدینه تا مرو،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ذيل الاهواز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موسى الرضا علیه السلام منادی توحید و امامت ،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جغرافیای تاریخی هجرت امام از مدینه تا مرو، صص </w:t>
      </w:r>
      <w:r>
        <w:rPr>
          <w:rFonts w:eastAsia="IRNazanin" w:cs="IRNazanin"/>
          <w:color w:val="111111"/>
          <w:sz w:val="28"/>
          <w:szCs w:val="28"/>
          <w:lang w:bidi="fa-IR"/>
        </w:rPr>
        <w:t>129</w:t>
      </w:r>
      <w:r>
        <w:rPr>
          <w:rFonts w:eastAsia="IRNazanin" w:cs="IRNazanin"/>
          <w:color w:val="111111"/>
          <w:sz w:val="28"/>
          <w:szCs w:val="28"/>
          <w:rtl w:val="true"/>
          <w:lang w:bidi="fa-IR"/>
        </w:rPr>
        <w:t>_</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مترجمان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آن که راویان این حدیث تا شخص پیامبر صلی الله علیه وآله جملگی امامان معصوم اند، به حدیث سلسلة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 طلايی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و از نظر علمای شیعه و اهل سنّت از معتبرترین احادیث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الممالک، اصطخری،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اعلام الورى،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مسند الامام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المهمه،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ایضاً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الارشاد،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علیه السلام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و آثار امام رضا ،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و آثار امام رضا علیه السلام، صص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 البيت،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گزیده،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فخری،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تهذیب التهذيب،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تاریخ روضةالصفا،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الشيعه، صص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تجارب السلف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سرزمین های خلافت شرقی صص </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 صص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مسند الامام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انوار البهيه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117" w:name="pg1053_7217"/>
    </w:p>
    <w:p>
      <w:pPr>
        <w:pStyle w:val="Heading2"/>
        <w:numPr>
          <w:ilvl w:val="1"/>
          <w:numId w:val="1"/>
        </w:numPr>
        <w:rPr/>
      </w:pPr>
      <w:bookmarkStart w:id="118" w:name="__RefHeading___Toc1776090_373438147"/>
      <w:bookmarkStart w:id="119" w:name="_Toc41"/>
      <w:bookmarkEnd w:id="117"/>
      <w:bookmarkEnd w:id="118"/>
      <w:r>
        <w:rPr>
          <w:rtl w:val="true"/>
        </w:rPr>
        <w:t>کتاب شناسی</w:t>
      </w:r>
      <w:bookmarkEnd w:id="119"/>
    </w:p>
    <w:p>
      <w:pPr>
        <w:pStyle w:val="BookText"/>
        <w:rPr/>
      </w:pPr>
      <w:r>
        <w:rPr>
          <w:rFonts w:ascii="IRNazanin" w:hAnsi="IRNazanin" w:eastAsia="IRNazanin"/>
          <w:color w:val="111111"/>
          <w:sz w:val="28"/>
          <w:sz w:val="28"/>
          <w:szCs w:val="28"/>
          <w:rtl w:val="true"/>
          <w:lang w:bidi="fa-IR"/>
        </w:rPr>
        <w:t xml:space="preserve">اثبات الوصية للامام علی بن ابی طالب علیه السلام ، ابوالحسن على بن حسین بن علی مسعودی، مكتبة بصیرتی، قم، بی تا؛ ترجمه محمد جواد نجفی کتاب فروشی اسلامیه، تهران،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ابو منصور احمد بن علی بن ابی طالب الطبرسی، تعلیقات و ملاحظات محمّد باقر موسوى الخرسان، نشر المرتضى،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و ازهاق الباطل ، قاضی نور الله الحسينى المرعشى التستری، با تعلیق آیت الله سید شهاب الدین مرعشی نجفی، کتابخانه آیت الله مرعشی نجفی،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آثار امام رضا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مسند الامام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عطاردی، انتشارات کتابخانه صدر،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في معرفة حجج الله على العباد،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الاصول من الكافى، ابو جعفر محمّد بن يعقوب بن اسحاق الكليني الرازی به تصحیح و تعلیق علی اکبر غفاری، چاپ سوم، دارالکتب الاسلامیه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الورى باعلام الهدى، ابى على، الفضل بن الحسن الطبرسی، دار المعرفة، بيروت،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بن موسى الرضا علیه السلام ، منادی توحید و امامت، محمد جواد معینی، احمد ترابی، چاپ دوم، بنیاد پژوهش های اسلامی مشهد،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الانوار البهية في تاريخ الحجج الالهيه، شیخ عباس قمی، امیر،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بحار الانوار، ملا محمّد باقر مجلسی، 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البداية والنهاية، ابن کثیر الدمشقی، چاپ سوم، دارالکتب العلميه،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والای امام و نقش مؤثرش در رهبری دکتر محمد مهدی رکنی، اداره امور فرهنگی و مذهبی آستان قدس رضوی، مشهد،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الائمه، ابن ابى الثلج البغدادی، مصطفوی،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نقل از مجموعه نفیسه، به سعی آیت الله سید شهاب الدین حسینی مرعشی نجفی، انتشارات بصیرتی، قم،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الخلفاء، جلال الدین عبدالرحمن بن ابی بکر سیوطی، چاپ اوّل، دار الكتب العلمیه، بیروت، بی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روضة الصفا، مير محمد بن سید برهان الدین خاوند شاه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خیام، تهران،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شهر مشهد، مهدی سیدی، چاپ اوّل، انتشارات جامی،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طبری، ابو جعفر محمد جریر طبری، ده جلد، دارالمعارف، 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فخری، محمّد بن على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وحید گلپایگانی، چاپ دوم،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گزیده، حمدالله مستوفی، به اهتمام عبدالحسین نوایی، چاپ دوم، امیرکبیر،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یعقوبی، احمد بن ابی یعقوب، ترجمه محمد ابراهیم آیتی، چاپ سوم، علمی و فرهنگی،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تجارب السلف، هندوشاه بن سنجر بن عبدالله صاحبی نخجوانی، به تصحیح عباس اقبال آشتیانی، چاپ سوم، کتابخانه طهوری، چاپ سوم،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تحلیلی از زندگانی امام رضا علیه السلام، محمد جواد فضل الله، ترجمه محمّد صادق عارف، بنیاد پژوهش های اسلامی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التهذيب، شهاب الدين أحمد بن على بن حجر عسقلانی، </w:t>
      </w:r>
    </w:p>
    <w:p>
      <w:pPr>
        <w:pStyle w:val="BookText"/>
        <w:rPr/>
      </w:pPr>
      <w:r>
        <w:rPr>
          <w:rFonts w:ascii="IRNazanin" w:hAnsi="IRNazanin" w:eastAsia="IRNazanin"/>
          <w:color w:val="111111"/>
          <w:sz w:val="28"/>
          <w:sz w:val="28"/>
          <w:szCs w:val="28"/>
          <w:rtl w:val="true"/>
          <w:lang w:bidi="fa-IR"/>
        </w:rPr>
        <w:t xml:space="preserve">دوازده جلد، چاپ اوّل، دارالکتب العلمیه،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جغرافیای تاریخی سرزمین های خلافت شرقی، لسترنج، ترجمه محمود عرفان، بنگاه ترجمه و نشر کتاب،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جغرافیای تاریخی هجرت امام رضا علیه السلام، از مدینه تا مرو جلیل عرفان منش، چاپ دوم، بنیاد پژوهش های اسلامی آستان قدس رضوی مشهد،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جنات الخلود المعمور من جداول النور، ميرزا محمد رضا بن محمّد مؤمن امامی مدرس خاتون آبادی، کتاب فروشی ادبیه،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حديقة الرضويه، محمّد حسن ادیب هروی، چاپخانه خراسان، مشهد،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حديقة الشيعه، أحمد بن محمّد معروف به مقدس اردبیلی، به تصحیح صادق حسن زاده و علی اکبر زمانی نژاد، دو جلد، انصاریان،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 جانان، آداب زیارت و خدمت بارگاه امام رضا علیه السلام ، اصغر ارشاد سرابی، چاپ اول، بنیاد پژوهش های اسلامی آستان قدس رضوی، مشهد،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الامامة، ابو جعفر محمّد بن جریر طبری، چاپ اول، مؤسسه بعثت،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 ابو جعفر محمد بن على بن الحسين بن بابويه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حمیدرضا مستفيد، علی اکبر غفاری، دو جلد، چاپ دوم، نشر صدوق،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المهمة فى معرفة احوال الائمه، على بن محمد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الكامل في التاريخ، عزیز الدین ابی الحسن علی بن محمد بن عبد الكريم بن عبد الواحد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الغمة في معرفة الائمة، بهاء الدين ابو الحسن علی بن عيسى بن ابي الفتح الاربلى، مكتبة بنى هاشم،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 التواريخ والقصص، به تصحیح ملک الشعرای بهار، چاپ دوم، </w:t>
      </w:r>
    </w:p>
    <w:p>
      <w:pPr>
        <w:pStyle w:val="BookText"/>
        <w:rPr/>
      </w:pPr>
      <w:r>
        <w:rPr>
          <w:rFonts w:ascii="IRNazanin" w:hAnsi="IRNazanin" w:eastAsia="IRNazanin"/>
          <w:color w:val="111111"/>
          <w:sz w:val="28"/>
          <w:sz w:val="28"/>
          <w:szCs w:val="28"/>
          <w:rtl w:val="true"/>
          <w:lang w:bidi="fa-IR"/>
        </w:rPr>
        <w:t xml:space="preserve">کلاله خاور،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و معادن الجوهر ، ابوالحسن علی بن حسین مسعودی، چهار جلد، چاپ اوّل، دار الاندلس،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مسالک الممالک، ابی اسحاق ابراهیم بن محمّد اصطخری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صدر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الامام الرضا علیه السلام ، عزیز الله عطاردی خبوشانی، مؤسسه چاپ و انتشارات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الاخبار، أبو جعفر محمّد بن على بن الحسين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تصحیح علی اکبر غفاری، اسلامی،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معجم البلدان، شهاب الدین ابی عبدالله یاقوت بن عبدالله الحموى، پنج جلد، دار صادر، بیروت،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ابی طالب، ابى جعفر محمد بن علی، ابن شهر آشوب،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البقاعى، دار الاضواء،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التواريخ، عباسقلی خان سپهر، به تصحیح رضا ستوده، کتاب فروشی اسلامیه،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ولایتعهدی حضرت رضا علیه السلام، بحثی تاریخی، فقهی، حقوقی، انتقادی، على موحدی ساوجی، بی تا، قم،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هشتاد و هشت کلام از هشتمین امام حضرت على بن موسى الرضا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هشت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حسین حائری کرمانی، چاپ اول، بنیاد پژوهش های اسلامی آستان قدس رضوی،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هشتمین اختر، شرح زندگانی حضرت رضا علیه السلام ، به زبان ساده، محمد طاهر چهارجوی، چاپ اوّل، بنیاد پژوهش های اسلامی آستان قدس رضوی، مشهد،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بُيُوتٍ أَذِنَ اللهُ أَنْ تَرْفَعَ وَيُذْكَرَ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هایی که خدا رخصت داده قدر و منزلت آن ها رفعت یابد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الكامل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موسی الرضا علیه السلام ، منادی توحید و امامت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دلایل الامامه،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منادی توحید و امامت،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 ماه ها نزد خدا، دوازده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منادی توحید و امامت،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الرضويه،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هجرت امام علیه السلام از مدینه تا مرو،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ذيل الاهواز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بن موسى الرضا علیه السلام منادی توحید و امامت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جغرافیای تاریخی هجرت امام از مدینه تا مرو،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مترجمان 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کرده 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آن که راویان این حدیث تا شخص پیامبر صلی الله علیه وآله جملگی امامان معصوم اند، به حدیث سلسلة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زنجير طلايی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شده و از نظر علمای شیعه و اهل سنّت از معتبرترین احادیث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الممالک، اصطخری،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ایضاً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امام رضا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امام رضا علیه السلام،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 البيت،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تهذیب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تاریخ روضةالصفا،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صص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تجارب السلف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سرزمین های خلافت شرقی صص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انوار البهيه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16575</Words>
  <Characters>61050</Characters>
  <CharactersWithSpaces>76968</CharactersWithSpaces>
  <Paragraphs>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2026-08-16T11:47:43Z</dcterms:created>
  <dc:creator>ghaemiyeh.com</dc:creator>
  <dc:description/>
  <dc:language>en-US</dc:language>
  <cp:lastModifiedBy/>
  <dcterms:modified xsi:type="dcterms:W3CDTF">2026-08-16T15:17:45Z</dcterms:modified>
  <cp:revision>1</cp:revision>
  <dc:subject/>
  <dc:title>مهر فروزان مروری بر زندگانی امام رضا علیه السلام</dc:title>
</cp:coreProperties>
</file>

<file path=docProps/custom.xml><?xml version="1.0" encoding="utf-8"?>
<Properties xmlns="http://schemas.openxmlformats.org/officeDocument/2006/custom-properties" xmlns:vt="http://schemas.openxmlformats.org/officeDocument/2006/docPropsVTypes"/>
</file>