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شهر رمضان شهر البناء و التقدم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393_37343814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7039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0397_373438147">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870399_373438147">
            <w:r>
              <w:rPr>
                <w:webHidden/>
                <w:rStyle w:val="IndexLink"/>
                <w:rtl w:val="true"/>
              </w:rPr>
              <w:t>الفصل الأول</w:t>
            </w:r>
            <w:r>
              <w:rPr>
                <w:rStyle w:val="IndexLink"/>
                <w:rtl w:val="true"/>
              </w:rPr>
              <w:t xml:space="preserve">: </w:t>
            </w:r>
            <w:r>
              <w:rPr>
                <w:rStyle w:val="IndexLink"/>
                <w:rtl w:val="true"/>
              </w:rPr>
              <w:t>المهام العقيدية</w:t>
            </w:r>
            <w:r>
              <w:rPr>
                <w:rStyle w:val="IndexLink"/>
                <w:rtl w:val="true"/>
              </w:rPr>
              <w:tab/>
            </w:r>
            <w:r>
              <w:rPr>
                <w:rStyle w:val="IndexLink"/>
              </w:rPr>
              <w:t>14</w:t>
            </w:r>
          </w:hyperlink>
        </w:p>
        <w:p>
          <w:pPr>
            <w:pStyle w:val="Contents3"/>
            <w:tabs>
              <w:tab w:val="clear" w:pos="8459"/>
              <w:tab w:val="right" w:pos="9026" w:leader="dot"/>
            </w:tabs>
            <w:rPr/>
          </w:pPr>
          <w:hyperlink w:anchor="__RefHeading___Toc870401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70403_373438147">
            <w:r>
              <w:rPr>
                <w:webHidden/>
                <w:rStyle w:val="IndexLink"/>
                <w:rtl w:val="true"/>
              </w:rPr>
              <w:t>تصحيح العقيدة</w:t>
            </w:r>
            <w:r>
              <w:rPr>
                <w:rStyle w:val="IndexLink"/>
                <w:rtl w:val="true"/>
              </w:rPr>
              <w:tab/>
            </w:r>
            <w:r>
              <w:rPr>
                <w:rStyle w:val="IndexLink"/>
              </w:rPr>
              <w:t>16</w:t>
            </w:r>
          </w:hyperlink>
        </w:p>
        <w:p>
          <w:pPr>
            <w:pStyle w:val="Contents3"/>
            <w:tabs>
              <w:tab w:val="clear" w:pos="8459"/>
              <w:tab w:val="right" w:pos="9026" w:leader="dot"/>
            </w:tabs>
            <w:rPr/>
          </w:pPr>
          <w:hyperlink w:anchor="__RefHeading___Toc870405_373438147">
            <w:r>
              <w:rPr>
                <w:webHidden/>
                <w:rStyle w:val="IndexLink"/>
                <w:rtl w:val="true"/>
              </w:rPr>
              <w:t>العترة الطاهرة ملاذنا</w:t>
            </w:r>
            <w:r>
              <w:rPr>
                <w:rStyle w:val="IndexLink"/>
                <w:rtl w:val="true"/>
              </w:rPr>
              <w:tab/>
            </w:r>
            <w:r>
              <w:rPr>
                <w:rStyle w:val="IndexLink"/>
              </w:rPr>
              <w:t>18</w:t>
            </w:r>
          </w:hyperlink>
        </w:p>
        <w:p>
          <w:pPr>
            <w:pStyle w:val="Contents3"/>
            <w:tabs>
              <w:tab w:val="clear" w:pos="8459"/>
              <w:tab w:val="right" w:pos="9026" w:leader="dot"/>
            </w:tabs>
            <w:rPr/>
          </w:pPr>
          <w:hyperlink w:anchor="__RefHeading___Toc870407_373438147">
            <w:r>
              <w:rPr>
                <w:webHidden/>
                <w:rStyle w:val="IndexLink"/>
                <w:rtl w:val="true"/>
              </w:rPr>
              <w:t>الرغبة في الجنة والرهبة من النار</w:t>
            </w:r>
            <w:r>
              <w:rPr>
                <w:rStyle w:val="IndexLink"/>
                <w:rtl w:val="true"/>
              </w:rPr>
              <w:tab/>
            </w:r>
            <w:r>
              <w:rPr>
                <w:rStyle w:val="IndexLink"/>
              </w:rPr>
              <w:t>21</w:t>
            </w:r>
          </w:hyperlink>
        </w:p>
        <w:p>
          <w:pPr>
            <w:pStyle w:val="Contents2"/>
            <w:tabs>
              <w:tab w:val="clear" w:pos="8743"/>
              <w:tab w:val="right" w:pos="9026" w:leader="dot"/>
            </w:tabs>
            <w:rPr/>
          </w:pPr>
          <w:hyperlink w:anchor="__RefHeading___Toc870409_373438147">
            <w:r>
              <w:rPr>
                <w:webHidden/>
                <w:rStyle w:val="IndexLink"/>
                <w:rtl w:val="true"/>
              </w:rPr>
              <w:t>الفصل الثاني</w:t>
            </w:r>
            <w:r>
              <w:rPr>
                <w:rStyle w:val="IndexLink"/>
                <w:rtl w:val="true"/>
              </w:rPr>
              <w:t xml:space="preserve">: </w:t>
            </w:r>
            <w:r>
              <w:rPr>
                <w:rStyle w:val="IndexLink"/>
                <w:rtl w:val="true"/>
              </w:rPr>
              <w:t>المهام التعليمية والسلوك</w:t>
            </w:r>
            <w:r>
              <w:rPr>
                <w:rStyle w:val="IndexLink"/>
                <w:rtl w:val="true"/>
              </w:rPr>
              <w:tab/>
            </w:r>
            <w:r>
              <w:rPr>
                <w:rStyle w:val="IndexLink"/>
              </w:rPr>
              <w:t>24</w:t>
            </w:r>
          </w:hyperlink>
        </w:p>
        <w:p>
          <w:pPr>
            <w:pStyle w:val="Contents3"/>
            <w:tabs>
              <w:tab w:val="clear" w:pos="8459"/>
              <w:tab w:val="right" w:pos="9026" w:leader="dot"/>
            </w:tabs>
            <w:rPr/>
          </w:pPr>
          <w:hyperlink w:anchor="__RefHeading___Toc870411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870413_373438147">
            <w:r>
              <w:rPr>
                <w:webHidden/>
                <w:rStyle w:val="IndexLink"/>
                <w:rtl w:val="true"/>
              </w:rPr>
              <w:t>تعلّم القراءة والتفسير</w:t>
            </w:r>
            <w:r>
              <w:rPr>
                <w:rStyle w:val="IndexLink"/>
                <w:rtl w:val="true"/>
              </w:rPr>
              <w:tab/>
            </w:r>
            <w:r>
              <w:rPr>
                <w:rStyle w:val="IndexLink"/>
              </w:rPr>
              <w:t>26</w:t>
            </w:r>
          </w:hyperlink>
        </w:p>
        <w:p>
          <w:pPr>
            <w:pStyle w:val="Contents3"/>
            <w:tabs>
              <w:tab w:val="clear" w:pos="8459"/>
              <w:tab w:val="right" w:pos="9026" w:leader="dot"/>
            </w:tabs>
            <w:rPr/>
          </w:pPr>
          <w:hyperlink w:anchor="__RefHeading___Toc870415_373438147">
            <w:r>
              <w:rPr>
                <w:webHidden/>
                <w:rStyle w:val="IndexLink"/>
                <w:rtl w:val="true"/>
              </w:rPr>
              <w:t>القرآن الكريم منهج للحياة</w:t>
            </w:r>
            <w:r>
              <w:rPr>
                <w:rStyle w:val="IndexLink"/>
                <w:rtl w:val="true"/>
              </w:rPr>
              <w:tab/>
            </w:r>
            <w:r>
              <w:rPr>
                <w:rStyle w:val="IndexLink"/>
              </w:rPr>
              <w:t>28</w:t>
            </w:r>
          </w:hyperlink>
        </w:p>
        <w:p>
          <w:pPr>
            <w:pStyle w:val="Contents3"/>
            <w:tabs>
              <w:tab w:val="clear" w:pos="8459"/>
              <w:tab w:val="right" w:pos="9026" w:leader="dot"/>
            </w:tabs>
            <w:rPr/>
          </w:pPr>
          <w:hyperlink w:anchor="__RefHeading___Toc870417_373438147">
            <w:r>
              <w:rPr>
                <w:webHidden/>
                <w:rStyle w:val="IndexLink"/>
                <w:rtl w:val="true"/>
              </w:rPr>
              <w:t>التفقّه</w:t>
            </w:r>
            <w:r>
              <w:rPr>
                <w:rStyle w:val="IndexLink"/>
                <w:rtl w:val="true"/>
              </w:rPr>
              <w:tab/>
            </w:r>
            <w:r>
              <w:rPr>
                <w:rStyle w:val="IndexLink"/>
              </w:rPr>
              <w:t>33</w:t>
            </w:r>
          </w:hyperlink>
        </w:p>
        <w:p>
          <w:pPr>
            <w:pStyle w:val="Contents3"/>
            <w:tabs>
              <w:tab w:val="clear" w:pos="8459"/>
              <w:tab w:val="right" w:pos="9026" w:leader="dot"/>
            </w:tabs>
            <w:rPr/>
          </w:pPr>
          <w:hyperlink w:anchor="__RefHeading___Toc870419_373438147">
            <w:r>
              <w:rPr>
                <w:webHidden/>
                <w:rStyle w:val="IndexLink"/>
                <w:rtl w:val="true"/>
              </w:rPr>
              <w:t>الآيات المنسية</w:t>
            </w:r>
            <w:r>
              <w:rPr>
                <w:rStyle w:val="IndexLink"/>
                <w:rtl w:val="true"/>
              </w:rPr>
              <w:tab/>
            </w:r>
            <w:r>
              <w:rPr>
                <w:rStyle w:val="IndexLink"/>
              </w:rPr>
              <w:t>34</w:t>
            </w:r>
          </w:hyperlink>
        </w:p>
        <w:p>
          <w:pPr>
            <w:pStyle w:val="Contents3"/>
            <w:tabs>
              <w:tab w:val="clear" w:pos="8459"/>
              <w:tab w:val="right" w:pos="9026" w:leader="dot"/>
            </w:tabs>
            <w:rPr/>
          </w:pPr>
          <w:hyperlink w:anchor="__RefHeading___Toc870421_373438147">
            <w:r>
              <w:rPr>
                <w:webHidden/>
                <w:rStyle w:val="IndexLink"/>
                <w:rtl w:val="true"/>
              </w:rPr>
              <w:t>دراسة التاريخ</w:t>
            </w:r>
            <w:r>
              <w:rPr>
                <w:rStyle w:val="IndexLink"/>
                <w:rtl w:val="true"/>
              </w:rPr>
              <w:tab/>
            </w:r>
            <w:r>
              <w:rPr>
                <w:rStyle w:val="IndexLink"/>
              </w:rPr>
              <w:t>38</w:t>
            </w:r>
          </w:hyperlink>
        </w:p>
        <w:p>
          <w:pPr>
            <w:pStyle w:val="Contents3"/>
            <w:tabs>
              <w:tab w:val="clear" w:pos="8459"/>
              <w:tab w:val="right" w:pos="9026" w:leader="dot"/>
            </w:tabs>
            <w:rPr/>
          </w:pPr>
          <w:hyperlink w:anchor="__RefHeading___Toc870423_373438147">
            <w:r>
              <w:rPr>
                <w:webHidden/>
                <w:rStyle w:val="IndexLink"/>
                <w:rtl w:val="true"/>
              </w:rPr>
              <w:t>تطبيق الأحكام</w:t>
            </w:r>
            <w:r>
              <w:rPr>
                <w:rStyle w:val="IndexLink"/>
                <w:rtl w:val="true"/>
              </w:rPr>
              <w:tab/>
            </w:r>
            <w:r>
              <w:rPr>
                <w:rStyle w:val="IndexLink"/>
              </w:rPr>
              <w:t>40</w:t>
            </w:r>
          </w:hyperlink>
        </w:p>
        <w:p>
          <w:pPr>
            <w:pStyle w:val="Contents3"/>
            <w:tabs>
              <w:tab w:val="clear" w:pos="8459"/>
              <w:tab w:val="right" w:pos="9026" w:leader="dot"/>
            </w:tabs>
            <w:rPr/>
          </w:pPr>
          <w:hyperlink w:anchor="__RefHeading___Toc870425_373438147">
            <w:r>
              <w:rPr>
                <w:webHidden/>
                <w:rStyle w:val="IndexLink"/>
                <w:rtl w:val="true"/>
              </w:rPr>
              <w:t>التمسك بالأخلاق الفاضلة</w:t>
            </w:r>
            <w:r>
              <w:rPr>
                <w:rStyle w:val="IndexLink"/>
                <w:rtl w:val="true"/>
              </w:rPr>
              <w:tab/>
            </w:r>
            <w:r>
              <w:rPr>
                <w:rStyle w:val="IndexLink"/>
              </w:rPr>
              <w:t>42</w:t>
            </w:r>
          </w:hyperlink>
        </w:p>
        <w:p>
          <w:pPr>
            <w:pStyle w:val="Contents2"/>
            <w:tabs>
              <w:tab w:val="clear" w:pos="8743"/>
              <w:tab w:val="right" w:pos="9026" w:leader="dot"/>
            </w:tabs>
            <w:rPr/>
          </w:pPr>
          <w:hyperlink w:anchor="__RefHeading___Toc870427_373438147">
            <w:r>
              <w:rPr>
                <w:webHidden/>
                <w:rStyle w:val="IndexLink"/>
                <w:rtl w:val="true"/>
              </w:rPr>
              <w:t>الفصل الثالث</w:t>
            </w:r>
            <w:r>
              <w:rPr>
                <w:rStyle w:val="IndexLink"/>
                <w:rtl w:val="true"/>
              </w:rPr>
              <w:t xml:space="preserve">: </w:t>
            </w:r>
            <w:r>
              <w:rPr>
                <w:rStyle w:val="IndexLink"/>
                <w:rtl w:val="true"/>
              </w:rPr>
              <w:t>المسؤوليات التبليغية</w:t>
            </w:r>
            <w:r>
              <w:rPr>
                <w:rStyle w:val="IndexLink"/>
                <w:rtl w:val="true"/>
              </w:rPr>
              <w:tab/>
            </w:r>
            <w:r>
              <w:rPr>
                <w:rStyle w:val="IndexLink"/>
              </w:rPr>
              <w:t>46</w:t>
            </w:r>
          </w:hyperlink>
        </w:p>
        <w:p>
          <w:pPr>
            <w:pStyle w:val="Contents3"/>
            <w:tabs>
              <w:tab w:val="clear" w:pos="8459"/>
              <w:tab w:val="right" w:pos="9026" w:leader="dot"/>
            </w:tabs>
            <w:rPr/>
          </w:pPr>
          <w:hyperlink w:anchor="__RefHeading___Toc870429_37343814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870431_373438147">
            <w:r>
              <w:rPr>
                <w:webHidden/>
                <w:rStyle w:val="IndexLink"/>
                <w:rtl w:val="true"/>
              </w:rPr>
              <w:t>رحلات التبليغ</w:t>
            </w:r>
            <w:r>
              <w:rPr>
                <w:rStyle w:val="IndexLink"/>
                <w:rtl w:val="true"/>
              </w:rPr>
              <w:tab/>
            </w:r>
            <w:r>
              <w:rPr>
                <w:rStyle w:val="IndexLink"/>
              </w:rPr>
              <w:t>48</w:t>
            </w:r>
          </w:hyperlink>
        </w:p>
        <w:p>
          <w:pPr>
            <w:pStyle w:val="Contents3"/>
            <w:tabs>
              <w:tab w:val="clear" w:pos="8459"/>
              <w:tab w:val="right" w:pos="9026" w:leader="dot"/>
            </w:tabs>
            <w:rPr/>
          </w:pPr>
          <w:hyperlink w:anchor="__RefHeading___Toc870433_373438147">
            <w:r>
              <w:rPr>
                <w:webHidden/>
                <w:rStyle w:val="IndexLink"/>
                <w:rtl w:val="true"/>
              </w:rPr>
              <w:t>استخدام الوسائل الحديثة في التبليغ</w:t>
            </w:r>
            <w:r>
              <w:rPr>
                <w:rStyle w:val="IndexLink"/>
                <w:rtl w:val="true"/>
              </w:rPr>
              <w:tab/>
            </w:r>
            <w:r>
              <w:rPr>
                <w:rStyle w:val="IndexLink"/>
              </w:rPr>
              <w:t>50</w:t>
            </w:r>
          </w:hyperlink>
        </w:p>
        <w:p>
          <w:pPr>
            <w:pStyle w:val="Contents3"/>
            <w:tabs>
              <w:tab w:val="clear" w:pos="8459"/>
              <w:tab w:val="right" w:pos="9026" w:leader="dot"/>
            </w:tabs>
            <w:rPr/>
          </w:pPr>
          <w:hyperlink w:anchor="__RefHeading___Toc870435_373438147">
            <w:r>
              <w:rPr>
                <w:webHidden/>
                <w:rStyle w:val="IndexLink"/>
                <w:rtl w:val="true"/>
              </w:rPr>
              <w:t>اتباع شورى الفقهاء المراجع</w:t>
            </w:r>
            <w:r>
              <w:rPr>
                <w:rStyle w:val="IndexLink"/>
                <w:rtl w:val="true"/>
              </w:rPr>
              <w:tab/>
            </w:r>
            <w:r>
              <w:rPr>
                <w:rStyle w:val="IndexLink"/>
              </w:rPr>
              <w:t>52</w:t>
            </w:r>
          </w:hyperlink>
        </w:p>
        <w:p>
          <w:pPr>
            <w:pStyle w:val="Contents2"/>
            <w:tabs>
              <w:tab w:val="clear" w:pos="8743"/>
              <w:tab w:val="right" w:pos="9026" w:leader="dot"/>
            </w:tabs>
            <w:rPr/>
          </w:pPr>
          <w:hyperlink w:anchor="__RefHeading___Toc870437_373438147">
            <w:r>
              <w:rPr>
                <w:webHidden/>
                <w:rStyle w:val="IndexLink"/>
                <w:rtl w:val="true"/>
              </w:rPr>
              <w:t>الفصل الرابع</w:t>
            </w:r>
            <w:r>
              <w:rPr>
                <w:rStyle w:val="IndexLink"/>
                <w:rtl w:val="true"/>
              </w:rPr>
              <w:t xml:space="preserve">: </w:t>
            </w:r>
            <w:r>
              <w:rPr>
                <w:rStyle w:val="IndexLink"/>
                <w:rtl w:val="true"/>
              </w:rPr>
              <w:t>المهام الاجتماعية</w:t>
            </w:r>
            <w:r>
              <w:rPr>
                <w:rStyle w:val="IndexLink"/>
                <w:rtl w:val="true"/>
              </w:rPr>
              <w:tab/>
            </w:r>
            <w:r>
              <w:rPr>
                <w:rStyle w:val="IndexLink"/>
              </w:rPr>
              <w:t>56</w:t>
            </w:r>
          </w:hyperlink>
        </w:p>
        <w:p>
          <w:pPr>
            <w:pStyle w:val="Contents3"/>
            <w:tabs>
              <w:tab w:val="clear" w:pos="8459"/>
              <w:tab w:val="right" w:pos="9026" w:leader="dot"/>
            </w:tabs>
            <w:rPr/>
          </w:pPr>
          <w:hyperlink w:anchor="__RefHeading___Toc870439_37343814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870441_373438147">
            <w:r>
              <w:rPr>
                <w:webHidden/>
                <w:rStyle w:val="IndexLink"/>
                <w:rtl w:val="true"/>
              </w:rPr>
              <w:t>الزيارات</w:t>
            </w:r>
            <w:r>
              <w:rPr>
                <w:rStyle w:val="IndexLink"/>
                <w:rtl w:val="true"/>
              </w:rPr>
              <w:tab/>
            </w:r>
            <w:r>
              <w:rPr>
                <w:rStyle w:val="IndexLink"/>
              </w:rPr>
              <w:t>58</w:t>
            </w:r>
          </w:hyperlink>
        </w:p>
        <w:p>
          <w:pPr>
            <w:pStyle w:val="Contents3"/>
            <w:tabs>
              <w:tab w:val="clear" w:pos="8459"/>
              <w:tab w:val="right" w:pos="9026" w:leader="dot"/>
            </w:tabs>
            <w:rPr/>
          </w:pPr>
          <w:hyperlink w:anchor="__RefHeading___Toc870443_373438147">
            <w:r>
              <w:rPr>
                <w:webHidden/>
                <w:rStyle w:val="IndexLink"/>
                <w:rtl w:val="true"/>
              </w:rPr>
              <w:t>إغناء الفقراء</w:t>
            </w:r>
            <w:r>
              <w:rPr>
                <w:rStyle w:val="IndexLink"/>
                <w:rtl w:val="true"/>
              </w:rPr>
              <w:tab/>
            </w:r>
            <w:r>
              <w:rPr>
                <w:rStyle w:val="IndexLink"/>
              </w:rPr>
              <w:t>59</w:t>
            </w:r>
          </w:hyperlink>
        </w:p>
        <w:p>
          <w:pPr>
            <w:pStyle w:val="Contents3"/>
            <w:tabs>
              <w:tab w:val="clear" w:pos="8459"/>
              <w:tab w:val="right" w:pos="9026" w:leader="dot"/>
            </w:tabs>
            <w:rPr/>
          </w:pPr>
          <w:hyperlink w:anchor="__RefHeading___Toc870445_373438147">
            <w:r>
              <w:rPr>
                <w:webHidden/>
                <w:rStyle w:val="IndexLink"/>
                <w:rtl w:val="true"/>
              </w:rPr>
              <w:t>تزويج العزّاب</w:t>
            </w:r>
            <w:r>
              <w:rPr>
                <w:rStyle w:val="IndexLink"/>
                <w:rtl w:val="true"/>
              </w:rPr>
              <w:tab/>
            </w:r>
            <w:r>
              <w:rPr>
                <w:rStyle w:val="IndexLink"/>
              </w:rPr>
              <w:t>63</w:t>
            </w:r>
          </w:hyperlink>
        </w:p>
        <w:p>
          <w:pPr>
            <w:pStyle w:val="Contents3"/>
            <w:tabs>
              <w:tab w:val="clear" w:pos="8459"/>
              <w:tab w:val="right" w:pos="9026" w:leader="dot"/>
            </w:tabs>
            <w:rPr/>
          </w:pPr>
          <w:hyperlink w:anchor="__RefHeading___Toc870447_373438147">
            <w:r>
              <w:rPr>
                <w:webHidden/>
                <w:rStyle w:val="IndexLink"/>
                <w:rtl w:val="true"/>
              </w:rPr>
              <w:t>علاج المرضى</w:t>
            </w:r>
            <w:r>
              <w:rPr>
                <w:rStyle w:val="IndexLink"/>
                <w:rtl w:val="true"/>
              </w:rPr>
              <w:tab/>
            </w:r>
            <w:r>
              <w:rPr>
                <w:rStyle w:val="IndexLink"/>
              </w:rPr>
              <w:t>65</w:t>
            </w:r>
          </w:hyperlink>
        </w:p>
        <w:p>
          <w:pPr>
            <w:pStyle w:val="Contents3"/>
            <w:tabs>
              <w:tab w:val="clear" w:pos="8459"/>
              <w:tab w:val="right" w:pos="9026" w:leader="dot"/>
            </w:tabs>
            <w:rPr/>
          </w:pPr>
          <w:hyperlink w:anchor="__RefHeading___Toc870449_373438147">
            <w:r>
              <w:rPr>
                <w:webHidden/>
                <w:rStyle w:val="IndexLink"/>
                <w:rtl w:val="true"/>
              </w:rPr>
              <w:t>رعاية المهاجرين والمهجرين</w:t>
            </w:r>
            <w:r>
              <w:rPr>
                <w:rStyle w:val="IndexLink"/>
                <w:rtl w:val="true"/>
              </w:rPr>
              <w:tab/>
            </w:r>
            <w:r>
              <w:rPr>
                <w:rStyle w:val="IndexLink"/>
              </w:rPr>
              <w:t>67</w:t>
            </w:r>
          </w:hyperlink>
        </w:p>
        <w:p>
          <w:pPr>
            <w:pStyle w:val="Contents2"/>
            <w:tabs>
              <w:tab w:val="clear" w:pos="8743"/>
              <w:tab w:val="right" w:pos="9026" w:leader="dot"/>
            </w:tabs>
            <w:rPr/>
          </w:pPr>
          <w:hyperlink w:anchor="__RefHeading___Toc870451_373438147">
            <w:r>
              <w:rPr>
                <w:webHidden/>
                <w:rStyle w:val="IndexLink"/>
                <w:rtl w:val="true"/>
              </w:rPr>
              <w:t>الفصل الخامس</w:t>
            </w:r>
            <w:r>
              <w:rPr>
                <w:rStyle w:val="IndexLink"/>
                <w:rtl w:val="true"/>
              </w:rPr>
              <w:t xml:space="preserve">: </w:t>
            </w:r>
            <w:r>
              <w:rPr>
                <w:rStyle w:val="IndexLink"/>
                <w:rtl w:val="true"/>
              </w:rPr>
              <w:t>تبيان محاسن القانون الإسلامي</w:t>
            </w:r>
            <w:r>
              <w:rPr>
                <w:rStyle w:val="IndexLink"/>
                <w:rtl w:val="true"/>
              </w:rPr>
              <w:tab/>
            </w:r>
            <w:r>
              <w:rPr>
                <w:rStyle w:val="IndexLink"/>
              </w:rPr>
              <w:t>70</w:t>
            </w:r>
          </w:hyperlink>
        </w:p>
        <w:p>
          <w:pPr>
            <w:pStyle w:val="Contents2"/>
            <w:tabs>
              <w:tab w:val="clear" w:pos="8743"/>
              <w:tab w:val="right" w:pos="9026" w:leader="dot"/>
            </w:tabs>
            <w:rPr/>
          </w:pPr>
          <w:hyperlink w:anchor="__RefHeading___Toc870453_373438147">
            <w:r>
              <w:rPr>
                <w:webHidden/>
                <w:rStyle w:val="IndexLink"/>
                <w:rtl w:val="true"/>
              </w:rPr>
              <w:t>فهرس المصادر</w:t>
            </w:r>
            <w:r>
              <w:rPr>
                <w:rStyle w:val="IndexLink"/>
                <w:rtl w:val="true"/>
              </w:rPr>
              <w:tab/>
            </w:r>
            <w:r>
              <w:rPr>
                <w:rStyle w:val="IndexLink"/>
              </w:rPr>
              <w:t>78</w:t>
            </w:r>
          </w:hyperlink>
        </w:p>
        <w:p>
          <w:pPr>
            <w:pStyle w:val="Contents2"/>
            <w:tabs>
              <w:tab w:val="clear" w:pos="8743"/>
              <w:tab w:val="right" w:pos="9026" w:leader="dot"/>
            </w:tabs>
            <w:rPr/>
          </w:pPr>
          <w:hyperlink w:anchor="__RefHeading___Toc870455_373438147">
            <w:r>
              <w:rPr>
                <w:webHidden/>
                <w:rStyle w:val="IndexLink"/>
                <w:rtl w:val="true"/>
              </w:rPr>
              <w:t>الفهرس</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_7585"/>
      <w:bookmarkStart w:id="1" w:name="pg961_7585"/>
      <w:bookmarkEnd w:id="1"/>
    </w:p>
    <w:p>
      <w:pPr>
        <w:pStyle w:val="Heading2"/>
        <w:numPr>
          <w:ilvl w:val="1"/>
          <w:numId w:val="1"/>
        </w:numPr>
        <w:rPr/>
      </w:pPr>
      <w:bookmarkStart w:id="2" w:name="pg961_7585"/>
      <w:bookmarkStart w:id="3" w:name="__RefHeading___Toc870393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حسیني شیرازي،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شهرالبناء واالتقدم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 الحسیني 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 978-964-204-603-4</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الوعی الاسلامی للتحقیق والترجمه والطباعه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السیده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Ramadan</w:t>
      </w:r>
    </w:p>
    <w:p>
      <w:pPr>
        <w:pStyle w:val="BookText"/>
        <w:rPr/>
      </w:pPr>
      <w:r>
        <w:rPr>
          <w:rFonts w:ascii="Amiri" w:hAnsi="Amiri" w:eastAsia="Amiri" w:cs="Amiri"/>
          <w:color w:val="111111"/>
          <w:sz w:val="28"/>
          <w:sz w:val="28"/>
          <w:szCs w:val="28"/>
          <w:rtl w:val="true"/>
          <w:lang w:bidi="ar-SA"/>
        </w:rPr>
        <w:t xml:space="preserve">تحسين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eastAsia="Times New Roman" w:cs="Times New Roman" w:ascii="Times New Roman" w:hAnsi="Times New Roman"/>
          <w:color w:val="111111"/>
          <w:sz w:val="28"/>
          <w:szCs w:val="28"/>
          <w:lang w:val="en-US" w:bidi="en-US"/>
        </w:rPr>
        <w:t>Self-actualization (Psychology) -- Religious aspects -- Islam</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Fasting</w:t>
      </w:r>
    </w:p>
    <w:p>
      <w:pPr>
        <w:pStyle w:val="BookText"/>
        <w:rPr/>
      </w:pPr>
      <w:r>
        <w:rPr>
          <w:rFonts w:ascii="Amiri" w:hAnsi="Amiri" w:eastAsia="Amiri" w:cs="Amiri"/>
          <w:color w:val="111111"/>
          <w:sz w:val="28"/>
          <w:sz w:val="28"/>
          <w:szCs w:val="28"/>
          <w:rtl w:val="true"/>
          <w:lang w:bidi="ar-SA"/>
        </w:rPr>
        <w:t>رقم تعريف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شجر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7538050</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0395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شهر رمضان شهر البناء والتقدّم</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1_7589"/>
      <w:bookmarkStart w:id="8" w:name="pg961_7589"/>
      <w:bookmarkEnd w:id="8"/>
    </w:p>
    <w:p>
      <w:pPr>
        <w:pStyle w:val="Heading2"/>
        <w:numPr>
          <w:ilvl w:val="1"/>
          <w:numId w:val="1"/>
        </w:numPr>
        <w:rPr/>
      </w:pPr>
      <w:bookmarkStart w:id="9" w:name="pg961_7589"/>
      <w:bookmarkStart w:id="10" w:name="__RefHeading___Toc870397_373438147"/>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 علينا كل عام شهر رمضان بعطره الزاكي بنسيمه الفوّاح، الذي ما أن يلمس النفوس حتى يجعلها على أهبّة الاستعداد لتلقي كلمات الإنابة والتوبة الصادقة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بلسمٌ يبعث الارتياح والطمأنينة إلى النفوس المعذّبة والقلوب المنكسرة والأجساد المنهكة، إنّه ضماد لجراحات القلب والجسد؛ يخفّف عنها عناء الحياة ومشاقّ العمل والكدّ، في لياليه المقمرة بالآمال وبأيامه الزاخرة بالعلاقات والزيارات وبالمحبّة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شهر جديد من بين بقية الشهور لأنه يمتاز عنها بأشياء كثيرة، يريد للمؤمن أن يكون جديداً في كل أيامه، جديداً لا بملبسه حيث اعتاد البعض أنيرتدوا أجمل ما عندهم من الملابس</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جديداً لا بمأكله حيث اعتاد بعض الناس أن يأكلوا في هذا الشهر كل شيء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لم يعتادوا على أكله يبتاعونه في هذا الشهر ليتناولوه وكأنه ليس شهر الصيام بل شهر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الهدف ليس هو التدريب على الجوع والعطش ليتذكّر الإنسان المؤمن جوع وعطش </w:t>
      </w:r>
    </w:p>
    <w:p>
      <w:pPr>
        <w:pStyle w:val="BookText"/>
        <w:rPr/>
      </w:pPr>
      <w:r>
        <w:rPr>
          <w:rFonts w:ascii="Amiri" w:hAnsi="Amiri" w:eastAsia="Amiri" w:cs="Amiri"/>
          <w:color w:val="111111"/>
          <w:sz w:val="28"/>
          <w:sz w:val="28"/>
          <w:szCs w:val="28"/>
          <w:rtl w:val="true"/>
          <w:lang w:bidi="ar-SA"/>
        </w:rPr>
        <w:t>الفقراء والمساكين ليواسيهم، وليتذكّر جوع وعطش يوم القيامة بل الهدف هو التعوّد على تناول ألذّ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 أن يصمّم في هذا الشهر مع نفسه أن يكون أفضل مما كان عليه، وأن يعاهد الله سبحانه وتعالى أن يكون لبنةً جديدة تُضاف إلى صرح الإسلام المتين، ليرتفع هذا الصرح شامخاً في سماء الدنيا باعثاً الهداية والأمل إلى 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بحاجة في كل عام إلى وقفة مع نفسه ومع الحياة، لأنّ غبار الحياة قد يتراكم على قلبه فيجرّده عن رؤية الحقيقة وتحول بينه وبين طريق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غربلة تمهّد الطريق إلى الدخول في شهر رمضان، لابدّ من نقضٍ لما علقبالإنسان من غبار الجهل واليأس والتخلف، والأخذ بشآبيب الأمل والتقدم للمضي في طريق راسخ نحو تجديد الحياة الفردية ليكون هذا التجديد هو السبيل لتقدم حياة الجماعة نحو الأمام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ورسالة الإسلام هي التأكيد على هذين الأمرين الحيويين، كما قال سبحانه في 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فالبشر قد يتراجعون إلى الوراء وقد يقفون في مواقعهم دون حِراك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المؤمن،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تساوى يوماه فهو مغبون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فهو في تقدّم 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أبعاد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التراجع ولا يعرف التوقف ولا يعرف الكلل والملل، هكذا أراد الإسلام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نبيّ المسلمين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 إلينا أن نكون المقدّما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في شهر رمضان تترجم الأفكار إلى وقائع وتتحول الحروف إلى حركة والكلمة إلى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يتحول الإنسان إلى أمّة كإبراهيم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أمة قانتاً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أُمّة بتقدمه في هذا الشهر، فهو يعبد الله ما يعادل عبادة سنة، وهو في المجتمع ليس فرداً بل أفراداً متعاونين متآخين، وهو في الكون بذرة تبعث الحياة في كل ركن من أركان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فشهر رمضان شهر الحركة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جسم ساكن إذا مسّهُ نسيم هذا الشهر يأخذ بالحركة، فالكثير يخرجون للتبليغ في هذا الشهر المبارك، والكثير يشتغلون في الليل والنهار، وإذا ما حاولنا أن نحصي إنتاج بعض الأفراد لوجدنا أنهم ينتجون ما يعادل العام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هو ربيع القرآن، ففيه أوّلاً نزل القرآن الكريم كاملاً ثم تنزّل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منجّماً ابتداءً من السابع والعشرين من شهر </w:t>
      </w:r>
    </w:p>
    <w:p>
      <w:pPr>
        <w:pStyle w:val="BookText"/>
        <w:rPr/>
      </w:pPr>
      <w:r>
        <w:rPr>
          <w:rFonts w:ascii="Amiri" w:hAnsi="Amiri" w:eastAsia="Amiri" w:cs="Amiri"/>
          <w:color w:val="111111"/>
          <w:sz w:val="28"/>
          <w:sz w:val="28"/>
          <w:szCs w:val="28"/>
          <w:rtl w:val="true"/>
          <w:lang w:bidi="ar-SA"/>
        </w:rPr>
        <w:t>رجب في السنة الآتية؛ ومنالمعلوم أن نزول القرآن كان مقترناً ببدء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يجد الإنسان برنامج التجديد الذي يبتغيه ويسعى من أجل تحققه في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لإصلاح النفس والغير هداية معنوية ومادية، حيث تضمّن دستوراً لكل طريق صائب ولكل زاوية من زوايا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لهذه الهداية أدلّة واضحة مأخوذة من هذا الجنس،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المال ودليله، الشهود التي تثبت المال، بل هداية ودليل على الهداية، إذ الدليل يلزم أن يناسب المدلول، وإلاّ لم يكن دليلاً عليه، للزوم المناسبة بين عالمي الإثبات والثبوت كما يقوله علماء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هناك أمر ثالث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أي ما يفرّق بين الحق والباطل، والرشاد والضلال، إذا قد يهتدي الإنسان إلى الحقلكنّه لا يملك حالة التميز بين الحق والباطل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هو كتاب هداية لجميع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فهو ليس لقومٍ دون قوم، ولا لجماعة خاصة، لا لزمانٍ معين ولا لمكان محدد بل هو للناس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فالإسلام ليس كاليهودية التي حصروها بقوم خاص هم الإسرائيليون، وليس كالمسيحية التي جاءت لفترة محددة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في آية أخرى لتؤكد أن المستفيد من القرآن هم جماعة واحدة،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قابلية الهداية موجودة لدى جميع البشر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للانتفاع لا للملك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لا القومية بالمصطلح السياسي المتعارف كالقومية العربية والقومية الفارسية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اسم الفاعل تدلُ على العموم والمبالغة، وهي ليست المبالغة في قبال الحقيقة بل المبالغة في البلوغ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أن طبيعة الدين أنه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هنا لدلالة المرتبة، فهناك فارقٌ كبيرٌ بين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إلاّ اتباع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اتباع أحمد إلاّ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أشعار ابن مالك</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وخبر المحصور قدّم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لنا إلاّ اتباع أحمداً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نفحات هذا الشهر ستعمّ الجميع، فشهر رمضان هو للناس كافة </w:t>
      </w:r>
    </w:p>
    <w:p>
      <w:pPr>
        <w:pStyle w:val="BookText"/>
        <w:rPr/>
      </w:pPr>
      <w:r>
        <w:rPr>
          <w:rFonts w:ascii="Amiri" w:hAnsi="Amiri" w:eastAsia="Amiri" w:cs="Amiri"/>
          <w:color w:val="111111"/>
          <w:sz w:val="28"/>
          <w:sz w:val="28"/>
          <w:szCs w:val="28"/>
          <w:rtl w:val="true"/>
          <w:lang w:bidi="ar-SA"/>
        </w:rPr>
        <w:t>كما أن الدين الإسلامي للناس كافة، إذن لابدّ من استثمار هذا الموسم الروحي العظيم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نستفيد من كل لحظة في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نستغل كل عطاء منعطاءات هذا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يسعى كل واحد منّا أن يكون مرحوماً في هذا الشهر فلابدّ للخير أن يقع فاستعد أنت أن تكون من أهل الخير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فشهر رمضان آتٍ إلينا بخيراته وعطاءاته ومنحه، فليفكّر كل واحد أن يكون من أهل هذا الشهر، ومن المسجّلين في سجل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والفوز الأكبر في شهر الصيام هو إصلاح النفس والغير وتطوير الحياة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عجلتان لا يمكن السير في عباب الحياة المتلاطمة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للاستفادة من شهره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المستعان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 w:name="pg961_7595"/>
    </w:p>
    <w:p>
      <w:pPr>
        <w:pStyle w:val="Heading2"/>
        <w:numPr>
          <w:ilvl w:val="1"/>
          <w:numId w:val="1"/>
        </w:numPr>
        <w:rPr/>
      </w:pPr>
      <w:bookmarkStart w:id="13" w:name="__RefHeading___Toc870399_373438147"/>
      <w:bookmarkStart w:id="14" w:name="_Toc4"/>
      <w:bookmarkEnd w:id="12"/>
      <w:bookmarkEnd w:id="13"/>
      <w:r>
        <w:rPr>
          <w:rtl w:val="true"/>
        </w:rPr>
        <w:t>الفصل الأول</w:t>
      </w:r>
      <w:r>
        <w:rPr>
          <w:rtl w:val="true"/>
        </w:rPr>
        <w:t xml:space="preserve">: </w:t>
      </w:r>
      <w:r>
        <w:rPr>
          <w:rtl w:val="true"/>
        </w:rPr>
        <w:t>المهام العقيدية</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870401_373438147"/>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61_7597"/>
      <w:bookmarkStart w:id="18" w:name="pg961_7597"/>
      <w:bookmarkEnd w:id="18"/>
    </w:p>
    <w:p>
      <w:pPr>
        <w:pStyle w:val="Heading3"/>
        <w:numPr>
          <w:ilvl w:val="2"/>
          <w:numId w:val="1"/>
        </w:numPr>
        <w:rPr/>
      </w:pPr>
      <w:bookmarkStart w:id="19" w:name="pg961_7597"/>
      <w:bookmarkStart w:id="20" w:name="__RefHeading___Toc870403_373438147"/>
      <w:bookmarkStart w:id="21" w:name="_Toc6"/>
      <w:bookmarkEnd w:id="19"/>
      <w:bookmarkEnd w:id="20"/>
      <w:r>
        <w:rPr>
          <w:rtl w:val="true"/>
        </w:rPr>
        <w:t>تصحيح العقيدة</w:t>
      </w:r>
      <w:bookmarkEnd w:id="21"/>
    </w:p>
    <w:p>
      <w:pPr>
        <w:pStyle w:val="BookText"/>
        <w:rPr/>
      </w:pPr>
      <w:r>
        <w:rPr>
          <w:rFonts w:ascii="Amiri" w:hAnsi="Amiri" w:eastAsia="Amiri" w:cs="Amiri"/>
          <w:color w:val="111111"/>
          <w:sz w:val="28"/>
          <w:sz w:val="28"/>
          <w:szCs w:val="28"/>
          <w:rtl w:val="true"/>
          <w:lang w:bidi="ar-SA"/>
        </w:rPr>
        <w:t>الفطرة البشرية هي منبع العقيدة الصحيحة، فلإنسان يقرّ بوجود الخالق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وبالفطرة عرف الإنسان أنّ الله واحد لترابط أجزاء هذا الكون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وبالفطرة توصّل الإنسان إلى معرفة صفات الخالق، فعرف أنه عادل لأن عدم العدل إما نابع من الجهل أو الحاجة أو الخبث، وكل ذلك يتنافى مع الصفات الأخرى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منزّه عن الصفات التي يتّصف بها المخلوق من خبث وجهل واحتياج فهو غني عن كل شيء، وهو عالمٌ بكل شيء، وعلمه وغناه ينفيان عنه الجهل والحاجة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وبالفطرة يكتشف الإنسان أن لله سبحانه غرضاً في الخلق، وإلاّ لكان الخلق عبثاً، والعالم القادرالغني بمنأى من العبث، ولتحقيق هذا الغرض لابدّ من بعث الرسل وأوصيائهم لهداية البشر إلى ما يريده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وبالفطرة يعرف الإنسان أن مقتضيات عدل الخالق أن وضع حساباً لهذا الكون، فكان لابدّ من إثابة المحسن بالإحسان ومعاقبة المسيء </w:t>
      </w:r>
    </w:p>
    <w:p>
      <w:pPr>
        <w:pStyle w:val="BookText"/>
        <w:rPr/>
      </w:pPr>
      <w:r>
        <w:rPr>
          <w:rFonts w:ascii="IRNazanin" w:hAnsi="IRNazanin" w:eastAsia="IRNazanin"/>
          <w:color w:val="111111"/>
          <w:sz w:val="28"/>
          <w:sz w:val="28"/>
          <w:szCs w:val="28"/>
          <w:rtl w:val="true"/>
          <w:lang w:bidi="fa-IR"/>
        </w:rPr>
        <w:t>لإساءته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وينظر الإنسان فيرى المجرمين كيف يطول بهم المقام في هذا الحياة؟</w:t>
      </w:r>
    </w:p>
    <w:p>
      <w:pPr>
        <w:pStyle w:val="BookText"/>
        <w:rPr/>
      </w:pPr>
      <w:r>
        <w:rPr>
          <w:rFonts w:ascii="Amiri" w:hAnsi="Amiri" w:eastAsia="Amiri" w:cs="Amiri"/>
          <w:color w:val="111111"/>
          <w:sz w:val="28"/>
          <w:sz w:val="28"/>
          <w:szCs w:val="28"/>
          <w:rtl w:val="true"/>
          <w:lang w:bidi="ar-SA"/>
        </w:rPr>
        <w:t>وكيف يعيشون على جرائمهم؟ بل يزدادون إجراماً، وإنهم يموتون دون أن ينالوا العقاب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يرى المحسنين كيف يرحلون عن الدنيا دون أن ينالوا جزاء إحسانهم، وهنا توصلهم النظرة الثاقبة إلى ضرورة وجود حياة أخرى غير هذا الحياة التي نحياها وسيكون العقاب والثواب في انتظار أصحاب الأعمال في الدنيا في الخير أو الشر وبذلك يثبت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باختصار هي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أصول الدين والتي منبعها الفطرة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اللَّهِالَّتي فَطَرَ النَّاسَ عَلَيْها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التوحيد والعدل والنبوة والإمامة والمعاد في يوم القيامة، وخصوصيات هذه الأمور قد ثبتت في الشريعة، وبمقدور كل إنسان أن يحصل على هذه العقيدة وخصوصياتها بشرط أن يعيش صفاء الفطرة وشفافية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هو مناسبة جيّدة لإيجاد هذا الصفاء، ولخلق هذه الشفافية في النفوس، والتي من خلالها يصل الإنسان المؤمن إلى معين العقيدة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تأصّلت العقيدة في النفس الإنسانية طفحت في السلوك </w:t>
      </w:r>
      <w:bookmarkStart w:id="22" w:name="pg961_7599"/>
    </w:p>
    <w:p>
      <w:pPr>
        <w:pStyle w:val="BookText"/>
        <w:rPr/>
      </w:pPr>
      <w:bookmarkEnd w:id="22"/>
      <w:r>
        <w:rPr>
          <w:rFonts w:ascii="Amiri" w:hAnsi="Amiri" w:eastAsia="Amiri" w:cs="Amiri"/>
          <w:color w:val="111111"/>
          <w:sz w:val="28"/>
          <w:sz w:val="28"/>
          <w:szCs w:val="28"/>
          <w:rtl w:val="true"/>
          <w:lang w:bidi="ar-SA"/>
        </w:rPr>
        <w:t>وانعكست في الأخلاق، وكل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هو شهر تأصيل العقيدة وتقويتها وترسيخها وتركيزها في القلوب والأذهان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ثمرة هذه العقيدة هي الاستقامة في الحياة في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ثمار هذه الاستقامة هطول البركات والنِعم،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الطَّريقَةِلَأَسْقَيْناهُمْ ماءً غَدَقاً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870405_373438147"/>
      <w:bookmarkStart w:id="24" w:name="_Toc7"/>
      <w:bookmarkEnd w:id="23"/>
      <w:r>
        <w:rPr>
          <w:rtl w:val="true"/>
        </w:rPr>
        <w:t>العترة الطاهرة ملاذنا</w:t>
      </w:r>
      <w:bookmarkEnd w:id="24"/>
    </w:p>
    <w:p>
      <w:pPr>
        <w:pStyle w:val="BookText"/>
        <w:rPr/>
      </w:pPr>
      <w:r>
        <w:rPr>
          <w:rFonts w:ascii="Amiri" w:hAnsi="Amiri" w:eastAsia="Amiri" w:cs="Amiri"/>
          <w:color w:val="111111"/>
          <w:sz w:val="28"/>
          <w:sz w:val="28"/>
          <w:szCs w:val="28"/>
          <w:rtl w:val="true"/>
          <w:lang w:bidi="ar-SA"/>
        </w:rPr>
        <w:t>التمسك بأهل البيت عليهم آلاف التحية والسلام هو جزء من الدين، والاهتداء بهديهم من أهم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كتاب الله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وعلّة ذلك؛ إن القرآن الكريم على عظمته فوق أن يفهم كل أحكامه وخصوصياته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مفسّر للقرآن الكريم ومبيّن لأحكامه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مهمة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الأئمة من أهل البيت عليهم أفضل الصلاة والسلام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هذه هي مهمة العترة الطاهرة فقط، فبالإضافة إلى تبيين الأحكام وتوضيحها يقوم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القدوة للمسلمين، فهم أول </w:t>
      </w:r>
    </w:p>
    <w:p>
      <w:pPr>
        <w:pStyle w:val="BookText"/>
        <w:rPr/>
      </w:pPr>
      <w:r>
        <w:rPr>
          <w:rFonts w:ascii="Amiri" w:hAnsi="Amiri" w:eastAsia="Amiri" w:cs="Amiri"/>
          <w:color w:val="111111"/>
          <w:sz w:val="28"/>
          <w:sz w:val="28"/>
          <w:szCs w:val="28"/>
          <w:rtl w:val="true"/>
          <w:lang w:bidi="ar-SA"/>
        </w:rPr>
        <w:t>من طبّق أحكام الإسلام فأصبحوا الأمثلة الحيّة لتطبيقه، فهُم الإسلام الناطق لذا كانوا أهلاً للاقتداء فيمختلف مناحي الحياة اقتصادية وسياسية وثقافية وتربوية وأُسرية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بما يتضمّن من ذكريات ترتبط بالعترة الطاهرة؛ كولادة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وشهادة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القدر، حيث 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يتفرغون فيها للعبادة، لذا لابدّ وأن نتعايش مع شخصيات هذا الشهر، وأن نعيش تلك اللحظات التي عاشها أئمتنا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نعيش ذكرى بدر والبطولات التي سطّرها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مبارزته لعمرو بن عبد ودّ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نعيش الرسالة والرسول والدور الأساسي الذي قام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التأسيس مع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فترة التصحيح بعد غياب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نعيش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تحصين الرسالة عندما وقف ذلك الموقف الصلب من معاوية الطاغية الماكر الذي كان يريد إعادة دور الروم وإعادة المسلمين إلى الجاهلية الأُولى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نعيش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تلكاللحظات التي ضحّى فيها بالغالي والنفيس من أجل الدين، وبلغ الأمر به أن قدّم رضيعه ضحية من أجل أن لا يدع للطاغية يزيد أن يواصل تضليله للناس وتجهيله للأُمة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 نعيش الصبر والعناء عند سيدة نساء العالمين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نتذكر دائماً كيف يجب أن يكون دور المرأة الصالحة 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الواجب أن نكرّس حياتنا في هذا الشهر للعترة الطاهرة تأريخاً وفهماً لهم والأخذ بأقوالهم والاقتداء بأعمالهم وتمييزاً لمختلف أدوارهم وتشخيص مواقعنا لأدوارهم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تختلف الاجتهادات كما اختلف أدوار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من يقتدي بالإمام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أن يتمثل الدور الذي قام به هذا الإمام العظيم في صلحه مع معاوية حفاظاً على الدين والمؤمنين، وهناك من يحاول أن يتمثل الدور الذي قام به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إعلان الثورة ضد الاستبداد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هو نتيجة حتميّة لسعة الأُمة التي تُعطي بوجودها مساحات كبيرة من العالم، ونتيجةمنطقية لتباين همومها ومشاكلها، وكذلك من التوسعة على الأُمة لا من الاختلاف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تحتم عليه الأوضاع أن يقف موقفاً حسنياً في بقعة من العالم الإسلامي، وهناك إلى جانبه في بقعة أخرى يُحتم عليه أن يقف موقفاً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من التحديد نوع الاقتداء بنوع الظرف الذي يعيشه المسلم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علينا مسؤولية أخرى هي أساس كل مسؤولية وهي التعرّف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يكتشف الناس مجالات الارتباط التي بينهم وبين </w:t>
      </w:r>
      <w:bookmarkStart w:id="25" w:name="pg961_7602"/>
    </w:p>
    <w:p>
      <w:pPr>
        <w:pStyle w:val="BookText"/>
        <w:rPr/>
      </w:pPr>
      <w:bookmarkEnd w:id="25"/>
      <w:r>
        <w:rPr>
          <w:rFonts w:ascii="Amiri" w:hAnsi="Amiri" w:eastAsia="Amiri" w:cs="Amiri"/>
          <w:color w:val="111111"/>
          <w:sz w:val="28"/>
          <w:sz w:val="28"/>
          <w:szCs w:val="28"/>
          <w:rtl w:val="true"/>
          <w:lang w:bidi="ar-SA"/>
        </w:rPr>
        <w:t>قادتهم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ويجب علينا أن نعرّف العالم بالعترة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يستضيء بأنوارهم ويجعلهم مناراً يهتدي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870407_373438147"/>
      <w:bookmarkStart w:id="27" w:name="_Toc8"/>
      <w:bookmarkEnd w:id="26"/>
      <w:r>
        <w:rPr>
          <w:rtl w:val="true"/>
        </w:rPr>
        <w:t>الرغبة في الجنة والرهبة من النار</w:t>
      </w:r>
      <w:bookmarkEnd w:id="27"/>
    </w:p>
    <w:p>
      <w:pPr>
        <w:pStyle w:val="BookText"/>
        <w:rPr/>
      </w:pPr>
      <w:r>
        <w:rPr>
          <w:rFonts w:ascii="Amiri" w:hAnsi="Amiri" w:eastAsia="Amiri" w:cs="Amiri"/>
          <w:color w:val="111111"/>
          <w:sz w:val="28"/>
          <w:sz w:val="28"/>
          <w:szCs w:val="28"/>
          <w:rtl w:val="true"/>
          <w:lang w:bidi="ar-SA"/>
        </w:rPr>
        <w:t>إنّ أكثر ما يستثير الهمم ويطلق العِنان للطاقات، هو التفكير بالجنة والنار فالجنة هي نهاية الصالحين والمؤمنين، والنار هيمصير الجبّارين والمتكبرين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تمعنّا في الآيات التي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لوجدنا أنها تركّز على هذه المسألة، وتطرح الجنة والنار كعامل مهم من عوامل دفع الناس إلى الإيمان وحثّهم على الانخراط في سلك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هذه الآيات هناك المئات من الأحاديث والروايات المروية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بهذا الشأن، وقد جمعنا تلك الآيات في كتاب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والنار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أهمية موضوع الجنة والنار في أثره في السلوك البشري، فالرغبة في الجنة تجعل الإنسان في الدنيا متّقياً وطيّباً وخلوقاً، كذلك تجعله خيّراً متعاوناً مع الآخرين، ويحب الخير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رهبة النار فتجعل الإنسان يمتنع عن ارتكاب المنكرات ويبتعد عن الموبقات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مبدأ العقاب والثواب هو خير وسيلة للتربية الصالحة، </w:t>
      </w:r>
    </w:p>
    <w:p>
      <w:pPr>
        <w:pStyle w:val="BookText"/>
        <w:rPr/>
      </w:pPr>
      <w:r>
        <w:rPr>
          <w:rFonts w:ascii="Amiri" w:hAnsi="Amiri" w:eastAsia="Amiri" w:cs="Amiri"/>
          <w:color w:val="111111"/>
          <w:sz w:val="28"/>
          <w:sz w:val="28"/>
          <w:szCs w:val="28"/>
          <w:rtl w:val="true"/>
          <w:lang w:bidi="ar-SA"/>
        </w:rPr>
        <w:t>هكذا كانت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حركاتهم وسكناتهم مصبوغةًبهذا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ربّى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فكانوا في القمم السامقة، وهكذا كان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الطف، فكانوا يقاتلون والبسمة على شفاههم لأنهم كانوا يستعدّون للذهاب إلى الجنة، وعلى هدى هؤلاء الأئمة وأصحابهم سار الخيّرون من العلماء والصلحاء وسائر المتقين الذين كانوا يتحسّسون الجنة والنار كمن رآهما، كما قال سيد الأوصياء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 رمضان هو أفضل موسم لتركيز هذه الفكرة، حيث ينسلخ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الماديّات ويزداد تحليقاً في سماء المعنويات فيقترب إلى فكرة الآخرة وما فيها من نعيم جعله الله للمتقين وللمؤمنين وما فيها من عذاب أعدّه الله للعاصين والمذنبين،وتكون حصيلة ترسّخ هذه الفكرة هي الاستقامة الدائمة في مختلف مناحي الحياة، فمن أعمال شهر رمضان طلب الغفران والجنة، والتعوّذ من نار جهنم؛ والباعث لهذا الدعاء هو الشوق الكبير إلى رياض الجنة والفرار </w:t>
      </w:r>
    </w:p>
    <w:p>
      <w:pPr>
        <w:pStyle w:val="BookText"/>
        <w:rPr/>
      </w:pPr>
      <w:r>
        <w:rPr>
          <w:rFonts w:ascii="IRNazanin" w:hAnsi="IRNazanin" w:eastAsia="IRNazanin"/>
          <w:color w:val="111111"/>
          <w:sz w:val="28"/>
          <w:sz w:val="28"/>
          <w:szCs w:val="28"/>
          <w:rtl w:val="true"/>
          <w:lang w:bidi="fa-IR"/>
        </w:rPr>
        <w:t>من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تفكير المؤمن بالجنة وما أعدّه الله له في الآخرة من الدرجات العليا يسبب السعادة له، فكيف ستكون سعادته في الآخرة إذا رأى الجنة بأمّ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سعادة الدنيا تتوقف على الجنة والنار فكيف بالآخرة التي هي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 واحداً هو الذي يضمن استقامة الإنسان واستمراره على الطريق الصحيح، وهذا الأمر هو الشعور المزدوج بالرجاء والخوف، فالرجاء بلا خوف يدفع الإنسان إلى الغرور، والخوف بلا رجاء يدفع الإنسان إلى اليأس، وكل خطوة يخطوها الإنسان في هذه الحياة هي بحاجة إلى الرجاء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تريد أن تقول كلمة ما بمحضر جمع من أصدقائك، وعندما تريد أن تقوم بعمل ما في داخل المجتمع، فأنت بحاجة إلى عاملمحفّز وعامل مثبّط؛ فالتحفيز يدفعك إلى عمل البرّ والخير، والتثبيط يمنعك من عمل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تستقيم حياة الإنسان المؤمن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 الصيام هو مناسبة جيدة لتربية الإنسان على هذه القيم ليكون إنساناً مستقيماً</w:t>
      </w:r>
      <w:r>
        <w:rPr>
          <w:rFonts w:eastAsia="Amiri" w:cs="Amiri" w:ascii="Amiri" w:hAnsi="Amiri"/>
          <w:color w:val="111111"/>
          <w:sz w:val="28"/>
          <w:szCs w:val="28"/>
          <w:rtl w:val="true"/>
          <w:lang w:bidi="ar-SA"/>
        </w:rPr>
        <w:t xml:space="preserve">. </w:t>
      </w:r>
      <w:bookmarkStart w:id="28" w:name="pg961_7605"/>
    </w:p>
    <w:p>
      <w:pPr>
        <w:pStyle w:val="Heading2"/>
        <w:numPr>
          <w:ilvl w:val="1"/>
          <w:numId w:val="1"/>
        </w:numPr>
        <w:rPr/>
      </w:pPr>
      <w:bookmarkStart w:id="29" w:name="__RefHeading___Toc870409_373438147"/>
      <w:bookmarkStart w:id="30" w:name="_Toc9"/>
      <w:bookmarkEnd w:id="28"/>
      <w:bookmarkEnd w:id="29"/>
      <w:r>
        <w:rPr>
          <w:rtl w:val="true"/>
        </w:rPr>
        <w:t>الفصل الثاني</w:t>
      </w:r>
      <w:r>
        <w:rPr>
          <w:rtl w:val="true"/>
        </w:rPr>
        <w:t xml:space="preserve">: </w:t>
      </w:r>
      <w:r>
        <w:rPr>
          <w:rtl w:val="true"/>
        </w:rPr>
        <w:t>المهام التعليمية والسلوك</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870411_373438147"/>
      <w:bookmarkStart w:id="32" w:name="_Toc10"/>
      <w:bookmarkEnd w:id="31"/>
      <w:r>
        <w:rPr>
          <w:rtl w:val="true"/>
        </w:rPr>
        <w:t>اشارة</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61_7607"/>
      <w:bookmarkStart w:id="34" w:name="pg961_7607"/>
      <w:bookmarkEnd w:id="34"/>
    </w:p>
    <w:p>
      <w:pPr>
        <w:pStyle w:val="Heading3"/>
        <w:numPr>
          <w:ilvl w:val="2"/>
          <w:numId w:val="1"/>
        </w:numPr>
        <w:rPr/>
      </w:pPr>
      <w:bookmarkStart w:id="35" w:name="pg961_7607"/>
      <w:bookmarkStart w:id="36" w:name="__RefHeading___Toc870413_373438147"/>
      <w:bookmarkStart w:id="37" w:name="_Toc11"/>
      <w:bookmarkEnd w:id="35"/>
      <w:bookmarkEnd w:id="36"/>
      <w:r>
        <w:rPr>
          <w:rtl w:val="true"/>
        </w:rPr>
        <w:t>تعلّم القراءة والتفسير</w:t>
      </w:r>
      <w:bookmarkEnd w:id="37"/>
    </w:p>
    <w:p>
      <w:pPr>
        <w:pStyle w:val="BookText"/>
        <w:rPr/>
      </w:pPr>
      <w:r>
        <w:rPr>
          <w:rFonts w:ascii="Amiri" w:hAnsi="Amiri" w:eastAsia="Amiri" w:cs="Amiri"/>
          <w:color w:val="111111"/>
          <w:sz w:val="28"/>
          <w:sz w:val="28"/>
          <w:szCs w:val="28"/>
          <w:rtl w:val="true"/>
          <w:lang w:bidi="ar-SA"/>
        </w:rPr>
        <w:t>لا نغالي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المسلمين وحتى العرب منهم لا يعرفون قراءة القرآن، ولا يعرفون معاني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تشكّل في أيام شهر رمضان الميمون ولياليه في طول بلاد الإسلام وعرضها، وفي البلاد التي يتواجد فيها المسلمون من غير بلاد الإسلام هيئات تعليم القرآن، هيئات ليست خاصة بالرجال بل تعمم النساء والفتيان وحتى الأطفال، ومهمة هذه الهيئات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الناس القراءة الحسنة، حتى يستطيع المسلم أن يقرأ كتاب الله بسهولة وعذوبة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معاني ألفاظ القرآن، فكلّما مرّت كلمة بحاجة إلى توضيح يقوم المعلّم بتوضيحها، وهكذا تتمّ العملية كل يوم وكل ليلة حتى نهاية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بما يناسب واقع الناس، أي ربط القرآن الحكيم بالحياة ويجعله منهاجاً للناس في شؤونهم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كل ليلة أو كل يوم منأيام الشهر المبارك لبيان معنى جزء من أجزاء القرآن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هذه المهام لابدّ لهذه الهيئات أن تقوم بأعمال اجتماعية مختلفة كمساعدة المحتاجين وطباعة الكتب الدينية والتوعويّة والأمر بالمعروف والنهي عن المنكر، وما أشبه ذلك من الأعمال </w:t>
      </w:r>
    </w:p>
    <w:p>
      <w:pPr>
        <w:pStyle w:val="BookText"/>
        <w:rPr/>
      </w:pPr>
      <w:r>
        <w:rPr>
          <w:rFonts w:ascii="Amiri" w:hAnsi="Amiri" w:eastAsia="Amiri" w:cs="Amiri"/>
          <w:color w:val="111111"/>
          <w:sz w:val="28"/>
          <w:sz w:val="28"/>
          <w:szCs w:val="28"/>
          <w:rtl w:val="true"/>
          <w:lang w:bidi="ar-SA"/>
        </w:rPr>
        <w:t>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تقدم الغرب مرهون بانفلاته من سطوة الكنيسة حيث كانت تحتكر كل شيء لنفسها، وتسيطر على عقول الناس وأفكارهم بمجموعة من الأوهام، وعندما تخلّص من هذه الأوهام تقدّم أشواطاً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الذين درسوا في الغرب من أبناء المسلمين ولاحظوا تقدم الغرب وعرفوا أن تقدمه هو بسبب تركه للإنجيل، عاد هؤلاء المسلمون إلى بلادهم وهم يحملون فكرة التخلّص من القرآن الكريم، وساعد هؤلاء تبعية الحكام للغرب وجهلهم بأحكام الإسلام، وأخذت هذه النغمة تنتشر بين الشباب المتغرّبين، وقد تجاهلوا الفارق الكبير الموجود بين القرآن الذي حفظه الله تعالى من الدسّ والتحريف وبين الإنجيل المحرّف، وعلى فرض إنه لم يكن محرّفاً فقد نزل لفترة من الزمن فهو لا يصلح لكل زمان كما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أثّرت هذه الدعاية المضلّلة في عقول البعض الذين تركوا القرآن وراء ظهورهم فتأخروا وتراجعوا وانهارت حضارتهم ومدنيّتهم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لزاماً على المسلمين أن يعودوا لكتابهم المقدّس في هذا الشهر المبارك وأن يحيطوا به من كل جانب ويتمسكوا به في كل بُعد من أبعاده في قرائته وحفظ آياته، وفي التجويد وتعلّم معاني ألفاظه وتفسيره تعليماً وتعلّماً وتأويلاً وعملاً واتباعاً، فالقرآن كالنور إذا أطفأه الإنسان عمّ الظلام، وإذا أشعله عمّ الضياء كل الأرجاء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تعبئة كل الطاقات المتاحة لأجل إقامة الهيئات بعدد المساجد، بل إقامتها في البيوت أيضاً حتى يتحوّل جوّ هذا الشهر المبارك </w:t>
      </w:r>
      <w:bookmarkStart w:id="38" w:name="pg961_7609"/>
    </w:p>
    <w:p>
      <w:pPr>
        <w:pStyle w:val="BookText"/>
        <w:rPr/>
      </w:pPr>
      <w:bookmarkEnd w:id="38"/>
      <w:r>
        <w:rPr>
          <w:rFonts w:ascii="Amiri" w:hAnsi="Amiri" w:eastAsia="Amiri" w:cs="Amiri"/>
          <w:color w:val="111111"/>
          <w:sz w:val="28"/>
          <w:sz w:val="28"/>
          <w:szCs w:val="28"/>
          <w:rtl w:val="true"/>
          <w:lang w:bidi="ar-SA"/>
        </w:rPr>
        <w:t>إلى جوٍ قرآني، فلا تسمع إلاّ صوت تلاوة القرآن، ولا تقرأ إلاّ في علوم القرآن، وعندما يمتلأ الجوّ بالقرآن تستعد النفوس إلى تطبيقه والأخذ به كبرنامج للحياة الرغيدة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بداية الدعوة الإسلامية،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يجعلهمفي جوّ القرآن، وبعد ذلك يدعوهم إلى التمسك به والعمل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هو مناسبة لخلق هذا الجوّ الإيماني الصادق والذي سيكون مقدمة لتطبيق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الأفضل لذلك كما قلنا هو إقامة الهيئات الكثيرة في المساجد والبيوت بل كل أربعة أو خمسة أشخاص يشتركون في تكوين هيئة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سنقف أمام زحف الثقافاة الغربية والتيارات المنحرفة، وسيمكننا ذلك من العودة إلى تطبيق القرآن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70415_373438147"/>
      <w:bookmarkStart w:id="40" w:name="_Toc12"/>
      <w:bookmarkEnd w:id="39"/>
      <w:r>
        <w:rPr>
          <w:rtl w:val="true"/>
        </w:rPr>
        <w:t>القرآن الكريم منهج للحياة</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الحكيم كتاب للحياة ومصدر للنور ودستور للسلام، فعن الحياة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وعن النور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وعن السلام يقول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وهكذا </w:t>
      </w:r>
    </w:p>
    <w:p>
      <w:pPr>
        <w:pStyle w:val="BookText"/>
        <w:rPr/>
      </w:pPr>
      <w:r>
        <w:rPr>
          <w:rFonts w:ascii="Amiri" w:hAnsi="Amiri" w:eastAsia="Amiri" w:cs="Amiri"/>
          <w:color w:val="111111"/>
          <w:sz w:val="28"/>
          <w:sz w:val="28"/>
          <w:szCs w:val="28"/>
          <w:rtl w:val="true"/>
          <w:lang w:bidi="ar-SA"/>
        </w:rPr>
        <w:t>كان القرآن الكريم في بدو الإسلام، فهو الذي وضع المسلمين على طريقالحياة الرغيدة الشريفة من خلال حثّه على العمل والإنتاج، وعبر تحفيزه الناس على التعاون ومساعدة الغير، ومن خلال ما وضع أمام المسلم من مناهج اقتصادية واجتماعية نتيجتها هي الحياة الكريمة التي ترفرف أجنحتها بالسعادة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القرآن الكريم أرشد الناس إلى طريق الحياة السليمة من خلال الضوء الذي يسلّطه في طريقهم ليهتدوا في الظلمات إلى مواطن الخير فيتمسّكوا بها، وإلى مواطن الشرّ فيتجنبوها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وعرّفهم القرن الحكيم سُبل السلام في الدنيا قبل الآخرة، ويوم كان المسلمون يفهمون القرآن وتعاليمه ويتمسكون به ويأخذون بمنهجه كان لهم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تركوا القرآن جهلاً من بعضهم بآياته وعناداً منهم لِمنهجه انهالت عليهم المشكلات من كل حدبٍ وصوب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ترك المسلمون العمل بمضمون؛ آية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الْمُؤْمِنُونَإِخْوَةٌ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وآية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التعاون على فعل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تجنّب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تجنّب الخمر والميسر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عَمَلِالشَّيْطانِ فَاجْتَنِبُوهُ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ترك المسلمون العمل بهذه الآيات وغيرها من آيات القرآن الكريم انطفأت شعلة الحياة في نفوسهم واصبحوا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فيها وَلا يَحْيى</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فلا هم بميّتين ولاهم بأحياء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في حالة </w:t>
      </w:r>
    </w:p>
    <w:p>
      <w:pPr>
        <w:pStyle w:val="BookText"/>
        <w:rPr/>
      </w:pPr>
      <w:r>
        <w:rPr>
          <w:rFonts w:ascii="Amiri" w:hAnsi="Amiri" w:eastAsia="Amiri" w:cs="Amiri"/>
          <w:color w:val="111111"/>
          <w:sz w:val="28"/>
          <w:sz w:val="28"/>
          <w:szCs w:val="28"/>
          <w:rtl w:val="true"/>
          <w:lang w:bidi="ar-SA"/>
        </w:rPr>
        <w:t>احتضار دائم، وهناك أُممٌ كثيرة في التاريخ عاشت هذه الحالة العصيبة لردح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مجال الحياة، أمّا في مجال النور الذي يسطع من آيات القرآن ليبعث على الهداية والصلاح؛ فقد أصبح الأمر عكسياً، فالظلام هو الذي عمّهم والموت هو الذي 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بعد أن أخرجهم القرآن من الظلمات إلى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السلام الذي هو أُمنية الإنسان فقد تبدّلت وتحوّلت حياتهم إلى ضنك في ضنك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 المسلمين اليوم، حياة تحتضر، وظلام دامس، واضطراب وضنك، فإذا أردنا الحياة السعيدة ذات العزّة والشرف والكرامة وإذا أردنا أن يرفرف السلام فوق رؤوسنا، فلابدّ أن نعود إلى كتاب الله، وبالأخص في هذا الشهر المبارك، لابدّ أن نقرّر العودة إلى القرآن عندما نجلس بين يدي الرحمن ونقرأ آياته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لا نكتفي بالقراءة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ما لقراءة القرآن من ثواب وأجر لا يعادله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القراءة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كالرامي بلا وتر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كما ورد </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يكون عمل الإنسان مناقضاً لما يقرأه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آية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وهو يعمل على تفريق صفّ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وهو يعمل على تركيز الاستبداد وهكذا وهلم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سينطبق علينا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القرآن والقرآن يلعنه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آمَنُوا هُدىً وَشِفاءٌ وَالَّذينَ لا يُؤْمِنُونَ في آذانِهِمْ وَقْرٌ وَهُوَ عَلَيْهِمْ عَمًى</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مثله مثل كل ما أنعم الله على الإنسان من خيرات، فإذا لم يستفد منها بل عمل على العكس منها كانت عليه نقمة أرأيت كيف يتحوّل النفط الذي أسداه الله نعمة للإنسان إلى بلاء على الإنسان، يحرقه ويدمّر حياته عندما يحاول أن يعبث به ولا يحسن استخدامه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الضروري أن نجدد عهدنا بالقرآن العملي بعد القرآن العلمي، لعلّ الله يخلصنا من هذه الهوّة السحيقة التي سقطنا فيها يوم تركنا القرآن كمنهج للحياة</w:t>
      </w:r>
      <w:r>
        <w:rPr>
          <w:rFonts w:eastAsia="Amiri" w:cs="Amiri" w:ascii="Amiri" w:hAnsi="Amiri"/>
          <w:color w:val="111111"/>
          <w:sz w:val="28"/>
          <w:szCs w:val="28"/>
          <w:rtl w:val="true"/>
          <w:lang w:bidi="ar-SA"/>
        </w:rPr>
        <w:t xml:space="preserve">. </w:t>
      </w:r>
      <w:bookmarkStart w:id="41" w:name="pg961_7614"/>
    </w:p>
    <w:p>
      <w:pPr>
        <w:pStyle w:val="Heading3"/>
        <w:numPr>
          <w:ilvl w:val="2"/>
          <w:numId w:val="1"/>
        </w:numPr>
        <w:rPr/>
      </w:pPr>
      <w:bookmarkStart w:id="42" w:name="__RefHeading___Toc870417_373438147"/>
      <w:bookmarkStart w:id="43" w:name="_Toc13"/>
      <w:bookmarkEnd w:id="41"/>
      <w:bookmarkEnd w:id="42"/>
      <w:r>
        <w:rPr>
          <w:rtl w:val="true"/>
        </w:rPr>
        <w:t>التفقّه</w:t>
      </w:r>
      <w:bookmarkEnd w:id="43"/>
    </w:p>
    <w:p>
      <w:pPr>
        <w:pStyle w:val="BookText"/>
        <w:rPr/>
      </w:pPr>
      <w:r>
        <w:rPr>
          <w:rFonts w:ascii="Amiri" w:hAnsi="Amiri" w:eastAsia="Amiri" w:cs="Amiri"/>
          <w:color w:val="111111"/>
          <w:sz w:val="28"/>
          <w:sz w:val="28"/>
          <w:szCs w:val="28"/>
          <w:rtl w:val="true"/>
          <w:lang w:bidi="ar-SA"/>
        </w:rPr>
        <w:t xml:space="preserve">لابدّ من دراسة الفقه، دراسة تشمل صنوف الناس، فإن للفقه عرضاً عريضاً، حتى أن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نصف مليون مسألة شرعية، ومن الواضح أنالمسائل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مثالاً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الأصحاب سأل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الحج أربعين عاماً ولم تنته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الامام في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مسائل الحج مدة أربعين عاماً وأنت 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حجّ إليه قبل آدم بألفي عام تريد أن تفنى مسائله في أربعين عاماً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عجب من ذلك فإن سعة الحياة، وسعة ما خلق الله من البشر ومن الأحياء، وسعة ما في هذا الوجود من تنوّع، هو السبب وراء هذه المسائل الكثيرة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وكثرة التفريعات في التشريع هو من مصلحة الإنسان حيث سيكون محاطاً بالأحكام ولن يكون متحيراً من أمره عندما يُبتلى بمسألة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لكل مسلم أن يطّلع على أحكام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بمقدوره الإحاطة بجميع الأحكام فيكفي أن يتعلم المسلم المسائل التي يُبتلى بها في حياته العملية وسبيله في ذلك هو حضور الهيئات التي تقام في هذا الشهرالكريم، والتي تقدّم بالإضافة إلى تعليم القرآن تعليم المسائل الشرعية</w:t>
      </w:r>
      <w:r>
        <w:rPr>
          <w:rFonts w:eastAsia="Amiri" w:cs="Amiri" w:ascii="Amiri" w:hAnsi="Amiri"/>
          <w:color w:val="111111"/>
          <w:sz w:val="28"/>
          <w:szCs w:val="28"/>
          <w:rtl w:val="true"/>
          <w:lang w:bidi="ar-SA"/>
        </w:rPr>
        <w:t xml:space="preserve">. </w:t>
      </w:r>
      <w:bookmarkStart w:id="44" w:name="pg961_7615"/>
    </w:p>
    <w:p>
      <w:pPr>
        <w:pStyle w:val="BookText"/>
        <w:rPr/>
      </w:pPr>
      <w:bookmarkEnd w:id="44"/>
      <w:r>
        <w:rPr>
          <w:rFonts w:ascii="Amiri" w:hAnsi="Amiri" w:eastAsia="Amiri" w:cs="Amiri"/>
          <w:color w:val="111111"/>
          <w:sz w:val="28"/>
          <w:sz w:val="28"/>
          <w:szCs w:val="28"/>
          <w:rtl w:val="true"/>
          <w:lang w:bidi="ar-SA"/>
        </w:rPr>
        <w:t>كما يجب على الخطباء والوعاظ وأئمة المساجد أن ينتهزوا فرصة شهر رمضان المبارك وإقبال الناس نحو المساجد إلى شرح الأحكام الشرعية بقدر المستطاع، فأكثر الخلل الذي نشاهده في المجتمعات الإسلامية منشأه عدم التزام المسلمين بالأحكام الشرعية، فلابدّ من سدّ الفُرج الناشئة من هذا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هو المناسبة الجيّدة لتعميم هذه القضية وجعلها مسألة ملحّة عند عامة الناس، وجعلها مسؤولية أئمة المساجد والخطباء والمبلّغين الذين عليهم أن يخصصوا وقتاً معيناً في برنامجهم خلال هذا الشهر المبارك لتعليم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الوسيلة ستعمّ دراسة الفقه وتصبح من الأمور المألوفة في المجتمع كتعلّم قراءة القرآن وما أشبه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70419_373438147"/>
      <w:bookmarkStart w:id="46" w:name="_Toc14"/>
      <w:bookmarkEnd w:id="45"/>
      <w:r>
        <w:rPr>
          <w:rtl w:val="true"/>
        </w:rPr>
        <w:t>الآيات المنسية</w:t>
      </w:r>
      <w:bookmarkEnd w:id="46"/>
    </w:p>
    <w:p>
      <w:pPr>
        <w:pStyle w:val="BookText"/>
        <w:rPr/>
      </w:pPr>
      <w:r>
        <w:rPr>
          <w:rFonts w:ascii="Amiri" w:hAnsi="Amiri" w:eastAsia="Amiri" w:cs="Amiri"/>
          <w:color w:val="111111"/>
          <w:sz w:val="28"/>
          <w:sz w:val="28"/>
          <w:szCs w:val="28"/>
          <w:rtl w:val="true"/>
          <w:lang w:bidi="ar-SA"/>
        </w:rPr>
        <w:t>نظرة واحدة إلى واقع المسلمين تكشف لنا عن الخلل الكبير الذييُعاني منه المسلمون في حياتهم السياسية والاجتماعية والاقتصادية، ويعود السبب الأكبر إلى تجزئة القرآن الكريم في التطبيق، فهناك آيات أخذ بها المسلمون وآيات أُخرى تركوها وراء ظهورهم، وسوف يسألون عن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سؤال صعب سيكون أمام أُولئك الذين أخذوا جزءاً من القرآن </w:t>
      </w:r>
    </w:p>
    <w:p>
      <w:pPr>
        <w:pStyle w:val="BookText"/>
        <w:rPr/>
      </w:pPr>
      <w:r>
        <w:rPr>
          <w:rFonts w:ascii="Amiri" w:hAnsi="Amiri" w:eastAsia="Amiri" w:cs="Amiri"/>
          <w:color w:val="111111"/>
          <w:sz w:val="28"/>
          <w:sz w:val="28"/>
          <w:szCs w:val="28"/>
          <w:rtl w:val="true"/>
          <w:lang w:bidi="ar-SA"/>
        </w:rPr>
        <w:t>وتركوا جزءاً آخر؟</w:t>
      </w:r>
    </w:p>
    <w:p>
      <w:pPr>
        <w:pStyle w:val="BookText"/>
        <w:rPr/>
      </w:pPr>
      <w:r>
        <w:rPr>
          <w:rFonts w:ascii="Amiri" w:hAnsi="Amiri" w:eastAsia="Amiri" w:cs="Amiri"/>
          <w:color w:val="111111"/>
          <w:sz w:val="28"/>
          <w:sz w:val="28"/>
          <w:szCs w:val="28"/>
          <w:rtl w:val="true"/>
          <w:lang w:bidi="ar-SA"/>
        </w:rPr>
        <w:t>فماذا أعدّوا من الأجوبة لو سئلوا عن آياتٍ تركوها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جعل الله الشورى بين الصلاة والإنفاق، والصلاة هي ركن العبادة وعمود الدين، وهي السبيل لبناء الشخصية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الإنفاق فهوالسبيل لتقدم المجتمع وإقامة نظام اقتصادي أساسه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الصلاة وواجب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واجب ثالث هو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والشورى قاعدة في نظام الحكم وفي النظام الاجتماعي، وبدونه لا يقوم للمجتمع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والشورى حلقة بين حلقتين لا يُبنى المجتمع الإسلامي إلاّ بهما؛ وللمجتمع ثلاثة أبعاد، بُعد روحي يتحقق من خلال العبادة، وبُعد سياسي يتحقق من خلال الشورى، وبُعد اجتماعي يتحقق من خلال الإنفاق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المنسية 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الحرية في كل شيء إلاّ المحرمات، ومن مصاديق </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تكوين الأحزاب، وإقامة المؤسسات الدستورية، وسنّ القوانين المتناسبة مع أهداف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التجارة وحرية ممارسة الأنشطة الاقتصادية المختلفة من زراعة وصناعة وعمارة وطبع ونشر، واستفادة من المباحاتأرضاً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الحريات الشخصية التي لا تتعارض مع الأحكام الشرعية كحرية السفر والإقامة والعمل، وقد فصّلنا ذلك في بعض كتبنا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المنسية آية السعي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أن يكون اهتمام كل إنسان بالإنتاج؛ الفلاح في مزرعته يفكر بالإنتاج في الجانبين الكمّ والكيف، والعامل في مصنعه يفكر بالنتاج في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إنسان يعيش في المجتمع الإسلامي رائده الأول هو الإنتاج، وعندما يزداد الإنتاج ينتعش المجتمع، وعندما يتحسن الإنتاج يحصل الاكتفاء الذاتي، والحصيلة هي التقدم في كل المناحي وعدم الاحتياج إلى الأجانب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المنسية آية الأُمة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أُمَّةًواحِدَةً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حيث لا حدود جغرافية بين بلاد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المنسية آية عدم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الأربع، وهي الخمس والزكاة والجزية 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المنسية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حيث تفيد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وتفيد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تناسي هذه الآيات تراجع المجتمع بدل أن يتقدم، وانفضّ بعض المسلمين عن الإسلام ولم يرغب غير المسلمين في دخول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فسادَ الاستبداد عندما ترك المسلمون الشورى، وشلّ المجتمع عندما ترك المسلمون العمل بالحريات المتاحة لهم، وانخفضت إنتاجية المجتمع عندما ترك المسلمون السعي، وتشتّت المسلمون، تمزقوا عندما قطعت بلادهم، وأضحوافي ضنك عندما تركوا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 رمضان هو شهر القرآن، القرآن كلّه، وليس جزءاً من القرآن، فلابدّ من العودة إلى تلك الآيات المنسية، ولابدّ من العمل، وإدراك خطورة تركها وراء الظهور</w:t>
      </w:r>
      <w:r>
        <w:rPr>
          <w:rFonts w:eastAsia="Amiri" w:cs="Amiri" w:ascii="Amiri" w:hAnsi="Amiri"/>
          <w:color w:val="111111"/>
          <w:sz w:val="28"/>
          <w:szCs w:val="28"/>
          <w:rtl w:val="true"/>
          <w:lang w:bidi="ar-SA"/>
        </w:rPr>
        <w:t xml:space="preserve">. </w:t>
      </w:r>
      <w:bookmarkStart w:id="47" w:name="pg961_7619"/>
    </w:p>
    <w:p>
      <w:pPr>
        <w:pStyle w:val="Heading3"/>
        <w:numPr>
          <w:ilvl w:val="2"/>
          <w:numId w:val="1"/>
        </w:numPr>
        <w:rPr/>
      </w:pPr>
      <w:bookmarkStart w:id="48" w:name="__RefHeading___Toc870421_373438147"/>
      <w:bookmarkStart w:id="49" w:name="_Toc15"/>
      <w:bookmarkEnd w:id="47"/>
      <w:bookmarkEnd w:id="48"/>
      <w:r>
        <w:rPr>
          <w:rtl w:val="true"/>
        </w:rPr>
        <w:t>دراسة التاريخ</w:t>
      </w:r>
      <w:bookmarkEnd w:id="49"/>
    </w:p>
    <w:p>
      <w:pPr>
        <w:pStyle w:val="BookText"/>
        <w:rPr/>
      </w:pPr>
      <w:r>
        <w:rPr>
          <w:rFonts w:ascii="IRNazanin" w:hAnsi="IRNazanin" w:eastAsia="IRNazanin"/>
          <w:color w:val="111111"/>
          <w:sz w:val="28"/>
          <w:sz w:val="28"/>
          <w:szCs w:val="28"/>
          <w:rtl w:val="true"/>
          <w:lang w:bidi="fa-IR"/>
        </w:rPr>
        <w:t>الإنسان ماضٍ وحاضر ومستقبل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حاضر بدون الماضي ولا مستقبل بدون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هو الماضي، وهو الوعاء الذي يخزّن تجارب الأُمم 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جاءت أهمية دراسة التاريخ باعتباره دراسة لتجارب الأُمم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ليست بتلك السعة التي يستطيع الإنسان فيها أن يكرر التجارب الفاشلة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 ليس بذلك العمر المديد بحيث يكون بمقدور الإنسان أن يعيد تجارب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لابدّ من الاقتداء بالآخرين الصالحين وأخذ العِبر منتجاربهم والاستفادة من نتائج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رمضان يحسن بالإنسان المسلم أن يدرس التاريخ ليطّلع على حياة الأُمم والحضارات ويتفهّم حياة العظماء والمصلحين الذين جاءوا إلى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رمضان يتعطش المرء لدراسة السيرة النبوية ليعرف تاريخ المسلمين الأوائل، وكيف استطاعت الفئة القليلة من المسلمين أن تصنع أُمّة مترامية الأطراف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تأثير الفكرة التي صدع بها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الحجر عندما يُرمى في وسط الماء، فإنه يأخذ بالتموّج ويستمر هذا التموّج بقدر حجم الحجر، وشدة الرمية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استمرت الفكرة التي طرحها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تتموّج وظلّت تبعث الموج بعد الموج على مدار الزمن، ومع كل موج كانت أجيال جديدة تدخل الإسلام وهي تتحول إلى واسطة لنقل الفضيلة والقيم الإسلامية إلى الأجيال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وظلّت هذه الحالة هي السائدة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قرن من الزمن حيث توقفت نتيجة الغزوالاستعماري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عسكرياً وفكرياً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للبلاد الإسلامية، لتقوم مكانه زعامات موالية للغرب على البلاد الإسلامية وانتشار الأفكار المغلوطة والهدامة، إضافة إلى فهم الإسلام بالمقلوب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تمعنّا في أسلوب انتشار الإسلام سنلاحظ بالتأكيد أنه لم ينتشر بالقوة والاستعمار والاستغلال، بل بالإرشاد والإقناع والتأثر بالفكرة والسلوك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بغير ألسنتكم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فالفكرة هي القادرة على بعث الموج وليس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فكرة هامة نستنتجها من قراءة التاريخ خصوصاً في أيام شهر رمضان، وإذا ما أردنا العودة إلى قوة الإسلام ومنعته، لابدّ وأن نأخذ بأسباب القوة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نخرج من دائرة الانحسار وننطلق في ميادين العمل المنتج لابدّ وأن نبدأ من حيث بدأ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بدأ بالفكرة وليس </w:t>
      </w:r>
      <w:bookmarkStart w:id="50" w:name="pg961_7621"/>
    </w:p>
    <w:p>
      <w:pPr>
        <w:pStyle w:val="BookText"/>
        <w:rPr/>
      </w:pPr>
      <w:bookmarkEnd w:id="50"/>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الطريق الذي يجب أن يسلكه المسلمون، فعليهم أن يوحدوا صفوفهم وينظّموا طاقاتهم وينبذوا العنف ويحملوا الفكر الذي حمله رسول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 وينشروه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ستتغيّر المعادلة، سيدخل الناس في دين الله أفواجاً بعد أن خرجوا منه، 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يتركون العمل بالقرآن فيتركهم الله ثم يرجعون إلى القرآن فيرجع الله إليهم بعطفه ولطفه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70423_373438147"/>
      <w:bookmarkStart w:id="52" w:name="_Toc16"/>
      <w:bookmarkEnd w:id="51"/>
      <w:r>
        <w:rPr>
          <w:rtl w:val="true"/>
        </w:rPr>
        <w:t>تطبيق الأحكام</w:t>
      </w:r>
      <w:bookmarkEnd w:id="52"/>
    </w:p>
    <w:p>
      <w:pPr>
        <w:pStyle w:val="BookText"/>
        <w:rPr/>
      </w:pPr>
      <w:r>
        <w:rPr>
          <w:rFonts w:ascii="Amiri" w:hAnsi="Amiri" w:eastAsia="Amiri" w:cs="Amiri"/>
          <w:color w:val="111111"/>
          <w:sz w:val="28"/>
          <w:sz w:val="28"/>
          <w:szCs w:val="28"/>
          <w:rtl w:val="true"/>
          <w:lang w:bidi="ar-SA"/>
        </w:rPr>
        <w:t>ثلاثون يوماً كافية لتدريب المسلم على التقيّد بالأحكام الشرعية، فإذا ما قرر الإنسان المسلم أن يجبر نفسه على الالتزام بما يُملي عليه دينه فيعمل الواجبات وينبذ المحرمات كان تدريباً حسناً؛ وشهر رمضان هو أفضل مناسبة لهذا التدريب حتى يخرج الإنسان المسلم من هذه الجولة وقد اعتاد على التقيّد بالأحكامالإسلامية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البرامج التي يستطيع المسلم القيام بها في شهر رمضان أداء ما عليه من الصلاة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لمعصية أو لغير معصية كالنوم والغفلة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يقوم بأداء بقية الواجبات المطلوبة منه، فإذا كان عليه صوم قضاء يبني على قضاء صيامه الفائت بعد شهر رمضان، فإن البناء على إتيان الواجبات لازم، وأن يبني على إتيانه بالحج الواجب عليه، وإذا </w:t>
      </w:r>
    </w:p>
    <w:p>
      <w:pPr>
        <w:pStyle w:val="BookText"/>
        <w:rPr/>
      </w:pPr>
      <w:r>
        <w:rPr>
          <w:rFonts w:ascii="Amiri" w:hAnsi="Amiri" w:eastAsia="Amiri" w:cs="Amiri"/>
          <w:color w:val="111111"/>
          <w:sz w:val="28"/>
          <w:sz w:val="28"/>
          <w:szCs w:val="28"/>
          <w:rtl w:val="true"/>
          <w:lang w:bidi="ar-SA"/>
        </w:rPr>
        <w:t>كان عليه دين فيجب أن يسرع في دفعه على عجل، وإذا كان عليه خمس أو حق شرعي من الحقوق عليه أن يسرع في إعادتها إلى أصحابها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ترك المحرمات يجب على المسلم أن يدرّب نفسه في شهر رمضان على ترك المعاصي، فإذا كان مدمناً على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يقرر التخلص من هذه العادة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مُرابياً، عليه أن يطهّر أمواله من مال الحرام وأن يطهّر نفسه من أكل الحرام ثم يقرر أن يترك الربا، ويستثمر أمواله في الخير، وإذا كان مقامراً، عليه أنيعود إلى رشده في هذا الشهر الكريم وأن يترك هذا العمل تقرباً إلى الله سبحانه وتعالى، حتى لا يبقى عليه واجب لم يقم به، أو إذا ظلّ يعمل بالمحرمات ولم ينته منها فإن صومه لا ينفعه ولا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مسقطاً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قررته الآيات والروايات، فقد ذكر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الوهم أن يعتقد الإنسان أنه سيدخل الجنة ببعض الواجبات وأنه سينال غفران الله على كثرة عصيانه لله تعالى، فالعاصي سينال عقاب عصيانه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الغرور أن يعتقد الإنسان بأنه من أهل الجنة وهو يرتكب المنكرات،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تَغُرَّنَّكُمُ الْحَياةُ الدُّنْيا وَلا يَغُرَّنَّكُمْ بِاللَّهِ </w:t>
      </w:r>
      <w:bookmarkStart w:id="53" w:name="pg961_7623"/>
    </w:p>
    <w:p>
      <w:pPr>
        <w:pStyle w:val="BookText"/>
        <w:rPr/>
      </w:pPr>
      <w:bookmarkEnd w:id="53"/>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إن الله قادر على كل شيء وإنه قد يغفر له نتيجة عمل واحد قام به في الدنيا كمساعدة إنسان محتاج، لكن لا يمكن الاعتماد علىذلك وترك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الإنسان مثل ذلك الرجل الذي يذهب إلى ميدان السباع على أمل أن يجد هناك من يستطيع أن يدفع عنه أذى هذه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المسلم أن يكمل نفسه كما أراده الله سبحانه وأن لا يبقّي على نفس أية نقيصة من عبادة أو دين أو معاملة، فالجنة للمؤمنين الذين اقترن إيمانهم بالعمل الصالح وبالإخلاص ولم يتركوا واجباً ولم يصرّوا على ارتكاب المعاصي</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70425_373438147"/>
      <w:bookmarkStart w:id="55" w:name="_Toc17"/>
      <w:bookmarkEnd w:id="54"/>
      <w:r>
        <w:rPr>
          <w:rtl w:val="true"/>
        </w:rPr>
        <w:t>التمسك بالأخلاق الفاضلة</w:t>
      </w:r>
      <w:bookmarkEnd w:id="55"/>
    </w:p>
    <w:p>
      <w:pPr>
        <w:pStyle w:val="BookText"/>
        <w:rPr/>
      </w:pPr>
      <w:r>
        <w:rPr>
          <w:rFonts w:ascii="Amiri" w:hAnsi="Amiri" w:eastAsia="Amiri" w:cs="Amiri"/>
          <w:color w:val="111111"/>
          <w:sz w:val="28"/>
          <w:sz w:val="28"/>
          <w:szCs w:val="28"/>
          <w:rtl w:val="true"/>
          <w:lang w:bidi="ar-SA"/>
        </w:rPr>
        <w:t>كما إن المسلم يُلزم نفسه خلال شهر رمضان المبارك بالتقيّد بالأحكام الشرعية، يُلزم نفسه أيضاً بالتقيّد بالأخلاق الفاضلة، فالصوم ليس عن الأكل والشرب بل عن كل ما يخدش شخصية الصائم، من كلمة نابية يطلقها على صديق له أو على زوجته أو من فعل نابٍ يرتكبه بحق قريب له أو بحق المجتمع على العموم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شهر رمضان فرصة للتدريب على الأخلاق الحميدة ونبذ الرذائل، والمراد بالأخلاق أعمّ من الأخلاق الواجبة كالصدق والأمانة والوفاءبالعهد وما أشبه ذلك، أو الأخلاق المستحبة كإطعام المساكين </w:t>
      </w:r>
    </w:p>
    <w:p>
      <w:pPr>
        <w:pStyle w:val="BookText"/>
        <w:rPr/>
      </w:pPr>
      <w:r>
        <w:rPr>
          <w:rFonts w:ascii="Amiri" w:hAnsi="Amiri" w:eastAsia="Amiri" w:cs="Amiri"/>
          <w:color w:val="111111"/>
          <w:sz w:val="28"/>
          <w:sz w:val="28"/>
          <w:szCs w:val="28"/>
          <w:rtl w:val="true"/>
          <w:lang w:bidi="ar-SA"/>
        </w:rPr>
        <w:t>والسلام على الناس والبُشر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هناك فرقاً بين الوعد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فالعهد يتمّ من جانبين، وهو عقد من العقود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الوعد فهو من الإيقاع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يكفر سيء الخُلق بأنه يستطيع في أيّة لحظة أن يُحسّن أخلاقه إذا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شبّ على شيء شاب عليه، فإن الأخلاق السيئة التي تتكرر عدة مرات تتحول على عادة وتتأصل في النفس فيصبح من الصعب جداً قلعها إلاّ بعد جهدٍ ورياضة نفسية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والأُسلوب الأمثل للتخلص من الصفات الذميمة والأخلاق السيئة ما يلي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الدائم بنتائج الأخلاق الحميدة في الدنيا والآخرة، ففي الدنيا يكون صاحب الأخلاق إنساناًمحترماً ناجحاً في المجتمع، محبوباً لدى الناس، وفي الآخرة يكون مصيره الجنة حيث الخلود والراحة الأبدية، أما صاحب الأخلاق السيئة فيكون على العكس ينفر منه الناس ويبتعدون عنه، ويفشل في كل خطوة يخطوها داخل المجتمع، وفي الآخرة يكون مصيره نار جهنم حيث العذاب الأبدي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مطالعة قصص ذوي الأخلاق الحميدة الذين نجحوا في الحياة بسبب أخلاقهم، ومطالعة من هم على العكس ممّن أخفقوا في حياتهم بسبب أخلاقهم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الإيحاء الدائم بأنه يريد أن يكون إنساناً خلوقاً وإنه يريد نبذ الأخلاق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فللإيحاء دورٌ كبير في ربط الإنسان المسلم بالأخلاق الفاضلة والقيم النبيلة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معايشة ذوي الأخلاق الحميدة وعدم التقرّب من ذوي الأخلاق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المرء لا تسأل وسل عن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w:t>
      </w:r>
    </w:p>
    <w:p>
      <w:pPr>
        <w:pStyle w:val="BookText"/>
        <w:rPr/>
      </w:pPr>
      <w:r>
        <w:rPr>
          <w:rFonts w:ascii="Amiri" w:hAnsi="Amiri" w:eastAsia="Amiri" w:cs="Amiri"/>
          <w:color w:val="111111"/>
          <w:sz w:val="28"/>
          <w:sz w:val="28"/>
          <w:szCs w:val="28"/>
          <w:rtl w:val="true"/>
          <w:lang w:bidi="ar-SA"/>
        </w:rPr>
        <w:t>قرين بالمقارن يقتدي</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كالريح</w:t>
      </w:r>
    </w:p>
    <w:p>
      <w:pPr>
        <w:pStyle w:val="BookText"/>
        <w:rPr/>
      </w:pPr>
      <w:r>
        <w:rPr>
          <w:rFonts w:ascii="Amiri" w:hAnsi="Amiri" w:eastAsia="Amiri" w:cs="Amiri"/>
          <w:color w:val="111111"/>
          <w:sz w:val="28"/>
          <w:sz w:val="28"/>
          <w:szCs w:val="28"/>
          <w:rtl w:val="true"/>
          <w:lang w:bidi="ar-SA"/>
        </w:rPr>
        <w:t>آخذةٌ مما تمرُّ به</w:t>
      </w:r>
    </w:p>
    <w:p>
      <w:pPr>
        <w:pStyle w:val="BookText"/>
        <w:rPr/>
      </w:pPr>
      <w:r>
        <w:rPr>
          <w:rFonts w:ascii="Amiri" w:hAnsi="Amiri" w:eastAsia="Amiri" w:cs="Amiri"/>
          <w:color w:val="111111"/>
          <w:sz w:val="28"/>
          <w:sz w:val="28"/>
          <w:szCs w:val="28"/>
          <w:rtl w:val="true"/>
          <w:lang w:bidi="ar-SA"/>
        </w:rPr>
        <w:t>نتناً</w:t>
      </w:r>
    </w:p>
    <w:p>
      <w:pPr>
        <w:pStyle w:val="BookText"/>
        <w:rPr/>
      </w:pPr>
      <w:r>
        <w:rPr>
          <w:rFonts w:ascii="Amiri" w:hAnsi="Amiri" w:eastAsia="Amiri" w:cs="Amiri"/>
          <w:color w:val="111111"/>
          <w:sz w:val="28"/>
          <w:sz w:val="28"/>
          <w:szCs w:val="28"/>
          <w:rtl w:val="true"/>
          <w:lang w:bidi="ar-SA"/>
        </w:rPr>
        <w:t>من النتن أو طيباً من الطيب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عاشر أخا ثقة تحظى</w:t>
      </w:r>
    </w:p>
    <w:p>
      <w:pPr>
        <w:pStyle w:val="BookText"/>
        <w:rPr/>
      </w:pPr>
      <w:r>
        <w:rPr>
          <w:rFonts w:ascii="IRNazanin" w:hAnsi="IRNazanin" w:eastAsia="IRNazanin"/>
          <w:color w:val="111111"/>
          <w:sz w:val="28"/>
          <w:sz w:val="28"/>
          <w:szCs w:val="28"/>
          <w:rtl w:val="true"/>
          <w:lang w:bidi="fa-IR"/>
        </w:rPr>
        <w:t>بصحبته</w:t>
      </w:r>
    </w:p>
    <w:p>
      <w:pPr>
        <w:pStyle w:val="BookText"/>
        <w:rPr/>
      </w:pPr>
      <w:r>
        <w:rPr>
          <w:rFonts w:ascii="IRNazanin" w:hAnsi="IRNazanin" w:eastAsia="IRNazanin"/>
          <w:color w:val="111111"/>
          <w:sz w:val="28"/>
          <w:sz w:val="28"/>
          <w:szCs w:val="28"/>
          <w:rtl w:val="true"/>
          <w:lang w:bidi="fa-IR"/>
        </w:rPr>
        <w:t>فالطبع</w:t>
      </w:r>
    </w:p>
    <w:p>
      <w:pPr>
        <w:pStyle w:val="BookText"/>
        <w:rPr/>
      </w:pPr>
      <w:r>
        <w:rPr>
          <w:rFonts w:ascii="Amiri" w:hAnsi="Amiri" w:eastAsia="Amiri" w:cs="Amiri"/>
          <w:color w:val="111111"/>
          <w:sz w:val="28"/>
          <w:sz w:val="28"/>
          <w:szCs w:val="28"/>
          <w:rtl w:val="true"/>
          <w:lang w:bidi="ar-SA"/>
        </w:rPr>
        <w:t>مكتسب من كل مصحوب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تحسين الأخلاق هو نوع من الجهاد،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عند عودتهم من 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 قيل 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وغير ذلك من الروايات والأحاديث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ونقطة أخيرة أُوصي بها الأُخوة الكرام وهي أن يطالعوا كتب الأخلاق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الكتب تصنع جوّاً مناسباً فتسهل للإنسان المسلم عملية تغيير سلوكه وأخلاقه إلى الأحسن</w:t>
      </w:r>
      <w:r>
        <w:rPr>
          <w:rFonts w:eastAsia="Amiri" w:cs="Amiri" w:ascii="Amiri" w:hAnsi="Amiri"/>
          <w:color w:val="111111"/>
          <w:sz w:val="28"/>
          <w:szCs w:val="28"/>
          <w:rtl w:val="true"/>
          <w:lang w:bidi="ar-SA"/>
        </w:rPr>
        <w:t xml:space="preserve">. </w:t>
      </w:r>
      <w:bookmarkStart w:id="56" w:name="pg961_7627"/>
    </w:p>
    <w:p>
      <w:pPr>
        <w:pStyle w:val="Heading2"/>
        <w:numPr>
          <w:ilvl w:val="1"/>
          <w:numId w:val="1"/>
        </w:numPr>
        <w:rPr/>
      </w:pPr>
      <w:bookmarkStart w:id="57" w:name="__RefHeading___Toc870427_373438147"/>
      <w:bookmarkStart w:id="58" w:name="_Toc18"/>
      <w:bookmarkEnd w:id="56"/>
      <w:bookmarkEnd w:id="57"/>
      <w:r>
        <w:rPr>
          <w:rtl w:val="true"/>
        </w:rPr>
        <w:t>الفصل الثالث</w:t>
      </w:r>
      <w:r>
        <w:rPr>
          <w:rtl w:val="true"/>
        </w:rPr>
        <w:t xml:space="preserve">: </w:t>
      </w:r>
      <w:r>
        <w:rPr>
          <w:rtl w:val="true"/>
        </w:rPr>
        <w:t>المسؤوليات التبليغية</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870429_373438147"/>
      <w:bookmarkStart w:id="60" w:name="_Toc19"/>
      <w:bookmarkEnd w:id="59"/>
      <w:r>
        <w:rPr>
          <w:rtl w:val="true"/>
        </w:rPr>
        <w:t>اشارة</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61_7629"/>
      <w:bookmarkStart w:id="62" w:name="pg961_7629"/>
      <w:bookmarkEnd w:id="62"/>
    </w:p>
    <w:p>
      <w:pPr>
        <w:pStyle w:val="Heading3"/>
        <w:numPr>
          <w:ilvl w:val="2"/>
          <w:numId w:val="1"/>
        </w:numPr>
        <w:rPr/>
      </w:pPr>
      <w:bookmarkStart w:id="63" w:name="pg961_7629"/>
      <w:bookmarkStart w:id="64" w:name="__RefHeading___Toc870431_373438147"/>
      <w:bookmarkStart w:id="65" w:name="_Toc20"/>
      <w:bookmarkEnd w:id="63"/>
      <w:bookmarkEnd w:id="64"/>
      <w:r>
        <w:rPr>
          <w:rtl w:val="true"/>
        </w:rPr>
        <w:t>رحلات التبليغ</w:t>
      </w:r>
      <w:bookmarkEnd w:id="65"/>
    </w:p>
    <w:p>
      <w:pPr>
        <w:pStyle w:val="BookText"/>
        <w:rPr/>
      </w:pPr>
      <w:r>
        <w:rPr>
          <w:rFonts w:ascii="Amiri" w:hAnsi="Amiri" w:eastAsia="Amiri" w:cs="Amiri"/>
          <w:color w:val="111111"/>
          <w:sz w:val="28"/>
          <w:sz w:val="28"/>
          <w:szCs w:val="28"/>
          <w:rtl w:val="true"/>
          <w:lang w:bidi="ar-SA"/>
        </w:rPr>
        <w:t>من عوامل انتشار الإسلام الرحلات التي كان يقوم بها المسلمون من مختلف الأجناس ولمختلف الأعمال، فقد كان المسلم يرى أنه مسؤول عن نشر دينه قبل أية مسؤولية أُخرى، حتى التجّار كانوا يستغلون رحلاتهم التجارية في الدعوة لدين الله، وحتى أولئك الذين كانوا يذهبون للاصطياف أو الاستجمام كان عملهم الأول هو الدعوة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الظروف السياسية يومذاك تساعد المسلم على القيام بالرحلات الطويلة فلم تكن هناك حدود مصطنعة ولا سدود وحواجز مانعة، ولم تكن هناك هويّات ولا جوازات وما أشبه ذلك، فقد كان المسلم يتمتع بكامل 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منحها الإسلام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الحركة والسفر والإقامة في بلاد الإسلام وغيرها، وكان المبلّغون ينطلقون حيث شاؤوا إلى أي مكان ويقيمون في أيّة مدة ويعيشون كما يشاؤون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كبت الحريات والابتعادعن تطبيق أحكام الله وقوانينه فقد أصبح من العسير جداً القيام بهذه الرحلات التبليغية، والتي انتشر الإسلام من خلالها في العهود السابقة، ومع جمود المسلمين وتضاعف الأُجور، وتفاقم المشكلات المعيشية أصبح السفر معها أمراً عسيراً جداً </w:t>
      </w:r>
    </w:p>
    <w:p>
      <w:pPr>
        <w:pStyle w:val="BookText"/>
        <w:rPr/>
      </w:pPr>
      <w:r>
        <w:rPr>
          <w:rFonts w:ascii="Amiri" w:hAnsi="Amiri" w:eastAsia="Amiri" w:cs="Amiri"/>
          <w:color w:val="111111"/>
          <w:sz w:val="28"/>
          <w:sz w:val="28"/>
          <w:szCs w:val="28"/>
          <w:rtl w:val="true"/>
          <w:lang w:bidi="ar-SA"/>
        </w:rPr>
        <w:t>بل ومحالاً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أصبح من العسير أن يقوم المسلم بمفرده بتوفير مستلزمات السفر التبليغي إلاّ أن تقوم هيئات من الخيّرين وتتحمل مسؤولية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لابدّ فيه من وجود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هداية الناس، ويظهرون لهم البينات من الهدى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مسؤولية أُخرى يتحملها المسلم بالإضافة إلى العبادات التي يؤديها في هذا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يا ترى سيكون صاحب هذه المسؤولية؟</w:t>
      </w:r>
    </w:p>
    <w:p>
      <w:pPr>
        <w:pStyle w:val="BookText"/>
        <w:rPr/>
      </w:pPr>
      <w:r>
        <w:rPr>
          <w:rFonts w:ascii="Amiri" w:hAnsi="Amiri" w:eastAsia="Amiri" w:cs="Amiri"/>
          <w:color w:val="111111"/>
          <w:sz w:val="28"/>
          <w:sz w:val="28"/>
          <w:szCs w:val="28"/>
          <w:rtl w:val="true"/>
          <w:lang w:bidi="ar-SA"/>
        </w:rPr>
        <w:t>أليست هذه الأمة بأجمعهاتتحمّلها؟</w:t>
      </w:r>
    </w:p>
    <w:p>
      <w:pPr>
        <w:pStyle w:val="BookText"/>
        <w:rPr/>
      </w:pPr>
      <w:r>
        <w:rPr>
          <w:rFonts w:ascii="Amiri" w:hAnsi="Amiri" w:eastAsia="Amiri" w:cs="Amiri"/>
          <w:color w:val="111111"/>
          <w:sz w:val="28"/>
          <w:sz w:val="28"/>
          <w:szCs w:val="28"/>
          <w:rtl w:val="true"/>
          <w:lang w:bidi="ar-SA"/>
        </w:rPr>
        <w:t>فالذي يستطيع السفر للتبليغ يجب عليه ذلك، والذي لا يستطيع السفر يجب عليه أن يدفع ما يستطيع من المال ليساهم بقسط من إمكاناته في تحريك عملية التبليغ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فالتبليغ بالرسالة مسؤولية إسلامية إنسانية وهو واجب كفائي، فيجب التعاون والمساعدة في تحقيقه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والتبليغ نفسه يحلّ معضلة المبلِّغين، ففي أحيان كثيرة يعود المبلِّغ </w:t>
      </w:r>
      <w:bookmarkStart w:id="66" w:name="pg961_7631"/>
    </w:p>
    <w:p>
      <w:pPr>
        <w:pStyle w:val="BookText"/>
        <w:rPr/>
      </w:pPr>
      <w:bookmarkEnd w:id="66"/>
      <w:r>
        <w:rPr>
          <w:rFonts w:ascii="Amiri" w:hAnsi="Amiri" w:eastAsia="Amiri" w:cs="Amiri"/>
          <w:color w:val="111111"/>
          <w:sz w:val="28"/>
          <w:sz w:val="28"/>
          <w:szCs w:val="28"/>
          <w:rtl w:val="true"/>
          <w:lang w:bidi="ar-SA"/>
        </w:rPr>
        <w:t>ومعه ثلّة من المتطوعين الراغبين في ممارسة هذه المسؤولية وهم الناذرون أنفسهم لله، وهذه فائدة أُخرى من فوائد التبليغ</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70433_373438147"/>
      <w:bookmarkStart w:id="68" w:name="_Toc21"/>
      <w:bookmarkEnd w:id="67"/>
      <w:r>
        <w:rPr>
          <w:rtl w:val="true"/>
        </w:rPr>
        <w:t>استخدام الوسائل الحديثة في التبليغ</w:t>
      </w:r>
      <w:bookmarkEnd w:id="68"/>
    </w:p>
    <w:p>
      <w:pPr>
        <w:pStyle w:val="BookText"/>
        <w:rPr/>
      </w:pPr>
      <w:r>
        <w:rPr>
          <w:rFonts w:ascii="Amiri" w:hAnsi="Amiri" w:eastAsia="Amiri" w:cs="Amiri"/>
          <w:color w:val="111111"/>
          <w:sz w:val="28"/>
          <w:sz w:val="28"/>
          <w:szCs w:val="28"/>
          <w:rtl w:val="true"/>
          <w:lang w:bidi="ar-SA"/>
        </w:rPr>
        <w:t>كل شيء في هذه الحياة في حالة تطور، تطور في الكم والكيف، ففيالسابق كانت رحلة الحج تستغرق أشهراً من المشقة والتعب، أما اليوم فهي لا تستغرق أكثر من سويعات، وحكم التطور يجري على كل الوسائل المادية التي يمتلكها الإنسان في هذه الحياة، ومن هذه الوسائل سبل التبليغ والهداية والرشاد، فبينما كانت الوسيلة التي يمتلكها الإنسان في القديم عندما يريد التبليغ هي الحنجرة، أصبح اليوم وهو يمتلك وسائل كثيرة من الكتاب والمجلة والجريدة والإذاعة والتلفزيون والفيديو والأقمار الصناعية والكمبيوتر والفاكس وما أشبه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للمبلِّغ أن يستفيد من جميع هذه الوسائل وأن لا يبقى جامداً عند الوسائل القديمة، فالجمود يعني الموت والفشل في الحياة، ويمتلك المسلمون العلماء والخطباء والمثقفين والأموال للحصول على هذه الوسائل، فلم يبق إلاّ الربط بينها، فإذا كان المسلم يريد الثواب من إقامة منبر الوعظ والإرشاد فباستطاعته أن يستبدل محطة الإرسال من راديو وتلفزيون عوضاً عن ذلك بحكم تطوّر وسائلالحياة،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فلابدّ أن يستفيد الإنسان المسلم من أسباب القوة في نشر الفضائل والقيم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وشهر رمضان خير مناسبة للاهتمام بهذا الأمر، فالذين كانوا يساهمون معاً لإقامة المجلس الحسيني في الحسينية أو المسجد بمقدورهم اليوم أن يوسعوا من دائرة عملهم ليساهموا معاً في شراء محطة للراديو حيث أصبحت في متناول مَنْ يريد في الكثير من بلدان العالم، بالإضافة إلى إقامة مجلسهم في الحسينية لأنهم سيحققون فوائد أُخرى من إقامة هذا المجلس في منطقتهم، مع وجود فارق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فالخطيب الذي يرتقي المنبر في الحسينية ويستخدم مكبرات الصوت لا يستطيع أن يوصل صوته إلاّ إلى جماعة محدودة لا تتعدى الآلاف، أما إذا تغيّرت الوسيلة إلى ما هو أفضل من مكبرّات الصوت فإنه حينذاك سيوصل صوته إلى الملايين من البشر، فإذا أردنا التقدم والازدهار لابدّ لنا من تطوير وسائلالتبليغ، وهذا أحد أسرار تقدم الغرب الذي استطاع أن يهيمن على العالم من خلال وسائل التبليغ مستخدماً الأقمار الصناعية في إيصال أفكارهم بالصورة والصوت إلى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تناسى المسلمون؛ كيف أن دينهم هو دين الحضارة والعلم، وأول كلمة نزلت على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وإن أولى الكلمات التي نزلت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العلم، الإنسان،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هناك عامل أقوى من هذه الآية في استثارة همم المسلمين للأخذ </w:t>
      </w:r>
      <w:bookmarkStart w:id="69" w:name="pg961_7633"/>
    </w:p>
    <w:p>
      <w:pPr>
        <w:pStyle w:val="BookText"/>
        <w:rPr/>
      </w:pPr>
      <w:bookmarkEnd w:id="69"/>
      <w:r>
        <w:rPr>
          <w:rFonts w:ascii="Amiri" w:hAnsi="Amiri" w:eastAsia="Amiri" w:cs="Amiri"/>
          <w:color w:val="111111"/>
          <w:sz w:val="28"/>
          <w:sz w:val="28"/>
          <w:szCs w:val="28"/>
          <w:rtl w:val="true"/>
          <w:lang w:bidi="ar-SA"/>
        </w:rPr>
        <w:t>بتلابيب العلم والاستفادة من الوسائل الحضارية في تقديم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من العمل على توفير وسائل التبليغ لتكون في متناول أيدي 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توفير كل الوسائل التي يستطيع المسلمون من خلالها معرفة حقائق دينهم ودنياهم من كتاب وجريدة ومجلة وإذاعة إسلاميةوتلفزيون إسلامي، وهكذا كل الوسائل الممكنة والتي يمكن استثمارها في مجال الخير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70435_373438147"/>
      <w:bookmarkStart w:id="71" w:name="_Toc22"/>
      <w:bookmarkEnd w:id="70"/>
      <w:r>
        <w:rPr>
          <w:rtl w:val="true"/>
        </w:rPr>
        <w:t>اتباع شورى الفقهاء المراجع</w:t>
      </w:r>
      <w:bookmarkEnd w:id="71"/>
    </w:p>
    <w:p>
      <w:pPr>
        <w:pStyle w:val="BookText"/>
        <w:rPr/>
      </w:pPr>
      <w:r>
        <w:rPr>
          <w:rFonts w:ascii="Amiri" w:hAnsi="Amiri" w:eastAsia="Amiri" w:cs="Amiri"/>
          <w:color w:val="111111"/>
          <w:sz w:val="28"/>
          <w:sz w:val="28"/>
          <w:szCs w:val="28"/>
          <w:rtl w:val="true"/>
          <w:lang w:bidi="ar-SA"/>
        </w:rPr>
        <w:t xml:space="preserve">من مشاكل المسلمين في الحال الحاضر انفراد المراجع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إخلاصهم وصدقهم وتفانيهم في سبيل الحق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مشكلة الدنيا الحاضرة، ففي السابق كانت الدنيا انفرادية حيث اعتاد الناس على العمل الفردي والتفكير والتخطيط والتنفيذ الانفرادي فلم يكن بأس بالانفرادية في الجانب المرجعي، أما اليوم وقد نظّمت كل الفئات جهودها وإمكاناتها، يهودية كانت أو نصرانية أو غيرهما من الأديان والمذاهب التي لها أصل سماوي أو لا أصل سماوي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الذي يقوم به الإنسان على انفراد مهما كان ناجحاً وجيّداً إلاّ أنه لا يتمتع بتلك الجودة إذا لم يكن متكاملاً مع الأعمال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كانت مسؤولية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توحيد طاقات العمل وصبّها فيما هو خير وصلاح للأُمة، حتى تأخذ الأُمة عدّها التصاعدي بعد سقوط دام عقوداً منالزمن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ننظر إلى الأُمم التي صعدت في سلّم الحياة لم نرَ ذلك إلاّ </w:t>
      </w:r>
    </w:p>
    <w:p>
      <w:pPr>
        <w:pStyle w:val="BookText"/>
        <w:rPr/>
      </w:pPr>
      <w:r>
        <w:rPr>
          <w:rFonts w:ascii="Amiri" w:hAnsi="Amiri" w:eastAsia="Amiri" w:cs="Amiri"/>
          <w:color w:val="111111"/>
          <w:sz w:val="28"/>
          <w:sz w:val="28"/>
          <w:szCs w:val="28"/>
          <w:rtl w:val="true"/>
          <w:lang w:bidi="ar-SA"/>
        </w:rPr>
        <w:t>نابعاً من عامل التنظيم للطاقات، فاليهودية والنصرانية وغيرهما تقدّموا لأنّهم وحّدوا صفوفهم وجمعوا طاقاتهم وتعاونوا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فالحاخام اليهودي الذي يعيش في مجاهل أفريقيا يمدّ يد التعاون إلى الحاخام الثاني الذي يعيش في أقاصي أمريكا اللاتينية، وأنهم محترمون لا يُهانون، ونفس الشيء نجده عند المسيحيين فإن أول أمر قام الغرب بتنظيمه هو تنظيم القيادة الدينية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المرجعية الشيعية تختلف عن الزعامة الروحية في الفاتيكان وبالتالي فهي تختلف في طريقة التدرّج واختيار اعضاء المجالس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مسألة التنظيم كأمر إسلامي مسلّم به، فقد ورد في وصية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الشورى فقد وردت عدةنصوص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وأمرهم هو شأنهم وهو كل ما يتعلق بأمور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جماعة لها هدف معين، أي جماعة منظمة تنظيماً دقيقاً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وبالجمع بين أدلة الشورى وأدلة الأمّة نجد من الضروري جداً إقامة مجالس للشورى ابتداءً من المراجع وانتهاءً بعامة الناس، أو أن يُستبدل مجالس الناس بمجلس واحد يضم ممثّلين منتخبين عن الناس، فإن المجلس الواحد صحيح، والمجالس لكل من أراد أيضاً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الانفرادية في المرجعية هي سبب تغلب الغرب علينا ليس دينياً فقط بل ودنيوياً، فأصبح العلماء والمراجع يتعرضون للاعتقال والتعذيب والقتل ومصادرة الأموال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منقذ ولا من مجير إلاّالله سبحانه وتعالى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وروسيا الشيوعية والبهلوية في إيران، والجمهورية في العراق، والأتاتوركية في تركيا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رمضان خير مناسبة للتفكير بهذا الأمر والدعوة إليه باعتباره السبيل إلى التقدم والانتصار على المشكلات</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61_7637"/>
      <w:bookmarkStart w:id="73" w:name="pg961_7637"/>
      <w:bookmarkEnd w:id="73"/>
    </w:p>
    <w:p>
      <w:pPr>
        <w:pStyle w:val="Heading2"/>
        <w:numPr>
          <w:ilvl w:val="1"/>
          <w:numId w:val="1"/>
        </w:numPr>
        <w:rPr/>
      </w:pPr>
      <w:bookmarkStart w:id="74" w:name="pg961_7637"/>
      <w:bookmarkStart w:id="75" w:name="__RefHeading___Toc870437_373438147"/>
      <w:bookmarkStart w:id="76" w:name="_Toc23"/>
      <w:bookmarkEnd w:id="74"/>
      <w:bookmarkEnd w:id="75"/>
      <w:r>
        <w:rPr>
          <w:rtl w:val="true"/>
        </w:rPr>
        <w:t>الفصل الرابع</w:t>
      </w:r>
      <w:r>
        <w:rPr>
          <w:rtl w:val="true"/>
        </w:rPr>
        <w:t xml:space="preserve">: </w:t>
      </w:r>
      <w:r>
        <w:rPr>
          <w:rtl w:val="true"/>
        </w:rPr>
        <w:t>المهام الاجتماعية</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870439_373438147"/>
      <w:bookmarkStart w:id="78" w:name="_Toc24"/>
      <w:bookmarkEnd w:id="77"/>
      <w:r>
        <w:rPr>
          <w:rtl w:val="true"/>
        </w:rPr>
        <w:t>اشارة</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61_7639"/>
      <w:bookmarkStart w:id="80" w:name="pg961_7639"/>
      <w:bookmarkEnd w:id="80"/>
    </w:p>
    <w:p>
      <w:pPr>
        <w:pStyle w:val="Heading3"/>
        <w:numPr>
          <w:ilvl w:val="2"/>
          <w:numId w:val="1"/>
        </w:numPr>
        <w:rPr/>
      </w:pPr>
      <w:bookmarkStart w:id="81" w:name="pg961_7639"/>
      <w:bookmarkStart w:id="82" w:name="__RefHeading___Toc870441_373438147"/>
      <w:bookmarkStart w:id="83" w:name="_Toc25"/>
      <w:bookmarkEnd w:id="81"/>
      <w:bookmarkEnd w:id="82"/>
      <w:r>
        <w:rPr>
          <w:rtl w:val="true"/>
        </w:rPr>
        <w:t>الزيارات</w:t>
      </w:r>
      <w:bookmarkEnd w:id="83"/>
    </w:p>
    <w:p>
      <w:pPr>
        <w:pStyle w:val="BookText"/>
        <w:rPr/>
      </w:pPr>
      <w:r>
        <w:rPr>
          <w:rFonts w:ascii="Amiri" w:hAnsi="Amiri" w:eastAsia="Amiri" w:cs="Amiri"/>
          <w:color w:val="111111"/>
          <w:sz w:val="28"/>
          <w:sz w:val="28"/>
          <w:szCs w:val="28"/>
          <w:rtl w:val="true"/>
          <w:lang w:bidi="ar-SA"/>
        </w:rPr>
        <w:t xml:space="preserve">من الضروري على كل صائم في هذا الشهر الكريم أن يضع لنفسه برنامجاً لزيارات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كانوا أو علماء أو 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ولتفقد ذوي الأرحام، فهذه الزيارات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متسعٌ من الوقت لأداء الأعمال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يشتدّ عليه الحكم الديكتاتوري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في شهر رمضان المبارك بالزيارات بعد الإفطار مباشرة، وفي أغلب الليالي كنّا نخرج من مدينة كربلاء المقدسة للقيام بزيارة إلى النجف الأشرف أو الكاظمين‘ أو سامراء، وكانت تتخلل زيارة العتبات المقدسة زيارة لبعض المؤمنين من الأرحام والأصدقاء، فزيارة الأرحام مندوبة في هذا الشهر المبارك لأنها تزيد المحبة وتطفئ الضغائن، كما أن زيارة المشاهد المقدسة فيها عظة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أصحاب هذه المشاهد من الشهداء فإنه بعمله هذا يعظّمالشهادة كقيمة في الحياة لا تساويها أيّة قيمة إذا كانت الشهادة من أجل الله وفي سبيل دين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أصحاب هذه المشاهد هم علماء فإنه بعمله هذا سيعظّم العلم وأهله وإنه سيكون مثار سؤال وجواب، سؤال عن قيمة العلم وأهميته في الحياة</w:t>
      </w:r>
      <w:r>
        <w:rPr>
          <w:rFonts w:eastAsia="Amiri" w:cs="Amiri" w:ascii="Amiri" w:hAnsi="Amiri"/>
          <w:color w:val="111111"/>
          <w:sz w:val="28"/>
          <w:szCs w:val="28"/>
          <w:rtl w:val="true"/>
          <w:lang w:bidi="ar-SA"/>
        </w:rPr>
        <w:t xml:space="preserve">. </w:t>
      </w:r>
      <w:bookmarkStart w:id="84" w:name="pg961_7640"/>
    </w:p>
    <w:p>
      <w:pPr>
        <w:pStyle w:val="BookText"/>
        <w:rPr/>
      </w:pPr>
      <w:bookmarkEnd w:id="84"/>
      <w:r>
        <w:rPr>
          <w:rFonts w:ascii="Amiri" w:hAnsi="Amiri" w:eastAsia="Amiri" w:cs="Amiri"/>
          <w:color w:val="111111"/>
          <w:sz w:val="28"/>
          <w:sz w:val="28"/>
          <w:szCs w:val="28"/>
          <w:rtl w:val="true"/>
          <w:lang w:bidi="ar-SA"/>
        </w:rPr>
        <w:t>سؤال عن تاريخ هذا العالِم وكيف بلغ هذه المرتبة السامية من القدسية؟ سؤال عن تاريخ هذا العالم الجليل الذي نزور قبره؟ وهل لهُ مؤلفات؟ فيحاول أن يحصل على كتبه ليتعرف من خلالها على آرائه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الزيارات هي محطات يتزود فيها الصائم العلم والقيم، وتتوحد عبرها العلاقات الاجتماعية فتمهد الطريق لإقامة المجتمع الإسلامي القائم على العدل والصدق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تسقط فيه الحواجز الجغرافية ويرجع المسلمون إلى أُمتهم الواحدة بإذن الله تعالى يكون السبيل إلى توسّع دائرة الزيارات أرفق، حينها سيسافر المسلمون بين البلاد الإسلامية، ولن تقتصر الزيارات على المدن القريبة،وليس من المستبعد أن تتطور وسائل النقل لتختصر المسافة بشكل أكبر من السابق فيسهل تنظيم سفرات لأماكن بعيدة،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سفرات ليلية في ليالي شهر رمضان بين إيران والعراق والحجاز أو العكس، فكلما اقتربت المسافات اقترب أبناء الأُمة بعضهم من البعض الآخر وأصبحوا أقدر على حلّ مشاكلهم وأقدر على دفع عجلة المجتمع إلى الأمام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70443_373438147"/>
      <w:bookmarkStart w:id="86" w:name="_Toc26"/>
      <w:bookmarkEnd w:id="85"/>
      <w:r>
        <w:rPr>
          <w:rtl w:val="true"/>
        </w:rPr>
        <w:t>إغناء الفقراء</w:t>
      </w:r>
      <w:bookmarkEnd w:id="86"/>
    </w:p>
    <w:p>
      <w:pPr>
        <w:pStyle w:val="BookText"/>
        <w:rPr/>
      </w:pPr>
      <w:r>
        <w:rPr>
          <w:rFonts w:ascii="Amiri" w:hAnsi="Amiri" w:eastAsia="Amiri" w:cs="Amiri"/>
          <w:color w:val="111111"/>
          <w:sz w:val="28"/>
          <w:sz w:val="28"/>
          <w:szCs w:val="28"/>
          <w:rtl w:val="true"/>
          <w:lang w:bidi="ar-SA"/>
        </w:rPr>
        <w:t>يقول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الصياد ديناراً تعطه غذاء يومه، وأعطه شبكة تعطه غذاء العمر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ويتطابق هذا المثل مع واقع الآلاف من العاطلين عن العمل، فمرّة نقدّم لهؤلاء العاطلين وجبة طعام تكفيهم لفترة من الوقت أو نقدّم لهم </w:t>
      </w:r>
    </w:p>
    <w:p>
      <w:pPr>
        <w:pStyle w:val="BookText"/>
        <w:rPr/>
      </w:pPr>
      <w:r>
        <w:rPr>
          <w:rFonts w:ascii="Amiri" w:hAnsi="Amiri" w:eastAsia="Amiri" w:cs="Amiri"/>
          <w:color w:val="111111"/>
          <w:sz w:val="28"/>
          <w:sz w:val="28"/>
          <w:szCs w:val="28"/>
          <w:rtl w:val="true"/>
          <w:lang w:bidi="ar-SA"/>
        </w:rPr>
        <w:t>مبلغاً من المال يكفيهم ليوم واحد أو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نقدم لهم ما يستطيعون به إشباع أنفسهم طيلة العمر، وذلك بأن تعطيهم رأس المال الذي يستطيعون بواسطته تأسيس محل صغير، أو أن نطلب منهم المشاركة في دورة تأهيلية تمكّنهم من العمل في مهنة 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نشتري لهم ماكنة خياطة أو ماكنة تطريز ليقوموا بالعمل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كبيرة جداً من الشباب في البلاد الإسلامية يعانون من البطالة أو من البطالة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التفكير بهؤلاء لأنهم أولاً طاقة تُهدر بلا مبرر، وثانياً إن البطالة مفسدة وقد تسبب في انحراف المجتمع، وثالثاً يمكن أن نقدم هذه الطاقات لو استثمرت، الكثير من الفوائد المرجوّة للبلاد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ولحلّ معضلة البطالة في العالم الإسلامي نقترح تحديد أسبوع باسم أسبوع العمل وهو شبيه لأسبوع الشهداء أو أسبوع النظافة أو أسبوع الصحة، الغاية من تحديد هذا الأسبوع هو لفت الأنظار إلى المشاكل التي تواجه المجتمع من خلال ظاهرة البطالة وطرح السبل الكفيلة بحلّ هذه المعضلة، فلابدّ أن تشكّل لجان لهذه الغاية، لجان تقوم بأعمال التوعية لحثّ العاطلين عن العمل، وحثّ أرباب العمل على توفير مستلزمات العمل لهؤلاء العاطلين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ولجان أُخرى تقوم بتوفير السيولة المطلوبة والرأسمالالمطلوب والضروري لتفوير الأنشطة الاقتصادية لهؤلاء العاطلين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ولجان أُخرى تقوم بتوفير أماكن العمل من مصانع ومتاجر يجد فيها العاطل عن العمل مناله الذي يطمح إليه، وبهذه الطريقة يمكن لهذه اللجان أن تنقذ ملايين العوائل من مشاكل اقتصادية واجتماعية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العلاج المؤقت للمشكلة، أما العلاج الجذري لمشكلة الفقر فيمكن تلخيصها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توزيع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القوانين الكابتة للحريات، وإزالة المعوّقات عن طريق النشاط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أتذكر قبل خمسين عاماً في العراق حيث لم تكن قوانين الكبت والإرهاب منتشرة هذا الانتشار الفضيع كيف كان كل إنسان يجد فرصة للعمل دون معوّق ومانع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فالأرض لمن أحياها دون ضريبة يدفعها ودون أي قانون وضعي يمنعه عن استثمارها في الزراعة أو البناء والإعمار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قوانين الله جارية علىقدم وساق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أحد فهو 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لآدم وآدم من تُراب</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وقانون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وبسبب تطبيق هذه القوانين لم نكن نجد إنساناً بلا عمل أو عائلة بلا مسكن، ويندر أن نجد في طول البلاد وعرضها فقيراً واحداً يتكفف، فحتى المعتوهون كانوا يجدونفرصتهم للعمل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الحرب العالمية الثانية، فقد جاء إلى حكم البلاد الإسلامية عملاء للغرب والشرق أخذوا يطبقون القوانين المخالفة للشريعة والكابحة لأنشطة المجتمع وطاقاته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غيّر هؤلاء الحكّام القوانين من قوانين إلهية إلى قوانين شيطانية، وبسبب هذه القوانين أصبح ثلاثة أرباع الشعب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الفقر والفاقة والحرمان، علماً بأنه من أغنى البلدان ومن أكثر مناطق العالم ثراء بالأرض والماء والأيدي العاملة</w:t>
      </w:r>
      <w:r>
        <w:rPr>
          <w:rFonts w:eastAsia="Amiri" w:cs="Amiri" w:ascii="Amiri" w:hAnsi="Amiri"/>
          <w:color w:val="111111"/>
          <w:sz w:val="28"/>
          <w:szCs w:val="28"/>
          <w:rtl w:val="true"/>
          <w:lang w:bidi="ar-SA"/>
        </w:rPr>
        <w:t xml:space="preserve">. </w:t>
      </w:r>
      <w:bookmarkStart w:id="87" w:name="pg961_7644"/>
    </w:p>
    <w:p>
      <w:pPr>
        <w:pStyle w:val="Heading3"/>
        <w:numPr>
          <w:ilvl w:val="2"/>
          <w:numId w:val="1"/>
        </w:numPr>
        <w:rPr/>
      </w:pPr>
      <w:bookmarkStart w:id="88" w:name="__RefHeading___Toc870445_373438147"/>
      <w:bookmarkStart w:id="89" w:name="_Toc27"/>
      <w:bookmarkEnd w:id="87"/>
      <w:bookmarkEnd w:id="88"/>
      <w:r>
        <w:rPr>
          <w:rtl w:val="true"/>
        </w:rPr>
        <w:t>تزويج العزّاب</w:t>
      </w:r>
      <w:bookmarkEnd w:id="89"/>
    </w:p>
    <w:p>
      <w:pPr>
        <w:pStyle w:val="BookText"/>
        <w:rPr/>
      </w:pPr>
      <w:r>
        <w:rPr>
          <w:rFonts w:ascii="Amiri" w:hAnsi="Amiri" w:eastAsia="Amiri" w:cs="Amiri"/>
          <w:color w:val="111111"/>
          <w:sz w:val="28"/>
          <w:sz w:val="28"/>
          <w:szCs w:val="28"/>
          <w:rtl w:val="true"/>
          <w:lang w:bidi="ar-SA"/>
        </w:rPr>
        <w:t xml:space="preserve">من الأعمال الموجبة للرحمة في هذا الشهر المبارك تزويج العزّاب والعازبات، فالعزوبة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اللغوي الشامل لمن لا زوج أو لا زوجة له إما أصلاً أو بسبب طلاق أو موت أو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مشكلة اجتماعية لابدّ من مكافحتها بأيّة وسيلةممكنة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العزوبة بداية للانحراف الجنسي والاجتماعي، وبداية لرحلة المجتمع العسيرة نحو السقوط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بحاجة إلى ذكر الأدلة بأن أكثر الجرائم التي تحدث وأكثر السجناء الذين يدخلون السجون هم بسبب الانحراف الجنسي أو النقص الجنسي، فأيّ عمل جبّار يقوم به الإنسان عندما يُقدم على حلّ هذه المشكلة من خلال إشاعة ظاهرة الزواج؟</w:t>
      </w:r>
    </w:p>
    <w:p>
      <w:pPr>
        <w:pStyle w:val="BookText"/>
        <w:rPr/>
      </w:pPr>
      <w:r>
        <w:rPr>
          <w:rFonts w:ascii="Amiri" w:hAnsi="Amiri" w:eastAsia="Amiri" w:cs="Amiri"/>
          <w:color w:val="111111"/>
          <w:sz w:val="28"/>
          <w:sz w:val="28"/>
          <w:szCs w:val="28"/>
          <w:rtl w:val="true"/>
          <w:lang w:bidi="ar-SA"/>
        </w:rPr>
        <w:t>والمطلوب طبعاً ليس فقط السعي لربط الزوج بالزوجة، بل تحمّل النفقات الزوجية من توفير السكن وتهيئة فرص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رمضان يتحقّق التقارب بين العوائل فيسهل حلّ المعضلات الاجتماعية ومنها العزوبة، بالإضافة إلى أن البعض يبحثون عن فرص لتقديم الخدمة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يتطوّع للمساهمة في حلّ مشكلة العزوبة من خلال ما يسديه من المال لهذا الغرض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ننسى أن القسم الأغلب من المشكلة هي نفسية وثقافية، فلابدّ من هيئات ولجان تثقيفية تقومبتوعية العزّاب والعازبات إلى أسباب هذه المشكلة وطرق علاجها، وإقناع المجتمع بتجاوز بعض الأعراف الخاطئة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أعراف بعض العوائل بقاء المرأة التي مات عنها زوجها عزباء، فلابدّ من توضيح مساوئ هذا العرف حتى يقلع المجتمع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شباب كثيرون يعزفون عن الزواج بسبب التجنيد أو الدراسة، فكان لابدّ من إقناعهم بعدم وجود التناقض بين الزواج والدراسة أو الزواج والجندية، بشرط أن يكون على أهبة الاستعداد لتحمّل مسؤولية الزواج أو تحمّل أقارب الزوج من الأب والأخ بعض نفقاته حتى ينتهي من انشغاله بالدراسة والجندية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الضروي أن تشكّل لجان تقوم بمهمة التزويج الجماعي لشباب أو يقوم الأقرباء والأرحام بتشكيل لجنة لتزويج العزّاب المتواجدين فيما بينهم ففي هذا العمل أجر وثواب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الأعمال المثاب عليها في شهر رمضان إصلاح ذات البين، فإصلاحذات البين هو أفضل من عامة الصلاة والصيام</w:t>
      </w:r>
      <w:r>
        <w:rPr>
          <w:rStyle w:val="FootnoteAnchor"/>
          <w:rtl w:val="true"/>
        </w:rPr>
        <w:footnoteReference w:id="79"/>
      </w:r>
      <w:r>
        <w:rPr>
          <w:rFonts w:ascii="Amiri" w:hAnsi="Amiri" w:eastAsia="Amiri" w:cs="Amiri"/>
          <w:color w:val="111111"/>
          <w:sz w:val="28"/>
          <w:sz w:val="28"/>
          <w:szCs w:val="28"/>
          <w:rtl w:val="true"/>
          <w:lang w:bidi="ar-SA"/>
        </w:rPr>
        <w:t>، فكثير من المشاكل العائلية يمكن أن تحلّ في لحظة ربانية يتقرب فيها الزوج والزوجة إلى الله في هذا الشهر المبارك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لابدّ من السعي الدؤوب نحو تقريب الأزواج فيما بينهم وحلّ مشكلاتهم حتى المستعصية منها، فكل مشكلة لها حلّ، ومعظم المشاكل بين الأزواج هي نتيجة توقّع كل واحد منهما من الآخر أكثر من حقوقه</w:t>
      </w:r>
      <w:r>
        <w:rPr>
          <w:rFonts w:eastAsia="Amiri" w:cs="Amiri" w:ascii="Amiri" w:hAnsi="Amiri"/>
          <w:color w:val="111111"/>
          <w:sz w:val="28"/>
          <w:szCs w:val="28"/>
          <w:rtl w:val="true"/>
          <w:lang w:bidi="ar-SA"/>
        </w:rPr>
        <w:t xml:space="preserve">. </w:t>
      </w:r>
      <w:bookmarkStart w:id="90" w:name="pg961_7646"/>
    </w:p>
    <w:p>
      <w:pPr>
        <w:pStyle w:val="BookText"/>
        <w:rPr/>
      </w:pPr>
      <w:bookmarkEnd w:id="90"/>
      <w:r>
        <w:rPr>
          <w:rFonts w:ascii="Amiri" w:hAnsi="Amiri" w:eastAsia="Amiri" w:cs="Amiri"/>
          <w:color w:val="111111"/>
          <w:sz w:val="28"/>
          <w:sz w:val="28"/>
          <w:szCs w:val="28"/>
          <w:rtl w:val="true"/>
          <w:lang w:bidi="ar-SA"/>
        </w:rPr>
        <w:t>وإن الحلّ البسيط هو التنازل الذي يقدّمه كل من الزوجين للآخر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70447_373438147"/>
      <w:bookmarkStart w:id="92" w:name="_Toc28"/>
      <w:bookmarkEnd w:id="91"/>
      <w:r>
        <w:rPr>
          <w:rtl w:val="true"/>
        </w:rPr>
        <w:t>علاج المرضى</w:t>
      </w:r>
      <w:bookmarkEnd w:id="92"/>
    </w:p>
    <w:p>
      <w:pPr>
        <w:pStyle w:val="BookText"/>
        <w:rPr/>
      </w:pPr>
      <w:r>
        <w:rPr>
          <w:rFonts w:ascii="Amiri" w:hAnsi="Amiri" w:eastAsia="Amiri" w:cs="Amiri"/>
          <w:color w:val="111111"/>
          <w:sz w:val="28"/>
          <w:sz w:val="28"/>
          <w:szCs w:val="28"/>
          <w:rtl w:val="true"/>
          <w:lang w:bidi="ar-SA"/>
        </w:rPr>
        <w:t>الاهتمام بالمرضى ورعايتهم هو جزء من أعمال هذا الشهر المبارك وهو عمل يُنجز بقدر المستطاع، فهناك مَن يستطيع أن يقدّم الخدمات لمريض أو مريضين، وهناك من يمتلك الإمكانات التي تسمح له بأن يقدّم الخدمات لعدد كبير من المرضى وذلك من خلال بناء المستشفيات والمستوصفات، ومخازن الأدوية المجانية وإنشاء المختبرات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يتمكّن أن يؤديالخدمات الإعلامية المطلوبة التي توفّر الوقاية من الأمراض، وقد يكون الإعلام بصورة أحاديث تُبث من خلال وسائل الإعلام أو مقالات تُكتب في الصحف أو كتب وقائية توزّع بين الناس أو ندوات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عبر البوسترات التي تدعو الناس إلى الوقاية من بعض الأمراض التي يصعب علاجها كمرض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الانحرافات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الممكنة في هذا الشهر الكريم جمع الأدوية الفائضة من البيوت وفتح مركز خاص لاستقبال هذه الأدوية ومن ثم توزيعها على المحتاجين بالمجّان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استخدمنا هذا الأسلوب، فكان له أثر جيّد على مستوى الناس الذين يحتاجون لهذه الأدوية، وكان شعارنا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برامج الوقاية من الأمراض هو الحفاظ على البيئة من كل ما يعبث بها سواءٌ كان في الهواء أو الأرض أو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التي تهدد الكثيرمن البشرية اليوم هي مشكلة التلوّث التي تسبب تلوّث ما يؤكل وما يُشرب وما يُتنفس، وأغلب أسباب التلوّث ناتجة من رمي النفايات في غير أماكنها المخصصة، فالبعض يرمي بها في البحر والبعض الآخر يرمي بها في الشارع فتسبب تلوّث الماء والهواء، وهذان أمران محرّمان، لأنهما يتسببان في أذى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من التفكير الأساسي لهذه المشكلة، ووضع خطة لحلّ مشكلة التلوّث، وذلك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التوعية وتذكير الناس بأهمية النظافة،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عليهم أن يرموا بالنفايات في الأماكن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هذه النفايات ووضعها في مراكز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هذه النفايات بفتح معامل تقوم بعملية تكرير لهذه الفضلات للاستفادة منها في الأسمدة، كما يحدث في الكثير من دول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مسألة في عدم تلوّث البيئةهو دعوة الناس إلى الاقتصاد في المأكل والملبس ومنح ما يفيض عن مصروفهم إلى الفقراء وإلى الجهات المحتاجة وبذلك نستطيع أن نقلل من النفايات إلى أقل ما يمكن وبالتالي خفض نسبة الأمراض في بلادنا الإسلامية</w:t>
      </w:r>
      <w:r>
        <w:rPr>
          <w:rFonts w:eastAsia="Amiri" w:cs="Amiri" w:ascii="Amiri" w:hAnsi="Amiri"/>
          <w:color w:val="111111"/>
          <w:sz w:val="28"/>
          <w:szCs w:val="28"/>
          <w:rtl w:val="true"/>
          <w:lang w:bidi="ar-SA"/>
        </w:rPr>
        <w:t xml:space="preserve">. </w:t>
      </w:r>
      <w:bookmarkStart w:id="93" w:name="pg961_7648"/>
    </w:p>
    <w:p>
      <w:pPr>
        <w:pStyle w:val="Heading3"/>
        <w:numPr>
          <w:ilvl w:val="2"/>
          <w:numId w:val="1"/>
        </w:numPr>
        <w:rPr/>
      </w:pPr>
      <w:bookmarkStart w:id="94" w:name="__RefHeading___Toc870449_373438147"/>
      <w:bookmarkStart w:id="95" w:name="_Toc29"/>
      <w:bookmarkEnd w:id="93"/>
      <w:bookmarkEnd w:id="94"/>
      <w:r>
        <w:rPr>
          <w:rtl w:val="true"/>
        </w:rPr>
        <w:t>رعاية المهاجرين والمهجرين</w:t>
      </w:r>
      <w:bookmarkEnd w:id="95"/>
    </w:p>
    <w:p>
      <w:pPr>
        <w:pStyle w:val="BookText"/>
        <w:rPr/>
      </w:pPr>
      <w:r>
        <w:rPr>
          <w:rFonts w:ascii="Amiri" w:hAnsi="Amiri" w:eastAsia="Amiri" w:cs="Amiri"/>
          <w:color w:val="111111"/>
          <w:sz w:val="28"/>
          <w:sz w:val="28"/>
          <w:szCs w:val="28"/>
          <w:rtl w:val="true"/>
          <w:lang w:bidi="ar-SA"/>
        </w:rPr>
        <w:t>لم يشهد التاريخ علاقة أخوية كالتي شهدتها المدينة المنورة عندما حلّ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والمهاجرين للإقامة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المهاجرون كانوا مُعْدَمين من كل شيء، فقد تركوا بيوتهم وأموالهم في مكة، حتى أنهم تركوا نساءهم وأولادهم وجاءوا إلى المدينة مهاجرين بدينهم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عمل قام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هو المؤاخاة بين المهاجرين والأنصار، وكان وراء هذا العمل عدة أهداف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نفسي حيث إن المهاجرين الذين تركوا عوائلهم كانوا أحوج ما يكونون إلى الرعاية النفسية، وإلى المحبة والعطف والاهتمام، وهذا ما تحققه الأُخوّة بينهم وبين الأنصار الذين لا يتحسسون بهذه المشكلة لأنهم فيوطنهم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اقتصادي فقد قسّم الأنصار أموالهم بينهم وبين المهاجرين، حتى إن بعضهم كان له زوجتان فخيّر أخاه المهاجر بأن يختار إحدى زوجاته ليطلقها ثم يتزوجها المهاجر، كما حدث لسعد بن الربيع</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تثقيفي، فالمهاجر هو أعرف بالإسلام من الأنصاري، فعبر هذه الأُخوّة تنتقل التجربة والخبرة والعلم والتربية من المهاجر إلى الأنصاري، وبذلك يسهل تثقيف الأنصار ويسهل تربيتهم، التربية </w:t>
      </w:r>
    </w:p>
    <w:p>
      <w:pPr>
        <w:pStyle w:val="BookText"/>
        <w:rPr/>
      </w:pPr>
      <w:r>
        <w:rPr>
          <w:rFonts w:ascii="Amiri" w:hAnsi="Amiri" w:eastAsia="Amiri" w:cs="Amiri"/>
          <w:color w:val="111111"/>
          <w:sz w:val="28"/>
          <w:sz w:val="28"/>
          <w:szCs w:val="28"/>
          <w:rtl w:val="true"/>
          <w:lang w:bidi="ar-SA"/>
        </w:rPr>
        <w:t>الإسلامية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الهجرة والمطاردة واللجوء في العالم موجودة مادام هناك ظلم وظالم واستكبار ومتكبر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تعاني جماعات كبيرة في عالمنا الإسلامي من مشاكل الهجرة واللجوء، وقد قرأت في إحدى الصحف أن هناك مائة مليون لاجئ في العالم يمثل المسلمون ثمانين مليون منهم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قضيتهم قائمة في كل بلدٍ إسلامي، وهؤلاء بحاجة إلى العمل وإلىالمأوى وإلى المال وإلى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فمن هو المسؤول؟</w:t>
      </w:r>
    </w:p>
    <w:p>
      <w:pPr>
        <w:pStyle w:val="BookText"/>
        <w:rPr/>
      </w:pPr>
      <w:r>
        <w:rPr>
          <w:rFonts w:ascii="Amiri" w:hAnsi="Amiri" w:eastAsia="Amiri" w:cs="Amiri"/>
          <w:color w:val="111111"/>
          <w:sz w:val="28"/>
          <w:sz w:val="28"/>
          <w:szCs w:val="28"/>
          <w:rtl w:val="true"/>
          <w:lang w:bidi="ar-SA"/>
        </w:rPr>
        <w:t>طبعاً كل المسلمين القادرين هم مسؤولون عن هؤلاء المهاجرين، فكما تحمّل أهل المدينة مسؤولية المهاجرين يجب أن يتحمل أصحاب الأموال والبيوت إليهم ويجب أن لا تقتصر المسؤولية على الجانب المالي فقط، بل يجب إسداء الاحترام والرعاية والاهتمام للمهاجرين لأنهم كانوا أعزاء في بلادهم،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عزيزاً ذلّ وغنياً افتقر وعالماً ضاع في زمان الجهّال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جانب هؤلاء المهاجرين والمهجرين هناك الآلاف ممن هم في السجون والمعتقلات وتعاني عوائلهم من الحرمان والضياع وهؤلاء أيضاً بحاجة إلى الرعاية والمحبة والعطف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العشرات بل المئات من المساجد والحسينيات والمدارس والمكتبات التي هُدمت أو انهدمت وهي بحاجة إلى الخيّرين لبنائها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فصدّام وحده في مدينة كربلاء المقدسة وحدها هدم أكثر منخمسمائة مسجد وحسينية ومكتبة عامة ومدرسة، فإذا كان هذا حال بلد واحد تحت حكم طاغٍ واحد، فكيف يكون حال كل البلاد المبتلاة بعشرات الطواغيت؟</w:t>
      </w:r>
    </w:p>
    <w:p>
      <w:pPr>
        <w:pStyle w:val="BookText"/>
        <w:rPr/>
      </w:pPr>
      <w:r>
        <w:rPr>
          <w:rFonts w:ascii="Amiri" w:hAnsi="Amiri" w:eastAsia="Amiri" w:cs="Amiri"/>
          <w:color w:val="111111"/>
          <w:sz w:val="28"/>
          <w:sz w:val="28"/>
          <w:szCs w:val="28"/>
          <w:rtl w:val="true"/>
          <w:lang w:bidi="ar-SA"/>
        </w:rPr>
        <w:t>فكان لابدّ من مبادرات سريعة يقوم بها الأثرياء وأصحاب القلوب الرحيمة للتخفيف من مشاكل المنكوبين، والرفع من معاناة العوائل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رمضان هو شهر الرحمة والغفران، فلابدّ أن يملأ المسلمون قلوبهم بالشفقة على الآخرين حتى يرحمهم الله ويغفر لهم ذنوبهم،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الله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في الأرض يرحمك من في السماء</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6" w:name="pg961_76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870451_373438147"/>
      <w:bookmarkStart w:id="98" w:name="_Toc30"/>
      <w:bookmarkEnd w:id="96"/>
      <w:bookmarkEnd w:id="97"/>
      <w:r>
        <w:rPr>
          <w:rtl w:val="true"/>
        </w:rPr>
        <w:t>الفصل الخامس</w:t>
      </w:r>
      <w:r>
        <w:rPr>
          <w:rtl w:val="true"/>
        </w:rPr>
        <w:t xml:space="preserve">: </w:t>
      </w:r>
      <w:r>
        <w:rPr>
          <w:rtl w:val="true"/>
        </w:rPr>
        <w:t>تبيان محاسن القانون الإسلامي</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يمتاز الدين الإسلامي بشموله لجميع القوانين التي يحتاجها البشر لإدارة أمورهم الحياتية، وقد سبق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فقوانين الصناعة تدخل تحت عنوان المال والكسب والتجارة، كما أن قوانين الزراعة مذكورة في باب المزارعة والمساقاة، وأُمور الجيش مذكورة في باب الجهاد، وأمور الدولة في فقه الدولة الإسلامية، والقضاء له باب خاص في الفقه، والعلاقات الخارجية تدخل في نطاق الجهاد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الشؤون الحيوية الأُخرى كالزواج وأمور العائلة فهي تبحث في عدة أبواب فقهية كالنكاح والطلاق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قارنّا بين هذه القوانين وقوانين الغرب للاحظنا أن القوانين الإسلامية تنتهي إلى العدالة وإلى المساواة وإلى توفير الحرّية للمسلم وغير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الإسلامي له غاية، وحتى لو تشعّب القانون وتفرّع إلى مختلف شؤون الحياة من زراعة وصناعةوتجارة، فهو لا يفقد أهدافه وهو بالطبع العدالة والمساواة والحريّة، بخلاف القوانين الوضعية التي توضع بصورة مجزئة ومنفصلة عن القوانين الأُخرى مما يفقدها إصالتها وأهدافها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فإنّ القانون الإسلامي يمتاز بأصالته البشرية فهو </w:t>
      </w:r>
    </w:p>
    <w:p>
      <w:pPr>
        <w:pStyle w:val="BookText"/>
        <w:rPr/>
      </w:pPr>
      <w:r>
        <w:rPr>
          <w:rFonts w:ascii="Amiri" w:hAnsi="Amiri" w:eastAsia="Amiri" w:cs="Amiri"/>
          <w:color w:val="111111"/>
          <w:sz w:val="28"/>
          <w:sz w:val="28"/>
          <w:szCs w:val="28"/>
          <w:rtl w:val="true"/>
          <w:lang w:bidi="ar-SA"/>
        </w:rPr>
        <w:t>يتفق مع الفطرة الإنسانية، الأمر الذي يجعله قابلاً للتطبيق في كل عصر ومصر بخلاف القوانين الوضعية التي لا تمتلك رصيداً من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الثالثة للقوانين الإسلامية أنها قوانين من الله الذي لا يخطأ ولا يسهو، بينما القوانين الوضعية هي من صنع البشر الذي يخطئ ويسهو ويغفل، لذا كانت القوانين الوضعية متناقضة ومخالفة لأصولها في الكثير من الأحيان أو أنها لا تؤدي الهدف المرجوّ منها أو تصل إلى هدف آخر معاكس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للنخبة المثقفة من أبناء الأُمة من أصحاب القلم والبيان أن يكرّسوا جهدهم في هذا الشهر الكريم لبيان محاسن القانون الإسلامي ومساوئ القانون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للمقارنة أن ينظروا إلى التجربة الإسلامية الأُولى في عهد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وضع المسلمين عندما كانوا يطبّقون القوانين الإسلامية، وإلى ما لحق بالمسلمين اليوم جرّاء تنفيذهم للقوانين الوضعية المخالفة للفطرة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استطاع القانون الإسلامي أن يستأصل الجريمة من المجتمع الإسلامي، وكيف تتزايد الجرائم في مجتمعاتنا اليوم بسبب القوانين الوضعية التي ليست بقادرة على الحدّ من الجريمة وحسب بل تزيد في الجرائم من خلال السجون الطويلة المدى التي ترمي إليها بغير المجرمين ليتخرّجوا فيها متفننين في عالم الجريمة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إظهار هذا التمايز بين القانون الإسلامي والقانون الوضعي كفيل </w:t>
      </w:r>
    </w:p>
    <w:p>
      <w:pPr>
        <w:pStyle w:val="BookText"/>
        <w:rPr/>
      </w:pPr>
      <w:r>
        <w:rPr>
          <w:rFonts w:ascii="Amiri" w:hAnsi="Amiri" w:eastAsia="Amiri" w:cs="Amiri"/>
          <w:color w:val="111111"/>
          <w:sz w:val="28"/>
          <w:sz w:val="28"/>
          <w:szCs w:val="28"/>
          <w:rtl w:val="true"/>
          <w:lang w:bidi="ar-SA"/>
        </w:rPr>
        <w:t>لإظهار عظمة الإسلام ورجعية المبادئ الوضعية التي لم تحلّ مشاكل البشرية وحسب بل أضافت مشاكل إلى 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تبرز قيمة الإسلام كمنهاج للحياة وكيف خسر المسلمون الكثير عندما تركوا الإسلام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العودة إلى القوانينالإسلامية هو عامل مهم من عوامل التقدم في الأُمة، أما العامل الثاني فهو الجوّ العام الذي يُعتبر بمثابة الأوكسجين الذي يتنفسه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عندما جاء الإسلام أوجد مناخاً فاعلاً في المجتمع يمتاز بكل المواصفات الضرورية لإقامة حضارة إنسانية، وهذه المواصفات هي؛ الاعتناء بالذوق والجمال، النظافة الروحية والنفسية والجسدية، التنظيم في مختلف الشؤون، والفضيلة في مختلف الأبعاد، الشورى في مختلف الأنشطة السياسية والاجتماعية والتعاون في مختلف الاتجاهات المقبولة، وضمان الأمن والاستقرار، والتفكير بالإنسانية وليس بجماعة خاصة، الاتجاه إلى الدنيا والآخرة معاً فلا تغلب الدنيا على الآخرة ولا الآخرة على الدنيا والتوجّه نحو العالم وعدم التقوقع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لهذا المناخ الإيجابي الذي أوجده الإسلام في بداية الرسالة أقبل الناس على الدخول في دين الله أفواجاً، فوجدوا فيه ما كانوا يحملون به، ووجدوا الجمال بأروع صوره، ووجدوا الحريّة بأبهى أشكالها، ووجدوا العدالةفي أفضل صورها، ووجدوا المساواة على أحلى ما يمكن، ووجدوا الرفاه والأمن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دخلوا الإسلام تمسّكوا به أشدّ ما يمكن، وبعض هؤلاء الذين عرفوا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يدخلوا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حاربوا ملوكهم وأهل ملّتهم إلى جانب المسلمين كما يُبيّن لنا التاريخ ذلك لما لمسوا فيه من الرفاه والحريّة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انقلب المسلمون على أعقابهم وسيطر عملاء الغرب على بلاد الإسلام، وتركوا شرع الله وتمسّكوا بشريعة الهوى، أخذت بلادهم بالتراجع، وانهارت حضارتهم التي بنوها لقرون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أخذت الحضارة الغربية تتقدم أشواطاً إلى الأمام لأنهم أدركوا قوّة المسلمين فبدؤوا يأخذون بأسباب هذه القوّة، وقد حذّر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عندما خاطبهم قبل قرابة أربعة عشر قرناً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سبقنا الغرب في العمل بجزءمن القرآن فأعطوا لشعوبهم جزءاً من الحريات الممنوحة في الإسلام وشرعوا قانون الضمان الاجتماعي الذي يعود في جذوره إلى الإسلام، واحتضنوا العلماء وأهل العلم، واندفعوا نحو الإنتاج في الكم والكيف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من ذلك وحّدوا بلدانهم في دولة واحدة بعد أن أزالوا الحواجز الجغرافية والنفسية والاقتصادية، وكانت نتيجة ذلك أن المسلمين يضطرون لأن يلجأوا إلى الدول الغربية لينعموا بالحريّة التي حُرموا منها في بلادهم، ولينعموا بالثروة التي حرموا منها في بلادهم، ولينعموا بالمساواة التي حرموا منها في بلادهم، ولينعموا بالكرامة والأمن اللذين حُرموا </w:t>
      </w:r>
    </w:p>
    <w:p>
      <w:pPr>
        <w:pStyle w:val="BookText"/>
        <w:rPr/>
      </w:pPr>
      <w:r>
        <w:rPr>
          <w:rFonts w:ascii="Amiri" w:hAnsi="Amiri" w:eastAsia="Amiri" w:cs="Amiri"/>
          <w:color w:val="111111"/>
          <w:sz w:val="28"/>
          <w:sz w:val="28"/>
          <w:szCs w:val="28"/>
          <w:rtl w:val="true"/>
          <w:lang w:bidi="ar-SA"/>
        </w:rPr>
        <w:t xml:space="preserve">منهما في بلادهم، ولينعموا بالدراسة في الجامعات التي حُرموا منها في بلادهم، ولينعموا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 التي حُرموا منها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رمضان لابدّ وأن نتذكر ما لحق بنا عند المقايسة؛ كيف كنّا وبما كان عليه الغرب في العصور المظلمة، وكيف أصبحناوكيف أصبحوا 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الفارق بيننا وبينهم في ثلاثة أُمور لابدّ أن نعمل من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فعندنا مبدأ هو أرقى المبادئ وقد جُرّب فعلاً وأثبت جدارته وصدارته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والإنسان عندنا هو إنسان ممتلئ بالإيمان والأخلاق، هاجسه الأول والأخير هو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 الصالح من مسؤولية الأُمة بأن توفر الأجواء الصالحة من شورى وحريّة ومساواة وأُخوّة لكي يمكن إعادة الحضارة الإسلامية مجدداً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والمستعان</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والصلاة والسلام على محمّدٍ وآله الطاهرين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61_7659"/>
      <w:bookmarkStart w:id="100" w:name="pg961_7659"/>
      <w:bookmarkEnd w:id="100"/>
    </w:p>
    <w:p>
      <w:pPr>
        <w:pStyle w:val="Heading2"/>
        <w:numPr>
          <w:ilvl w:val="1"/>
          <w:numId w:val="1"/>
        </w:numPr>
        <w:rPr/>
      </w:pPr>
      <w:bookmarkStart w:id="101" w:name="pg961_7659"/>
      <w:bookmarkStart w:id="102" w:name="__RefHeading___Toc870453_373438147"/>
      <w:bookmarkStart w:id="103" w:name="_Toc31"/>
      <w:bookmarkEnd w:id="101"/>
      <w:bookmarkEnd w:id="102"/>
      <w:r>
        <w:rPr>
          <w:rtl w:val="true"/>
        </w:rPr>
        <w:t>فهرس المصادر</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الشريف الرضي، 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كتابجي،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ورّام بن أبي فراس، 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 ق، مكتبة فقيه،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دار الشريف الرضي، قم المقدسة،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عقيل، ابن عقيل الهمداني، ت</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 ق، المكتبة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التجارية الكبرى بمصر،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 العزيزية، ابن أبي الجمهور الأحسائي، كان حياً</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 ق، دار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للنشر،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في غرر الأخبار، الشيخ علي بن حسن الطبرسي، 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ق، المكتبة 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أحمد الطبراني،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 ق، دار إحياء التراث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 الراغب الأصفهاني، 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ق، دار القلم، الدار الشامية،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الشيخ الحر العالمي،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4" w:name="pg961_7661"/>
    </w:p>
    <w:p>
      <w:pPr>
        <w:pStyle w:val="Heading2"/>
        <w:numPr>
          <w:ilvl w:val="1"/>
          <w:numId w:val="1"/>
        </w:numPr>
        <w:rPr/>
      </w:pPr>
      <w:bookmarkStart w:id="105" w:name="__RefHeading___Toc870455_373438147"/>
      <w:bookmarkStart w:id="106" w:name="_Toc32"/>
      <w:bookmarkEnd w:id="104"/>
      <w:bookmarkEnd w:id="105"/>
      <w:r>
        <w:rPr>
          <w:rtl w:val="true"/>
        </w:rPr>
        <w:t>الفهرس</w:t>
      </w:r>
      <w:bookmarkEnd w:id="106"/>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 العقيدية</w:t>
      </w:r>
    </w:p>
    <w:p>
      <w:pPr>
        <w:pStyle w:val="BookText"/>
        <w:rPr/>
      </w:pPr>
      <w:r>
        <w:rPr>
          <w:rFonts w:ascii="Amiri" w:hAnsi="Amiri" w:eastAsia="Amiri" w:cs="Amiri"/>
          <w:color w:val="111111"/>
          <w:sz w:val="28"/>
          <w:sz w:val="28"/>
          <w:szCs w:val="28"/>
          <w:rtl w:val="true"/>
          <w:lang w:bidi="ar-SA"/>
        </w:rPr>
        <w:t>تصحيح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العترة الطاهرة ملاذنا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الرغبة في الجنة والرهبة من النار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 التعليمية والسلوك</w:t>
      </w:r>
    </w:p>
    <w:p>
      <w:pPr>
        <w:pStyle w:val="BookText"/>
        <w:rPr/>
      </w:pPr>
      <w:r>
        <w:rPr>
          <w:rFonts w:ascii="Amiri" w:hAnsi="Amiri" w:eastAsia="Amiri" w:cs="Amiri"/>
          <w:color w:val="111111"/>
          <w:sz w:val="28"/>
          <w:sz w:val="28"/>
          <w:szCs w:val="28"/>
          <w:rtl w:val="true"/>
          <w:lang w:bidi="ar-SA"/>
        </w:rPr>
        <w:t>تعلّم القراءة والتفسير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القرآن الكريم منهج للحياة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الآيات المنسية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دراسة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تطبيق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التمسك بالأخلاق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المسؤوليات التبليغية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رحلات 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استخدام الوسائل الحديثة في التبليغ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اتباع شورى الفقهاء 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 الاجتماعية</w:t>
      </w:r>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إغناء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تزويج العزّاب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علاج المرضى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رعاية المهاجرين والمهجرين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محاسن القانون الإسلامي</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ألفية ابن مالك في بحث الابتداء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تبنى لكن هل أنا أبنيها أو غيري يسعد ببنائها؟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أوليّات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حيث يفيد إنه للجميع كل بقدر حاجاته وسعيه بدون التعدي على حقوق الآخرين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 لما ضربه ابن ملجم لعنه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كل جماعة يجمعهم أمر 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تطرق الامام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مشاهداته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بقايا حضارة الإسلام كما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حياتنا قبل نصف قرن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 كتاب النكاح، أبواب مقدمات النكاح وآدابه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 لما ضربه ابن ملجم لعنه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10396</Words>
  <Characters>50743</Characters>
  <CharactersWithSpaces>60630</CharactersWithSpaces>
  <Paragraphs>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2026-08-16T10:49:03Z</dcterms:created>
  <dc:creator>ghaemiyeh.com</dc:creator>
  <dc:description/>
  <dc:language>en-US</dc:language>
  <cp:lastModifiedBy/>
  <dcterms:modified xsi:type="dcterms:W3CDTF">2026-08-16T14:19:06Z</dcterms:modified>
  <cp:revision>1</cp:revision>
  <dc:subject/>
  <dc:title>شهر رمضان شهر البناء و التقدم</dc:title>
</cp:coreProperties>
</file>

<file path=docProps/custom.xml><?xml version="1.0" encoding="utf-8"?>
<Properties xmlns="http://schemas.openxmlformats.org/officeDocument/2006/custom-properties" xmlns:vt="http://schemas.openxmlformats.org/officeDocument/2006/docPropsVTypes"/>
</file>