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قرائه فی المسار الاموی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681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00683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00685_373438147">
            <w:r>
              <w:rPr>
                <w:webHidden/>
                <w:rStyle w:val="IndexLink"/>
                <w:rtl w:val="true"/>
              </w:rPr>
              <w:t>كلمة الناشر</w:t>
            </w:r>
            <w:r>
              <w:rPr>
                <w:rStyle w:val="IndexLink"/>
                <w:rtl w:val="true"/>
              </w:rPr>
              <w:tab/>
            </w:r>
            <w:r>
              <w:rPr>
                <w:rStyle w:val="IndexLink"/>
              </w:rPr>
              <w:t>9</w:t>
            </w:r>
          </w:hyperlink>
        </w:p>
        <w:p>
          <w:pPr>
            <w:pStyle w:val="Contents3"/>
            <w:tabs>
              <w:tab w:val="clear" w:pos="8459"/>
              <w:tab w:val="right" w:pos="9026" w:leader="dot"/>
            </w:tabs>
            <w:rPr/>
          </w:pPr>
          <w:hyperlink w:anchor="__RefHeading___Toc700687_37343814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00689_373438147">
            <w:r>
              <w:rPr>
                <w:webHidden/>
                <w:rStyle w:val="IndexLink"/>
                <w:rtl w:val="true"/>
              </w:rPr>
              <w:t>ظلم الطواغيت وحكم الطغاة</w:t>
            </w:r>
            <w:r>
              <w:rPr>
                <w:rStyle w:val="IndexLink"/>
                <w:rtl w:val="true"/>
              </w:rPr>
              <w:t>:</w:t>
              <w:tab/>
            </w:r>
            <w:r>
              <w:rPr>
                <w:rStyle w:val="IndexLink"/>
              </w:rPr>
              <w:t>9</w:t>
            </w:r>
          </w:hyperlink>
        </w:p>
        <w:p>
          <w:pPr>
            <w:pStyle w:val="Contents2"/>
            <w:tabs>
              <w:tab w:val="clear" w:pos="8743"/>
              <w:tab w:val="right" w:pos="9026" w:leader="dot"/>
            </w:tabs>
            <w:rPr/>
          </w:pPr>
          <w:hyperlink w:anchor="__RefHeading___Toc700691_373438147">
            <w:r>
              <w:rPr>
                <w:webHidden/>
                <w:rStyle w:val="IndexLink"/>
                <w:rtl w:val="true"/>
              </w:rPr>
              <w:t>أبو سفيان</w:t>
            </w:r>
            <w:r>
              <w:rPr>
                <w:rStyle w:val="IndexLink"/>
                <w:rtl w:val="true"/>
              </w:rPr>
              <w:tab/>
            </w:r>
            <w:r>
              <w:rPr>
                <w:rStyle w:val="IndexLink"/>
              </w:rPr>
              <w:t>25</w:t>
            </w:r>
          </w:hyperlink>
        </w:p>
        <w:p>
          <w:pPr>
            <w:pStyle w:val="Contents3"/>
            <w:tabs>
              <w:tab w:val="clear" w:pos="8459"/>
              <w:tab w:val="right" w:pos="9026" w:leader="dot"/>
            </w:tabs>
            <w:rPr/>
          </w:pPr>
          <w:hyperlink w:anchor="__RefHeading___Toc700693_37343814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700695_373438147">
            <w:r>
              <w:rPr>
                <w:webHidden/>
                <w:rStyle w:val="IndexLink"/>
                <w:rtl w:val="true"/>
              </w:rPr>
              <w:t>الهوية الشخصية</w:t>
            </w:r>
            <w:r>
              <w:rPr>
                <w:rStyle w:val="IndexLink"/>
                <w:rtl w:val="true"/>
              </w:rPr>
              <w:tab/>
            </w:r>
            <w:r>
              <w:rPr>
                <w:rStyle w:val="IndexLink"/>
              </w:rPr>
              <w:t>27</w:t>
            </w:r>
          </w:hyperlink>
        </w:p>
        <w:p>
          <w:pPr>
            <w:pStyle w:val="Contents3"/>
            <w:tabs>
              <w:tab w:val="clear" w:pos="8459"/>
              <w:tab w:val="right" w:pos="9026" w:leader="dot"/>
            </w:tabs>
            <w:rPr/>
          </w:pPr>
          <w:hyperlink w:anchor="__RefHeading___Toc700697_373438147">
            <w:r>
              <w:rPr>
                <w:webHidden/>
                <w:rStyle w:val="IndexLink"/>
                <w:rtl w:val="true"/>
              </w:rPr>
              <w:t>الولادة</w:t>
            </w:r>
            <w:r>
              <w:rPr>
                <w:rStyle w:val="IndexLink"/>
                <w:rtl w:val="true"/>
              </w:rPr>
              <w:t>:</w:t>
              <w:tab/>
            </w:r>
            <w:r>
              <w:rPr>
                <w:rStyle w:val="IndexLink"/>
              </w:rPr>
              <w:t>27</w:t>
            </w:r>
          </w:hyperlink>
        </w:p>
        <w:p>
          <w:pPr>
            <w:pStyle w:val="Contents3"/>
            <w:tabs>
              <w:tab w:val="clear" w:pos="8459"/>
              <w:tab w:val="right" w:pos="9026" w:leader="dot"/>
            </w:tabs>
            <w:rPr/>
          </w:pPr>
          <w:hyperlink w:anchor="__RefHeading___Toc700699_373438147">
            <w:r>
              <w:rPr>
                <w:webHidden/>
                <w:rStyle w:val="IndexLink"/>
                <w:rtl w:val="true"/>
              </w:rPr>
              <w:t>مذهب أبي سفيان في الجاهلية</w:t>
            </w:r>
            <w:r>
              <w:rPr>
                <w:rStyle w:val="IndexLink"/>
                <w:rtl w:val="true"/>
              </w:rPr>
              <w:t>:</w:t>
              <w:tab/>
            </w:r>
            <w:r>
              <w:rPr>
                <w:rStyle w:val="IndexLink"/>
              </w:rPr>
              <w:t>27</w:t>
            </w:r>
          </w:hyperlink>
        </w:p>
        <w:p>
          <w:pPr>
            <w:pStyle w:val="Contents3"/>
            <w:tabs>
              <w:tab w:val="clear" w:pos="8459"/>
              <w:tab w:val="right" w:pos="9026" w:leader="dot"/>
            </w:tabs>
            <w:rPr/>
          </w:pPr>
          <w:hyperlink w:anchor="__RefHeading___Toc700701_373438147">
            <w:r>
              <w:rPr>
                <w:webHidden/>
                <w:rStyle w:val="IndexLink"/>
                <w:rtl w:val="true"/>
              </w:rPr>
              <w:t>معاداة أبي سفيان للنبي صلى الله عليه وآله وسلم</w:t>
            </w:r>
            <w:r>
              <w:rPr>
                <w:rStyle w:val="IndexLink"/>
                <w:rtl w:val="true"/>
              </w:rPr>
              <w:t>:</w:t>
              <w:tab/>
            </w:r>
            <w:r>
              <w:rPr>
                <w:rStyle w:val="IndexLink"/>
              </w:rPr>
              <w:t>28</w:t>
            </w:r>
          </w:hyperlink>
        </w:p>
        <w:p>
          <w:pPr>
            <w:pStyle w:val="Contents3"/>
            <w:tabs>
              <w:tab w:val="clear" w:pos="8459"/>
              <w:tab w:val="right" w:pos="9026" w:leader="dot"/>
            </w:tabs>
            <w:rPr/>
          </w:pPr>
          <w:hyperlink w:anchor="__RefHeading___Toc700703_373438147">
            <w:r>
              <w:rPr>
                <w:webHidden/>
                <w:rStyle w:val="IndexLink"/>
                <w:rtl w:val="true"/>
              </w:rPr>
              <w:t>إسلامه</w:t>
            </w:r>
            <w:r>
              <w:rPr>
                <w:rStyle w:val="IndexLink"/>
                <w:rtl w:val="true"/>
              </w:rPr>
              <w:t>:</w:t>
              <w:tab/>
            </w:r>
            <w:r>
              <w:rPr>
                <w:rStyle w:val="IndexLink"/>
              </w:rPr>
              <w:t>30</w:t>
            </w:r>
          </w:hyperlink>
        </w:p>
        <w:p>
          <w:pPr>
            <w:pStyle w:val="Contents3"/>
            <w:tabs>
              <w:tab w:val="clear" w:pos="8459"/>
              <w:tab w:val="right" w:pos="9026" w:leader="dot"/>
            </w:tabs>
            <w:rPr/>
          </w:pPr>
          <w:hyperlink w:anchor="__RefHeading___Toc700705_373438147">
            <w:r>
              <w:rPr>
                <w:webHidden/>
                <w:rStyle w:val="IndexLink"/>
                <w:rtl w:val="true"/>
              </w:rPr>
              <w:t>أبو سفيان يحب الفتنة</w:t>
            </w:r>
            <w:r>
              <w:rPr>
                <w:rStyle w:val="IndexLink"/>
                <w:rtl w:val="true"/>
              </w:rPr>
              <w:t>!</w:t>
              <w:tab/>
            </w:r>
            <w:r>
              <w:rPr>
                <w:rStyle w:val="IndexLink"/>
              </w:rPr>
              <w:t>32</w:t>
            </w:r>
          </w:hyperlink>
        </w:p>
        <w:p>
          <w:pPr>
            <w:pStyle w:val="Contents3"/>
            <w:tabs>
              <w:tab w:val="clear" w:pos="8459"/>
              <w:tab w:val="right" w:pos="9026" w:leader="dot"/>
            </w:tabs>
            <w:rPr/>
          </w:pPr>
          <w:hyperlink w:anchor="__RefHeading___Toc700707_373438147">
            <w:r>
              <w:rPr>
                <w:webHidden/>
                <w:rStyle w:val="IndexLink"/>
                <w:rtl w:val="true"/>
              </w:rPr>
              <w:t>أبو سفيان في اليرموك</w:t>
            </w:r>
            <w:r>
              <w:rPr>
                <w:rStyle w:val="IndexLink"/>
                <w:rtl w:val="true"/>
              </w:rPr>
              <w:t>:</w:t>
              <w:tab/>
            </w:r>
            <w:r>
              <w:rPr>
                <w:rStyle w:val="IndexLink"/>
              </w:rPr>
              <w:t>33</w:t>
            </w:r>
          </w:hyperlink>
        </w:p>
        <w:p>
          <w:pPr>
            <w:pStyle w:val="Contents3"/>
            <w:tabs>
              <w:tab w:val="clear" w:pos="8459"/>
              <w:tab w:val="right" w:pos="9026" w:leader="dot"/>
            </w:tabs>
            <w:rPr/>
          </w:pPr>
          <w:hyperlink w:anchor="__RefHeading___Toc700709_373438147">
            <w:r>
              <w:rPr>
                <w:webHidden/>
                <w:rStyle w:val="IndexLink"/>
                <w:rtl w:val="true"/>
              </w:rPr>
              <w:t>نكران الآخرة</w:t>
            </w:r>
            <w:r>
              <w:rPr>
                <w:rStyle w:val="IndexLink"/>
                <w:rtl w:val="true"/>
              </w:rPr>
              <w:t>:</w:t>
              <w:tab/>
            </w:r>
            <w:r>
              <w:rPr>
                <w:rStyle w:val="IndexLink"/>
              </w:rPr>
              <w:t>34</w:t>
            </w:r>
          </w:hyperlink>
        </w:p>
        <w:p>
          <w:pPr>
            <w:pStyle w:val="Contents3"/>
            <w:tabs>
              <w:tab w:val="clear" w:pos="8459"/>
              <w:tab w:val="right" w:pos="9026" w:leader="dot"/>
            </w:tabs>
            <w:rPr/>
          </w:pPr>
          <w:hyperlink w:anchor="__RefHeading___Toc700711_373438147">
            <w:r>
              <w:rPr>
                <w:webHidden/>
                <w:rStyle w:val="IndexLink"/>
                <w:rtl w:val="true"/>
              </w:rPr>
              <w:t>عطية الخليفة عثمان أبا سفيان</w:t>
            </w:r>
            <w:r>
              <w:rPr>
                <w:rStyle w:val="IndexLink"/>
                <w:rtl w:val="true"/>
              </w:rPr>
              <w:tab/>
            </w:r>
            <w:r>
              <w:rPr>
                <w:rStyle w:val="IndexLink"/>
              </w:rPr>
              <w:t>35</w:t>
            </w:r>
          </w:hyperlink>
        </w:p>
        <w:p>
          <w:pPr>
            <w:pStyle w:val="Contents3"/>
            <w:tabs>
              <w:tab w:val="clear" w:pos="8459"/>
              <w:tab w:val="right" w:pos="9026" w:leader="dot"/>
            </w:tabs>
            <w:rPr/>
          </w:pPr>
          <w:hyperlink w:anchor="__RefHeading___Toc700713_373438147">
            <w:r>
              <w:rPr>
                <w:webHidden/>
                <w:rStyle w:val="IndexLink"/>
                <w:rtl w:val="true"/>
              </w:rPr>
              <w:t>شخصية قلقة</w:t>
            </w:r>
            <w:r>
              <w:rPr>
                <w:rStyle w:val="IndexLink"/>
                <w:rtl w:val="true"/>
              </w:rPr>
              <w:t>:</w:t>
              <w:tab/>
            </w:r>
            <w:r>
              <w:rPr>
                <w:rStyle w:val="IndexLink"/>
              </w:rPr>
              <w:t>36</w:t>
            </w:r>
          </w:hyperlink>
        </w:p>
        <w:p>
          <w:pPr>
            <w:pStyle w:val="Contents3"/>
            <w:tabs>
              <w:tab w:val="clear" w:pos="8459"/>
              <w:tab w:val="right" w:pos="9026" w:leader="dot"/>
            </w:tabs>
            <w:rPr/>
          </w:pPr>
          <w:hyperlink w:anchor="__RefHeading___Toc700715_373438147">
            <w:r>
              <w:rPr>
                <w:webHidden/>
                <w:rStyle w:val="IndexLink"/>
                <w:rtl w:val="true"/>
              </w:rPr>
              <w:t>فضيلة مفتعلة</w:t>
            </w:r>
            <w:r>
              <w:rPr>
                <w:rStyle w:val="IndexLink"/>
                <w:rtl w:val="true"/>
              </w:rPr>
              <w:t>:</w:t>
              <w:tab/>
            </w:r>
            <w:r>
              <w:rPr>
                <w:rStyle w:val="IndexLink"/>
              </w:rPr>
              <w:t>37</w:t>
            </w:r>
          </w:hyperlink>
        </w:p>
        <w:p>
          <w:pPr>
            <w:pStyle w:val="Contents3"/>
            <w:tabs>
              <w:tab w:val="clear" w:pos="8459"/>
              <w:tab w:val="right" w:pos="9026" w:leader="dot"/>
            </w:tabs>
            <w:rPr/>
          </w:pPr>
          <w:hyperlink w:anchor="__RefHeading___Toc700717_373438147">
            <w:r>
              <w:rPr>
                <w:webHidden/>
                <w:rStyle w:val="IndexLink"/>
                <w:rtl w:val="true"/>
              </w:rPr>
              <w:t>قال علي فيه</w:t>
            </w:r>
            <w:r>
              <w:rPr>
                <w:rStyle w:val="IndexLink"/>
                <w:rtl w:val="true"/>
              </w:rPr>
              <w:t>:</w:t>
              <w:tab/>
            </w:r>
            <w:r>
              <w:rPr>
                <w:rStyle w:val="IndexLink"/>
              </w:rPr>
              <w:t>44</w:t>
            </w:r>
          </w:hyperlink>
        </w:p>
        <w:p>
          <w:pPr>
            <w:pStyle w:val="Contents3"/>
            <w:tabs>
              <w:tab w:val="clear" w:pos="8459"/>
              <w:tab w:val="right" w:pos="9026" w:leader="dot"/>
            </w:tabs>
            <w:rPr/>
          </w:pPr>
          <w:hyperlink w:anchor="__RefHeading___Toc700719_373438147">
            <w:r>
              <w:rPr>
                <w:webHidden/>
                <w:rStyle w:val="IndexLink"/>
                <w:rtl w:val="true"/>
              </w:rPr>
              <w:t>الوفاة</w:t>
            </w:r>
            <w:r>
              <w:rPr>
                <w:rStyle w:val="IndexLink"/>
                <w:rtl w:val="true"/>
              </w:rPr>
              <w:t>:</w:t>
              <w:tab/>
            </w:r>
            <w:r>
              <w:rPr>
                <w:rStyle w:val="IndexLink"/>
              </w:rPr>
              <w:t>47</w:t>
            </w:r>
          </w:hyperlink>
        </w:p>
        <w:p>
          <w:pPr>
            <w:pStyle w:val="Contents2"/>
            <w:tabs>
              <w:tab w:val="clear" w:pos="8743"/>
              <w:tab w:val="right" w:pos="9026" w:leader="dot"/>
            </w:tabs>
            <w:rPr/>
          </w:pPr>
          <w:hyperlink w:anchor="__RefHeading___Toc700721_373438147">
            <w:r>
              <w:rPr>
                <w:webHidden/>
                <w:rStyle w:val="IndexLink"/>
                <w:rtl w:val="true"/>
              </w:rPr>
              <w:t>الحكم بن أبي العاص</w:t>
            </w:r>
            <w:r>
              <w:rPr>
                <w:rStyle w:val="IndexLink"/>
                <w:rtl w:val="true"/>
              </w:rPr>
              <w:tab/>
            </w:r>
            <w:r>
              <w:rPr>
                <w:rStyle w:val="IndexLink"/>
              </w:rPr>
              <w:t>49</w:t>
            </w:r>
          </w:hyperlink>
        </w:p>
        <w:p>
          <w:pPr>
            <w:pStyle w:val="Contents3"/>
            <w:tabs>
              <w:tab w:val="clear" w:pos="8459"/>
              <w:tab w:val="right" w:pos="9026" w:leader="dot"/>
            </w:tabs>
            <w:rPr/>
          </w:pPr>
          <w:hyperlink w:anchor="__RefHeading___Toc700723_373438147">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700725_373438147">
            <w:r>
              <w:rPr>
                <w:webHidden/>
                <w:rStyle w:val="IndexLink"/>
                <w:rtl w:val="true"/>
              </w:rPr>
              <w:t>الهوية الشخصية</w:t>
            </w:r>
            <w:r>
              <w:rPr>
                <w:rStyle w:val="IndexLink"/>
                <w:rtl w:val="true"/>
              </w:rPr>
              <w:tab/>
            </w:r>
            <w:r>
              <w:rPr>
                <w:rStyle w:val="IndexLink"/>
              </w:rPr>
              <w:t>51</w:t>
            </w:r>
          </w:hyperlink>
        </w:p>
        <w:p>
          <w:pPr>
            <w:pStyle w:val="Contents3"/>
            <w:tabs>
              <w:tab w:val="clear" w:pos="8459"/>
              <w:tab w:val="right" w:pos="9026" w:leader="dot"/>
            </w:tabs>
            <w:rPr/>
          </w:pPr>
          <w:hyperlink w:anchor="__RefHeading___Toc700727_373438147">
            <w:r>
              <w:rPr>
                <w:webHidden/>
                <w:rStyle w:val="IndexLink"/>
                <w:rtl w:val="true"/>
              </w:rPr>
              <w:t>تآمر الحكم على قتل النبي صلى الله عليه وآله وسلم</w:t>
            </w:r>
            <w:r>
              <w:rPr>
                <w:rStyle w:val="IndexLink"/>
                <w:rtl w:val="true"/>
              </w:rPr>
              <w:t>:</w:t>
              <w:tab/>
            </w:r>
            <w:r>
              <w:rPr>
                <w:rStyle w:val="IndexLink"/>
              </w:rPr>
              <w:t>51</w:t>
            </w:r>
          </w:hyperlink>
        </w:p>
        <w:p>
          <w:pPr>
            <w:pStyle w:val="Contents3"/>
            <w:tabs>
              <w:tab w:val="clear" w:pos="8459"/>
              <w:tab w:val="right" w:pos="9026" w:leader="dot"/>
            </w:tabs>
            <w:rPr/>
          </w:pPr>
          <w:hyperlink w:anchor="__RefHeading___Toc700729_373438147">
            <w:r>
              <w:rPr>
                <w:webHidden/>
                <w:rStyle w:val="IndexLink"/>
                <w:rtl w:val="true"/>
              </w:rPr>
              <w:t>نفيه عن المدينة</w:t>
            </w:r>
            <w:r>
              <w:rPr>
                <w:rStyle w:val="IndexLink"/>
                <w:rtl w:val="true"/>
              </w:rPr>
              <w:t>:</w:t>
              <w:tab/>
            </w:r>
            <w:r>
              <w:rPr>
                <w:rStyle w:val="IndexLink"/>
              </w:rPr>
              <w:t>52</w:t>
            </w:r>
          </w:hyperlink>
        </w:p>
        <w:p>
          <w:pPr>
            <w:pStyle w:val="Contents3"/>
            <w:tabs>
              <w:tab w:val="clear" w:pos="8459"/>
              <w:tab w:val="right" w:pos="9026" w:leader="dot"/>
            </w:tabs>
            <w:rPr/>
          </w:pPr>
          <w:hyperlink w:anchor="__RefHeading___Toc700731_373438147">
            <w:r>
              <w:rPr>
                <w:webHidden/>
                <w:rStyle w:val="IndexLink"/>
                <w:rtl w:val="true"/>
              </w:rPr>
              <w:t>سبب نفيه عن المدينة</w:t>
            </w:r>
            <w:r>
              <w:rPr>
                <w:rStyle w:val="IndexLink"/>
                <w:rtl w:val="true"/>
              </w:rPr>
              <w:t>:</w:t>
              <w:tab/>
            </w:r>
            <w:r>
              <w:rPr>
                <w:rStyle w:val="IndexLink"/>
              </w:rPr>
              <w:t>52</w:t>
            </w:r>
          </w:hyperlink>
        </w:p>
        <w:p>
          <w:pPr>
            <w:pStyle w:val="Contents3"/>
            <w:tabs>
              <w:tab w:val="clear" w:pos="8459"/>
              <w:tab w:val="right" w:pos="9026" w:leader="dot"/>
            </w:tabs>
            <w:rPr/>
          </w:pPr>
          <w:hyperlink w:anchor="__RefHeading___Toc700733_373438147">
            <w:r>
              <w:rPr>
                <w:webHidden/>
                <w:rStyle w:val="IndexLink"/>
                <w:rtl w:val="true"/>
              </w:rPr>
              <w:t>تحذير النبي صلى الله عليه وآله وسلم منه ولعنه</w:t>
            </w:r>
            <w:r>
              <w:rPr>
                <w:rStyle w:val="IndexLink"/>
                <w:rtl w:val="true"/>
              </w:rPr>
              <w:t>:</w:t>
              <w:tab/>
            </w:r>
            <w:r>
              <w:rPr>
                <w:rStyle w:val="IndexLink"/>
              </w:rPr>
              <w:t>53</w:t>
            </w:r>
          </w:hyperlink>
        </w:p>
        <w:p>
          <w:pPr>
            <w:pStyle w:val="Contents3"/>
            <w:tabs>
              <w:tab w:val="clear" w:pos="8459"/>
              <w:tab w:val="right" w:pos="9026" w:leader="dot"/>
            </w:tabs>
            <w:rPr/>
          </w:pPr>
          <w:hyperlink w:anchor="__RefHeading___Toc700735_373438147">
            <w:r>
              <w:rPr>
                <w:webHidden/>
                <w:rStyle w:val="IndexLink"/>
                <w:rtl w:val="true"/>
              </w:rPr>
              <w:t>الحكم وما أدرك ما الحكم</w:t>
            </w:r>
            <w:r>
              <w:rPr>
                <w:rStyle w:val="IndexLink"/>
                <w:rtl w:val="true"/>
              </w:rPr>
              <w:tab/>
            </w:r>
            <w:r>
              <w:rPr>
                <w:rStyle w:val="IndexLink"/>
              </w:rPr>
              <w:t>54</w:t>
            </w:r>
          </w:hyperlink>
        </w:p>
        <w:p>
          <w:pPr>
            <w:pStyle w:val="Contents3"/>
            <w:tabs>
              <w:tab w:val="clear" w:pos="8459"/>
              <w:tab w:val="right" w:pos="9026" w:leader="dot"/>
            </w:tabs>
            <w:rPr/>
          </w:pPr>
          <w:hyperlink w:anchor="__RefHeading___Toc700737_373438147">
            <w:r>
              <w:rPr>
                <w:webHidden/>
                <w:rStyle w:val="IndexLink"/>
                <w:rtl w:val="true"/>
              </w:rPr>
              <w:t>لفت نظر</w:t>
            </w:r>
            <w:r>
              <w:rPr>
                <w:rStyle w:val="IndexLink"/>
                <w:rtl w:val="true"/>
              </w:rPr>
              <w:t>:</w:t>
              <w:tab/>
            </w:r>
            <w:r>
              <w:rPr>
                <w:rStyle w:val="IndexLink"/>
              </w:rPr>
              <w:t>62</w:t>
            </w:r>
          </w:hyperlink>
        </w:p>
        <w:p>
          <w:pPr>
            <w:pStyle w:val="Contents3"/>
            <w:tabs>
              <w:tab w:val="clear" w:pos="8459"/>
              <w:tab w:val="right" w:pos="9026" w:leader="dot"/>
            </w:tabs>
            <w:rPr/>
          </w:pPr>
          <w:hyperlink w:anchor="__RefHeading___Toc700739_373438147">
            <w:r>
              <w:rPr>
                <w:webHidden/>
                <w:rStyle w:val="IndexLink"/>
                <w:rtl w:val="true"/>
              </w:rPr>
              <w:t>الحكم في القرآن</w:t>
            </w:r>
            <w:r>
              <w:rPr>
                <w:rStyle w:val="IndexLink"/>
                <w:rtl w:val="true"/>
              </w:rPr>
              <w:t>:</w:t>
              <w:tab/>
            </w:r>
            <w:r>
              <w:rPr>
                <w:rStyle w:val="IndexLink"/>
              </w:rPr>
              <w:t>63</w:t>
            </w:r>
          </w:hyperlink>
        </w:p>
        <w:p>
          <w:pPr>
            <w:pStyle w:val="Contents3"/>
            <w:tabs>
              <w:tab w:val="clear" w:pos="8459"/>
              <w:tab w:val="right" w:pos="9026" w:leader="dot"/>
            </w:tabs>
            <w:rPr/>
          </w:pPr>
          <w:hyperlink w:anchor="__RefHeading___Toc700741_373438147">
            <w:r>
              <w:rPr>
                <w:webHidden/>
                <w:rStyle w:val="IndexLink"/>
                <w:rtl w:val="true"/>
              </w:rPr>
              <w:t>نظرة في كلمتين</w:t>
            </w:r>
            <w:r>
              <w:rPr>
                <w:rStyle w:val="IndexLink"/>
                <w:rtl w:val="true"/>
              </w:rPr>
              <w:t>:</w:t>
              <w:tab/>
            </w:r>
            <w:r>
              <w:rPr>
                <w:rStyle w:val="IndexLink"/>
              </w:rPr>
              <w:t>68</w:t>
            </w:r>
          </w:hyperlink>
        </w:p>
        <w:p>
          <w:pPr>
            <w:pStyle w:val="Contents3"/>
            <w:tabs>
              <w:tab w:val="clear" w:pos="8459"/>
              <w:tab w:val="right" w:pos="9026" w:leader="dot"/>
            </w:tabs>
            <w:rPr/>
          </w:pPr>
          <w:hyperlink w:anchor="__RefHeading___Toc700743_373438147">
            <w:r>
              <w:rPr>
                <w:webHidden/>
                <w:rStyle w:val="IndexLink"/>
                <w:rtl w:val="true"/>
              </w:rPr>
              <w:t>وابن تيمية يدافع أيضا</w:t>
            </w:r>
            <w:r>
              <w:rPr>
                <w:rStyle w:val="IndexLink"/>
                <w:rtl w:val="true"/>
              </w:rPr>
              <w:t>:</w:t>
              <w:tab/>
            </w:r>
            <w:r>
              <w:rPr>
                <w:rStyle w:val="IndexLink"/>
              </w:rPr>
              <w:t>76</w:t>
            </w:r>
          </w:hyperlink>
        </w:p>
        <w:p>
          <w:pPr>
            <w:pStyle w:val="Contents3"/>
            <w:tabs>
              <w:tab w:val="clear" w:pos="8459"/>
              <w:tab w:val="right" w:pos="9026" w:leader="dot"/>
            </w:tabs>
            <w:rPr/>
          </w:pPr>
          <w:hyperlink w:anchor="__RefHeading___Toc700745_373438147">
            <w:r>
              <w:rPr>
                <w:webHidden/>
                <w:rStyle w:val="IndexLink"/>
                <w:rtl w:val="true"/>
              </w:rPr>
              <w:t>أيادي الخليفة عثمان عند الحكم بن أبي العاص</w:t>
            </w:r>
            <w:r>
              <w:rPr>
                <w:rStyle w:val="IndexLink"/>
                <w:rtl w:val="true"/>
              </w:rPr>
              <w:tab/>
            </w:r>
            <w:r>
              <w:rPr>
                <w:rStyle w:val="IndexLink"/>
              </w:rPr>
              <w:t>77</w:t>
            </w:r>
          </w:hyperlink>
        </w:p>
        <w:p>
          <w:pPr>
            <w:pStyle w:val="Contents3"/>
            <w:tabs>
              <w:tab w:val="clear" w:pos="8459"/>
              <w:tab w:val="right" w:pos="9026" w:leader="dot"/>
            </w:tabs>
            <w:rPr/>
          </w:pPr>
          <w:hyperlink w:anchor="__RefHeading___Toc700747_373438147">
            <w:r>
              <w:rPr>
                <w:webHidden/>
                <w:rStyle w:val="IndexLink"/>
                <w:rtl w:val="true"/>
              </w:rPr>
              <w:t>المسألة</w:t>
            </w:r>
            <w:r>
              <w:rPr>
                <w:rStyle w:val="IndexLink"/>
                <w:rtl w:val="true"/>
              </w:rPr>
              <w:t>:</w:t>
              <w:tab/>
            </w:r>
            <w:r>
              <w:rPr>
                <w:rStyle w:val="IndexLink"/>
              </w:rPr>
              <w:t>79</w:t>
            </w:r>
          </w:hyperlink>
        </w:p>
        <w:p>
          <w:pPr>
            <w:pStyle w:val="Contents2"/>
            <w:tabs>
              <w:tab w:val="clear" w:pos="8743"/>
              <w:tab w:val="right" w:pos="9026" w:leader="dot"/>
            </w:tabs>
            <w:rPr/>
          </w:pPr>
          <w:hyperlink w:anchor="__RefHeading___Toc700749_373438147">
            <w:r>
              <w:rPr>
                <w:webHidden/>
                <w:rStyle w:val="IndexLink"/>
                <w:rtl w:val="true"/>
              </w:rPr>
              <w:t>مروان بن الحكم</w:t>
            </w:r>
            <w:r>
              <w:rPr>
                <w:rStyle w:val="IndexLink"/>
                <w:rtl w:val="true"/>
              </w:rPr>
              <w:tab/>
            </w:r>
            <w:r>
              <w:rPr>
                <w:rStyle w:val="IndexLink"/>
              </w:rPr>
              <w:t>87</w:t>
            </w:r>
          </w:hyperlink>
        </w:p>
        <w:p>
          <w:pPr>
            <w:pStyle w:val="Contents3"/>
            <w:tabs>
              <w:tab w:val="clear" w:pos="8459"/>
              <w:tab w:val="right" w:pos="9026" w:leader="dot"/>
            </w:tabs>
            <w:rPr/>
          </w:pPr>
          <w:hyperlink w:anchor="__RefHeading___Toc700751_373438147">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700753_373438147">
            <w:r>
              <w:rPr>
                <w:webHidden/>
                <w:rStyle w:val="IndexLink"/>
                <w:rtl w:val="true"/>
              </w:rPr>
              <w:t>الهوية الشخصية</w:t>
            </w:r>
            <w:r>
              <w:rPr>
                <w:rStyle w:val="IndexLink"/>
                <w:rtl w:val="true"/>
              </w:rPr>
              <w:t>:</w:t>
              <w:tab/>
            </w:r>
            <w:r>
              <w:rPr>
                <w:rStyle w:val="IndexLink"/>
              </w:rPr>
              <w:t>89</w:t>
            </w:r>
          </w:hyperlink>
        </w:p>
        <w:p>
          <w:pPr>
            <w:pStyle w:val="Contents3"/>
            <w:tabs>
              <w:tab w:val="clear" w:pos="8459"/>
              <w:tab w:val="right" w:pos="9026" w:leader="dot"/>
            </w:tabs>
            <w:rPr/>
          </w:pPr>
          <w:hyperlink w:anchor="__RefHeading___Toc700755_373438147">
            <w:r>
              <w:rPr>
                <w:webHidden/>
                <w:rStyle w:val="IndexLink"/>
                <w:rtl w:val="true"/>
              </w:rPr>
              <w:t>ولادة مروان بن الحكم</w:t>
            </w:r>
            <w:r>
              <w:rPr>
                <w:rStyle w:val="IndexLink"/>
                <w:rtl w:val="true"/>
              </w:rPr>
              <w:t>:</w:t>
              <w:tab/>
            </w:r>
            <w:r>
              <w:rPr>
                <w:rStyle w:val="IndexLink"/>
              </w:rPr>
              <w:t>89</w:t>
            </w:r>
          </w:hyperlink>
        </w:p>
        <w:p>
          <w:pPr>
            <w:pStyle w:val="Contents3"/>
            <w:tabs>
              <w:tab w:val="clear" w:pos="8459"/>
              <w:tab w:val="right" w:pos="9026" w:leader="dot"/>
            </w:tabs>
            <w:rPr/>
          </w:pPr>
          <w:hyperlink w:anchor="__RefHeading___Toc700757_373438147">
            <w:r>
              <w:rPr>
                <w:webHidden/>
                <w:rStyle w:val="IndexLink"/>
                <w:rtl w:val="true"/>
              </w:rPr>
              <w:t>النبي يلعن مروان صغيرا</w:t>
            </w:r>
            <w:r>
              <w:rPr>
                <w:rStyle w:val="IndexLink"/>
                <w:rtl w:val="true"/>
              </w:rPr>
              <w:t>:</w:t>
              <w:tab/>
            </w:r>
            <w:r>
              <w:rPr>
                <w:rStyle w:val="IndexLink"/>
              </w:rPr>
              <w:t>90</w:t>
            </w:r>
          </w:hyperlink>
        </w:p>
        <w:p>
          <w:pPr>
            <w:pStyle w:val="Contents3"/>
            <w:tabs>
              <w:tab w:val="clear" w:pos="8459"/>
              <w:tab w:val="right" w:pos="9026" w:leader="dot"/>
            </w:tabs>
            <w:rPr/>
          </w:pPr>
          <w:hyperlink w:anchor="__RefHeading___Toc700759_373438147">
            <w:r>
              <w:rPr>
                <w:webHidden/>
                <w:rStyle w:val="IndexLink"/>
                <w:rtl w:val="true"/>
              </w:rPr>
              <w:t>العودة من الطائف</w:t>
            </w:r>
            <w:r>
              <w:rPr>
                <w:rStyle w:val="IndexLink"/>
                <w:rtl w:val="true"/>
              </w:rPr>
              <w:t>:</w:t>
              <w:tab/>
            </w:r>
            <w:r>
              <w:rPr>
                <w:rStyle w:val="IndexLink"/>
              </w:rPr>
              <w:t>91</w:t>
            </w:r>
          </w:hyperlink>
        </w:p>
        <w:p>
          <w:pPr>
            <w:pStyle w:val="Contents3"/>
            <w:tabs>
              <w:tab w:val="clear" w:pos="8459"/>
              <w:tab w:val="right" w:pos="9026" w:leader="dot"/>
            </w:tabs>
            <w:rPr/>
          </w:pPr>
          <w:hyperlink w:anchor="__RefHeading___Toc700761_373438147">
            <w:r>
              <w:rPr>
                <w:webHidden/>
                <w:rStyle w:val="IndexLink"/>
                <w:rtl w:val="true"/>
              </w:rPr>
              <w:t>أيادي الخليفة عثمان عند مروان</w:t>
            </w:r>
            <w:r>
              <w:rPr>
                <w:rStyle w:val="IndexLink"/>
                <w:rtl w:val="true"/>
              </w:rPr>
              <w:t>:</w:t>
              <w:tab/>
            </w:r>
            <w:r>
              <w:rPr>
                <w:rStyle w:val="IndexLink"/>
              </w:rPr>
              <w:t>91</w:t>
            </w:r>
          </w:hyperlink>
        </w:p>
        <w:p>
          <w:pPr>
            <w:pStyle w:val="Contents3"/>
            <w:tabs>
              <w:tab w:val="clear" w:pos="8459"/>
              <w:tab w:val="right" w:pos="9026" w:leader="dot"/>
            </w:tabs>
            <w:rPr/>
          </w:pPr>
          <w:hyperlink w:anchor="__RefHeading___Toc700763_373438147">
            <w:r>
              <w:rPr>
                <w:webHidden/>
                <w:rStyle w:val="IndexLink"/>
                <w:rtl w:val="true"/>
              </w:rPr>
              <w:t>إقطاع الخليفة عثمان فدك لمروان</w:t>
            </w:r>
            <w:r>
              <w:rPr>
                <w:rStyle w:val="IndexLink"/>
                <w:rtl w:val="true"/>
              </w:rPr>
              <w:tab/>
            </w:r>
            <w:r>
              <w:rPr>
                <w:rStyle w:val="IndexLink"/>
              </w:rPr>
              <w:t>95</w:t>
            </w:r>
          </w:hyperlink>
        </w:p>
        <w:p>
          <w:pPr>
            <w:pStyle w:val="Contents3"/>
            <w:tabs>
              <w:tab w:val="clear" w:pos="8459"/>
              <w:tab w:val="right" w:pos="9026" w:leader="dot"/>
            </w:tabs>
            <w:rPr/>
          </w:pPr>
          <w:hyperlink w:anchor="__RefHeading___Toc700765_373438147">
            <w:r>
              <w:rPr>
                <w:webHidden/>
                <w:rStyle w:val="IndexLink"/>
                <w:rtl w:val="true"/>
              </w:rPr>
              <w:t>مروان وما مروان؟</w:t>
            </w:r>
            <w:r>
              <w:rPr>
                <w:rStyle w:val="IndexLink"/>
                <w:rtl w:val="true"/>
              </w:rPr>
              <w:tab/>
            </w:r>
            <w:r>
              <w:rPr>
                <w:rStyle w:val="IndexLink"/>
              </w:rPr>
              <w:t>98</w:t>
            </w:r>
          </w:hyperlink>
        </w:p>
        <w:p>
          <w:pPr>
            <w:pStyle w:val="Contents3"/>
            <w:tabs>
              <w:tab w:val="clear" w:pos="8459"/>
              <w:tab w:val="right" w:pos="9026" w:leader="dot"/>
            </w:tabs>
            <w:rPr/>
          </w:pPr>
          <w:hyperlink w:anchor="__RefHeading___Toc700767_373438147">
            <w:r>
              <w:rPr>
                <w:webHidden/>
                <w:rStyle w:val="IndexLink"/>
                <w:rtl w:val="true"/>
              </w:rPr>
              <w:t>هذا مروان</w:t>
            </w:r>
            <w:r>
              <w:rPr>
                <w:rStyle w:val="IndexLink"/>
                <w:rtl w:val="true"/>
              </w:rPr>
              <w:tab/>
            </w:r>
            <w:r>
              <w:rPr>
                <w:rStyle w:val="IndexLink"/>
              </w:rPr>
              <w:t>104</w:t>
            </w:r>
          </w:hyperlink>
        </w:p>
        <w:p>
          <w:pPr>
            <w:pStyle w:val="Contents3"/>
            <w:tabs>
              <w:tab w:val="clear" w:pos="8459"/>
              <w:tab w:val="right" w:pos="9026" w:leader="dot"/>
            </w:tabs>
            <w:rPr/>
          </w:pPr>
          <w:hyperlink w:anchor="__RefHeading___Toc700769_373438147">
            <w:r>
              <w:rPr>
                <w:webHidden/>
                <w:rStyle w:val="IndexLink"/>
                <w:rtl w:val="true"/>
              </w:rPr>
              <w:t>موقف مروان في حصار عثمان</w:t>
            </w:r>
            <w:r>
              <w:rPr>
                <w:rStyle w:val="IndexLink"/>
                <w:rtl w:val="true"/>
              </w:rPr>
              <w:t>:</w:t>
              <w:tab/>
            </w:r>
            <w:r>
              <w:rPr>
                <w:rStyle w:val="IndexLink"/>
              </w:rPr>
              <w:t>113</w:t>
            </w:r>
          </w:hyperlink>
        </w:p>
        <w:p>
          <w:pPr>
            <w:pStyle w:val="Contents3"/>
            <w:tabs>
              <w:tab w:val="clear" w:pos="8459"/>
              <w:tab w:val="right" w:pos="9026" w:leader="dot"/>
            </w:tabs>
            <w:rPr/>
          </w:pPr>
          <w:hyperlink w:anchor="__RefHeading___Toc700771_373438147">
            <w:r>
              <w:rPr>
                <w:webHidden/>
                <w:rStyle w:val="IndexLink"/>
                <w:rtl w:val="true"/>
              </w:rPr>
              <w:t>صورة أخرى من التوبة</w:t>
            </w:r>
            <w:r>
              <w:rPr>
                <w:rStyle w:val="IndexLink"/>
                <w:rtl w:val="true"/>
              </w:rPr>
              <w:t>:</w:t>
              <w:tab/>
            </w:r>
            <w:r>
              <w:rPr>
                <w:rStyle w:val="IndexLink"/>
              </w:rPr>
              <w:t>117</w:t>
            </w:r>
          </w:hyperlink>
        </w:p>
        <w:p>
          <w:pPr>
            <w:pStyle w:val="Contents3"/>
            <w:tabs>
              <w:tab w:val="clear" w:pos="8459"/>
              <w:tab w:val="right" w:pos="9026" w:leader="dot"/>
            </w:tabs>
            <w:rPr/>
          </w:pPr>
          <w:hyperlink w:anchor="__RefHeading___Toc700773_373438147">
            <w:r>
              <w:rPr>
                <w:webHidden/>
                <w:rStyle w:val="IndexLink"/>
                <w:rtl w:val="true"/>
              </w:rPr>
              <w:t xml:space="preserve">قال الأميني </w:t>
            </w:r>
            <w:r>
              <w:rPr>
                <w:rStyle w:val="IndexLink"/>
                <w:rtl w:val="true"/>
              </w:rPr>
              <w:t>:</w:t>
              <w:tab/>
            </w:r>
            <w:r>
              <w:rPr>
                <w:rStyle w:val="IndexLink"/>
              </w:rPr>
              <w:t>121</w:t>
            </w:r>
          </w:hyperlink>
        </w:p>
        <w:p>
          <w:pPr>
            <w:pStyle w:val="Contents3"/>
            <w:tabs>
              <w:tab w:val="clear" w:pos="8459"/>
              <w:tab w:val="right" w:pos="9026" w:leader="dot"/>
            </w:tabs>
            <w:rPr/>
          </w:pPr>
          <w:hyperlink w:anchor="__RefHeading___Toc700775_373438147">
            <w:r>
              <w:rPr>
                <w:webHidden/>
                <w:rStyle w:val="IndexLink"/>
                <w:rtl w:val="true"/>
              </w:rPr>
              <w:t>مروان بعد مقتل عثمان</w:t>
            </w:r>
            <w:r>
              <w:rPr>
                <w:rStyle w:val="IndexLink"/>
                <w:rtl w:val="true"/>
              </w:rPr>
              <w:t>:</w:t>
              <w:tab/>
            </w:r>
            <w:r>
              <w:rPr>
                <w:rStyle w:val="IndexLink"/>
              </w:rPr>
              <w:t>122</w:t>
            </w:r>
          </w:hyperlink>
        </w:p>
        <w:p>
          <w:pPr>
            <w:pStyle w:val="Contents3"/>
            <w:tabs>
              <w:tab w:val="clear" w:pos="8459"/>
              <w:tab w:val="right" w:pos="9026" w:leader="dot"/>
            </w:tabs>
            <w:rPr/>
          </w:pPr>
          <w:hyperlink w:anchor="__RefHeading___Toc700777_373438147">
            <w:r>
              <w:rPr>
                <w:webHidden/>
                <w:rStyle w:val="IndexLink"/>
                <w:rtl w:val="true"/>
              </w:rPr>
              <w:t>في الجمل يقتل طلحة</w:t>
            </w:r>
            <w:r>
              <w:rPr>
                <w:rStyle w:val="IndexLink"/>
                <w:rtl w:val="true"/>
              </w:rPr>
              <w:t>:</w:t>
              <w:tab/>
            </w:r>
            <w:r>
              <w:rPr>
                <w:rStyle w:val="IndexLink"/>
              </w:rPr>
              <w:t>122</w:t>
            </w:r>
          </w:hyperlink>
        </w:p>
        <w:p>
          <w:pPr>
            <w:pStyle w:val="Contents3"/>
            <w:tabs>
              <w:tab w:val="clear" w:pos="8459"/>
              <w:tab w:val="right" w:pos="9026" w:leader="dot"/>
            </w:tabs>
            <w:rPr/>
          </w:pPr>
          <w:hyperlink w:anchor="__RefHeading___Toc700779_373438147">
            <w:r>
              <w:rPr>
                <w:webHidden/>
                <w:rStyle w:val="IndexLink"/>
                <w:rtl w:val="true"/>
              </w:rPr>
              <w:t>عداء مروان لآل البيت</w:t>
            </w:r>
            <w:r>
              <w:rPr>
                <w:rStyle w:val="IndexLink"/>
                <w:rtl w:val="true"/>
              </w:rPr>
              <w:t>:</w:t>
              <w:tab/>
            </w:r>
            <w:r>
              <w:rPr>
                <w:rStyle w:val="IndexLink"/>
              </w:rPr>
              <w:t>127</w:t>
            </w:r>
          </w:hyperlink>
        </w:p>
        <w:p>
          <w:pPr>
            <w:pStyle w:val="Contents3"/>
            <w:tabs>
              <w:tab w:val="clear" w:pos="8459"/>
              <w:tab w:val="right" w:pos="9026" w:leader="dot"/>
            </w:tabs>
            <w:rPr/>
          </w:pPr>
          <w:hyperlink w:anchor="__RefHeading___Toc700781_373438147">
            <w:r>
              <w:rPr>
                <w:webHidden/>
                <w:rStyle w:val="IndexLink"/>
                <w:rtl w:val="true"/>
              </w:rPr>
              <w:t>ابن الحكم يلتحق بمعاوية</w:t>
            </w:r>
            <w:r>
              <w:rPr>
                <w:rStyle w:val="IndexLink"/>
                <w:rtl w:val="true"/>
              </w:rPr>
              <w:t>:</w:t>
              <w:tab/>
            </w:r>
            <w:r>
              <w:rPr>
                <w:rStyle w:val="IndexLink"/>
              </w:rPr>
              <w:t>132</w:t>
            </w:r>
          </w:hyperlink>
        </w:p>
        <w:p>
          <w:pPr>
            <w:pStyle w:val="Contents3"/>
            <w:tabs>
              <w:tab w:val="clear" w:pos="8459"/>
              <w:tab w:val="right" w:pos="9026" w:leader="dot"/>
            </w:tabs>
            <w:rPr/>
          </w:pPr>
          <w:hyperlink w:anchor="__RefHeading___Toc700783_373438147">
            <w:r>
              <w:rPr>
                <w:webHidden/>
                <w:rStyle w:val="IndexLink"/>
                <w:rtl w:val="true"/>
              </w:rPr>
              <w:t>مروان يوطد بيعة يزيد</w:t>
            </w:r>
            <w:r>
              <w:rPr>
                <w:rStyle w:val="IndexLink"/>
                <w:rtl w:val="true"/>
              </w:rPr>
              <w:t>:</w:t>
              <w:tab/>
            </w:r>
            <w:r>
              <w:rPr>
                <w:rStyle w:val="IndexLink"/>
              </w:rPr>
              <w:t>132</w:t>
            </w:r>
          </w:hyperlink>
        </w:p>
        <w:p>
          <w:pPr>
            <w:pStyle w:val="Contents3"/>
            <w:tabs>
              <w:tab w:val="clear" w:pos="8459"/>
              <w:tab w:val="right" w:pos="9026" w:leader="dot"/>
            </w:tabs>
            <w:rPr/>
          </w:pPr>
          <w:hyperlink w:anchor="__RefHeading___Toc700785_373438147">
            <w:r>
              <w:rPr>
                <w:webHidden/>
                <w:rStyle w:val="IndexLink"/>
                <w:rtl w:val="true"/>
              </w:rPr>
              <w:t>من آراء ابن الحكم</w:t>
            </w:r>
            <w:r>
              <w:rPr>
                <w:rStyle w:val="IndexLink"/>
                <w:rtl w:val="true"/>
              </w:rPr>
              <w:t>:</w:t>
              <w:tab/>
            </w:r>
            <w:r>
              <w:rPr>
                <w:rStyle w:val="IndexLink"/>
              </w:rPr>
              <w:t>134</w:t>
            </w:r>
          </w:hyperlink>
        </w:p>
        <w:p>
          <w:pPr>
            <w:pStyle w:val="Contents3"/>
            <w:tabs>
              <w:tab w:val="clear" w:pos="8459"/>
              <w:tab w:val="right" w:pos="9026" w:leader="dot"/>
            </w:tabs>
            <w:rPr/>
          </w:pPr>
          <w:hyperlink w:anchor="__RefHeading___Toc700787_373438147">
            <w:r>
              <w:rPr>
                <w:webHidden/>
                <w:rStyle w:val="IndexLink"/>
                <w:rtl w:val="true"/>
              </w:rPr>
              <w:t>دعوى باطلة</w:t>
            </w:r>
            <w:r>
              <w:rPr>
                <w:rStyle w:val="IndexLink"/>
                <w:rtl w:val="true"/>
              </w:rPr>
              <w:t>:</w:t>
              <w:tab/>
            </w:r>
            <w:r>
              <w:rPr>
                <w:rStyle w:val="IndexLink"/>
              </w:rPr>
              <w:t>136</w:t>
            </w:r>
          </w:hyperlink>
        </w:p>
        <w:p>
          <w:pPr>
            <w:pStyle w:val="Contents3"/>
            <w:tabs>
              <w:tab w:val="clear" w:pos="8459"/>
              <w:tab w:val="right" w:pos="9026" w:leader="dot"/>
            </w:tabs>
            <w:rPr/>
          </w:pPr>
          <w:hyperlink w:anchor="__RefHeading___Toc700789_373438147">
            <w:r>
              <w:rPr>
                <w:webHidden/>
                <w:rStyle w:val="IndexLink"/>
                <w:rtl w:val="true"/>
              </w:rPr>
              <w:t>موت مروان بن الحكم</w:t>
            </w:r>
            <w:r>
              <w:rPr>
                <w:rStyle w:val="IndexLink"/>
                <w:rtl w:val="true"/>
              </w:rPr>
              <w:t>:</w:t>
              <w:tab/>
            </w:r>
            <w:r>
              <w:rPr>
                <w:rStyle w:val="IndexLink"/>
              </w:rPr>
              <w:t>138</w:t>
            </w:r>
          </w:hyperlink>
        </w:p>
        <w:p>
          <w:pPr>
            <w:pStyle w:val="Contents2"/>
            <w:tabs>
              <w:tab w:val="clear" w:pos="8743"/>
              <w:tab w:val="right" w:pos="9026" w:leader="dot"/>
            </w:tabs>
            <w:rPr/>
          </w:pPr>
          <w:hyperlink w:anchor="__RefHeading___Toc700791_373438147">
            <w:r>
              <w:rPr>
                <w:webHidden/>
                <w:rStyle w:val="IndexLink"/>
                <w:rtl w:val="true"/>
              </w:rPr>
              <w:t>الوليد بن عقبة ومن ولده</w:t>
            </w:r>
            <w:r>
              <w:rPr>
                <w:rStyle w:val="IndexLink"/>
                <w:rtl w:val="true"/>
              </w:rPr>
              <w:tab/>
            </w:r>
            <w:r>
              <w:rPr>
                <w:rStyle w:val="IndexLink"/>
              </w:rPr>
              <w:t>139</w:t>
            </w:r>
          </w:hyperlink>
        </w:p>
        <w:p>
          <w:pPr>
            <w:pStyle w:val="Contents3"/>
            <w:tabs>
              <w:tab w:val="clear" w:pos="8459"/>
              <w:tab w:val="right" w:pos="9026" w:leader="dot"/>
            </w:tabs>
            <w:rPr/>
          </w:pPr>
          <w:hyperlink w:anchor="__RefHeading___Toc700793_373438147">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700795_373438147">
            <w:r>
              <w:rPr>
                <w:webHidden/>
                <w:rStyle w:val="IndexLink"/>
                <w:rtl w:val="true"/>
              </w:rPr>
              <w:t>الهوية الشخصية</w:t>
            </w:r>
            <w:r>
              <w:rPr>
                <w:rStyle w:val="IndexLink"/>
                <w:rtl w:val="true"/>
              </w:rPr>
              <w:t>:</w:t>
              <w:tab/>
            </w:r>
            <w:r>
              <w:rPr>
                <w:rStyle w:val="IndexLink"/>
              </w:rPr>
              <w:t>141</w:t>
            </w:r>
          </w:hyperlink>
        </w:p>
        <w:p>
          <w:pPr>
            <w:pStyle w:val="Contents3"/>
            <w:tabs>
              <w:tab w:val="clear" w:pos="8459"/>
              <w:tab w:val="right" w:pos="9026" w:leader="dot"/>
            </w:tabs>
            <w:rPr/>
          </w:pPr>
          <w:hyperlink w:anchor="__RefHeading___Toc700797_373438147">
            <w:r>
              <w:rPr>
                <w:webHidden/>
                <w:rStyle w:val="IndexLink"/>
                <w:rtl w:val="true"/>
              </w:rPr>
              <w:t>الوليد ومن ولده</w:t>
            </w:r>
            <w:r>
              <w:rPr>
                <w:rStyle w:val="IndexLink"/>
                <w:rtl w:val="true"/>
              </w:rPr>
              <w:tab/>
            </w:r>
            <w:r>
              <w:rPr>
                <w:rStyle w:val="IndexLink"/>
              </w:rPr>
              <w:t>141</w:t>
            </w:r>
          </w:hyperlink>
        </w:p>
        <w:p>
          <w:pPr>
            <w:pStyle w:val="Contents3"/>
            <w:tabs>
              <w:tab w:val="clear" w:pos="8459"/>
              <w:tab w:val="right" w:pos="9026" w:leader="dot"/>
            </w:tabs>
            <w:rPr/>
          </w:pPr>
          <w:hyperlink w:anchor="__RefHeading___Toc700799_373438147">
            <w:r>
              <w:rPr>
                <w:webHidden/>
                <w:rStyle w:val="IndexLink"/>
                <w:rtl w:val="true"/>
              </w:rPr>
              <w:t>ولادة الوليد</w:t>
            </w:r>
            <w:r>
              <w:rPr>
                <w:rStyle w:val="IndexLink"/>
                <w:rtl w:val="true"/>
              </w:rPr>
              <w:t>:</w:t>
              <w:tab/>
            </w:r>
            <w:r>
              <w:rPr>
                <w:rStyle w:val="IndexLink"/>
              </w:rPr>
              <w:t>146</w:t>
            </w:r>
          </w:hyperlink>
        </w:p>
        <w:p>
          <w:pPr>
            <w:pStyle w:val="Contents3"/>
            <w:tabs>
              <w:tab w:val="clear" w:pos="8459"/>
              <w:tab w:val="right" w:pos="9026" w:leader="dot"/>
            </w:tabs>
            <w:rPr/>
          </w:pPr>
          <w:hyperlink w:anchor="__RefHeading___Toc700801_373438147">
            <w:r>
              <w:rPr>
                <w:webHidden/>
                <w:rStyle w:val="IndexLink"/>
                <w:rtl w:val="true"/>
              </w:rPr>
              <w:t>إسلامه</w:t>
            </w:r>
            <w:r>
              <w:rPr>
                <w:rStyle w:val="IndexLink"/>
                <w:rtl w:val="true"/>
              </w:rPr>
              <w:t>:</w:t>
              <w:tab/>
            </w:r>
            <w:r>
              <w:rPr>
                <w:rStyle w:val="IndexLink"/>
              </w:rPr>
              <w:t>147</w:t>
            </w:r>
          </w:hyperlink>
        </w:p>
        <w:p>
          <w:pPr>
            <w:pStyle w:val="Contents3"/>
            <w:tabs>
              <w:tab w:val="clear" w:pos="8459"/>
              <w:tab w:val="right" w:pos="9026" w:leader="dot"/>
            </w:tabs>
            <w:rPr/>
          </w:pPr>
          <w:hyperlink w:anchor="__RefHeading___Toc700803_373438147">
            <w:r>
              <w:rPr>
                <w:webHidden/>
                <w:rStyle w:val="IndexLink"/>
                <w:rtl w:val="true"/>
              </w:rPr>
              <w:t>الوليد في القرآن</w:t>
            </w:r>
            <w:r>
              <w:rPr>
                <w:rStyle w:val="IndexLink"/>
                <w:rtl w:val="true"/>
              </w:rPr>
              <w:t>:</w:t>
              <w:tab/>
            </w:r>
            <w:r>
              <w:rPr>
                <w:rStyle w:val="IndexLink"/>
              </w:rPr>
              <w:t>147</w:t>
            </w:r>
          </w:hyperlink>
        </w:p>
        <w:p>
          <w:pPr>
            <w:pStyle w:val="Contents3"/>
            <w:tabs>
              <w:tab w:val="clear" w:pos="8459"/>
              <w:tab w:val="right" w:pos="9026" w:leader="dot"/>
            </w:tabs>
            <w:rPr/>
          </w:pPr>
          <w:hyperlink w:anchor="__RefHeading___Toc700805_373438147">
            <w:r>
              <w:rPr>
                <w:webHidden/>
                <w:rStyle w:val="IndexLink"/>
                <w:rtl w:val="true"/>
              </w:rPr>
              <w:t>الاستهانة بقول الرسول</w:t>
            </w:r>
            <w:r>
              <w:rPr>
                <w:rStyle w:val="IndexLink"/>
                <w:rtl w:val="true"/>
              </w:rPr>
              <w:t>:</w:t>
              <w:tab/>
            </w:r>
            <w:r>
              <w:rPr>
                <w:rStyle w:val="IndexLink"/>
              </w:rPr>
              <w:t>152</w:t>
            </w:r>
          </w:hyperlink>
        </w:p>
        <w:p>
          <w:pPr>
            <w:pStyle w:val="Contents3"/>
            <w:tabs>
              <w:tab w:val="clear" w:pos="8459"/>
              <w:tab w:val="right" w:pos="9026" w:leader="dot"/>
            </w:tabs>
            <w:rPr/>
          </w:pPr>
          <w:hyperlink w:anchor="__RefHeading___Toc700807_373438147">
            <w:r>
              <w:rPr>
                <w:webHidden/>
                <w:rStyle w:val="IndexLink"/>
                <w:rtl w:val="true"/>
              </w:rPr>
              <w:t>بغض الوليد لآل البيت</w:t>
            </w:r>
            <w:r>
              <w:rPr>
                <w:rStyle w:val="IndexLink"/>
                <w:rtl w:val="true"/>
              </w:rPr>
              <w:t>:</w:t>
              <w:tab/>
            </w:r>
            <w:r>
              <w:rPr>
                <w:rStyle w:val="IndexLink"/>
              </w:rPr>
              <w:t>153</w:t>
            </w:r>
          </w:hyperlink>
        </w:p>
        <w:p>
          <w:pPr>
            <w:pStyle w:val="Contents3"/>
            <w:tabs>
              <w:tab w:val="clear" w:pos="8459"/>
              <w:tab w:val="right" w:pos="9026" w:leader="dot"/>
            </w:tabs>
            <w:rPr/>
          </w:pPr>
          <w:hyperlink w:anchor="__RefHeading___Toc700809_373438147">
            <w:r>
              <w:rPr>
                <w:webHidden/>
                <w:rStyle w:val="IndexLink"/>
                <w:rtl w:val="true"/>
              </w:rPr>
              <w:t>إمارة الكوفة</w:t>
            </w:r>
            <w:r>
              <w:rPr>
                <w:rStyle w:val="IndexLink"/>
                <w:rtl w:val="true"/>
              </w:rPr>
              <w:t>:</w:t>
              <w:tab/>
            </w:r>
            <w:r>
              <w:rPr>
                <w:rStyle w:val="IndexLink"/>
              </w:rPr>
              <w:t>154</w:t>
            </w:r>
          </w:hyperlink>
        </w:p>
        <w:p>
          <w:pPr>
            <w:pStyle w:val="Contents3"/>
            <w:tabs>
              <w:tab w:val="clear" w:pos="8459"/>
              <w:tab w:val="right" w:pos="9026" w:leader="dot"/>
            </w:tabs>
            <w:rPr/>
          </w:pPr>
          <w:hyperlink w:anchor="__RefHeading___Toc700811_373438147">
            <w:r>
              <w:rPr>
                <w:webHidden/>
                <w:rStyle w:val="IndexLink"/>
                <w:rtl w:val="true"/>
              </w:rPr>
              <w:t>هبة الخليفة عثمان للوليد من مال المسلمين</w:t>
            </w:r>
            <w:r>
              <w:rPr>
                <w:rStyle w:val="IndexLink"/>
                <w:rtl w:val="true"/>
              </w:rPr>
              <w:tab/>
            </w:r>
            <w:r>
              <w:rPr>
                <w:rStyle w:val="IndexLink"/>
              </w:rPr>
              <w:t>155</w:t>
            </w:r>
          </w:hyperlink>
        </w:p>
        <w:p>
          <w:pPr>
            <w:pStyle w:val="Contents3"/>
            <w:tabs>
              <w:tab w:val="clear" w:pos="8459"/>
              <w:tab w:val="right" w:pos="9026" w:leader="dot"/>
            </w:tabs>
            <w:rPr/>
          </w:pPr>
          <w:hyperlink w:anchor="__RefHeading___Toc700813_373438147">
            <w:r>
              <w:rPr>
                <w:webHidden/>
                <w:rStyle w:val="IndexLink"/>
                <w:rtl w:val="true"/>
              </w:rPr>
              <w:t>الوليد في الكوفة</w:t>
            </w:r>
            <w:r>
              <w:rPr>
                <w:rStyle w:val="IndexLink"/>
                <w:rtl w:val="true"/>
              </w:rPr>
              <w:t>:</w:t>
              <w:tab/>
            </w:r>
            <w:r>
              <w:rPr>
                <w:rStyle w:val="IndexLink"/>
              </w:rPr>
              <w:t>156</w:t>
            </w:r>
          </w:hyperlink>
        </w:p>
        <w:p>
          <w:pPr>
            <w:pStyle w:val="Contents3"/>
            <w:tabs>
              <w:tab w:val="clear" w:pos="8459"/>
              <w:tab w:val="right" w:pos="9026" w:leader="dot"/>
            </w:tabs>
            <w:rPr/>
          </w:pPr>
          <w:hyperlink w:anchor="__RefHeading___Toc700815_373438147">
            <w:r>
              <w:rPr>
                <w:webHidden/>
                <w:rStyle w:val="IndexLink"/>
                <w:rtl w:val="true"/>
              </w:rPr>
              <w:t>إمام الصلاة سكران</w:t>
            </w:r>
            <w:r>
              <w:rPr>
                <w:rStyle w:val="IndexLink"/>
                <w:rtl w:val="true"/>
              </w:rPr>
              <w:t>!!</w:t>
              <w:tab/>
            </w:r>
            <w:r>
              <w:rPr>
                <w:rStyle w:val="IndexLink"/>
              </w:rPr>
              <w:t>157</w:t>
            </w:r>
          </w:hyperlink>
        </w:p>
        <w:p>
          <w:pPr>
            <w:pStyle w:val="Contents3"/>
            <w:tabs>
              <w:tab w:val="clear" w:pos="8459"/>
              <w:tab w:val="right" w:pos="9026" w:leader="dot"/>
            </w:tabs>
            <w:rPr/>
          </w:pPr>
          <w:hyperlink w:anchor="__RefHeading___Toc700817_373438147">
            <w:r>
              <w:rPr>
                <w:webHidden/>
                <w:rStyle w:val="IndexLink"/>
                <w:rtl w:val="true"/>
              </w:rPr>
              <w:t>بين الوليد والإمام الحسن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700819_373438147">
            <w:r>
              <w:rPr>
                <w:webHidden/>
                <w:rStyle w:val="IndexLink"/>
                <w:rtl w:val="true"/>
              </w:rPr>
              <w:t>مع معاوية</w:t>
            </w:r>
            <w:r>
              <w:rPr>
                <w:rStyle w:val="IndexLink"/>
                <w:rtl w:val="true"/>
              </w:rPr>
              <w:t>:</w:t>
              <w:tab/>
            </w:r>
            <w:r>
              <w:rPr>
                <w:rStyle w:val="IndexLink"/>
              </w:rPr>
              <w:t>169</w:t>
            </w:r>
          </w:hyperlink>
        </w:p>
        <w:p>
          <w:pPr>
            <w:pStyle w:val="Contents3"/>
            <w:tabs>
              <w:tab w:val="clear" w:pos="8459"/>
              <w:tab w:val="right" w:pos="9026" w:leader="dot"/>
            </w:tabs>
            <w:rPr/>
          </w:pPr>
          <w:hyperlink w:anchor="__RefHeading___Toc700821_373438147">
            <w:r>
              <w:rPr>
                <w:webHidden/>
                <w:rStyle w:val="IndexLink"/>
                <w:rtl w:val="true"/>
              </w:rPr>
              <w:t>موت الوليد</w:t>
            </w:r>
            <w:r>
              <w:rPr>
                <w:rStyle w:val="IndexLink"/>
                <w:rtl w:val="true"/>
              </w:rPr>
              <w:t>:</w:t>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4_17435"/>
      <w:bookmarkStart w:id="1" w:name="pg934_17435"/>
      <w:bookmarkEnd w:id="1"/>
    </w:p>
    <w:p>
      <w:pPr>
        <w:pStyle w:val="Heading2"/>
        <w:numPr>
          <w:ilvl w:val="1"/>
          <w:numId w:val="1"/>
        </w:numPr>
        <w:rPr/>
      </w:pPr>
      <w:bookmarkStart w:id="2" w:name="pg934_17435"/>
      <w:bookmarkStart w:id="3" w:name="__RefHeading___Toc700681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خليفات</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 المستبصرين</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قراءة</w:t>
      </w:r>
    </w:p>
    <w:p>
      <w:pPr>
        <w:pStyle w:val="BookText"/>
        <w:rPr/>
      </w:pPr>
      <w:r>
        <w:rPr>
          <w:rFonts w:ascii="Amiri" w:hAnsi="Amiri" w:eastAsia="Amiri" w:cs="Amiri"/>
          <w:color w:val="111111"/>
          <w:sz w:val="28"/>
          <w:sz w:val="28"/>
          <w:szCs w:val="28"/>
          <w:rtl w:val="true"/>
          <w:lang w:bidi="ar-SA"/>
        </w:rPr>
        <w:t>في المسار الأموي</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p>
    <w:p>
      <w:pPr>
        <w:pStyle w:val="BookText"/>
        <w:rPr/>
      </w:pPr>
      <w:r>
        <w:rPr>
          <w:rFonts w:ascii="Amiri" w:hAnsi="Amiri" w:eastAsia="Amiri" w:cs="Amiri"/>
          <w:color w:val="111111"/>
          <w:sz w:val="28"/>
          <w:sz w:val="28"/>
          <w:szCs w:val="28"/>
          <w:rtl w:val="true"/>
          <w:lang w:bidi="ar-SA"/>
        </w:rPr>
        <w:t>من كتاب الغدير للشيخ الأميني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خليفات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683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مؤسسة دائرة معارف الفقه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34_17442"/>
    </w:p>
    <w:p>
      <w:pPr>
        <w:pStyle w:val="Heading2"/>
        <w:numPr>
          <w:ilvl w:val="1"/>
          <w:numId w:val="1"/>
        </w:numPr>
        <w:rPr/>
      </w:pPr>
      <w:bookmarkStart w:id="8" w:name="__RefHeading___Toc700685_373438147"/>
      <w:bookmarkStart w:id="9" w:name="_Toc3"/>
      <w:bookmarkEnd w:id="7"/>
      <w:bookmarkEnd w:id="8"/>
      <w:r>
        <w:rPr>
          <w:rtl w:val="true"/>
        </w:rPr>
        <w:t>كلمة الناشر</w:t>
      </w:r>
      <w:bookmarkEnd w:id="9"/>
    </w:p>
    <w:p>
      <w:pPr>
        <w:pStyle w:val="Heading3"/>
        <w:numPr>
          <w:ilvl w:val="2"/>
          <w:numId w:val="1"/>
        </w:numPr>
        <w:rPr/>
      </w:pPr>
      <w:bookmarkStart w:id="10" w:name="__RefHeading___Toc700687_37343814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لم تشهد البشرية حدثا تأريخيا هز أعماق الحياة الإنسانية وأحدث نقلة نوعية في مسار التأريخ كحدث الدعوة الإسلامية وبعثة الهادي محمد صلى الله عليه وآله وسلم داعيا إلى الله سبحانه ومنقذا للبشرية من ظلم الطواغيت وحكم الطغاة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700689_373438147"/>
      <w:bookmarkStart w:id="13" w:name="_Toc5"/>
      <w:bookmarkEnd w:id="12"/>
      <w:r>
        <w:rPr>
          <w:rtl w:val="true"/>
        </w:rPr>
        <w:t>ظلم الطواغيت وحكم الطغاة</w:t>
      </w:r>
      <w:r>
        <w:rPr>
          <w:rtl w:val="true"/>
        </w:rPr>
        <w:t>:</w:t>
      </w:r>
      <w:bookmarkEnd w:id="13"/>
    </w:p>
    <w:p>
      <w:pPr>
        <w:pStyle w:val="BookText"/>
        <w:rPr/>
      </w:pPr>
      <w:r>
        <w:rPr>
          <w:rFonts w:ascii="Amiri" w:hAnsi="Amiri" w:eastAsia="Amiri" w:cs="Amiri"/>
          <w:color w:val="111111"/>
          <w:sz w:val="28"/>
          <w:sz w:val="28"/>
          <w:szCs w:val="28"/>
          <w:rtl w:val="true"/>
          <w:lang w:bidi="ar-SA"/>
        </w:rPr>
        <w:t>بزغ نور الإسلام في ربوع مكة يحمل إلى الأرض مبادئ الهدى والعدل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فاستفاق طواغيتها على صوت الداعي منذرا بتحطيم تلك البنية الجاهلية البغيضة التي بنوها على الظلم والكفر، وامتهان كرامة الإنسان، وتكريس الجهل والخرافة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فتصدوا بكل ما يملكون من قوة ووسائل للمقاومة، لإيقاف الزحف الذي راح يدك معاقلهم، ويحطم كبرياءهم ومصالحهم الآثمة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طليعة أولئك الطواغيت الوجود الأموي المتمثل بأبرز رموزه في تلك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لهذا الوجود دور خطير في مواجهة الانطلاقة والمسار </w:t>
      </w:r>
    </w:p>
    <w:p>
      <w:pPr>
        <w:pStyle w:val="BookText"/>
        <w:rPr/>
      </w:pPr>
      <w:r>
        <w:rPr>
          <w:rFonts w:ascii="Amiri" w:hAnsi="Amiri" w:eastAsia="Amiri" w:cs="Amiri"/>
          <w:color w:val="111111"/>
          <w:sz w:val="28"/>
          <w:sz w:val="28"/>
          <w:szCs w:val="28"/>
          <w:rtl w:val="true"/>
          <w:lang w:bidi="ar-SA"/>
        </w:rPr>
        <w:t>الإسلامي في مرحلة الدعوة والنبوة، كما واصل دوره هذا في مرحلة الخلافة التي تلت عهد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لمن ضرورات فهم تأريخ الأمة والقوى الفكرية والسياسة والاجتماعية المؤثرة فيها أن يدرس المسار الأموي، وتحلل طبيعة بطريقة علمية ونقد موضوعي على امتداد مواقفه التي مارسها رجاله وقادته، وأن دراسة وتحليل معالم ذلك المسار وممارساته في مرحلتي الدعوة والخلافة والسلطة تتطلب دراسة المواقف الأموية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بوجه الدعوة ومحاربة الرسول الكريم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السقوط والتواري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تنظيم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التسلل إلى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الصف وتمزيق وحدة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الخلافة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السيطرة على الدولة والحكم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العودة إلى محاربة المسار الإسلامي الأصيل المتمثل في علي وآل البيت النبوي عليهم السلام وأتباعهم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نظام الحكم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الأحاديث وتحرف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الفساد الأخلاقي والاجتماعي إلى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تكون لدى القارئ صورة واضحة عن هذا المسار فلنتناول بشئ من التفصيل تلك المواقف التأريخية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بوجه الدعوة ومحاربة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تناول الشيخ الأميني في موسوعته العلمية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المعادي للرسول الكريم صلى الله عليه وآله وسلم الذي مثلته أبرز الشخصيات الأموية في مرحلة الدعوة 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وستجد في ما سجله من مواقف ووقائع وحوادث لتلك الشخصيات الأموية صورة متكاملة للدور الأموي في مواجهة الرسول الكريم صلى الله عليه وآله وسلم فقد كان أبو سفيان أحد أبرز ثلاث شخصيات تصدت لمواجهة الدعوة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لهب وأبو جهل، وقد تولى أبو سفيان قيادة الشرك والجاهلية في مكة، بعد موت أبي لهب ومقتل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بدر حيث اندحرت قوى الشرك والطاغوت، فكان القائد والمخطط والمعبئ لقوى العدوان بعد ذلك في أحد والأحزاب، والصاد لرسول الله صلى الله عليه وآله وسلم عام الحديبية عن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السادسة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تولى عمليات التعذيب للمستضعفين من المسلمين، وأحد المخططين لاغتيال رسول الله صلى الله عليه وآله وسلم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أبو سفيان في حربه وصراعه مع رسول الله صلى الله عليه وآله وسلم طوال </w:t>
      </w:r>
    </w:p>
    <w:p>
      <w:pPr>
        <w:pStyle w:val="BookText"/>
        <w:rPr/>
      </w:pPr>
      <w:r>
        <w:rPr>
          <w:rFonts w:ascii="Amiri" w:hAnsi="Amiri" w:eastAsia="Amiri" w:cs="Amiri"/>
          <w:color w:val="111111"/>
          <w:sz w:val="28"/>
          <w:sz w:val="28"/>
          <w:szCs w:val="28"/>
          <w:rtl w:val="true"/>
          <w:lang w:bidi="ar-SA"/>
        </w:rPr>
        <w:t xml:space="preserve">إحدى وعشرين عاما حتى حقق الله النصر لنبيه بفتح مكة في السنة الثامنة من الهجرة فاضطر تحت ضغط القوة وعزة الإسلام وتعاظم تياره، إلى إعلان إسلامه بعد إقناع من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النبي صلى الله عليه وآله وسلم لحقن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السقوط والتواري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وبفتح مكة سقطت المقاومة الجاهلية وانهار صرح الشرك، ودحر أبو سفيان ومن معه من قادة الضلال، وطهر البيت الحرام من الأصنام والوثنية، وفتح الرسول المنتصر صلى الله عليه وآله وسلم آفاق العفو الرحمة وأطلق شعاره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المرحمة اليوم تحمى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 الرسول صلى الله عليه وآله وسلم أولئك الأعداء الذين حاربوه وأخرجوه من دياره، وخططوا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فخاطبهم بقلبه الكبير، وروحه الهادي، وخلقه العظيم، وهدفه الواسع لاستيعاب البشرية،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تظنون وما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خيرا ونقول خيرا، أخ كريم وابن عم كريم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ليفتح أمامهم أبواب التوبة ويهئ لهم الأجواء النفسية للتفاعل مع كلمة التوحيد، ومبادئ الهدى، وليشعرهم بعفو الإسلام وعظيم خلقه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طوقهم رسول الله بالفضل والمن، وأطلق سراحهم، فحملوا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حملوا اسما 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توارى </w:t>
      </w:r>
    </w:p>
    <w:p>
      <w:pPr>
        <w:pStyle w:val="BookText"/>
        <w:rPr/>
      </w:pPr>
      <w:r>
        <w:rPr>
          <w:rFonts w:ascii="Amiri" w:hAnsi="Amiri" w:eastAsia="Amiri" w:cs="Amiri"/>
          <w:color w:val="111111"/>
          <w:sz w:val="28"/>
          <w:sz w:val="28"/>
          <w:szCs w:val="28"/>
          <w:rtl w:val="true"/>
          <w:lang w:bidi="ar-SA"/>
        </w:rPr>
        <w:t>هذا الوجود خلف الستار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تلك الفلول المهزومة لم تتفاعل مع روح الرسالة ولم يتغلغل الإسلام في أعماقها فظلت تختزن الماضي، وتحمل الأحقاد على الرسول القائد صلى الله عليه وآله وسلم وعلى الطليعة التي حققت الانتصار معه صلى الله عليه وآله وسلم وحطمت كبرياءهم وسيادتهم، لا سيما ابن عمه، زوج ابنته، علي بن أبي طالب كما حملوا العداء ذاته لذريته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تنظيم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مرحلة السقوط والتواري عن مسرح الأحداث والابتعاد عن الأضواء والواجهة الاجتماعية الذي فرضه الأمر الواقع على الخط الأموي والذي استمر إلى ما بعد وفاة الرسول صلى الله عليه وآله وسلم لعدد من السنين، إذ لم يستطع الوجود الأموي أن يسجل أي حضور في أحداث السقيفة والنزاع على الخلافة لسقوطه من الاعتبار الاجتماعي آنذاك، عدا محاولة أبي سفيان مع الإمام علي التي حاول فهيا التأليب ودفع الموقف إلى المواجهة المسلحة بين المسلمين يوم قال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لأرى عجاجة لا يطفئها إلا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أبايعك فوالله لئن شئت لأملأنها عليك خيلا ورجالا فأبى عليه السلام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زجره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أردت بهذا إلا الفتنة، وإنك والله طالما بغيت للإسلام شرا، ولا حاجة لنا في نصيحتك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المسلمون الأولون يشعرون بأن الوجود الأموي سيعمل على </w:t>
      </w:r>
    </w:p>
    <w:p>
      <w:pPr>
        <w:pStyle w:val="BookText"/>
        <w:rPr/>
      </w:pPr>
      <w:r>
        <w:rPr>
          <w:rFonts w:ascii="Amiri" w:hAnsi="Amiri" w:eastAsia="Amiri" w:cs="Amiri"/>
          <w:color w:val="111111"/>
          <w:sz w:val="28"/>
          <w:sz w:val="28"/>
          <w:szCs w:val="28"/>
          <w:rtl w:val="true"/>
          <w:lang w:bidi="ar-SA"/>
        </w:rPr>
        <w:t>تنظيم صفوفه وإعادة نشاطه من جديد، جاء ذلك التشخيص واضحا في الحوار الذي دار بين أبي بكر والحباب بن المنذر والذي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أمنا تخاف يا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وآله وسلم قد رأى في منامه أن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ينزون على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رؤيا صادقة تكشف عن أن الموقف الأموي المواجه لن ينتهي بهزيمة الفتح، بل سيعود إلى المواجهة بعد تنظيم صفوفه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ذلك، وبدأ الحزب الأموي بتنظيم أوضاعه الداخلية، والبحث عن مراكز السلطة والنفوذ لاستعادة مركزه المفقود بعد الفتح، فاستغل ظروف الصراع على الخلافة، بعد السقيفة وتألب الكثيرين على علي عليه السلام ووضع العقاب أمام تسلمه مقاليد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الخصم العقائدي للوجود الأموي، والسيف الذي حطم قوتهم العسكرية، وهو الذي علا كتف رسول الله صلى الله عليه وآله وسلم يوم الفتح فحطم أصنامهم، وطهر البيت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استغلوا تلك الفترة فجمعوا فلولهم ليواصلوا البحث عن أهدافهم، وكانت البداية تنطق من معاوية بن أبي سفيان حين ولاه عمر على الشام، فهو كما وصفه المؤرخون داهية ومخطط، وبلا تورع عما نهى الله عنه، راح يبني الوجود الأموي في الشام، ويستقطب العناصر الموالية، ويركز وجوده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أتت الفرصة سانحة لبناء القوة الأموية في خلافة عثمان بن </w:t>
      </w:r>
    </w:p>
    <w:p>
      <w:pPr>
        <w:pStyle w:val="BookText"/>
        <w:rPr/>
      </w:pPr>
      <w:r>
        <w:rPr>
          <w:rFonts w:ascii="Amiri" w:hAnsi="Amiri" w:eastAsia="Amiri" w:cs="Amiri"/>
          <w:color w:val="111111"/>
          <w:sz w:val="28"/>
          <w:sz w:val="28"/>
          <w:szCs w:val="28"/>
          <w:rtl w:val="true"/>
          <w:lang w:bidi="ar-SA"/>
        </w:rPr>
        <w:t>عفان وبشكل لم يسبق لم 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التسلل إلى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تسلم معاوية لولاية الشام، وهي من أهم الولايات في الدولة الإسلامية، فرصة كبيرة للحزب الأموي لأن يركز وجوده، ويبث أفكاره وآراءه، وأن يبني له قوة عسكرية وقاعدة وأنصارا تناسب المرحلة الجديدة، فالشام بعيدة عن مركز الخلافة، وحديثة عهد بالإسلام فلم يطلع أهلها على مرحلة النبوة، ولا على بناة الإسلام والسابقين من الصحابة، كعلي وأبي ذر وعمار وغيرهم، كما كانت بلدا غنيا مكتفيا بموارده، فاستغل معاوية كل ذلك لتنفيذ المخطط والأهداف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ولي الخلافة عثمان بن عفان بن أبي العاص بن أمية بن عبد شمس استغل الحزب الأموي ذلك، فتسللوا إلى أجهزة الدولة بتعيينه إياهم ولاة وأمراء وقادة جيوش ومتنفذين، ومن خلال ما أعاده لهم من اعتبار، وما آثرهم به من بيت المال على بقية المسلمين، تحول الأمويون إلى حزب حاكم وطبقة رأسمالية مستغلة مستبدة، بعد أن كانوا فئة منبوذة تحمل راية الحرب ضد رسول الله صلى الله عليه وآله وسلم وكان صلى الله عليه وآله يلعن بعض قادتهم ويطرد بعضهم الآخر وينفيه من المدينة، كالحكم بن أبي العاص، كان الرسول يفعل ذلك،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أمة آفة، وآفة هذه الأمة بنو أمية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وسنجد في دراسة العلامة الأميني رضي الله عنه لسياسة عثمان، وإعادته للاعتبار الأموي توثيقا كافيا لإيضاح التسلل الأموي إلى أجهزة </w:t>
      </w:r>
    </w:p>
    <w:p>
      <w:pPr>
        <w:pStyle w:val="BookText"/>
        <w:rPr/>
      </w:pPr>
      <w:r>
        <w:rPr>
          <w:rFonts w:ascii="Amiri" w:hAnsi="Amiri" w:eastAsia="Amiri" w:cs="Amiri"/>
          <w:color w:val="111111"/>
          <w:sz w:val="28"/>
          <w:sz w:val="28"/>
          <w:szCs w:val="28"/>
          <w:rtl w:val="true"/>
          <w:lang w:bidi="ar-SA"/>
        </w:rPr>
        <w:t>الدولة وسيطرتهم على مقاليد الأمور في تلك الفترة، مما أثار حفيظة الصحابة والتابعين لهم بإحسان، لا سيما طلائعهم التي ساهمت في حمل الدعوة، وقتال المشركين، وفي مقدمتهم بني أمية في بدر وأحد والأحزاب ويوم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يعكس شدة رفض جيل الصحابة والتابعين للتسلط الأموي هو الثورة على عثمان وقتله، والمنع من دفنه، وللمزيد من الإيضاح تراجع كتب التاريخ، كتاريخ الطبري واليعقوبي، وتاريخ المدينة والأخبار الطوال للدينوري والكامل لابن الأثير والإمامة والسياسة لابن قتيبة الدينوري وغيرها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الصف وتمزيق وحدة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الكوارث المأساوية الكبرى التي أحدثها الأمويون في الأمة الإسلامية هي تمزيق وحدة المسلمين وشق الصف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تبنى الأمويون أمثال مروان بن الحكم ومعاوية بن أبي سفيان تصعيد الموقف في المدينة المنورة بين الخليفة عثمان بن عفان، وبين الصحابة الذي عارضوا سياسة التي اعتمدت الحزب الأموي في السلطة والنفوذ، إضافة إلى الممارسات المالية والقضائية والسلوكية الأخرى التي استنكرها الصحابة، وذكرها المؤرخون من مختلف الاتجاهات والمذاهب في كتبهم، فأدى هذا التصعيد إلى الحيلولة دون إصلاح الأوضاع من قبل الذين سعوا في الإصلاح، وفي مقدمتهم الإمام علي عليه السلام حيث طلب من عثمان العدول عن سياسة والتمسك بالكتاب والسنة، والاستجابة لنداءات الاصلاح </w:t>
      </w:r>
    </w:p>
    <w:p>
      <w:pPr>
        <w:pStyle w:val="BookText"/>
        <w:rPr/>
      </w:pPr>
      <w:r>
        <w:rPr>
          <w:rFonts w:ascii="Amiri" w:hAnsi="Amiri" w:eastAsia="Amiri" w:cs="Amiri"/>
          <w:color w:val="111111"/>
          <w:sz w:val="28"/>
          <w:sz w:val="28"/>
          <w:szCs w:val="28"/>
          <w:rtl w:val="true"/>
          <w:lang w:bidi="ar-SA"/>
        </w:rPr>
        <w:t>والتغيير، والتخلي عمن حوله كمروان بن الحكم وسعيد والوليد، والتوقف عن اضطهاد الصحابة كعمار بن ياسر وعبد الله بن مسعود، وغيرهم كما اضطهد أبو ذر الغفاري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أجج مروان بن الحكم ومعاوية وفئة أخرى من الأمويين نار الموقف حتى قتل عثمان، ووقعت الفتنة، فرفعوا شعار الثأر لدم عثمان، ورأى معاوية في ذلك فرصة سانحة للتمرد على الخلافة الشرعية والانفصال عن الدولة الإسلامية ومحاربة الإمام علي عليه السلام الذي لجأت إليه الأمة، وبايعته بالخلافة بعد مقتل عثمان، ووقف الصحابة من المهاجرين والأنصار يتقدمهم البدريون في ذلك إلى جانبه، واستطاع معاوية أن يعبئ بلاد الشام ضد الخلافة الشرعية لبعدها عن المدينة المنورة مركز الوحي والوعي الإسلامي وعدم تفاعل أهلها مع مرحلة الدعوة، والتعريف على طلائع الإسلام ورجالاته، وجهلهم بمكانة الإمام علي عليه السلام ودوره الفريد من بين جميع الصحابة في تركيز دعائهم الإسلام والدفاع عنه، فاستطاع معاوية أن يضللهم، ويشوه في نفوسهم صورة الإمام علي الناصعة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أقدم معاوية وهو يقود الحزب الأموي، على شق المسلمين، وإقامة كيان سياسي للأمويين في الشام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استأنف الأمويون الصراع والحرب الدعائية المضللة ضد آل البيت النبوي عليهم السلام تترس معاوية بن أبي سفيان في بلاد </w:t>
      </w:r>
    </w:p>
    <w:p>
      <w:pPr>
        <w:pStyle w:val="BookText"/>
        <w:rPr/>
      </w:pPr>
      <w:r>
        <w:rPr>
          <w:rFonts w:ascii="Amiri" w:hAnsi="Amiri" w:eastAsia="Amiri" w:cs="Amiri"/>
          <w:color w:val="111111"/>
          <w:sz w:val="28"/>
          <w:sz w:val="28"/>
          <w:szCs w:val="28"/>
          <w:rtl w:val="true"/>
          <w:lang w:bidi="ar-SA"/>
        </w:rPr>
        <w:t xml:space="preserve">الشام، وكرس كل جهوده لتضليل الرأي العام، واعتمد المال والإغراء بالمناصب والإرهاب أسلوبا لمواجهة الإمام علي عليه السلام فكانت صفين المعركة المسلحة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انتهت بالتحكيم والخداع، وتثبيت معاوية وانشقاق جيش الإمام علي عليه السلام، وتكون فرقة الخوارج التي اغتالت الإمام عليا في ما بعد، وفشلت في قتل معاوية وعمرو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استشهاد الإمام علي عليه السلام تولى الإمام السبط الحسن بن علي عليه السلام الإمامة بعده، فرأى معاوية في استشهاد الإمام علي عليه السلام فرصة للإجهاز على الخلافة الشرعية، والاستيلاء على الدولة الإسلامية، فجهز جيشه، وتقدم نحو العراق لمحاربة الإمام الحسن عليه السلام وانتهت هذه المرحلة بصلح الإمام الحسن عليه السلام مع معاوية، وتسليم الخلافة له وفق شروط لم يف معاوية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الاستيلاء على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معاوية على السلطة وخلا الجو للحزب الأموي، وهكذا بدأ فصل جديد في تأريخ الأمة وأسست الدولة الأموية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وامتدت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الخلافة فيها معاوية وابنه يزيد ثم معاوية بن يزيد الذي رفض تسلم الخلافة، ورأى أنها حق لآل البيت عليهم السلام وبتنازله انتهت خلافة آل أبي سفيان لتبدأ خلافة آل مروان أخلاف طريد رسول الله صلى الله عليه وآله وسلم التي استمرت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العودة إلى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تمكن الأمويون من فرض وجودهم على الدولة والأمة حتى ألغى معاوية كل شرط اشترطه الإمام </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الشروط عدم ملاحقة أتباع أهل البيت عليهم السلام، وترك سب الإمام علي عليه السلام فقد شن معاوية حربا شعواء على آل البيت وأتباعهم ومن شايعهم، ومنع التحدث بفضائل علي عليه السلام ومناقبه التي لم يحظ أحد من الصحابة بمثلها، ولم يكتف بذلك، بل أصدر أمرا بسب علي عليه السلام على المنابر في جميع البلاد الإسلامية، ومن فوق مآذنهم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فمعاوية هو أول من سبب الصحابة على المنابر والمآذن، وتبعه الأمويون على ذلك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عمر بن عبد العزيز الذي أوقف السب واستبدله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 الحرب التي شنها الأمويون ضد آل البيت وأشياعهم حديث مفعم بالدم والأسى والشجون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حروب معاوية مع الإمام علي عليه السلام وولده الإمام الحسن السبط عليه السلام الذي انتهى بالصلح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وبعدما دس السم الذي أدى إلى استشهاده عليه السلام تتبع معاوية بن أبي سفيان شيعة علي وأتباعه فقتلهم حيثما وجدهم، فقتل حجر بن عدي الذي وصفه الحاكم في المستدرك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راهب أصحاب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كما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الحضرمي، وصيفي بن شداد الشيباني، وعمرو بن الحمق الخزاعي، ورشيد الهجري، وعبد الله بن يحيى الحضرمي، وعبد الرحمن بن حسان العنزي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بعد معاوية ابنه يزيد ليواصل الحرب على آل رسول الله صلى الله عليه وآله وسلم وأصحاب رسول الله، فكانت فاجعة كربلاء التي أدمت قلوب المسلمين، فقد قتل فيها الحسين بن علي عليه السلام سبط رسول الله صلى الله عليه وآله وسلم وسبعة عشر من أهل بيته وستون رجلا من أصحابه، استشهدوا جميعا في كربلاء يوم العاشر من محرم الحرام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فجر براكين الثورات ضد الحكم الأموي، فثارت المدينة المنورة فقمعها يزيد بن معاوية واستأصل البدرين، فلم يبق بدري واحد بعد تلك الواقعة المروعة، قال ابن قتيبة الدينوري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وذكروا أنه قتل يوم الحرة من أصحاب النبي صلى الله عليه وآله وسلم ثمانون رجلا، ولم يبق بدري بعد ذلك، ومن قريش والأنصار سبعمئة</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وحدثت ثورات أخرى كثورة التوابين وثورة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وتواصل الارهاب الأموي ضد آل البيت عليهم السلام فقتل هشام بن عبد الملك زيد بن علي ابن السبط الحسين بن علي بن أبي طالب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ابنه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تواصل العداء الأموي لآل البيت عليهم السلام حتى سقوط دولتهم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نظام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فهم الأمويون أن الدولة والسلطة في الأمة هي ملك لهم، بل وبنوا سياستهم على أساس استعباد الأمة، فقد </w:t>
      </w:r>
    </w:p>
    <w:p>
      <w:pPr>
        <w:pStyle w:val="BookText"/>
        <w:rPr/>
      </w:pPr>
      <w:r>
        <w:rPr>
          <w:rFonts w:ascii="Amiri" w:hAnsi="Amiri" w:eastAsia="Amiri" w:cs="Amiri"/>
          <w:color w:val="111111"/>
          <w:sz w:val="28"/>
          <w:sz w:val="28"/>
          <w:szCs w:val="28"/>
          <w:rtl w:val="true"/>
          <w:lang w:bidi="ar-SA"/>
        </w:rPr>
        <w:t xml:space="preserve">فرض يزيد بن معاوية على المسلمين أن يبايعوه على أنهم عبيد له </w:t>
      </w:r>
      <w:r>
        <w:rPr>
          <w:rStyle w:val="FootnoteAnchor"/>
          <w:rtl w:val="true"/>
        </w:rPr>
        <w:footnoteReference w:id="7"/>
      </w:r>
      <w:r>
        <w:rPr>
          <w:rFonts w:ascii="Amiri" w:hAnsi="Amiri" w:eastAsia="Amiri" w:cs="Amiri"/>
          <w:color w:val="111111"/>
          <w:sz w:val="28"/>
          <w:sz w:val="28"/>
          <w:szCs w:val="28"/>
          <w:rtl w:val="true"/>
          <w:lang w:bidi="ar-SA"/>
        </w:rPr>
        <w:t>ورفض أن يبايعوه على كتاب الله وسنة ورسوله، وابتدعوا نظرية الوراثة، وحولوا نظام الحكم إلى نظام ملكي وراثي تمتهن فيه الأمة وتسحق إرادتها، سجل السيوطي هذه الحقيقة عن سعيد بن طهمان عن سفينة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يزعمون أن الخلافة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بنو الزرقاء بل هم ملوك من أشد الملوك، وأول الملوك معاوية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شجب الصحابة والتابعون النظام الأموي هذا ورفضوه، كما شجبه الإمام الحسين بن علي عليه السلام ورفضه بشدة عندما قرر معاوية بن أبي سفيان جعل الحكم وراثيا وفرض يزيد حاكما على المسلمين، مما دعاه إلى الثورة على السلطة عندما تسلمها يزيد بعد أبيه وكانت ثورته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التغيير مصادرة كبرى لإرادة الأمة ومخالفة لأصول الشريعة، وفرض الحكام الأمويون عليها الواحد تلو الآخر، فقاومتهم الأمة بالقوة والسلاح حتى سقطت دولتهم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الفساد والانحراف الأخلاقي إلى مؤسسة الخلافة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أجمع المؤرخون والمختصون على أن الحكام الأمويين هم الذين أدخلوا الخلاعة والمجون والفجور وشرب الخمر وممارسة المحرمات </w:t>
      </w:r>
    </w:p>
    <w:p>
      <w:pPr>
        <w:pStyle w:val="BookText"/>
        <w:rPr/>
      </w:pPr>
      <w:r>
        <w:rPr>
          <w:rFonts w:ascii="Amiri" w:hAnsi="Amiri" w:eastAsia="Amiri" w:cs="Amiri"/>
          <w:color w:val="111111"/>
          <w:sz w:val="28"/>
          <w:sz w:val="28"/>
          <w:szCs w:val="28"/>
          <w:rtl w:val="true"/>
          <w:lang w:bidi="ar-SA"/>
        </w:rPr>
        <w:t>الشاذة إلى مؤسسة الخلافة، حتى أصبحت دار الخلافة مركزا للهو والعبث والفساد، ففقدت الخلافة هيبتها الروحية ومكانتها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الخليفة منهم يذكر باللهو والغناء وشرب الخمر والفجور والظلم وجمع الأموال وامتهان الأمة وسلبها حقوقها ومصادرة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الواقدي من طرق أن عبد الله بن حنظلة الغسيل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خرجنا على يزيد حتى ظننا أن نرمى بالحجارة من السماء، إنه رجل ينكح أمهات الأولاد، والبنات، والأخوات ويشرب الخمر ويدع الصلاة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فعل يزيد بأهل المدينة ما فعل، مع شربه الخمر والتباعه المحرمات اشتد عليه الناس وخرجه عليه غير واحد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عبد الملك بن مروان بالخليفة المأفون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بالخليفة المأفون، يعني يزيد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أم الدرداء لعبد الملك بن مروان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أمير المؤمنين أنك شربت الطلاء بعد النسك والعبادة؟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والدماء قد شربتها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الذهبي الوليد بن يزيد بن عبد الملك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اشتهر </w:t>
      </w:r>
    </w:p>
    <w:p>
      <w:pPr>
        <w:pStyle w:val="BookText"/>
        <w:rPr/>
      </w:pPr>
      <w:r>
        <w:rPr>
          <w:rFonts w:ascii="Amiri" w:hAnsi="Amiri" w:eastAsia="Amiri" w:cs="Amiri"/>
          <w:color w:val="111111"/>
          <w:sz w:val="28"/>
          <w:sz w:val="28"/>
          <w:szCs w:val="28"/>
          <w:rtl w:val="true"/>
          <w:lang w:bidi="ar-SA"/>
        </w:rPr>
        <w:t>بالخمر والتلوط فخرجوا عليه لذلك</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أول من نهى عن الأمر بالمعروف، فإنه قال في خطبته بعد قتل ابن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يأمرني أحد بتقوى الله بعد مقامي هذا إلا ضربت عنقه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تلك اللقطات والمئات من الممارسات المحرمة التي ارتكبها الحكام الأمويون في قصور الخلافة يتضح لنا الدور الأموي في إسقاط الأخلاقية الإسلامية في مؤسسة الخلافة التي أراد لها الله أن تكون قدوة ومنارا للهدى والإصلاح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الحكم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والتشجيع عليه من قبل معاوية وبشكل رسمي، كما كثر دخول الإسرائيليات في الحديث والتفسير والعقائد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الباحثون في تاريخ الوضع والوضاع أن الكذب قد بدأ في عصر رسول الله، ولكنه كان عملا فرديا وممارسة من أناس كذابين، أما الوضع بشكله المتبني فقد بدأ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بدأه معاوية بن أبي سفيان، وأن الوثائق التاريخية التي وردت إلينا تؤكد ذلك، قال أبو جعفر الإسكافي المعتزلي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وضع قوما من الصحابة وقوما من التابعين على رواية أخبار قبيحة في علي عليه السلام تقتضي الطعن فيه والبراءة </w:t>
      </w:r>
    </w:p>
    <w:p>
      <w:pPr>
        <w:pStyle w:val="BookText"/>
        <w:rPr/>
      </w:pPr>
      <w:r>
        <w:rPr>
          <w:rFonts w:ascii="Amiri" w:hAnsi="Amiri" w:eastAsia="Amiri" w:cs="Amiri"/>
          <w:color w:val="111111"/>
          <w:sz w:val="28"/>
          <w:sz w:val="28"/>
          <w:szCs w:val="28"/>
          <w:rtl w:val="true"/>
          <w:lang w:bidi="ar-SA"/>
        </w:rPr>
        <w:t>منه، وجعل لهم على ذلك جعلا يرغب في مثله فاختلفوا ما أرضاه،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وعمرو بن العاص والمغيرة بن شعبة ومن التابعين عروة بن الزبير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الأحاديث الموضوعة في فضائل الصحابة افتعلت أيام بني أمية تقربا إليهم بما يظنون أنهم يرغمون به أنوف بني هاشم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دراسة الحوادث والوقائع والمواقف التأريخية التي مارسها حكام أمويون تكشف لنا بوضوح حقيقة الصراع الأموي ضد الرسول صلى الله عليه وآله وسلم وامتداده المتمثل في علي وآله عليهم السلام وسترى وضوح ذلك من خلال الدراسة التي أجراها الشيخ الأميني في شخصيات أموية شملت أبا سفيان ومعاوية ومروان والحكم بن العاص والوليد بن عقبة وغيرهم من العناصر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فلنقرأ ما كتبه العلامة الأميني في ذلك لتتشكل أمامنا معالم الصورة الحقيقية للمسار الأموي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الغدير </w:t>
      </w:r>
      <w:bookmarkStart w:id="14" w:name="pg934_17475"/>
    </w:p>
    <w:p>
      <w:pPr>
        <w:pStyle w:val="Heading2"/>
        <w:numPr>
          <w:ilvl w:val="1"/>
          <w:numId w:val="1"/>
        </w:numPr>
        <w:rPr/>
      </w:pPr>
      <w:bookmarkStart w:id="15" w:name="__RefHeading___Toc700691_373438147"/>
      <w:bookmarkStart w:id="16" w:name="_Toc6"/>
      <w:bookmarkEnd w:id="14"/>
      <w:bookmarkEnd w:id="15"/>
      <w:r>
        <w:rPr>
          <w:rtl w:val="true"/>
        </w:rPr>
        <w:t>أبو سفيان</w:t>
      </w:r>
      <w:bookmarkEnd w:id="1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700693_373438147"/>
      <w:bookmarkStart w:id="18" w:name="_Toc7"/>
      <w:bookmarkEnd w:id="17"/>
      <w:r>
        <w:rPr>
          <w:rtl w:val="true"/>
        </w:rPr>
        <w:t>اشارة</w:t>
      </w:r>
      <w:bookmarkEnd w:id="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34_17479"/>
      <w:bookmarkStart w:id="20" w:name="pg934_17479"/>
      <w:bookmarkEnd w:id="20"/>
    </w:p>
    <w:p>
      <w:pPr>
        <w:pStyle w:val="Heading3"/>
        <w:numPr>
          <w:ilvl w:val="2"/>
          <w:numId w:val="1"/>
        </w:numPr>
        <w:rPr/>
      </w:pPr>
      <w:bookmarkStart w:id="21" w:name="pg934_17479"/>
      <w:bookmarkStart w:id="22" w:name="__RefHeading___Toc700695_373438147"/>
      <w:bookmarkStart w:id="23" w:name="_Toc8"/>
      <w:bookmarkEnd w:id="21"/>
      <w:bookmarkEnd w:id="22"/>
      <w:r>
        <w:rPr>
          <w:rtl w:val="true"/>
        </w:rPr>
        <w:t>الهوية الشخصية</w:t>
      </w:r>
      <w:bookmarkEnd w:id="23"/>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بن أمية بن عبد شمس بن عبد مناف الأموي القرشي، وهو والد يزيد ومعاوية وغيرهما، له كنية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من هند بنت عتبة المشهورة في مكة، روى حديثا واحدا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00697_373438147"/>
      <w:bookmarkStart w:id="25" w:name="_Toc9"/>
      <w:bookmarkEnd w:id="24"/>
      <w:r>
        <w:rPr>
          <w:rtl w:val="true"/>
        </w:rPr>
        <w:t>الولادة</w:t>
      </w:r>
      <w:r>
        <w:rPr>
          <w:rtl w:val="true"/>
        </w:rPr>
        <w:t>:</w:t>
      </w:r>
      <w:bookmarkEnd w:id="25"/>
    </w:p>
    <w:p>
      <w:pPr>
        <w:pStyle w:val="BookText"/>
        <w:rPr/>
      </w:pPr>
      <w:r>
        <w:rPr>
          <w:rFonts w:ascii="Amiri" w:hAnsi="Amiri" w:eastAsia="Amiri" w:cs="Amiri"/>
          <w:color w:val="111111"/>
          <w:sz w:val="28"/>
          <w:sz w:val="28"/>
          <w:szCs w:val="28"/>
          <w:rtl w:val="true"/>
          <w:lang w:bidi="ar-SA"/>
        </w:rPr>
        <w:t xml:space="preserve">ولد قبل الفيل بعشر سنين وكان تاجرا يجهز التجار بماله وأموال قريش إلى الشام وغيرها من أرض العجم، وكان يخرج أحيانا بنفسه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700699_373438147"/>
      <w:bookmarkStart w:id="27" w:name="_Toc10"/>
      <w:bookmarkEnd w:id="26"/>
      <w:r>
        <w:rPr>
          <w:rtl w:val="true"/>
        </w:rPr>
        <w:t>مذهب أبي سفيان في الجاهلية</w:t>
      </w:r>
      <w:r>
        <w:rPr>
          <w:rtl w:val="true"/>
        </w:rPr>
        <w:t>:</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أكثر العرب في الجاهلية يعبدون الأصنام ليقربوهم إلى الله زلفى، فرغم عبادتهم للأصنام وغيرها إلا أنهم كانوا يعتقدون بوجود الخالق، أما أبو سفيان فكان له مذهب خاص وهو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المقريزي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كهفا للمنافقين، وأنه كان في الجاهلية زنديقا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8" w:name="pg934_17481"/>
    </w:p>
    <w:p>
      <w:pPr>
        <w:pStyle w:val="BookText"/>
        <w:rPr/>
      </w:pPr>
      <w:bookmarkEnd w:id="28"/>
      <w:r>
        <w:rPr>
          <w:rFonts w:ascii="Amiri" w:hAnsi="Amiri" w:eastAsia="Amiri" w:cs="Amiri"/>
          <w:color w:val="111111"/>
          <w:sz w:val="28"/>
          <w:sz w:val="28"/>
          <w:szCs w:val="28"/>
          <w:rtl w:val="true"/>
          <w:lang w:bidi="ar-SA"/>
        </w:rPr>
        <w:t xml:space="preserve">والزنديق كما في لسان العرب </w:t>
      </w:r>
      <w:r>
        <w:rPr>
          <w:rStyle w:val="FootnoteAnchor"/>
          <w:rtl w:val="true"/>
        </w:rPr>
        <w:footnoteReference w:id="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ببقاء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ما قال القرآن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 بأزلية العالم ويسمى ملحدا ودهريا، فهذا هو مذهب أبي سفيان في الجاهلية، وقد تعجب من هذا، ولكن سيزداد عجبك إذا عرفت أن هذا الاعتقاد بقي مسيطرا على أبي سفيان حتى بعد إسلامه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00701_373438147"/>
      <w:bookmarkStart w:id="30" w:name="_Toc11"/>
      <w:bookmarkEnd w:id="29"/>
      <w:r>
        <w:rPr>
          <w:rtl w:val="true"/>
        </w:rPr>
        <w:t>معاداة أبي سفيان للنبي صلى الله عليه وآله وسلم</w:t>
      </w:r>
      <w:r>
        <w:rPr>
          <w:rtl w:val="true"/>
        </w:rPr>
        <w:t>:</w:t>
      </w:r>
      <w:bookmarkEnd w:id="30"/>
    </w:p>
    <w:p>
      <w:pPr>
        <w:pStyle w:val="BookText"/>
        <w:rPr/>
      </w:pPr>
      <w:r>
        <w:rPr>
          <w:rFonts w:ascii="Amiri" w:hAnsi="Amiri" w:eastAsia="Amiri" w:cs="Amiri"/>
          <w:color w:val="111111"/>
          <w:sz w:val="28"/>
          <w:sz w:val="28"/>
          <w:szCs w:val="28"/>
          <w:rtl w:val="true"/>
          <w:lang w:bidi="ar-SA"/>
        </w:rPr>
        <w:t xml:space="preserve">كان أبو سفيان على رأس المحاربين للنبي والإسلام، ومظاهر عدائه كثيرة، فقد مشى </w:t>
      </w:r>
      <w:r>
        <w:rPr>
          <w:rStyle w:val="FootnoteAnchor"/>
          <w:rtl w:val="true"/>
        </w:rPr>
        <w:footnoteReference w:id="21"/>
      </w:r>
      <w:r>
        <w:rPr>
          <w:rFonts w:ascii="Amiri" w:hAnsi="Amiri" w:eastAsia="Amiri" w:cs="Amiri"/>
          <w:color w:val="111111"/>
          <w:sz w:val="28"/>
          <w:sz w:val="28"/>
          <w:szCs w:val="28"/>
          <w:rtl w:val="true"/>
          <w:lang w:bidi="ar-SA"/>
        </w:rPr>
        <w:t>مع جمع من رجال قريش إلى أبي طالب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قد سب آلهتنا، وعاب ديننا، وسفه أحلامنا، وضلل آباءنا، فإما أن تكفه عنا وإما أن تخلي بيننا وبينه، إلخ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أحد المجتمعين بدار الندوة الذين تفرقوا على رأي أبي جهل من أخذ يؤخذ من كل قبيلة شاب فتى جليد نسيب وسط، ثم يعطي كل منهم سيفا صارما فيعمدوا إلى رسول </w:t>
      </w:r>
    </w:p>
    <w:p>
      <w:pPr>
        <w:pStyle w:val="BookText"/>
        <w:rPr/>
      </w:pPr>
      <w:r>
        <w:rPr>
          <w:rFonts w:ascii="Amiri" w:hAnsi="Amiri" w:eastAsia="Amiri" w:cs="Amiri"/>
          <w:color w:val="111111"/>
          <w:sz w:val="28"/>
          <w:sz w:val="28"/>
          <w:szCs w:val="28"/>
          <w:rtl w:val="true"/>
          <w:lang w:bidi="ar-SA"/>
        </w:rPr>
        <w:t xml:space="preserve">الله فيضربوه بها ضربة رجل واحد فيقتلوه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أنفق على جيش المشركين في أحد أربعين أوقية ذهبا، وكل أوقية اثنان وأربعون مثقالا، وقاد بنفسه جيش المشركين، وقتل </w:t>
      </w:r>
      <w:r>
        <w:rPr>
          <w:rStyle w:val="FootnoteAnchor"/>
          <w:rtl w:val="true"/>
        </w:rPr>
        <w:footnoteReference w:id="24"/>
      </w:r>
      <w:r>
        <w:rPr>
          <w:rFonts w:ascii="Amiri" w:hAnsi="Amiri" w:eastAsia="Amiri" w:cs="Amiri"/>
          <w:color w:val="111111"/>
          <w:sz w:val="28"/>
          <w:sz w:val="28"/>
          <w:szCs w:val="28"/>
          <w:rtl w:val="true"/>
          <w:lang w:bidi="ar-SA"/>
        </w:rPr>
        <w:t>من خيار أصحاب رسول الله سبعين ما بين مهاجرين وأنصاري، منهم أسد الله حمزة بن عبد المطلب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رسول الله صلى الله عليه وآله وسلم في يوم الخندق أيضا،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أحلف باللات والعزى وساف ونائلة وهبل، لقد سرت إليك أريد استئصالكم، فأراك قد اعتصمت بالخندق، فكرهت لقائي، ولك مني كيوم أحد، وبعث بالكتاب مع أبي سلمة الجشمي، فقرأه للنبي أبي بن كعب رضي الله عنه فكتب إليه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أتاني كتابك، وقديما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بني غالب وسفيههم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الغرور، وسيحول الله بينك وبين ما تريد، ويجعل لنا العاقبة، وليأتين عليك يوم أكسر فيه اللات والعزى وساف ونائلة وهبل يا سفيه بني غالب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يحاد الله ورسوله، حتى سار رسول الله صلى الله عليه وآله وسلم لفتح </w:t>
      </w:r>
      <w:bookmarkStart w:id="31" w:name="pg934_17485"/>
    </w:p>
    <w:p>
      <w:pPr>
        <w:pStyle w:val="BookText"/>
        <w:rPr/>
      </w:pPr>
      <w:bookmarkEnd w:id="31"/>
      <w:r>
        <w:rPr>
          <w:rFonts w:ascii="Amiri" w:hAnsi="Amiri" w:eastAsia="Amiri" w:cs="Amiri"/>
          <w:color w:val="111111"/>
          <w:sz w:val="28"/>
          <w:sz w:val="28"/>
          <w:szCs w:val="28"/>
          <w:rtl w:val="true"/>
          <w:lang w:bidi="ar-SA"/>
        </w:rPr>
        <w:t xml:space="preserve">مكة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700703_373438147"/>
      <w:bookmarkStart w:id="33" w:name="_Toc12"/>
      <w:bookmarkEnd w:id="32"/>
      <w:r>
        <w:rPr>
          <w:rtl w:val="true"/>
        </w:rPr>
        <w:t>إسلامه</w:t>
      </w:r>
      <w:r>
        <w:rPr>
          <w:rtl w:val="true"/>
        </w:rPr>
        <w:t>:</w:t>
      </w:r>
      <w:bookmarkEnd w:id="33"/>
    </w:p>
    <w:p>
      <w:pPr>
        <w:pStyle w:val="BookText"/>
        <w:rPr/>
      </w:pPr>
      <w:r>
        <w:rPr>
          <w:rFonts w:ascii="Amiri" w:hAnsi="Amiri" w:eastAsia="Amiri" w:cs="Amiri"/>
          <w:color w:val="111111"/>
          <w:sz w:val="28"/>
          <w:sz w:val="28"/>
          <w:szCs w:val="28"/>
          <w:rtl w:val="true"/>
          <w:lang w:bidi="ar-SA"/>
        </w:rPr>
        <w:t>لم يكن إسلام أبي سفيان عن رغبة واختيار، بل عن رهبة واضطرار وهذا ما تثبته لنا قصة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توجه رسول الله صلى الله عليه وآله وسلم لفتح مكة أتى </w:t>
      </w:r>
      <w:r>
        <w:rPr>
          <w:rStyle w:val="FootnoteAnchor"/>
          <w:rtl w:val="true"/>
        </w:rPr>
        <w:footnoteReference w:id="26"/>
      </w:r>
      <w:r>
        <w:rPr>
          <w:rFonts w:ascii="Amiri" w:hAnsi="Amiri" w:eastAsia="Amiri" w:cs="Amiri"/>
          <w:color w:val="111111"/>
          <w:sz w:val="28"/>
          <w:sz w:val="28"/>
          <w:szCs w:val="28"/>
          <w:rtl w:val="true"/>
          <w:lang w:bidi="ar-SA"/>
        </w:rPr>
        <w:t>العباس بن عبد المطلب رضي الله عنه بأبي سفيان إلى رسول الله صلى الله عليه وآله وسلم وقد أردفه، وذلك أنه كان صديقه ونديمه في الجاهلية، فلما دخل به على رسول الله صلى الله عليه وآله وسلم سأله أن يؤمنه، فلما رآه رسول الله صلى الله عليه وآله وسلم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يا أبا سفيان ألم يأن لك أن تعلم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أوصك وأجملك وأكرمك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ظننت أنه لو كان مع الله غيره لقد أغنى عني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سفيان ألم يأن لك أن تعلم أني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ما أوصك وأجملك وأكرمك، أما هذه ففي النفس منها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اشهد بشهادة الحق قبل أن تضرب عنقك، فشهد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حديث إسلامه كما ترى، واختلف في حسن إسلامه فقيل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شهد حنينا مع رسول الله صلى الله عليه وآله وسلم، وكانت الأزلام معه يستقسم بها، وكان </w:t>
      </w:r>
    </w:p>
    <w:p>
      <w:pPr>
        <w:pStyle w:val="BookText"/>
        <w:rPr/>
      </w:pPr>
      <w:r>
        <w:rPr>
          <w:rFonts w:ascii="Amiri" w:hAnsi="Amiri" w:eastAsia="Amiri" w:cs="Amiri"/>
          <w:color w:val="111111"/>
          <w:sz w:val="28"/>
          <w:sz w:val="28"/>
          <w:szCs w:val="28"/>
          <w:rtl w:val="true"/>
          <w:lang w:bidi="ar-SA"/>
        </w:rPr>
        <w:t xml:space="preserve">كهفا للمنافقين، وإنه كان في الجاهلية زنديقا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العباس 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اشهد بشهادة الحق قبل أن تضرب عنقك، فشهد وأسلم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 تحت التهديد خوفا على حياته وهو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إسلامه عن اطمئنان وقناعة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 بعد أن أورد قوله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جنة ولا نار، وله أخبار من نحوه هذا رديئة ذكرها أهل الأخبار، ولم أذكرها، وفي بعضها يدل على أنه لم يكن إسلامه سالما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علقمة فيه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أبا سفيان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مثل العصبة المسلمة</w:t>
      </w:r>
    </w:p>
    <w:p>
      <w:pPr>
        <w:pStyle w:val="BookText"/>
        <w:rPr/>
      </w:pPr>
      <w:r>
        <w:rPr>
          <w:rFonts w:ascii="Amiri" w:hAnsi="Amiri" w:eastAsia="Amiri" w:cs="Amiri"/>
          <w:color w:val="111111"/>
          <w:sz w:val="28"/>
          <w:sz w:val="28"/>
          <w:szCs w:val="28"/>
          <w:rtl w:val="true"/>
          <w:lang w:bidi="ar-SA"/>
        </w:rPr>
        <w:t xml:space="preserve">لكنه نافق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القتل على المرغمة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بعدا لصخر مع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جاحم النار لدى المضرمة </w:t>
      </w:r>
      <w:r>
        <w:rPr>
          <w:rStyle w:val="FootnoteAnchor"/>
          <w:rtl w:val="true"/>
        </w:rPr>
        <w:footnoteReference w:id="31"/>
      </w:r>
      <w:bookmarkStart w:id="34" w:name="pg934_17489"/>
    </w:p>
    <w:p>
      <w:pPr>
        <w:pStyle w:val="BookText"/>
        <w:rPr/>
      </w:pPr>
      <w:bookmarkEnd w:id="34"/>
      <w:r>
        <w:rPr>
          <w:rFonts w:ascii="Amiri" w:hAnsi="Amiri" w:eastAsia="Amiri" w:cs="Amiri"/>
          <w:color w:val="111111"/>
          <w:sz w:val="28"/>
          <w:sz w:val="28"/>
          <w:szCs w:val="28"/>
          <w:rtl w:val="true"/>
          <w:lang w:bidi="ar-SA"/>
        </w:rPr>
        <w:t>ولما هم أبو سفيان أن يسلم كتب ابنه معاوية إليه شعرا ينهاه عن 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صخر لا تسلمن يوما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مزقا</w:t>
      </w:r>
    </w:p>
    <w:p>
      <w:pPr>
        <w:pStyle w:val="BookText"/>
        <w:rPr/>
      </w:pPr>
      <w:r>
        <w:rPr>
          <w:rFonts w:ascii="Amiri" w:hAnsi="Amiri" w:eastAsia="Amiri" w:cs="Amiri"/>
          <w:color w:val="111111"/>
          <w:sz w:val="28"/>
          <w:sz w:val="28"/>
          <w:szCs w:val="28"/>
          <w:rtl w:val="true"/>
          <w:lang w:bidi="ar-SA"/>
        </w:rPr>
        <w:t xml:space="preserve">خالي وعمي وعم الأم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الأرقا</w:t>
      </w:r>
    </w:p>
    <w:p>
      <w:pPr>
        <w:pStyle w:val="BookText"/>
        <w:rPr/>
      </w:pPr>
      <w:r>
        <w:rPr>
          <w:rFonts w:ascii="Amiri" w:hAnsi="Amiri" w:eastAsia="Amiri" w:cs="Amiri"/>
          <w:color w:val="111111"/>
          <w:sz w:val="28"/>
          <w:sz w:val="28"/>
          <w:szCs w:val="28"/>
          <w:rtl w:val="true"/>
          <w:lang w:bidi="ar-SA"/>
        </w:rPr>
        <w:t xml:space="preserve">لا تركنن إلى أمر يكلفنا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به في مكة الخرقا</w:t>
      </w:r>
    </w:p>
    <w:p>
      <w:pPr>
        <w:pStyle w:val="BookText"/>
        <w:rPr/>
      </w:pPr>
      <w:r>
        <w:rPr>
          <w:rFonts w:ascii="Amiri" w:hAnsi="Amiri" w:eastAsia="Amiri" w:cs="Amiri"/>
          <w:color w:val="111111"/>
          <w:sz w:val="28"/>
          <w:sz w:val="28"/>
          <w:szCs w:val="28"/>
          <w:rtl w:val="true"/>
          <w:lang w:bidi="ar-SA"/>
        </w:rPr>
        <w:t>فالموت أهون من قول العداة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ابن حرب عن العزي إذا فرقا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00705_373438147"/>
      <w:bookmarkStart w:id="36" w:name="_Toc13"/>
      <w:bookmarkEnd w:id="35"/>
      <w:r>
        <w:rPr>
          <w:rtl w:val="true"/>
        </w:rPr>
        <w:t>أبو سفيان يحب الفتنة</w:t>
      </w:r>
      <w:r>
        <w:rPr>
          <w:rtl w:val="true"/>
        </w:rPr>
        <w:t>!</w:t>
      </w:r>
      <w:bookmarkEnd w:id="36"/>
    </w:p>
    <w:p>
      <w:p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33"/>
      </w:r>
      <w:r>
        <w:rPr>
          <w:rFonts w:ascii="Amiri" w:hAnsi="Amiri" w:eastAsia="Amiri" w:cs="Amiri"/>
          <w:color w:val="111111"/>
          <w:sz w:val="28"/>
          <w:sz w:val="28"/>
          <w:szCs w:val="28"/>
          <w:rtl w:val="true"/>
          <w:lang w:bidi="ar-SA"/>
        </w:rPr>
        <w:t>أبو سفيان يوم بويع أبو بكر يثير الفتن،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عجاجة لا يطفئها إلا دم، يا آل عبد مناف فيم أبو بكر من أموركم؟ أين المستضعفان؟ أين الأذلان علي وعباس؟ ما بال هذا الأمر في أقل حي من قريش؟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فوالله لئن شئت لأملأنها عليه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 عليه السلام عليه، فتمثل بشعر المتلمس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الأذلان عير الحي والوتد 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يشج فلا يبكي له أحد </w:t>
      </w:r>
      <w:bookmarkStart w:id="37" w:name="pg934_17491"/>
    </w:p>
    <w:p>
      <w:pPr>
        <w:pStyle w:val="BookText"/>
        <w:rPr/>
      </w:pPr>
      <w:bookmarkEnd w:id="37"/>
      <w:r>
        <w:rPr>
          <w:rFonts w:ascii="Amiri" w:hAnsi="Amiri" w:eastAsia="Amiri" w:cs="Amiri"/>
          <w:color w:val="111111"/>
          <w:sz w:val="28"/>
          <w:sz w:val="28"/>
          <w:szCs w:val="28"/>
          <w:rtl w:val="true"/>
          <w:lang w:bidi="ar-SA"/>
        </w:rPr>
        <w:t>فزجره علي،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أردت بهذا إلا الفتنة، وإنك والله طالما بغيت للإسلام شرا، لا حاجة لنا في نصحك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يطوف في أزقة المدينة،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قدم وهو فاعل شرا، وقد كان النبي صلى الله عليه وآله وسلم يستألفه على الإسلام فدع له ما بيده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فرضي أبو سفيان وبايعه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700707_373438147"/>
      <w:bookmarkStart w:id="39" w:name="_Toc14"/>
      <w:bookmarkEnd w:id="38"/>
      <w:r>
        <w:rPr>
          <w:rtl w:val="true"/>
        </w:rPr>
        <w:t>أبو سفيان في اليرموك</w:t>
      </w:r>
      <w:r>
        <w:rPr>
          <w:rtl w:val="true"/>
        </w:rPr>
        <w:t>:</w:t>
      </w:r>
      <w:bookmarkEnd w:id="39"/>
    </w:p>
    <w:p>
      <w:pPr>
        <w:pStyle w:val="BookText"/>
        <w:rPr/>
      </w:pPr>
      <w:r>
        <w:rPr>
          <w:rFonts w:ascii="Amiri" w:hAnsi="Amiri" w:eastAsia="Amiri" w:cs="Amiri"/>
          <w:color w:val="111111"/>
          <w:sz w:val="28"/>
          <w:sz w:val="28"/>
          <w:szCs w:val="28"/>
          <w:rtl w:val="true"/>
          <w:lang w:bidi="ar-SA"/>
        </w:rPr>
        <w:t>تعامل رسول الله صلى الله عليه وآله وسلم مع أبي سفيان بعد أن أعلن إسلامه تعامله مع المؤلفة قلوبهم، فأعطاه من غنائم حنين مائة بعير وأربعين أوقية فضة وأعطى ابنيه يزيد ومعاوية كل واحد مثله ليتألف قلوبهم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أبا سفيان بقي يحمل في نفسه روح التحامل على الإسلام والكيد له، وقد ظهر ذلك الموقف يوم معركة اليرموك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خبر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رآه يوم اليرموك، قال فكانت الروم إذا ظهرت، قل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بني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كشفهم المسلمون قال أبو سفيان</w:t>
      </w:r>
      <w:r>
        <w:rPr>
          <w:rFonts w:eastAsia="Amiri" w:cs="Amiri" w:ascii="Amiri" w:hAnsi="Amiri"/>
          <w:color w:val="111111"/>
          <w:sz w:val="28"/>
          <w:szCs w:val="28"/>
          <w:rtl w:val="true"/>
          <w:lang w:bidi="ar-SA"/>
        </w:rPr>
        <w:t xml:space="preserve">: </w:t>
      </w:r>
      <w:bookmarkStart w:id="40" w:name="pg934_17493"/>
    </w:p>
    <w:p>
      <w:pPr>
        <w:pStyle w:val="BookText"/>
        <w:rPr/>
      </w:pPr>
      <w:bookmarkEnd w:id="40"/>
      <w:r>
        <w:rPr>
          <w:rFonts w:ascii="Amiri" w:hAnsi="Amiri" w:eastAsia="Amiri" w:cs="Amiri"/>
          <w:color w:val="111111"/>
          <w:sz w:val="28"/>
          <w:sz w:val="28"/>
          <w:szCs w:val="28"/>
          <w:rtl w:val="true"/>
          <w:lang w:bidi="ar-SA"/>
        </w:rPr>
        <w:t xml:space="preserve">وبنو الأصفر الملوك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لم يبق منهم مذكور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فحدث به ابن الزبير أباه، فلما فتح الله على المسلمين،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قاتله الله يأبى إلا نفاقا، أولسنا خيرا من بني الأصفر؟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700709_373438147"/>
      <w:bookmarkStart w:id="42" w:name="_Toc15"/>
      <w:bookmarkEnd w:id="41"/>
      <w:r>
        <w:rPr>
          <w:rtl w:val="true"/>
        </w:rPr>
        <w:t>نكران الآخرة</w:t>
      </w:r>
      <w:r>
        <w:rPr>
          <w:rtl w:val="true"/>
        </w:rPr>
        <w:t>:</w:t>
      </w:r>
      <w:bookmarkEnd w:id="42"/>
    </w:p>
    <w:p>
      <w:pPr>
        <w:pStyle w:val="BookText"/>
        <w:rPr/>
      </w:pPr>
      <w:r>
        <w:rPr>
          <w:rFonts w:ascii="Amiri" w:hAnsi="Amiri" w:eastAsia="Amiri" w:cs="Amiri"/>
          <w:color w:val="111111"/>
          <w:sz w:val="28"/>
          <w:sz w:val="28"/>
          <w:szCs w:val="28"/>
          <w:rtl w:val="true"/>
          <w:lang w:bidi="ar-SA"/>
        </w:rPr>
        <w:t xml:space="preserve">وفي كل موقف يفصح أبو سفيان عما في نفسه من رواسب الجاهلية وعقائدها، ولعل أخطر ما صرح به أبو سفيان بعد إسلامه هو نكرانه لعالم الآخرة، ولما فيها من جزاء، نقرأ ذلك فيما نقله إلينا ابن عبد البر في الإستيعاب من </w:t>
      </w:r>
      <w:r>
        <w:rPr>
          <w:rStyle w:val="FootnoteAnchor"/>
          <w:rtl w:val="true"/>
        </w:rPr>
        <w:footnoteReference w:id="39"/>
      </w:r>
      <w:r>
        <w:rPr>
          <w:rFonts w:ascii="Amiri" w:hAnsi="Amiri" w:eastAsia="Amiri" w:cs="Amiri"/>
          <w:color w:val="111111"/>
          <w:sz w:val="28"/>
          <w:sz w:val="28"/>
          <w:szCs w:val="28"/>
          <w:rtl w:val="true"/>
          <w:lang w:bidi="ar-SA"/>
        </w:rPr>
        <w:t>طريق ابن المبارك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دخل على عثمان حين صارت الخلافة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إليك بعد تيم وعدي فأدرها كالكرة، واجعل أوتادها بني أمية، فإنما هو الملك ولا أدري ما جنة ولا نار، فصاح 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فعل الله بك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تلقفوها تلقف الكرة، فما هناك جنة ولا نار</w:t>
      </w:r>
      <w:r>
        <w:rPr>
          <w:rFonts w:eastAsia="Amiri" w:cs="Amiri" w:ascii="Amiri" w:hAnsi="Amiri"/>
          <w:color w:val="111111"/>
          <w:sz w:val="28"/>
          <w:szCs w:val="28"/>
          <w:rtl w:val="true"/>
          <w:lang w:bidi="ar-SA"/>
        </w:rPr>
        <w:t xml:space="preserve">. </w:t>
      </w:r>
      <w:bookmarkStart w:id="43" w:name="pg934_17495"/>
    </w:p>
    <w:p>
      <w:pPr>
        <w:pStyle w:val="BookText"/>
        <w:rPr/>
      </w:pPr>
      <w:bookmarkEnd w:id="43"/>
      <w:r>
        <w:rPr>
          <w:rFonts w:ascii="Amiri" w:hAnsi="Amiri" w:eastAsia="Amiri" w:cs="Amiri"/>
          <w:color w:val="111111"/>
          <w:sz w:val="28"/>
          <w:sz w:val="28"/>
          <w:szCs w:val="28"/>
          <w:rtl w:val="true"/>
          <w:lang w:bidi="ar-SA"/>
        </w:rPr>
        <w:t>وفي لفظ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فوالذي يحلف به أبو سفيان ما زلت أرجوها لكم ولتصيرن إلى صبيانكم وراثة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مروج الذهب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عاش أبو سفيان في الجاهلية زنديقا، وعاش في كنف الإسلام قرابة خمسة عشر عاما حتى استلم عثمان الخلافة فأعلن عن عقيدته التي كتمها بصريح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جنة ولا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عبارة مرتد في الفقه الإسلامي، لأنه أنكر ضروريا من ضروريات الدين، لكن خليفة المسلمين لم يتخذ أي إجراء ضده، بل نراه يغدق عليه من أموال المسلمين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00711_373438147"/>
      <w:bookmarkStart w:id="45" w:name="_Toc16"/>
      <w:bookmarkEnd w:id="44"/>
      <w:r>
        <w:rPr>
          <w:rtl w:val="true"/>
        </w:rPr>
        <w:t>عطية الخليفة عثمان أبا سفيان</w:t>
      </w:r>
      <w:bookmarkEnd w:id="45"/>
    </w:p>
    <w:p>
      <w:pPr>
        <w:pStyle w:val="BookText"/>
        <w:rPr/>
      </w:pPr>
      <w:r>
        <w:rPr>
          <w:rFonts w:ascii="Amiri" w:hAnsi="Amiri" w:eastAsia="Amiri" w:cs="Amiri"/>
          <w:color w:val="111111"/>
          <w:sz w:val="28"/>
          <w:sz w:val="28"/>
          <w:szCs w:val="28"/>
          <w:rtl w:val="true"/>
          <w:lang w:bidi="ar-SA"/>
        </w:rPr>
        <w:t xml:space="preserve">عطية الخليفة عثمان أبا سفيان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الخليفة عثمان أبا سفيان بن حرب مائتي ألف من بيت المال في اليوم الذي أمر فيه لمروان بن الحكم بمائة ألف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الشرح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6" w:name="pg934_17497"/>
    </w:p>
    <w:p>
      <w:pPr>
        <w:pStyle w:val="BookText"/>
        <w:rPr/>
      </w:pPr>
      <w:bookmarkEnd w:id="46"/>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لأبي سفيان المستحق للمنع عن كل خير أي موجب لذلك العطاء الجزل من بيت مال المسلمين،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الإستيعاب لأبي عمر عن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كهفا للمنافقين منذ أسلم، وكان في الجاهلية ينسب إلى الزندقة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700713_373438147"/>
      <w:bookmarkStart w:id="48" w:name="_Toc17"/>
      <w:bookmarkEnd w:id="47"/>
      <w:r>
        <w:rPr>
          <w:rtl w:val="true"/>
        </w:rPr>
        <w:t>شخصية قلقة</w:t>
      </w:r>
      <w:r>
        <w:rPr>
          <w:rtl w:val="true"/>
        </w:rPr>
        <w:t>:</w:t>
      </w:r>
      <w:bookmarkEnd w:id="48"/>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46"/>
      </w:r>
      <w:r>
        <w:rPr>
          <w:rFonts w:ascii="Amiri" w:hAnsi="Amiri" w:eastAsia="Amiri" w:cs="Amiri"/>
          <w:color w:val="111111"/>
          <w:sz w:val="28"/>
          <w:sz w:val="28"/>
          <w:szCs w:val="28"/>
          <w:rtl w:val="true"/>
          <w:lang w:bidi="ar-SA"/>
        </w:rPr>
        <w:t xml:space="preserve">ابن عساكر في تاريخه </w:t>
      </w:r>
      <w:r>
        <w:rPr>
          <w:rStyle w:val="FootnoteAnchor"/>
          <w:rtl w:val="true"/>
        </w:rPr>
        <w:footnoteReference w:id="47"/>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دخل على عثمان بعدما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 أحد </w:t>
      </w:r>
      <w:r>
        <w:rPr>
          <w:rStyle w:val="FootnoteAnchor"/>
          <w:rtl w:val="true"/>
        </w:rPr>
        <w:footnoteReference w:id="48"/>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الأمر أمر جاهلية، والملك ملك غاصبية، واجعل أوتاد الأرض لبني أمية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في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الناس يطؤون عقب رسول الله صلى الله عليه وآله وسلم حسده،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الجمع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في صدره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يخزيك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لم </w:t>
      </w:r>
      <w:r>
        <w:rPr>
          <w:rStyle w:val="FootnoteAnchor"/>
          <w:rtl w:val="true"/>
        </w:rPr>
        <w:footnoteReference w:id="49"/>
      </w:r>
      <w:r>
        <w:rPr>
          <w:rFonts w:ascii="Amiri" w:hAnsi="Amiri" w:eastAsia="Amiri" w:cs="Amiri"/>
          <w:color w:val="111111"/>
          <w:sz w:val="28"/>
          <w:sz w:val="28"/>
          <w:szCs w:val="28"/>
          <w:rtl w:val="true"/>
          <w:lang w:bidi="ar-SA"/>
        </w:rPr>
        <w:t>يغلبنا محمد؟ فضرب في ظهره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يغلبك </w:t>
      </w:r>
      <w:r>
        <w:rPr>
          <w:rFonts w:eastAsia="Amiri" w:cs="Amiri" w:ascii="Amiri" w:hAnsi="Amiri"/>
          <w:color w:val="111111"/>
          <w:sz w:val="28"/>
          <w:szCs w:val="28"/>
          <w:rtl w:val="true"/>
          <w:lang w:bidi="ar-SA"/>
        </w:rPr>
        <w:t xml:space="preserve">". </w:t>
      </w:r>
      <w:bookmarkStart w:id="49" w:name="pg934_17499"/>
    </w:p>
    <w:p>
      <w:pPr>
        <w:pStyle w:val="BookText"/>
        <w:rPr/>
      </w:pPr>
      <w:bookmarkEnd w:id="49"/>
      <w:r>
        <w:rPr>
          <w:rFonts w:ascii="Amiri" w:hAnsi="Amiri" w:eastAsia="Amiri" w:cs="Amiri"/>
          <w:color w:val="111111"/>
          <w:sz w:val="28"/>
          <w:sz w:val="28"/>
          <w:szCs w:val="28"/>
          <w:rtl w:val="true"/>
          <w:lang w:bidi="ar-SA"/>
        </w:rPr>
        <w:t xml:space="preserve">الإصابة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سفيان شخصية مريضة قلقة تحن إلى الماضي، فتعصبه لبني أمية، كما ترى في نص ابن عساكر يهجو النبي صلى الله عليه وآله وسلم </w:t>
      </w:r>
      <w:r>
        <w:rPr>
          <w:rStyle w:val="FootnoteAnchor"/>
          <w:rtl w:val="true"/>
        </w:rPr>
        <w:footnoteReference w:id="51"/>
      </w:r>
      <w:r>
        <w:rPr>
          <w:rFonts w:ascii="Amiri" w:hAnsi="Amiri" w:eastAsia="Amiri" w:cs="Amiri"/>
          <w:color w:val="111111"/>
          <w:sz w:val="28"/>
          <w:sz w:val="28"/>
          <w:szCs w:val="28"/>
          <w:rtl w:val="true"/>
          <w:lang w:bidi="ar-SA"/>
        </w:rPr>
        <w:t>، تراه يخاطب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عاودت الجمع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محاربة النبي من 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ليس نبيا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يغلبنا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باسمه دون إضافة رسول الله أو حبيب الله التي اعتاد عليها المسلمون، ولكنها عبارات سادة قريش التي كانوا يلوكونها بين أشداقهم، تلك هي التي يرددها أبو سفيان، فهو أبو سفيان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انطوت نفسه كما يصرح هو على ما كان يحمله في الماضي</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00715_373438147"/>
      <w:bookmarkStart w:id="51" w:name="_Toc18"/>
      <w:bookmarkEnd w:id="50"/>
      <w:r>
        <w:rPr>
          <w:rtl w:val="true"/>
        </w:rPr>
        <w:t>فضيلة مفتعلة</w:t>
      </w:r>
      <w:r>
        <w:rPr>
          <w:rtl w:val="true"/>
        </w:rPr>
        <w:t>:</w:t>
      </w:r>
      <w:bookmarkEnd w:id="51"/>
    </w:p>
    <w:p>
      <w:p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52"/>
      </w:r>
      <w:r>
        <w:rPr>
          <w:rFonts w:ascii="Amiri" w:hAnsi="Amiri" w:eastAsia="Amiri" w:cs="Amiri"/>
          <w:color w:val="111111"/>
          <w:sz w:val="28"/>
          <w:sz w:val="28"/>
          <w:szCs w:val="28"/>
          <w:rtl w:val="true"/>
          <w:lang w:bidi="ar-SA"/>
        </w:rPr>
        <w:t xml:space="preserve">ابن عساكر في تأريخه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طويل يذكر فيه فضائل بعض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مثل أبي سفيان؟ لم يزل الدين به مؤيدا قبل أن يسلم وبعدها أسلم، ومن مثل أبي سفيان</w:t>
      </w:r>
    </w:p>
    <w:p>
      <w:pPr>
        <w:pStyle w:val="BookText"/>
        <w:rPr/>
      </w:pPr>
      <w:r>
        <w:rPr>
          <w:rFonts w:ascii="Amiri" w:hAnsi="Amiri" w:eastAsia="Amiri" w:cs="Amiri"/>
          <w:color w:val="111111"/>
          <w:sz w:val="28"/>
          <w:sz w:val="28"/>
          <w:szCs w:val="28"/>
          <w:rtl w:val="true"/>
          <w:lang w:bidi="ar-SA"/>
        </w:rPr>
        <w:t>إذا أقبلت من عند ذي العرش أريد الحساب، فإذا أنا بأبي سفيان معه كأس من ياقوتة حمراء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يا خليلي، أعار </w:t>
      </w:r>
      <w:r>
        <w:rPr>
          <w:rStyle w:val="FootnoteAnchor"/>
          <w:rtl w:val="true"/>
        </w:rPr>
        <w:footnoteReference w:id="54"/>
      </w:r>
      <w:r>
        <w:rPr>
          <w:rFonts w:ascii="Amiri" w:hAnsi="Amiri" w:eastAsia="Amiri" w:cs="Amiri"/>
          <w:color w:val="111111"/>
          <w:sz w:val="28"/>
          <w:sz w:val="28"/>
          <w:szCs w:val="28"/>
          <w:rtl w:val="true"/>
          <w:lang w:bidi="ar-SA"/>
        </w:rPr>
        <w:t>بأبي سفيان، وله الرضا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أعرب عن بعض الحقيقة الحافظ ابن عساكر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منكر هذا يعد أبا سفيان ممن لم يزل الدين به مؤيدا قبل إسلامه وبعده؟ فكأنه غير رأس المشركين يوم أحد، وغير مجهز جيش الأحزاب والمجلب على رسول الله صلى الله عليه وآله وسلم والرافع عقيرته وهو يرتجز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 أعل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أعلى وأجل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 إن لنا العزى ولا عزى لكم، فقال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تجيبونه؟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نقول؟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مولانا ولا مولى لكم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ليس من أئمة الكفر الذين نزل فيهم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والآية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غير من أريد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نزوله فيه ابن مردويه من طريق ابن عباس، وعبد بن حميد، وابن جرير، وأبو الشيخ من طريق مجاهد، وهؤلاء، وغيرهم من طريق سعيد بن جبير، وابن جرير، وابن المنذر، وابن أبي حاتم، وأبو الشيخ من طريق الحكم بن عتيبة </w:t>
      </w:r>
      <w:r>
        <w:rPr>
          <w:rStyle w:val="FootnoteAnchor"/>
          <w:rtl w:val="true"/>
        </w:rPr>
        <w:footnoteReference w:id="5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تفسير الخازن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تفسير الشوكاني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تفسير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غير المعنى هو وأصحابه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للذين كفروا إن ينتهوا يغفر لهم ما قد سلف وإن يعودوا فقد مضت سنة الأولين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غير من مشى مع جمع من رجال قريش إلى أبي طالب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قد سب آلهتنا، وعاب ديننا، وسفه أحلامنا، وضلل آباءنا، فإما أن تكفه عنا، وإما أن تخلي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وكأنه ليس أحد المجتمعين بدار الندوة الذين تفرقوا على رأي أبي جهل من أن يؤخذ من كل قبيلة شاب فتى جليد نسيب وسط، ثم يعطي كل منهم سيفا صارما فيعمدوا إلى رسول الله فيضربوه بها ضربة رجل واحد فيقتلوه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غير من أنفق على المشركين يوم أحد أربعين أوقية، وكل أوقية اثنان وأربعون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غير من استأجر ألفين من الأحابيش من بني كنانة ليقاتل بهم رسول الله صلى الله عليه وآله وسلم سوى من استجاش من العرب </w:t>
      </w:r>
      <w:r>
        <w:rPr>
          <w:rStyle w:val="FootnoteAnchor"/>
          <w:rtl w:val="true"/>
        </w:rPr>
        <w:footnoteReference w:id="6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تفسير الخازن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تفسير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غير من لعنه رسول الله صلى الله عليه وآله وسلم يوم أحد في صلاة الصبح بعد الركعة الثانية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أبا سفيان، وصفوان بن أمية، والحارث بن هشام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وكأنه غير من لعنه رسول الله في سبعة مواطن، لا يتأتى لأي أحد </w:t>
      </w:r>
    </w:p>
    <w:p>
      <w:pPr>
        <w:pStyle w:val="BookText"/>
        <w:rPr/>
      </w:pP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لقي رسول الله صلى الله عليه وآله وسلم خارجا من مكة إلى الطائف يدعو ثقيفا إلى الدين، فوقع به وسبه وشتمه، وكذبه وتوعده وهم أن يبطش به، فلعنه الله ورسوله وصرف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لها رسول الله صلى الله عليه وآله وسلم وهي جائية من الشام، فطردها أبو سفيان وساحل بها، فلم يظفر المسلمون بها ولعنه رسول الله ودعا عليه، فكانت وقعة بدر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وقف تحت الجبل ورسول الله صلى الله عليه وآله وسلم في أعلاه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 مرارا، فلعنه رسول الله صلى الله عليه وآله وسلم عشر مرات، ولعنه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 بالأحزاب وغطفان واليهود، فلعنه رسول الله وابتهل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 أبو سفيان في قريش فصدوا رسول الله صلى الله عليه وآله وسلم عن المسجد الحرام والهدي معكوفا أن يبلغ محله، ذلك يوم الحديبية، فلعن رسول الله صلى الله عليه وآله وسلم أبا سفيان، ولعن القادة والأتباع،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ملعونون كلهم، وليس فيهم من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أفما يرجى الإسلام لأحد منهم فكيف باللعنة؟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تصيب اللعنة أحدا من الأتباع، وأما القادة فلا يفلح منهم أحد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وقفوا لرسول الله صلى الله عليه وآله وسلم في العقبة ليستنفروا ناقته، وكانوا اثني عشر رجلا، منهم أبو سفيان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المواطن السبعة عدها الإمام الحسن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غير من عدا على دور المهاجرين من بني جحش بن رئاب بعدما هاجروا وباعها من عمرو بن علقمة، وقيل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سفيان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عواقبه ندامه</w:t>
      </w:r>
    </w:p>
    <w:p>
      <w:pPr>
        <w:pStyle w:val="BookText"/>
        <w:rPr/>
      </w:pPr>
      <w:r>
        <w:rPr>
          <w:rFonts w:ascii="Amiri" w:hAnsi="Amiri" w:eastAsia="Amiri" w:cs="Amiri"/>
          <w:color w:val="111111"/>
          <w:sz w:val="28"/>
          <w:sz w:val="28"/>
          <w:szCs w:val="28"/>
          <w:rtl w:val="true"/>
          <w:lang w:bidi="ar-SA"/>
        </w:rPr>
        <w:t xml:space="preserve">دار ابن عمك 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بها عنك الغرامة</w:t>
      </w:r>
    </w:p>
    <w:p>
      <w:pPr>
        <w:pStyle w:val="BookText"/>
        <w:rPr/>
      </w:pPr>
      <w:r>
        <w:rPr>
          <w:rFonts w:ascii="Amiri" w:hAnsi="Amiri" w:eastAsia="Amiri" w:cs="Amiri"/>
          <w:color w:val="111111"/>
          <w:sz w:val="28"/>
          <w:sz w:val="28"/>
          <w:szCs w:val="28"/>
          <w:rtl w:val="true"/>
          <w:lang w:bidi="ar-SA"/>
        </w:rPr>
        <w:t xml:space="preserve">وحليفكم بالله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مجتهد القسامة</w:t>
      </w:r>
    </w:p>
    <w:p>
      <w:pPr>
        <w:pStyle w:val="BookText"/>
        <w:rPr/>
      </w:pPr>
      <w:r>
        <w:rPr>
          <w:rFonts w:ascii="Amiri" w:hAnsi="Amiri" w:eastAsia="Amiri" w:cs="Amiri"/>
          <w:color w:val="111111"/>
          <w:sz w:val="28"/>
          <w:sz w:val="28"/>
          <w:szCs w:val="28"/>
          <w:rtl w:val="true"/>
          <w:lang w:bidi="ar-SA"/>
        </w:rPr>
        <w:t xml:space="preserve">إذهب بها إذهب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طوقتها طوق الحمامة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وكأنه غير صاحب البائية يوم أحد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أقاتلهم وادعي يالغالب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وأدفعهم عني بركن صليب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فبكي ولا ترعي مقالة عاذل ولا تسأمي من عبرة ونجيب أباك وإخوانا قد تتابعوا وحق لهم من عبرة بنصيب </w:t>
      </w:r>
    </w:p>
    <w:p>
      <w:pPr>
        <w:pStyle w:val="BookText"/>
        <w:rPr/>
      </w:pPr>
      <w:r>
        <w:rPr>
          <w:rFonts w:ascii="Amiri" w:hAnsi="Amiri" w:eastAsia="Amiri" w:cs="Amiri"/>
          <w:color w:val="111111"/>
          <w:sz w:val="28"/>
          <w:sz w:val="28"/>
          <w:szCs w:val="28"/>
          <w:rtl w:val="true"/>
          <w:lang w:bidi="ar-SA"/>
        </w:rPr>
        <w:t xml:space="preserve">وسلي الذي قد كان في النفس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 النجار كل نجيب</w:t>
      </w:r>
    </w:p>
    <w:p>
      <w:pPr>
        <w:pStyle w:val="BookText"/>
        <w:rPr/>
      </w:pPr>
      <w:r>
        <w:rPr>
          <w:rFonts w:ascii="Amiri" w:hAnsi="Amiri" w:eastAsia="Amiri" w:cs="Amiri"/>
          <w:color w:val="111111"/>
          <w:sz w:val="28"/>
          <w:sz w:val="28"/>
          <w:szCs w:val="28"/>
          <w:rtl w:val="true"/>
          <w:lang w:bidi="ar-SA"/>
        </w:rPr>
        <w:t xml:space="preserve">ومن هاشم قرما كريما ومصعبا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لدى الهيجاء غير هيوب</w:t>
      </w:r>
    </w:p>
    <w:p>
      <w:pPr>
        <w:pStyle w:val="BookText"/>
        <w:rPr/>
      </w:pPr>
      <w:r>
        <w:rPr>
          <w:rFonts w:ascii="Amiri" w:hAnsi="Amiri" w:eastAsia="Amiri" w:cs="Amiri"/>
          <w:color w:val="111111"/>
          <w:sz w:val="28"/>
          <w:sz w:val="28"/>
          <w:szCs w:val="28"/>
          <w:rtl w:val="true"/>
          <w:lang w:bidi="ar-SA"/>
        </w:rPr>
        <w:t xml:space="preserve">ولو أنني لم أشف نفسي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شجا في القلب ذات ندوب فآبوا وقد أودي الجلابيب </w:t>
      </w:r>
      <w:r>
        <w:rPr>
          <w:rStyle w:val="FootnoteAnchor"/>
          <w:rtl w:val="true"/>
        </w:rPr>
        <w:footnoteReference w:id="68"/>
      </w:r>
      <w:r>
        <w:rPr>
          <w:rFonts w:ascii="Amiri" w:hAnsi="Amiri" w:eastAsia="Amiri" w:cs="Amiri"/>
          <w:color w:val="111111"/>
          <w:sz w:val="28"/>
          <w:sz w:val="28"/>
          <w:szCs w:val="28"/>
          <w:rtl w:val="true"/>
          <w:lang w:bidi="ar-SA"/>
        </w:rPr>
        <w:t xml:space="preserve">منهم بهم خدت من معطب وكئيب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أصابهم من لم يكن لدمائهم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كفاء ولا في خطة بضريب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 غير من كان يضرب في شدق حمزة بن عبد المطلب بزج الرمح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عقق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غير من داس قبر حمزة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إن الأمر الذي اجتلدنا عليه بالسيف أمسى في يد غلماننا اليوم يتلعبون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غير من قال لما رأى الناس يطؤون عقب رسول الله صلى الله عليه وآله وسلم </w:t>
      </w:r>
      <w:bookmarkStart w:id="52" w:name="pg934_17513"/>
    </w:p>
    <w:p>
      <w:pPr>
        <w:pStyle w:val="BookText"/>
        <w:rPr/>
      </w:pPr>
      <w:bookmarkEnd w:id="52"/>
      <w:r>
        <w:rPr>
          <w:rFonts w:ascii="Amiri" w:hAnsi="Amiri" w:eastAsia="Amiri" w:cs="Amiri"/>
          <w:color w:val="111111"/>
          <w:sz w:val="28"/>
          <w:sz w:val="28"/>
          <w:szCs w:val="28"/>
          <w:rtl w:val="true"/>
          <w:lang w:bidi="ar-SA"/>
        </w:rPr>
        <w:t>وحسده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عاودت الجمع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وآله وسلم في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يخزيك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غير من قال لعثمان يوم تسنم عرش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إليك بعد تيم وعدي فأدرها كالكرة، واجعل أوتادها بني أمية، فإنما هو الملك، ولا أدري ما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غير من دخل على عثمان بعدما عمي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الأمر أمر جاهلية، والملك ملك غاصبية، واجعل أوتاد الأرض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حال رجال في العهدين الجاهلي والإسلامي أفبمثله أيد الدين قبل إسلامه وبعد إسلامه؟ أو مثله يتولى سقاية رسول الله صلى الله عليه وآله وسلم يوم المحشر إذا أقبل من عند ذي العرش، وهل مستوى العرش معبأ لمثل أبي سفيان هذا ونظرائه؟ إذن فعلى العرش ومن بفنائه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700717_373438147"/>
      <w:bookmarkStart w:id="54" w:name="_Toc19"/>
      <w:bookmarkEnd w:id="53"/>
      <w:r>
        <w:rPr>
          <w:rtl w:val="true"/>
        </w:rPr>
        <w:t>قال علي فيه</w:t>
      </w:r>
      <w:r>
        <w:rPr>
          <w:rtl w:val="true"/>
        </w:rPr>
        <w:t>:</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76"/>
      </w:r>
      <w:r>
        <w:rPr>
          <w:rFonts w:ascii="Amiri" w:hAnsi="Amiri" w:eastAsia="Amiri" w:cs="Amiri"/>
          <w:color w:val="111111"/>
          <w:sz w:val="28"/>
          <w:sz w:val="28"/>
          <w:szCs w:val="28"/>
          <w:rtl w:val="true"/>
          <w:lang w:bidi="ar-SA"/>
        </w:rPr>
        <w:t>سألت مولانا أمير المؤمنين عن الرجل فعلى الخبير سقطت، قال في حديث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طليق ابن طليق، حزب من هذه </w:t>
      </w:r>
    </w:p>
    <w:p>
      <w:pPr>
        <w:pStyle w:val="BookText"/>
        <w:rPr/>
      </w:pPr>
      <w:r>
        <w:rPr>
          <w:rFonts w:ascii="Amiri" w:hAnsi="Amiri" w:eastAsia="Amiri" w:cs="Amiri"/>
          <w:color w:val="111111"/>
          <w:sz w:val="28"/>
          <w:sz w:val="28"/>
          <w:szCs w:val="28"/>
          <w:rtl w:val="true"/>
          <w:lang w:bidi="ar-SA"/>
        </w:rPr>
        <w:t xml:space="preserve">الأحزاب، لم يزل الله عز وجل ولرسوله صلى الله عليه وآله وسلم وللمسلمين عدوا هو وأبوه حتى دخلا في الإسلام كارهين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وحسبك ما في كتاب له إلى معاوية بن أبي سفيان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صخر يا بن اللعين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ولعله عليه السلام يوعز بقوله هذا إلى ما رويناه من أن رسول الله صلى الله عليه وآله وسلم لعنه وابنيه معاوية ويزيد لما رآه راكبا وأحد الولدين يقول والآخر يسوق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الراكب والقائد والسائق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النبي، ومنكم المكذب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أبي الحديد في شرحه </w:t>
      </w:r>
      <w:r>
        <w:rPr>
          <w:rStyle w:val="FootnoteAnchor"/>
          <w:rtl w:val="true"/>
        </w:rPr>
        <w:footnoteReference w:id="80"/>
      </w:r>
      <w:r>
        <w:rPr>
          <w:rFonts w:ascii="Amiri" w:hAnsi="Amiri" w:eastAsia="Amiri" w:cs="Amiri"/>
          <w:color w:val="111111"/>
          <w:sz w:val="28"/>
          <w:sz w:val="28"/>
          <w:szCs w:val="28"/>
          <w:rtl w:val="true"/>
          <w:lang w:bidi="ar-SA"/>
        </w:rPr>
        <w:t>يعني أبا سفيان بن حرب، كان عدو رسول الله، والمكذب له، والمجلب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أمير المؤمنين إلى محمد بن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قرأت كتاب الفاجر ابن الفاجر معاوية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82"/>
      </w:r>
      <w:r>
        <w:rPr>
          <w:rFonts w:ascii="Amiri" w:hAnsi="Amiri" w:eastAsia="Amiri" w:cs="Amiri"/>
          <w:color w:val="111111"/>
          <w:sz w:val="28"/>
          <w:sz w:val="28"/>
          <w:szCs w:val="28"/>
          <w:rtl w:val="true"/>
          <w:lang w:bidi="ar-SA"/>
        </w:rPr>
        <w:t>المدائني، عن أبي زكريا العجلاني، عن أبي حازم،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أبو بكر رضي الله عنه ومعه أبو سفيان بن حرب، فكلم أبو بكر أبا سفيان فرفع صوته، فقال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صوتك يا أبا بكر عن ابن حرب،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قحافة إن الله بني بالإسلام بيوتا كانت غير مبنية، وهدم به بيوتا كانت في الجاهلية مبنية، وبيت أبي سفيان مما 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 بعد إيراده هذه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 شعري بعد هذا بأي وجه يبني بيت أبي سفيان بعد ما هدمه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عمرو بن الخطاب مخاطبا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عدوا الله، وقد أمكن الله منه بغير عهد ولا عقد، فدعني يا رسول الله أضرب عنقه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لقديم الظلم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الحسن عليه السلام مخاطبا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 يا معاوية وأباك من المؤلفة قلوبهم تسرون الكفر، وتظهرون الإسلام وتستمالون </w:t>
      </w:r>
      <w:bookmarkStart w:id="55" w:name="pg934_17519"/>
    </w:p>
    <w:p>
      <w:pPr>
        <w:pStyle w:val="BookText"/>
        <w:rPr/>
      </w:pPr>
      <w:bookmarkEnd w:id="55"/>
      <w:r>
        <w:rPr>
          <w:rFonts w:ascii="IRNazanin" w:hAnsi="IRNazanin" w:eastAsia="IRNazanin"/>
          <w:color w:val="111111"/>
          <w:sz w:val="28"/>
          <w:sz w:val="28"/>
          <w:szCs w:val="28"/>
          <w:rtl w:val="true"/>
          <w:lang w:bidi="fa-IR"/>
        </w:rPr>
        <w:t xml:space="preserve">بالأموال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محمد بن أبي بكر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اللعين ابن اللعين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ويعرفك أبا سفيان قول أبي ذر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بعدو لله ولا لرسوله بل أنت وأبوك عدوان الله ولرسوله، أظهرتهما الإسلام وأبطنتما الكفر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700719_373438147"/>
      <w:bookmarkStart w:id="57" w:name="_Toc20"/>
      <w:bookmarkEnd w:id="56"/>
      <w:r>
        <w:rPr>
          <w:rtl w:val="true"/>
        </w:rPr>
        <w:t>الوفاة</w:t>
      </w:r>
      <w:r>
        <w:rPr>
          <w:rtl w:val="true"/>
        </w:rPr>
        <w:t>:</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فتح مكة كان أبو سفيان فيها ثم رحل إلى المدينة وبقي فيها إلى أن مات هناك ودفن بالبقيع، وكانت وفاته سنة إحدى وثلاثين، وعمره ثمان وثمانون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ثلاثا وتسعين سنة</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34_17523"/>
      <w:bookmarkStart w:id="59" w:name="pg934_17523"/>
      <w:bookmarkEnd w:id="59"/>
    </w:p>
    <w:p>
      <w:pPr>
        <w:pStyle w:val="Heading2"/>
        <w:numPr>
          <w:ilvl w:val="1"/>
          <w:numId w:val="1"/>
        </w:numPr>
        <w:rPr/>
      </w:pPr>
      <w:bookmarkStart w:id="60" w:name="pg934_17523"/>
      <w:bookmarkStart w:id="61" w:name="__RefHeading___Toc700721_373438147"/>
      <w:bookmarkStart w:id="62" w:name="_Toc21"/>
      <w:bookmarkEnd w:id="60"/>
      <w:bookmarkEnd w:id="61"/>
      <w:r>
        <w:rPr>
          <w:rtl w:val="true"/>
        </w:rPr>
        <w:t>الحكم بن أبي العاص</w:t>
      </w:r>
      <w:bookmarkEnd w:id="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700723_373438147"/>
      <w:bookmarkStart w:id="64" w:name="_Toc22"/>
      <w:bookmarkEnd w:id="63"/>
      <w:r>
        <w:rPr>
          <w:rtl w:val="true"/>
        </w:rPr>
        <w:t>اشارة</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34_17527"/>
      <w:bookmarkStart w:id="66" w:name="pg934_17527"/>
      <w:bookmarkEnd w:id="66"/>
    </w:p>
    <w:p>
      <w:pPr>
        <w:pStyle w:val="Heading3"/>
        <w:numPr>
          <w:ilvl w:val="2"/>
          <w:numId w:val="1"/>
        </w:numPr>
        <w:rPr/>
      </w:pPr>
      <w:bookmarkStart w:id="67" w:name="pg934_17527"/>
      <w:bookmarkStart w:id="68" w:name="__RefHeading___Toc700725_373438147"/>
      <w:bookmarkStart w:id="69" w:name="_Toc23"/>
      <w:bookmarkEnd w:id="67"/>
      <w:bookmarkEnd w:id="68"/>
      <w:r>
        <w:rPr>
          <w:rtl w:val="true"/>
        </w:rPr>
        <w:t>الهوية الشخصية</w:t>
      </w:r>
      <w:bookmarkEnd w:id="69"/>
    </w:p>
    <w:p>
      <w:pPr>
        <w:pStyle w:val="BookText"/>
        <w:rPr/>
      </w:pPr>
      <w:r>
        <w:rPr>
          <w:rFonts w:ascii="Amiri" w:hAnsi="Amiri" w:eastAsia="Amiri" w:cs="Amiri"/>
          <w:color w:val="111111"/>
          <w:sz w:val="28"/>
          <w:sz w:val="28"/>
          <w:szCs w:val="28"/>
          <w:rtl w:val="true"/>
          <w:lang w:bidi="ar-SA"/>
        </w:rPr>
        <w:t xml:space="preserve">هو الحكم بن أبي العاص بن أمية بن عبد شمس بن عبد مناف، القرشي الأموي، أبو مروان بن الحكم، بعد في أهل الحجاز، عم عثمان بن عفان </w:t>
      </w:r>
      <w:r>
        <w:rPr>
          <w:rStyle w:val="FootnoteAnchor"/>
          <w:rtl w:val="true"/>
        </w:rPr>
        <w:footnoteReference w:id="86"/>
      </w:r>
      <w:r>
        <w:rPr>
          <w:rFonts w:ascii="Amiri" w:hAnsi="Amiri" w:eastAsia="Amiri" w:cs="Amiri"/>
          <w:color w:val="111111"/>
          <w:sz w:val="28"/>
          <w:sz w:val="28"/>
          <w:szCs w:val="28"/>
          <w:rtl w:val="true"/>
          <w:lang w:bidi="ar-SA"/>
        </w:rPr>
        <w:t>لم يصلنا عنه أية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الحكم ممن حارب الله ورسوله، ووقف في وجه الدعوة الإسلامية مع بقية زعماء قريش</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700727_373438147"/>
      <w:bookmarkStart w:id="71" w:name="_Toc24"/>
      <w:bookmarkEnd w:id="70"/>
      <w:r>
        <w:rPr>
          <w:rtl w:val="true"/>
        </w:rPr>
        <w:t>تآمر الحكم على قتل النبي صلى الله عليه وآله وسلم</w:t>
      </w:r>
      <w:r>
        <w:rPr>
          <w:rtl w:val="true"/>
        </w:rPr>
        <w:t>:</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الأثير </w:t>
      </w:r>
      <w:r>
        <w:rPr>
          <w:rStyle w:val="FootnoteAnchor"/>
          <w:rtl w:val="true"/>
        </w:rPr>
        <w:footnoteReference w:id="87"/>
      </w:r>
      <w:r>
        <w:rPr>
          <w:rFonts w:ascii="Amiri" w:hAnsi="Amiri" w:eastAsia="Amiri" w:cs="Amiri"/>
          <w:color w:val="111111"/>
          <w:sz w:val="28"/>
          <w:sz w:val="28"/>
          <w:szCs w:val="28"/>
          <w:rtl w:val="true"/>
          <w:lang w:bidi="ar-SA"/>
        </w:rPr>
        <w:t>عن بنت الحكم بن أبي العاص، أنها قالت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قوما كانوا أسوأ رأيا وأعجز في أمر رسول الله صلى الله عليه وآله وسلم منكم يا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تلومينا يا بنية، إني لا أحدثك إلا ما رأيت بعيني هاتين،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نزال نسمع قريشا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هذا الصابئ في مسجدنا فتواعدوا له تأخذوه، فتواعدنا إليه، فلما رأينا سمعنا صوتا ظننا أنه ما بقي بتهامة جبل إلا تفتت علينا فما عقلنا حتى قضى صلاته، ورجع إلى أهله، ثم تواعدنا ليلة أخرى، فلما جاء نهضنا إليه فرأيت الصفا والمروة التقتا إحداهما بالأخرى، فحالتا بيننا </w:t>
      </w:r>
      <w:bookmarkStart w:id="72" w:name="pg934_17529"/>
    </w:p>
    <w:p>
      <w:pPr>
        <w:pStyle w:val="BookText"/>
        <w:rPr/>
      </w:pPr>
      <w:bookmarkEnd w:id="72"/>
      <w:r>
        <w:rPr>
          <w:rFonts w:ascii="Amiri" w:hAnsi="Amiri" w:eastAsia="Amiri" w:cs="Amiri"/>
          <w:color w:val="111111"/>
          <w:sz w:val="28"/>
          <w:sz w:val="28"/>
          <w:szCs w:val="28"/>
          <w:rtl w:val="true"/>
          <w:lang w:bidi="ar-SA"/>
        </w:rPr>
        <w:t xml:space="preserve">وبينه، فوالله ما نفعنا ذلك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700729_373438147"/>
      <w:bookmarkStart w:id="74" w:name="_Toc25"/>
      <w:bookmarkEnd w:id="73"/>
      <w:r>
        <w:rPr>
          <w:rtl w:val="true"/>
        </w:rPr>
        <w:t>نفيه عن المدينة</w:t>
      </w:r>
      <w:r>
        <w:rPr>
          <w:rtl w:val="true"/>
        </w:rPr>
        <w:t>:</w:t>
      </w:r>
      <w:bookmarkEnd w:id="74"/>
    </w:p>
    <w:p>
      <w:pPr>
        <w:pStyle w:val="BookText"/>
        <w:rPr/>
      </w:pPr>
      <w:r>
        <w:rPr>
          <w:rFonts w:ascii="Amiri" w:hAnsi="Amiri" w:eastAsia="Amiri" w:cs="Amiri"/>
          <w:color w:val="111111"/>
          <w:sz w:val="28"/>
          <w:sz w:val="28"/>
          <w:szCs w:val="28"/>
          <w:rtl w:val="true"/>
          <w:lang w:bidi="ar-SA"/>
        </w:rPr>
        <w:t xml:space="preserve">بعد أن تم الأمر للمسلمين وفتحوا مكة لم يكن أمام الحكم خيار إلا أن يتظاهر بالإسلام، لينجو بنفسه، ومع أن رسول الله صلى الله عليه وآله وسلم عفا عن الحكم وأمثاله وسماهم الطلقاء، إلا أن الحكم تمادي في غيه وعض اليد التي مدت له كما سيأتيك، وقد سكن المدينة ثم نفاه النبي صلى الله عليه وآله وسلم إلى الطائف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700731_373438147"/>
      <w:bookmarkStart w:id="76" w:name="_Toc26"/>
      <w:bookmarkEnd w:id="75"/>
      <w:r>
        <w:rPr>
          <w:rtl w:val="true"/>
        </w:rPr>
        <w:t>سبب نفيه عن المدينة</w:t>
      </w:r>
      <w:r>
        <w:rPr>
          <w:rtl w:val="true"/>
        </w:rPr>
        <w:t>:</w:t>
      </w:r>
      <w:bookmarkEnd w:id="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 في الإستيعاب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رسول الله صلى الله عليه وآله وسلم الحكم من المدينة وطرده عنها فنزل الطائف وخرج معه ابنه مروان، واختلف في السبب الموجب لنفي رسول الله صلى الله عليه وآله وسلم إياه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يتحيل ويستخفي ويتسمع ما يسره رسول الله صلى الله عليه وآله وسلم إلى كبار أصحابه في مشركي قريش وسائر الكفار والمنافقين، فكان يفشي ذلك عنه حتى ظهور ذلك عليه، وكان يحكيه في مشيته وبعض حركاته، إلى أمور غيرها كرهت ذكرها،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إذا مشى يتكفأ وكان الحكم يحكيه، فالتفت النبي صلى الله عليه وآله وسلم يوما فرآه يفعل ذلك فقال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فلتكن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الحكم مختلجا يرتعش من يومئذ، فعيره عبد الرحمن بن </w:t>
      </w:r>
      <w:bookmarkStart w:id="77" w:name="pg934_17531"/>
    </w:p>
    <w:p>
      <w:pPr>
        <w:pStyle w:val="BookText"/>
        <w:rPr/>
      </w:pPr>
      <w:bookmarkEnd w:id="77"/>
      <w:r>
        <w:rPr>
          <w:rFonts w:ascii="Amiri" w:hAnsi="Amiri" w:eastAsia="Amiri" w:cs="Amiri"/>
          <w:color w:val="111111"/>
          <w:sz w:val="28"/>
          <w:sz w:val="28"/>
          <w:szCs w:val="28"/>
          <w:rtl w:val="true"/>
          <w:lang w:bidi="ar-SA"/>
        </w:rPr>
        <w:t>حسان بن ثابت فقال في عبد الرحمن بن الحكم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اللعين أبوك فارم عظامه إن ترم ترم مخلجا مجنونا يمسي خميص البطن من عمل التقى ويظل من عمل الخبيث بطينا </w:t>
      </w:r>
      <w:r>
        <w:rPr>
          <w:rStyle w:val="FootnoteAnchor"/>
          <w:rtl w:val="true"/>
        </w:rPr>
        <w:footnoteReference w:id="90"/>
      </w:r>
    </w:p>
    <w:p>
      <w:pPr>
        <w:pStyle w:val="Heading3"/>
        <w:numPr>
          <w:ilvl w:val="2"/>
          <w:numId w:val="1"/>
        </w:numPr>
        <w:rPr/>
      </w:pPr>
      <w:bookmarkStart w:id="78" w:name="__RefHeading___Toc700733_373438147"/>
      <w:bookmarkStart w:id="79" w:name="_Toc27"/>
      <w:bookmarkEnd w:id="78"/>
      <w:r>
        <w:rPr>
          <w:rtl w:val="true"/>
        </w:rPr>
        <w:t>تحذير النبي صلى الله عليه وآله وسلم منه ولعنه</w:t>
      </w:r>
      <w:r>
        <w:rPr>
          <w:rtl w:val="true"/>
        </w:rPr>
        <w:t>:</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يحذر المسلمين من الشجرة الأموية الخبيثة الملعونة فحذر فيما حذر من بيت الحكم، روى ابن الأثير بسنده إلى نافع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وآله وسلم فمر الحكم بن أبي العاص،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لأمتي مما في صلب هذا </w:t>
      </w:r>
      <w:r>
        <w:rPr>
          <w:rStyle w:val="FootnoteAnchor"/>
          <w:rtl w:val="true"/>
        </w:rPr>
        <w:footnoteReference w:id="91"/>
      </w:r>
      <w:r>
        <w:rPr>
          <w:rFonts w:ascii="Amiri" w:hAnsi="Amiri" w:eastAsia="Amiri" w:cs="Amiri"/>
          <w:color w:val="111111"/>
          <w:sz w:val="28"/>
          <w:sz w:val="28"/>
          <w:szCs w:val="28"/>
          <w:rtl w:val="true"/>
          <w:lang w:bidi="ar-SA"/>
        </w:rPr>
        <w:t>وقال صلى الله عليه وآله وسلم في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بنيه يصعدون منبري وينزلونه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وقد لعنه النبي وما في صلبه كما سنوافيك مؤذنا بخطر هذا البيت وما يجره على المسلمين من ويلات</w:t>
      </w:r>
      <w:r>
        <w:rPr>
          <w:rFonts w:eastAsia="Amiri" w:cs="Amiri" w:ascii="Amiri" w:hAnsi="Amiri"/>
          <w:color w:val="111111"/>
          <w:sz w:val="28"/>
          <w:szCs w:val="28"/>
          <w:rtl w:val="true"/>
          <w:lang w:bidi="ar-SA"/>
        </w:rPr>
        <w:t xml:space="preserve">. </w:t>
      </w:r>
      <w:bookmarkStart w:id="80" w:name="pg934_17533"/>
    </w:p>
    <w:p>
      <w:pPr>
        <w:pStyle w:val="Heading3"/>
        <w:numPr>
          <w:ilvl w:val="2"/>
          <w:numId w:val="1"/>
        </w:numPr>
        <w:rPr/>
      </w:pPr>
      <w:bookmarkStart w:id="81" w:name="__RefHeading___Toc700735_373438147"/>
      <w:bookmarkStart w:id="82" w:name="_Toc28"/>
      <w:bookmarkEnd w:id="80"/>
      <w:bookmarkEnd w:id="81"/>
      <w:r>
        <w:rPr>
          <w:rtl w:val="true"/>
        </w:rPr>
        <w:t>الحكم وما أدرك ما الحكم</w:t>
      </w:r>
      <w:bookmarkEnd w:id="82"/>
    </w:p>
    <w:p>
      <w:pPr>
        <w:pStyle w:val="BookText"/>
        <w:rPr/>
      </w:pPr>
      <w:r>
        <w:rPr>
          <w:rFonts w:ascii="Amiri" w:hAnsi="Amiri" w:eastAsia="Amiri" w:cs="Amiri"/>
          <w:color w:val="111111"/>
          <w:sz w:val="28"/>
          <w:sz w:val="28"/>
          <w:szCs w:val="28"/>
          <w:rtl w:val="true"/>
          <w:lang w:bidi="ar-SA"/>
        </w:rPr>
        <w:t xml:space="preserve">الحكم وما أدرك ما الحكم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خصاء الغنم </w:t>
      </w:r>
      <w:r>
        <w:rPr>
          <w:rStyle w:val="FootnoteAnchor"/>
          <w:rtl w:val="true"/>
        </w:rPr>
        <w:footnoteReference w:id="94"/>
      </w:r>
      <w:r>
        <w:rPr>
          <w:rFonts w:ascii="Amiri" w:hAnsi="Amiri" w:eastAsia="Amiri" w:cs="Amiri"/>
          <w:color w:val="111111"/>
          <w:sz w:val="28"/>
          <w:sz w:val="28"/>
          <w:szCs w:val="28"/>
          <w:rtl w:val="true"/>
          <w:lang w:bidi="ar-SA"/>
        </w:rPr>
        <w:t xml:space="preserve">، أحد جيران رسول الله صلى الله عليه وآله وسلم بمكة من أولئك الأشداء عليه صلى الله عليه وآله وسلم المبالغين في إيذائه شاكلة أبي لهب كما قاله ابن هشام في سيرته </w:t>
      </w:r>
      <w:r>
        <w:rPr>
          <w:rStyle w:val="FootnoteAnchor"/>
          <w:rtl w:val="true"/>
        </w:rPr>
        <w:footnoteReference w:id="95"/>
      </w:r>
      <w:r>
        <w:rPr>
          <w:rFonts w:ascii="Amiri" w:hAnsi="Amiri" w:eastAsia="Amiri" w:cs="Amiri"/>
          <w:color w:val="111111"/>
          <w:sz w:val="28"/>
          <w:sz w:val="28"/>
          <w:szCs w:val="28"/>
          <w:rtl w:val="true"/>
          <w:lang w:bidi="ar-SA"/>
        </w:rPr>
        <w:t xml:space="preserve">، وأخرج الطبراني </w:t>
      </w:r>
      <w:r>
        <w:rPr>
          <w:rStyle w:val="FootnoteAnchor"/>
          <w:rtl w:val="true"/>
        </w:rPr>
        <w:footnoteReference w:id="96"/>
      </w:r>
      <w:r>
        <w:rPr>
          <w:rFonts w:ascii="Amiri" w:hAnsi="Amiri" w:eastAsia="Amiri" w:cs="Amiri"/>
          <w:color w:val="111111"/>
          <w:sz w:val="28"/>
          <w:sz w:val="28"/>
          <w:szCs w:val="28"/>
          <w:rtl w:val="true"/>
          <w:lang w:bidi="ar-SA"/>
        </w:rPr>
        <w:t>من حديث عبد الرحمن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يجلس عند النبي صلى الله عليه وآله وسلم فإذا تكلم اختلج، فبصر به البني صلى الله عليه وآله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Style w:val="FootnoteAnchor"/>
          <w:rtl w:val="true"/>
        </w:rPr>
        <w:footnoteReference w:id="97"/>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يختلج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وآله وسلم بالحكم فجعل الحكم يغمز النبي صلى الله عليه وآله وسلم بإصبعه فالتفت فرآه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به وزغا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فرجف مكانه وارتعش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مكث شهرا مغشيا عليه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في الأنساب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أبي العاص كان جارا لرسول الله صلى الله عليه وآله وسلم في الجاهلية وكان أشد جيرانه أذي له في </w:t>
      </w:r>
    </w:p>
    <w:p>
      <w:pPr>
        <w:pStyle w:val="BookText"/>
        <w:rPr/>
      </w:pPr>
      <w:r>
        <w:rPr>
          <w:rFonts w:ascii="Amiri" w:hAnsi="Amiri" w:eastAsia="Amiri" w:cs="Amiri"/>
          <w:color w:val="111111"/>
          <w:sz w:val="28"/>
          <w:sz w:val="28"/>
          <w:szCs w:val="28"/>
          <w:rtl w:val="true"/>
          <w:lang w:bidi="ar-SA"/>
        </w:rPr>
        <w:t xml:space="preserve">الإسلام، وكان قدومه المدينة بعد فتح مكة وكان مغموصا عليه في دينه، فكان يمر خلف رسول الله صلى الله عليه وآله وسلم فيغمز به ويحكيه ويخلج بأنفه وفمه، وإذا صلى قام خلفه فأشار بأصابعه، فبقي على تخليجه وأصابته خبلة، واطلع على رسول الله صلى الله عليه وآله وسلم ذات يوم وهو في بعض حجر نسائه فعرفه وخرج إليه بعنزة </w:t>
      </w:r>
      <w:r>
        <w:rPr>
          <w:rStyle w:val="FootnoteAnchor"/>
          <w:rtl w:val="true"/>
        </w:rPr>
        <w:footnoteReference w:id="1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عذيري من هذا الوزغة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يساكنني ولا ولده فغربهم جميعا إلى الطائف، فلما قبض رسول الله صلى الله عليه وآله وسلم كلم عثمان أبا بكر فيهم وسأله ردهم فأبى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لآوي طرداء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استخلف عمر كلمه فيهم فقال مثل قول أبي بكر، فلما استخلف عثمان أدخلهم 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كلمت رسول الله فيهم وسألته ردهم فوعدني أن يأذن لهم فقبض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المسلمون عليه إدخاله إياهم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عثمان فأمر بذبح الحمام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الحمام قد كثر في بيوتكم حتى كثر الرمي ونالنا بعضه،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بذبح الحمام وقد آوي طرداء رسول الله صلى الله عليه وآله وسلم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مرة أخرى بلفظ أخصر من هذا </w:t>
      </w:r>
      <w:r>
        <w:rPr>
          <w:rStyle w:val="FootnoteAnchor"/>
          <w:rtl w:val="true"/>
        </w:rPr>
        <w:footnoteReference w:id="102"/>
      </w:r>
      <w:r>
        <w:rPr>
          <w:rFonts w:ascii="Amiri" w:hAnsi="Amiri" w:eastAsia="Amiri" w:cs="Amiri"/>
          <w:color w:val="111111"/>
          <w:sz w:val="28"/>
          <w:sz w:val="28"/>
          <w:szCs w:val="28"/>
          <w:rtl w:val="true"/>
          <w:lang w:bidi="ar-SA"/>
        </w:rPr>
        <w:t>وذكر بيتين لعبد الرحمن بن حسان بن ثابت في عبد الرحمن بن الحكم السالفين في لفظ أبي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يفشي أحاديث رسول الله، فلعنه وسيره إلى الطائف </w:t>
      </w:r>
    </w:p>
    <w:p>
      <w:pPr>
        <w:pStyle w:val="BookText"/>
        <w:rPr/>
      </w:pPr>
      <w:r>
        <w:rPr>
          <w:rFonts w:ascii="Amiri" w:hAnsi="Amiri" w:eastAsia="Amiri" w:cs="Amiri"/>
          <w:color w:val="111111"/>
          <w:sz w:val="28"/>
          <w:sz w:val="28"/>
          <w:szCs w:val="28"/>
          <w:rtl w:val="true"/>
          <w:lang w:bidi="ar-SA"/>
        </w:rPr>
        <w:t>ومعه عثمان الأزرق والحارث وغيرهما من بنيه،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يساكنني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طرداء حتى ردهم عثمان، فكان ذلك مما نقم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السيرة الحلبية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الحكم على رسول الله من باب بيته وهو عند بعض نسائه بالمدينة، فخرج إليه رسول الله صلى الله عليه وآله وسلم بالعنزة، وقيل بمدرى </w:t>
      </w:r>
      <w:r>
        <w:rPr>
          <w:rStyle w:val="FootnoteAnchor"/>
          <w:rtl w:val="true"/>
        </w:rPr>
        <w:footnoteReference w:id="104"/>
      </w:r>
      <w:r>
        <w:rPr>
          <w:rFonts w:ascii="Amiri" w:hAnsi="Amiri" w:eastAsia="Amiri" w:cs="Amiri"/>
          <w:color w:val="111111"/>
          <w:sz w:val="28"/>
          <w:sz w:val="28"/>
          <w:szCs w:val="28"/>
          <w:rtl w:val="true"/>
          <w:lang w:bidi="ar-SA"/>
        </w:rPr>
        <w:t>في يده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عذيري من هذه الوزغة لو أدركته لفقأت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ولعنه وما ولد، وذكره ابن الأثير مختصرا في أسد الغابة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عمر من طريق عبد الله بن عمرو بن العاصي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عليكم رجل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تركت عمرا يلبس ثيابه ليقبل إلى رسول الله صلى الله عليه وآله وسلم فلم أزل مشفقا أن يكون أول من يدخل، فدخل الحكم بن أبي العاص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تطهير الجنان هامش الصواعق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 رجاله رجال الصحيح عن عبد الله بن عمرو رضي الله عنه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ليدخلن الساعة عليكم رجل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أتشوف داخلا وخارجا حتى </w:t>
      </w:r>
    </w:p>
    <w:p>
      <w:pPr>
        <w:pStyle w:val="BookText"/>
        <w:rPr/>
      </w:pPr>
      <w:r>
        <w:rPr>
          <w:rFonts w:ascii="Amiri" w:hAnsi="Amiri" w:eastAsia="Amiri" w:cs="Amiri"/>
          <w:color w:val="111111"/>
          <w:sz w:val="28"/>
          <w:sz w:val="28"/>
          <w:szCs w:val="28"/>
          <w:rtl w:val="true"/>
          <w:lang w:bidi="ar-SA"/>
        </w:rPr>
        <w:t xml:space="preserve">دخل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به رواية أحمد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في الأنساب </w:t>
      </w:r>
      <w:r>
        <w:rPr>
          <w:rStyle w:val="FootnoteAnchor"/>
          <w:rtl w:val="true"/>
        </w:rPr>
        <w:footnoteReference w:id="109"/>
      </w:r>
      <w:r>
        <w:rPr>
          <w:rFonts w:ascii="Amiri" w:hAnsi="Amiri" w:eastAsia="Amiri" w:cs="Amiri"/>
          <w:color w:val="111111"/>
          <w:sz w:val="28"/>
          <w:sz w:val="28"/>
          <w:szCs w:val="28"/>
          <w:rtl w:val="true"/>
          <w:lang w:bidi="ar-SA"/>
        </w:rPr>
        <w:t xml:space="preserve">، والحاكم في المستدرك </w:t>
      </w:r>
      <w:r>
        <w:rPr>
          <w:rStyle w:val="FootnoteAnchor"/>
          <w:rtl w:val="true"/>
        </w:rPr>
        <w:footnoteReference w:id="110"/>
      </w:r>
      <w:r>
        <w:rPr>
          <w:rFonts w:ascii="Amiri" w:hAnsi="Amiri" w:eastAsia="Amiri" w:cs="Amiri"/>
          <w:color w:val="111111"/>
          <w:sz w:val="28"/>
          <w:sz w:val="28"/>
          <w:szCs w:val="28"/>
          <w:rtl w:val="true"/>
          <w:lang w:bidi="ar-SA"/>
        </w:rPr>
        <w:t xml:space="preserve">وصححه والواقدي كما في السيرة الحلبية </w:t>
      </w:r>
      <w:r>
        <w:rPr>
          <w:rStyle w:val="FootnoteAnchor"/>
          <w:rtl w:val="true"/>
        </w:rPr>
        <w:footnoteReference w:id="111"/>
      </w:r>
      <w:r>
        <w:rPr>
          <w:rFonts w:ascii="Amiri" w:hAnsi="Amiri" w:eastAsia="Amiri" w:cs="Amiri"/>
          <w:color w:val="111111"/>
          <w:sz w:val="28"/>
          <w:sz w:val="28"/>
          <w:szCs w:val="28"/>
          <w:rtl w:val="true"/>
          <w:lang w:bidi="ar-SA"/>
        </w:rPr>
        <w:t>بالإسناد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الحكم على رسول الله صلى الله عليه وآله وسلم فعرف صوته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ائذنوا له لعنة الله عليه وعلى من يخرج من صلبه إلا المؤمنين وقليل ما هو، ذوو مكر وخديعة يعطون الدنيا وما لهم في الآخرة من خلاق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ابن حجر في تطهير الجنان هامش الصواعق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فعليه لعنة الله والملائكة والناس أجمعين وما يخرج من صلبه يشرفون في الدنيا، ويترذلون في الآخرة، ذوو مكر وخديعة إلا الصالحين منهم وقليل ما هم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في المستدرك </w:t>
      </w:r>
      <w:r>
        <w:rPr>
          <w:rStyle w:val="FootnoteAnchor"/>
          <w:rtl w:val="true"/>
        </w:rPr>
        <w:footnoteReference w:id="114"/>
      </w:r>
      <w:r>
        <w:rPr>
          <w:rFonts w:ascii="Amiri" w:hAnsi="Amiri" w:eastAsia="Amiri" w:cs="Amiri"/>
          <w:color w:val="111111"/>
          <w:sz w:val="28"/>
          <w:sz w:val="28"/>
          <w:szCs w:val="28"/>
          <w:rtl w:val="true"/>
          <w:lang w:bidi="ar-SA"/>
        </w:rPr>
        <w:t xml:space="preserve">وصححه من طريق عبد الله بن </w:t>
      </w:r>
    </w:p>
    <w:p>
      <w:pPr>
        <w:pStyle w:val="BookText"/>
        <w:rPr/>
      </w:pP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لعن الحكم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w:t>
      </w:r>
      <w:r>
        <w:rPr>
          <w:rStyle w:val="FootnoteAnchor"/>
          <w:rtl w:val="true"/>
        </w:rPr>
        <w:footnoteReference w:id="115"/>
      </w:r>
      <w:r>
        <w:rPr>
          <w:rFonts w:ascii="Amiri" w:hAnsi="Amiri" w:eastAsia="Amiri" w:cs="Amiri"/>
          <w:color w:val="111111"/>
          <w:sz w:val="28"/>
          <w:sz w:val="28"/>
          <w:szCs w:val="28"/>
          <w:rtl w:val="true"/>
          <w:lang w:bidi="ar-SA"/>
        </w:rPr>
        <w:t>وابن عساكر والدارقطني في الأفراد من طريق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الرواح إلى رسول الله صلى الله عليه وآله وسلم فجاء أبو الحسن فقال له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يدنيه حتى التقم أذنيه، فبينما النبي صلى الله عليه وآله وسلم يساره إذ رفع رأسه كالفزع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w:t>
      </w:r>
      <w:r>
        <w:rPr>
          <w:rStyle w:val="FootnoteAnchor"/>
          <w:rtl w:val="true"/>
        </w:rPr>
        <w:footnoteReference w:id="116"/>
      </w:r>
      <w:r>
        <w:rPr>
          <w:rFonts w:ascii="Amiri" w:hAnsi="Amiri" w:eastAsia="Amiri" w:cs="Amiri"/>
          <w:color w:val="111111"/>
          <w:sz w:val="28"/>
          <w:sz w:val="28"/>
          <w:szCs w:val="28"/>
          <w:rtl w:val="true"/>
          <w:lang w:bidi="ar-SA"/>
        </w:rPr>
        <w:t>بسيفه الباب فقال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 فقده كما تقاد الشاة إلى حالبها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 يدخل الحكم بن أبي العاص آخذا بأذنه ولها زنمة </w:t>
      </w:r>
      <w:r>
        <w:rPr>
          <w:rStyle w:val="FootnoteAnchor"/>
          <w:rtl w:val="true"/>
        </w:rPr>
        <w:footnoteReference w:id="117"/>
      </w:r>
      <w:r>
        <w:rPr>
          <w:rFonts w:ascii="Amiri" w:hAnsi="Amiri" w:eastAsia="Amiri" w:cs="Amiri"/>
          <w:color w:val="111111"/>
          <w:sz w:val="28"/>
          <w:sz w:val="28"/>
          <w:szCs w:val="28"/>
          <w:rtl w:val="true"/>
          <w:lang w:bidi="ar-SA"/>
        </w:rPr>
        <w:t>حتى أوقفه بين يدي النبي صلى الله عليه وآله وسلم فلعنه نبي الله صلى الله عليه وآله وسلم ثلاثا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أحله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راح إليه قوم من المهاجرين والأنصار ثم دعا به فلعنه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سيخالف كتاب الله وسنة نبيه، وسيخرج من صلبه فتن يبلغ دخانها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وأذل من أن يكون هذا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وبعضكم يومئذ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عساكر </w:t>
      </w:r>
      <w:r>
        <w:rPr>
          <w:rStyle w:val="FootnoteAnchor"/>
          <w:rtl w:val="true"/>
        </w:rPr>
        <w:footnoteReference w:id="119"/>
      </w:r>
      <w:r>
        <w:rPr>
          <w:rFonts w:ascii="Amiri" w:hAnsi="Amiri" w:eastAsia="Amiri" w:cs="Amiri"/>
          <w:color w:val="111111"/>
          <w:sz w:val="28"/>
          <w:sz w:val="28"/>
          <w:szCs w:val="28"/>
          <w:rtl w:val="true"/>
          <w:lang w:bidi="ar-SA"/>
        </w:rPr>
        <w:t>من طريق عبد الله بن الزبير، قال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هذا البيت الحرام والبلد الحرام إن الحكم بن أبي العاص وولده ملعونون على لسان محمد صلى الله عليه وآله وسلم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وهو يطوف </w:t>
      </w:r>
    </w:p>
    <w:p>
      <w:pPr>
        <w:pStyle w:val="BookText"/>
        <w:rPr/>
      </w:pPr>
      <w:r>
        <w:rPr>
          <w:rFonts w:ascii="Amiri" w:hAnsi="Amiri" w:eastAsia="Amiri" w:cs="Amiri"/>
          <w:color w:val="111111"/>
          <w:sz w:val="28"/>
          <w:sz w:val="28"/>
          <w:szCs w:val="28"/>
          <w:rtl w:val="true"/>
          <w:lang w:bidi="ar-SA"/>
        </w:rPr>
        <w:t>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البنية للعن رسول الله صلى الله عليه وآله وسلم الحكم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عساكر </w:t>
      </w:r>
      <w:r>
        <w:rPr>
          <w:rStyle w:val="FootnoteAnchor"/>
          <w:rtl w:val="true"/>
        </w:rPr>
        <w:footnoteReference w:id="121"/>
      </w:r>
      <w:r>
        <w:rPr>
          <w:rFonts w:ascii="Amiri" w:hAnsi="Amiri" w:eastAsia="Amiri" w:cs="Amiri"/>
          <w:color w:val="111111"/>
          <w:sz w:val="28"/>
          <w:sz w:val="28"/>
          <w:szCs w:val="28"/>
          <w:rtl w:val="true"/>
          <w:lang w:bidi="ar-SA"/>
        </w:rPr>
        <w:t>من طريق محمد بن كعب القرظي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وآله وسلم الحكم وما ولد، إلا الصالحين وهم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وابن مردويه وعبد بن حميد والنسائي </w:t>
      </w:r>
      <w:r>
        <w:rPr>
          <w:rStyle w:val="FootnoteAnchor"/>
          <w:rtl w:val="true"/>
        </w:rPr>
        <w:footnoteReference w:id="122"/>
      </w:r>
      <w:r>
        <w:rPr>
          <w:rFonts w:ascii="Amiri" w:hAnsi="Amiri" w:eastAsia="Amiri" w:cs="Amiri"/>
          <w:color w:val="111111"/>
          <w:sz w:val="28"/>
          <w:sz w:val="28"/>
          <w:szCs w:val="28"/>
          <w:rtl w:val="true"/>
          <w:lang w:bidi="ar-SA"/>
        </w:rPr>
        <w:t>وابن المنذر والحاكم وصححه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المسجد حين خطب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أري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يزيد رأيا حسنا أن يستخلفه فقد استخلف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أهرقلية؟ إن أبا بكر رضي الله عنه والله ما جعلها في أحد من ولده ولا أحد من أهل بيته، ولا جعلها معاوية إلا رحمة وكرامة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الذي قال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اللعين الذي لعن رسول الله أباك؟ فسمعت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أنت القائل لعبد الرحمن كذا وكذا، كذبت والله ما فيه نزلت، نزلت في فلان بن فلان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 عن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معاوية لابنه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هرقل وقيصر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مروان، كذب مروان والله ما هو به ولو شئت أن أسمي الذي نزلت فيه لسميته، ولكن رسول الله صلى الله عليه وآله وسلم لعن أبا مروان ومروان في صلبه فمروان فضض من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لعن أباك وأنت في صلبة فأنت فضض من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فظاظة </w:t>
      </w:r>
      <w:r>
        <w:rPr>
          <w:rStyle w:val="FootnoteAnchor"/>
          <w:rtl w:val="true"/>
        </w:rPr>
        <w:footnoteReference w:id="124"/>
      </w:r>
      <w:r>
        <w:rPr>
          <w:rFonts w:ascii="Amiri" w:hAnsi="Amiri" w:eastAsia="Amiri" w:cs="Amiri"/>
          <w:color w:val="111111"/>
          <w:sz w:val="28"/>
          <w:sz w:val="28"/>
          <w:szCs w:val="28"/>
          <w:rtl w:val="true"/>
          <w:lang w:bidi="ar-SA"/>
        </w:rPr>
        <w:t>لعنة الله ولعنة رسوله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مستدرك الحاكم </w:t>
      </w:r>
      <w:r>
        <w:rPr>
          <w:rStyle w:val="FootnoteAnchor"/>
          <w:rtl w:val="true"/>
        </w:rPr>
        <w:footnoteReference w:id="125"/>
      </w:r>
      <w:r>
        <w:rPr>
          <w:rFonts w:ascii="Amiri" w:hAnsi="Amiri" w:eastAsia="Amiri" w:cs="Amiri"/>
          <w:color w:val="111111"/>
          <w:sz w:val="28"/>
          <w:sz w:val="28"/>
          <w:szCs w:val="28"/>
          <w:rtl w:val="true"/>
          <w:lang w:bidi="ar-SA"/>
        </w:rPr>
        <w:t xml:space="preserve">، تفسير القرطبي </w:t>
      </w:r>
      <w:r>
        <w:rPr>
          <w:rStyle w:val="FootnoteAnchor"/>
          <w:rtl w:val="true"/>
        </w:rPr>
        <w:footnoteReference w:id="126"/>
      </w:r>
      <w:r>
        <w:rPr>
          <w:rFonts w:ascii="Amiri" w:hAnsi="Amiri" w:eastAsia="Amiri" w:cs="Amiri"/>
          <w:color w:val="111111"/>
          <w:sz w:val="28"/>
          <w:sz w:val="28"/>
          <w:szCs w:val="28"/>
          <w:rtl w:val="true"/>
          <w:lang w:bidi="ar-SA"/>
        </w:rPr>
        <w:t xml:space="preserve">، تفسير الزمخشري </w:t>
      </w:r>
      <w:r>
        <w:rPr>
          <w:rStyle w:val="FootnoteAnchor"/>
          <w:rtl w:val="true"/>
        </w:rPr>
        <w:footnoteReference w:id="127"/>
      </w:r>
      <w:r>
        <w:rPr>
          <w:rFonts w:ascii="IRNazanin" w:hAnsi="IRNazanin" w:eastAsia="IRNazanin"/>
          <w:color w:val="111111"/>
          <w:sz w:val="28"/>
          <w:sz w:val="28"/>
          <w:szCs w:val="28"/>
          <w:rtl w:val="true"/>
          <w:lang w:bidi="fa-IR"/>
        </w:rPr>
        <w:t xml:space="preserve">، الفائق له </w:t>
      </w:r>
      <w:r>
        <w:rPr>
          <w:rStyle w:val="FootnoteAnchor"/>
          <w:rtl w:val="true"/>
        </w:rPr>
        <w:footnoteReference w:id="128"/>
      </w:r>
      <w:r>
        <w:rPr>
          <w:rFonts w:ascii="Amiri" w:hAnsi="Amiri" w:eastAsia="Amiri" w:cs="Amiri"/>
          <w:color w:val="111111"/>
          <w:sz w:val="28"/>
          <w:sz w:val="28"/>
          <w:szCs w:val="28"/>
          <w:rtl w:val="true"/>
          <w:lang w:bidi="ar-SA"/>
        </w:rPr>
        <w:t xml:space="preserve">، تفسير ابن كثير </w:t>
      </w:r>
      <w:r>
        <w:rPr>
          <w:rStyle w:val="FootnoteAnchor"/>
          <w:rtl w:val="true"/>
        </w:rPr>
        <w:footnoteReference w:id="129"/>
      </w:r>
      <w:r>
        <w:rPr>
          <w:rFonts w:ascii="Amiri" w:hAnsi="Amiri" w:eastAsia="Amiri" w:cs="Amiri"/>
          <w:color w:val="111111"/>
          <w:sz w:val="28"/>
          <w:sz w:val="28"/>
          <w:szCs w:val="28"/>
          <w:rtl w:val="true"/>
          <w:lang w:bidi="ar-SA"/>
        </w:rPr>
        <w:t xml:space="preserve">، تفسير الرازي </w:t>
      </w:r>
      <w:r>
        <w:rPr>
          <w:rStyle w:val="FootnoteAnchor"/>
          <w:rtl w:val="true"/>
        </w:rPr>
        <w:footnoteReference w:id="130"/>
      </w:r>
      <w:r>
        <w:rPr>
          <w:rFonts w:ascii="Amiri" w:hAnsi="Amiri" w:eastAsia="Amiri" w:cs="Amiri"/>
          <w:color w:val="111111"/>
          <w:sz w:val="28"/>
          <w:sz w:val="28"/>
          <w:szCs w:val="28"/>
          <w:rtl w:val="true"/>
          <w:lang w:bidi="ar-SA"/>
        </w:rPr>
        <w:t xml:space="preserve">، أسد الغابة لابن الأثير </w:t>
      </w:r>
      <w:r>
        <w:rPr>
          <w:rStyle w:val="FootnoteAnchor"/>
          <w:rtl w:val="true"/>
        </w:rPr>
        <w:footnoteReference w:id="131"/>
      </w:r>
      <w:r>
        <w:rPr>
          <w:rFonts w:ascii="Amiri" w:hAnsi="Amiri" w:eastAsia="Amiri" w:cs="Amiri"/>
          <w:color w:val="111111"/>
          <w:sz w:val="28"/>
          <w:sz w:val="28"/>
          <w:szCs w:val="28"/>
          <w:rtl w:val="true"/>
          <w:lang w:bidi="ar-SA"/>
        </w:rPr>
        <w:t xml:space="preserve">، نهاية ابن الأثير </w:t>
      </w:r>
      <w:r>
        <w:rPr>
          <w:rStyle w:val="FootnoteAnchor"/>
          <w:rtl w:val="true"/>
        </w:rPr>
        <w:footnoteReference w:id="132"/>
      </w:r>
      <w:r>
        <w:rPr>
          <w:rFonts w:ascii="Amiri" w:hAnsi="Amiri" w:eastAsia="Amiri" w:cs="Amiri"/>
          <w:color w:val="111111"/>
          <w:sz w:val="28"/>
          <w:sz w:val="28"/>
          <w:szCs w:val="28"/>
          <w:rtl w:val="true"/>
          <w:lang w:bidi="ar-SA"/>
        </w:rPr>
        <w:t xml:space="preserve">شرح ابن أبي الحديد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تفسير النيسابوري هامش الطبري </w:t>
      </w:r>
      <w:r>
        <w:rPr>
          <w:rStyle w:val="FootnoteAnchor"/>
          <w:rtl w:val="true"/>
        </w:rPr>
        <w:footnoteReference w:id="134"/>
      </w:r>
      <w:r>
        <w:rPr>
          <w:rFonts w:ascii="Amiri" w:hAnsi="Amiri" w:eastAsia="Amiri" w:cs="Amiri"/>
          <w:color w:val="111111"/>
          <w:sz w:val="28"/>
          <w:sz w:val="28"/>
          <w:szCs w:val="28"/>
          <w:rtl w:val="true"/>
          <w:lang w:bidi="ar-SA"/>
        </w:rPr>
        <w:t xml:space="preserve">، الإجابة للزركشي </w:t>
      </w:r>
      <w:r>
        <w:rPr>
          <w:rStyle w:val="FootnoteAnchor"/>
          <w:rtl w:val="true"/>
        </w:rPr>
        <w:footnoteReference w:id="135"/>
      </w:r>
      <w:r>
        <w:rPr>
          <w:rFonts w:ascii="Amiri" w:hAnsi="Amiri" w:eastAsia="Amiri" w:cs="Amiri"/>
          <w:color w:val="111111"/>
          <w:sz w:val="28"/>
          <w:sz w:val="28"/>
          <w:szCs w:val="28"/>
          <w:rtl w:val="true"/>
          <w:lang w:bidi="ar-SA"/>
        </w:rPr>
        <w:t xml:space="preserve">، تفسير النسفي هامش الخازن </w:t>
      </w:r>
      <w:r>
        <w:rPr>
          <w:rStyle w:val="FootnoteAnchor"/>
          <w:rtl w:val="true"/>
        </w:rPr>
        <w:footnoteReference w:id="136"/>
      </w:r>
      <w:r>
        <w:rPr>
          <w:rFonts w:ascii="IRNazanin" w:hAnsi="IRNazanin" w:eastAsia="IRNazanin"/>
          <w:color w:val="111111"/>
          <w:sz w:val="28"/>
          <w:sz w:val="28"/>
          <w:szCs w:val="28"/>
          <w:rtl w:val="true"/>
          <w:lang w:bidi="fa-IR"/>
        </w:rPr>
        <w:t xml:space="preserve">، الصواعق لابن حجر </w:t>
      </w:r>
      <w:r>
        <w:rPr>
          <w:rStyle w:val="FootnoteAnchor"/>
          <w:rtl w:val="true"/>
        </w:rPr>
        <w:footnoteReference w:id="137"/>
      </w:r>
      <w:r>
        <w:rPr>
          <w:rFonts w:ascii="Amiri" w:hAnsi="Amiri" w:eastAsia="Amiri" w:cs="Amiri"/>
          <w:color w:val="111111"/>
          <w:sz w:val="28"/>
          <w:sz w:val="28"/>
          <w:szCs w:val="28"/>
          <w:rtl w:val="true"/>
          <w:lang w:bidi="ar-SA"/>
        </w:rPr>
        <w:t xml:space="preserve">، إرشاد الساري للقسطلاني </w:t>
      </w:r>
      <w:r>
        <w:rPr>
          <w:rStyle w:val="FootnoteAnchor"/>
          <w:rtl w:val="true"/>
        </w:rPr>
        <w:footnoteReference w:id="138"/>
      </w:r>
      <w:r>
        <w:rPr>
          <w:rFonts w:ascii="IRNazanin" w:hAnsi="IRNazanin" w:eastAsia="IRNazanin"/>
          <w:color w:val="111111"/>
          <w:sz w:val="28"/>
          <w:sz w:val="28"/>
          <w:szCs w:val="28"/>
          <w:rtl w:val="true"/>
          <w:lang w:bidi="fa-IR"/>
        </w:rPr>
        <w:t xml:space="preserve">، لسان العرب </w:t>
      </w:r>
      <w:r>
        <w:rPr>
          <w:rStyle w:val="FootnoteAnchor"/>
          <w:rtl w:val="true"/>
        </w:rPr>
        <w:footnoteReference w:id="139"/>
      </w:r>
      <w:r>
        <w:rPr>
          <w:rFonts w:ascii="IRNazanin" w:hAnsi="IRNazanin" w:eastAsia="IRNazanin"/>
          <w:color w:val="111111"/>
          <w:sz w:val="28"/>
          <w:sz w:val="28"/>
          <w:szCs w:val="28"/>
          <w:rtl w:val="true"/>
          <w:lang w:bidi="fa-IR"/>
        </w:rPr>
        <w:t xml:space="preserve">، الدر المنثور </w:t>
      </w:r>
      <w:r>
        <w:rPr>
          <w:rStyle w:val="FootnoteAnchor"/>
          <w:rtl w:val="true"/>
        </w:rPr>
        <w:footnoteReference w:id="140"/>
      </w:r>
      <w:r>
        <w:rPr>
          <w:rFonts w:ascii="Amiri" w:hAnsi="Amiri" w:eastAsia="Amiri" w:cs="Amiri"/>
          <w:color w:val="111111"/>
          <w:sz w:val="28"/>
          <w:sz w:val="28"/>
          <w:szCs w:val="28"/>
          <w:rtl w:val="true"/>
          <w:lang w:bidi="ar-SA"/>
        </w:rPr>
        <w:t xml:space="preserve">، حياة الحيوان للدميري </w:t>
      </w:r>
      <w:r>
        <w:rPr>
          <w:rStyle w:val="FootnoteAnchor"/>
          <w:rtl w:val="true"/>
        </w:rPr>
        <w:footnoteReference w:id="141"/>
      </w:r>
      <w:r>
        <w:rPr>
          <w:rFonts w:ascii="Amiri" w:hAnsi="Amiri" w:eastAsia="Amiri" w:cs="Amiri"/>
          <w:color w:val="111111"/>
          <w:sz w:val="28"/>
          <w:sz w:val="28"/>
          <w:szCs w:val="28"/>
          <w:rtl w:val="true"/>
          <w:lang w:bidi="ar-SA"/>
        </w:rPr>
        <w:t xml:space="preserve">، السيرة الحلبية </w:t>
      </w:r>
      <w:r>
        <w:rPr>
          <w:rStyle w:val="FootnoteAnchor"/>
          <w:rtl w:val="true"/>
        </w:rPr>
        <w:footnoteReference w:id="142"/>
      </w:r>
      <w:r>
        <w:rPr>
          <w:rFonts w:ascii="IRNazanin" w:hAnsi="IRNazanin" w:eastAsia="IRNazanin"/>
          <w:color w:val="111111"/>
          <w:sz w:val="28"/>
          <w:sz w:val="28"/>
          <w:szCs w:val="28"/>
          <w:rtl w:val="true"/>
          <w:lang w:bidi="fa-IR"/>
        </w:rPr>
        <w:t xml:space="preserve">، تاج العروس </w:t>
      </w:r>
      <w:r>
        <w:rPr>
          <w:rStyle w:val="FootnoteAnchor"/>
          <w:rtl w:val="true"/>
        </w:rPr>
        <w:footnoteReference w:id="143"/>
      </w:r>
      <w:r>
        <w:rPr>
          <w:rFonts w:ascii="Amiri" w:hAnsi="Amiri" w:eastAsia="Amiri" w:cs="Amiri"/>
          <w:color w:val="111111"/>
          <w:sz w:val="28"/>
          <w:sz w:val="28"/>
          <w:szCs w:val="28"/>
          <w:rtl w:val="true"/>
          <w:lang w:bidi="ar-SA"/>
        </w:rPr>
        <w:t xml:space="preserve">، تفسير الشوكاني </w:t>
      </w:r>
      <w:r>
        <w:rPr>
          <w:rStyle w:val="FootnoteAnchor"/>
          <w:rtl w:val="true"/>
        </w:rPr>
        <w:footnoteReference w:id="144"/>
      </w:r>
      <w:r>
        <w:rPr>
          <w:rFonts w:ascii="Amiri" w:hAnsi="Amiri" w:eastAsia="Amiri" w:cs="Amiri"/>
          <w:color w:val="111111"/>
          <w:sz w:val="28"/>
          <w:sz w:val="28"/>
          <w:szCs w:val="28"/>
          <w:rtl w:val="true"/>
          <w:lang w:bidi="ar-SA"/>
        </w:rPr>
        <w:t xml:space="preserve">، تفسير الآلوسي </w:t>
      </w:r>
      <w:r>
        <w:rPr>
          <w:rStyle w:val="FootnoteAnchor"/>
          <w:rtl w:val="true"/>
        </w:rPr>
        <w:footnoteReference w:id="145"/>
      </w:r>
      <w:r>
        <w:rPr>
          <w:rFonts w:ascii="Amiri" w:hAnsi="Amiri" w:eastAsia="Amiri" w:cs="Amiri"/>
          <w:color w:val="111111"/>
          <w:sz w:val="28"/>
          <w:sz w:val="28"/>
          <w:szCs w:val="28"/>
          <w:rtl w:val="true"/>
          <w:lang w:bidi="ar-SA"/>
        </w:rPr>
        <w:t xml:space="preserve">، سيرة زيني دحلان هامش الحلبية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أحاديث كثيرة، لا حاجة إلى ذكرها، إلا أن الأمر المقطوع به </w:t>
      </w:r>
      <w:bookmarkStart w:id="83" w:name="pg934_17548"/>
    </w:p>
    <w:p>
      <w:pPr>
        <w:pStyle w:val="BookText"/>
        <w:rPr/>
      </w:pPr>
      <w:bookmarkEnd w:id="83"/>
      <w:r>
        <w:rPr>
          <w:rFonts w:ascii="Amiri" w:hAnsi="Amiri" w:eastAsia="Amiri" w:cs="Amiri"/>
          <w:color w:val="111111"/>
          <w:sz w:val="28"/>
          <w:sz w:val="28"/>
          <w:szCs w:val="28"/>
          <w:rtl w:val="true"/>
          <w:lang w:bidi="ar-SA"/>
        </w:rPr>
        <w:t xml:space="preserve">أن النبي صلى الله عليه وآله وسلم مع حلمه وإغضائه على ما يكره ما فعل به ذلك إلا لأمر عظيم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700737_373438147"/>
      <w:bookmarkStart w:id="85" w:name="_Toc29"/>
      <w:bookmarkEnd w:id="84"/>
      <w:r>
        <w:rPr>
          <w:rtl w:val="true"/>
        </w:rPr>
        <w:t>لفت نظر</w:t>
      </w:r>
      <w:r>
        <w:rPr>
          <w:rtl w:val="true"/>
        </w:rPr>
        <w:t>:</w:t>
      </w:r>
      <w:bookmarkEnd w:id="85"/>
    </w:p>
    <w:p>
      <w:pPr>
        <w:pStyle w:val="BookText"/>
        <w:rPr/>
      </w:pPr>
      <w:r>
        <w:rPr>
          <w:rFonts w:ascii="Amiri" w:hAnsi="Amiri" w:eastAsia="Amiri" w:cs="Amiri"/>
          <w:color w:val="111111"/>
          <w:sz w:val="28"/>
          <w:sz w:val="28"/>
          <w:szCs w:val="28"/>
          <w:rtl w:val="true"/>
          <w:lang w:bidi="ar-SA"/>
        </w:rPr>
        <w:t xml:space="preserve">يوجد هذا الحديث في المصادر جلها لولا كلها باللفظ المذكور، غير أن البخاري أخرجه في تفسير صحيحه </w:t>
      </w:r>
      <w:r>
        <w:rPr>
          <w:rStyle w:val="FootnoteAnchor"/>
          <w:rtl w:val="true"/>
        </w:rPr>
        <w:footnoteReference w:id="149"/>
      </w:r>
      <w:r>
        <w:rPr>
          <w:rFonts w:ascii="Amiri" w:hAnsi="Amiri" w:eastAsia="Amiri" w:cs="Amiri"/>
          <w:color w:val="111111"/>
          <w:sz w:val="28"/>
          <w:sz w:val="28"/>
          <w:szCs w:val="28"/>
          <w:rtl w:val="true"/>
          <w:lang w:bidi="ar-SA"/>
        </w:rPr>
        <w:t>في سورة الأحقاف وحذف منه لعن مروان وأبيه وما راقه ذكر ما قاله عبد الرحمن، وهذا دأبه في جل ما يرويه، وإليك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مروان على الحجاز استعمله معاوية فخطب فجعل يذكر يزيد ابن معاوية لكي يبايع له بعد أبيه، فقال له عبد الرحمن بن أبي بكر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بيت عائشة فلم يقدروا عليه </w:t>
      </w:r>
      <w:r>
        <w:rPr>
          <w:rStyle w:val="FootnoteAnchor"/>
          <w:rtl w:val="true"/>
        </w:rPr>
        <w:footnoteReference w:id="150"/>
      </w:r>
      <w:r>
        <w:rPr>
          <w:rFonts w:ascii="Amiri" w:hAnsi="Amiri" w:eastAsia="Amiri" w:cs="Amiri"/>
          <w:color w:val="111111"/>
          <w:sz w:val="28"/>
          <w:sz w:val="28"/>
          <w:szCs w:val="28"/>
          <w:rtl w:val="true"/>
          <w:lang w:bidi="ar-SA"/>
        </w:rPr>
        <w:t>،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قال لوالديه أف لكما أتعدانني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فينا شيئا من القرآن إلا أن الله أنزل عذري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مع ذلك كله يدعو الناس إلى الضلال ويمنعهم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حويطب بمروان يوما فسأله مروان عن </w:t>
      </w:r>
      <w:bookmarkStart w:id="86" w:name="pg934_17551"/>
    </w:p>
    <w:p>
      <w:pPr>
        <w:pStyle w:val="BookText"/>
        <w:rPr/>
      </w:pPr>
      <w:bookmarkEnd w:id="86"/>
      <w:r>
        <w:rPr>
          <w:rFonts w:ascii="Amiri" w:hAnsi="Amiri" w:eastAsia="Amiri" w:cs="Amiri"/>
          <w:color w:val="111111"/>
          <w:sz w:val="28"/>
          <w:sz w:val="28"/>
          <w:szCs w:val="28"/>
          <w:rtl w:val="true"/>
          <w:lang w:bidi="ar-SA"/>
        </w:rPr>
        <w:t>عمره،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إسلامك أيها الشيخ حتى سبقك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والله لقد هممت بالإسلام غير مرة كل ذلك يعوقني أبوك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شرفك، وتدع دين آبائك لدين محدث، وتصير تابعا؟ فسكت مروان وندم على ما كان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700739_373438147"/>
      <w:bookmarkStart w:id="88" w:name="_Toc30"/>
      <w:bookmarkEnd w:id="87"/>
      <w:r>
        <w:rPr>
          <w:rtl w:val="true"/>
        </w:rPr>
        <w:t>الحكم في القرآن</w:t>
      </w:r>
      <w:r>
        <w:rPr>
          <w:rtl w:val="true"/>
        </w:rPr>
        <w:t>:</w:t>
      </w:r>
      <w:bookmarkEnd w:id="88"/>
    </w:p>
    <w:p>
      <w:pPr>
        <w:pStyle w:val="BookText"/>
        <w:rPr/>
      </w:pPr>
      <w:r>
        <w:rPr>
          <w:rFonts w:ascii="Amiri" w:hAnsi="Amiri" w:eastAsia="Amiri" w:cs="Amiri"/>
          <w:color w:val="111111"/>
          <w:sz w:val="28"/>
          <w:sz w:val="28"/>
          <w:szCs w:val="28"/>
          <w:rtl w:val="true"/>
          <w:lang w:bidi="ar-SA"/>
        </w:rPr>
        <w:t>أخرج ابن مردويه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لما بايع الناس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ذلك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تنزل في عبد الرحمن، ولكن نزل في 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الدر المنثور </w:t>
      </w:r>
      <w:r>
        <w:rPr>
          <w:rStyle w:val="FootnoteAnchor"/>
          <w:rtl w:val="true"/>
        </w:rPr>
        <w:footnoteReference w:id="153"/>
      </w:r>
      <w:r>
        <w:rPr>
          <w:rFonts w:ascii="Amiri" w:hAnsi="Amiri" w:eastAsia="Amiri" w:cs="Amiri"/>
          <w:color w:val="111111"/>
          <w:sz w:val="28"/>
          <w:sz w:val="28"/>
          <w:szCs w:val="28"/>
          <w:rtl w:val="true"/>
          <w:lang w:bidi="ar-SA"/>
        </w:rPr>
        <w:t xml:space="preserve">، السيرة الحلبية </w:t>
      </w:r>
      <w:r>
        <w:rPr>
          <w:rStyle w:val="FootnoteAnchor"/>
          <w:rtl w:val="true"/>
        </w:rPr>
        <w:footnoteReference w:id="154"/>
      </w:r>
      <w:r>
        <w:rPr>
          <w:rFonts w:ascii="Amiri" w:hAnsi="Amiri" w:eastAsia="Amiri" w:cs="Amiri"/>
          <w:color w:val="111111"/>
          <w:sz w:val="28"/>
          <w:sz w:val="28"/>
          <w:szCs w:val="28"/>
          <w:rtl w:val="true"/>
          <w:lang w:bidi="ar-SA"/>
        </w:rPr>
        <w:t xml:space="preserve">، تفسير الشوكاني </w:t>
      </w:r>
      <w:r>
        <w:rPr>
          <w:rStyle w:val="FootnoteAnchor"/>
          <w:rtl w:val="true"/>
        </w:rPr>
        <w:footnoteReference w:id="155"/>
      </w:r>
      <w:r>
        <w:rPr>
          <w:rFonts w:ascii="Amiri" w:hAnsi="Amiri" w:eastAsia="Amiri" w:cs="Amiri"/>
          <w:color w:val="111111"/>
          <w:sz w:val="28"/>
          <w:sz w:val="28"/>
          <w:szCs w:val="28"/>
          <w:rtl w:val="true"/>
          <w:lang w:bidi="ar-SA"/>
        </w:rPr>
        <w:t xml:space="preserve">، تفسير الآلوسي </w:t>
      </w:r>
      <w:r>
        <w:rPr>
          <w:rStyle w:val="FootnoteAnchor"/>
          <w:rtl w:val="true"/>
        </w:rPr>
        <w:footnoteReference w:id="156"/>
      </w:r>
      <w:r>
        <w:rPr>
          <w:rFonts w:ascii="Amiri" w:hAnsi="Amiri" w:eastAsia="Amiri" w:cs="Amiri"/>
          <w:color w:val="111111"/>
          <w:sz w:val="28"/>
          <w:sz w:val="28"/>
          <w:szCs w:val="28"/>
          <w:rtl w:val="true"/>
          <w:lang w:bidi="ar-SA"/>
        </w:rPr>
        <w:t xml:space="preserve">، سيرة زيني دحلان هامش الحلبية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عائشة أنها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p>
    <w:p>
      <w:pPr>
        <w:pStyle w:val="BookText"/>
        <w:rPr/>
      </w:pPr>
      <w:r>
        <w:rPr>
          <w:rFonts w:ascii="Amiri" w:hAnsi="Amiri" w:eastAsia="Amiri" w:cs="Amiri"/>
          <w:color w:val="111111"/>
          <w:sz w:val="28"/>
          <w:sz w:val="28"/>
          <w:szCs w:val="28"/>
          <w:rtl w:val="true"/>
          <w:lang w:bidi="ar-SA"/>
        </w:rPr>
        <w:t xml:space="preserve">لأبيك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العاص بن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الشجرة الملعونة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السيوطي في الدر المنثور </w:t>
      </w:r>
      <w:r>
        <w:rPr>
          <w:rStyle w:val="FootnoteAnchor"/>
          <w:rtl w:val="true"/>
        </w:rPr>
        <w:footnoteReference w:id="158"/>
      </w:r>
      <w:r>
        <w:rPr>
          <w:rFonts w:ascii="Amiri" w:hAnsi="Amiri" w:eastAsia="Amiri" w:cs="Amiri"/>
          <w:color w:val="111111"/>
          <w:sz w:val="28"/>
          <w:sz w:val="28"/>
          <w:szCs w:val="28"/>
          <w:rtl w:val="true"/>
          <w:lang w:bidi="ar-SA"/>
        </w:rPr>
        <w:t xml:space="preserve">، والحلبي في السيرة </w:t>
      </w:r>
      <w:r>
        <w:rPr>
          <w:rStyle w:val="FootnoteAnchor"/>
          <w:rtl w:val="true"/>
        </w:rPr>
        <w:footnoteReference w:id="159"/>
      </w:r>
      <w:r>
        <w:rPr>
          <w:rFonts w:ascii="Amiri" w:hAnsi="Amiri" w:eastAsia="Amiri" w:cs="Amiri"/>
          <w:color w:val="111111"/>
          <w:sz w:val="28"/>
          <w:sz w:val="28"/>
          <w:szCs w:val="28"/>
          <w:rtl w:val="true"/>
          <w:lang w:bidi="ar-SA"/>
        </w:rPr>
        <w:t xml:space="preserve">والشوكاني في تفسيره </w:t>
      </w:r>
      <w:r>
        <w:rPr>
          <w:rStyle w:val="FootnoteAnchor"/>
          <w:rtl w:val="true"/>
        </w:rPr>
        <w:footnoteReference w:id="160"/>
      </w:r>
      <w:r>
        <w:rPr>
          <w:rFonts w:ascii="Amiri" w:hAnsi="Amiri" w:eastAsia="Amiri" w:cs="Amiri"/>
          <w:color w:val="111111"/>
          <w:sz w:val="28"/>
          <w:sz w:val="28"/>
          <w:szCs w:val="28"/>
          <w:rtl w:val="true"/>
          <w:lang w:bidi="ar-SA"/>
        </w:rPr>
        <w:t xml:space="preserve">، والآلوسي في تفسيره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القرطبي في تفسيره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عائشة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أباك وأنت في صلبه، فأنت بعض من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أمية على منابر الأرض وسيملكونكم فتجدونهم أرباب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واهتم رسول الله لذلك، فأنزل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مردويه عن الحسين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وسلم أصبح وهو مهموم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أريت في المنام </w:t>
      </w:r>
    </w:p>
    <w:p>
      <w:pPr>
        <w:pStyle w:val="BookText"/>
        <w:rPr/>
      </w:pPr>
      <w:r>
        <w:rPr>
          <w:rFonts w:ascii="Amiri" w:hAnsi="Amiri" w:eastAsia="Amiri" w:cs="Amiri"/>
          <w:color w:val="111111"/>
          <w:sz w:val="28"/>
          <w:sz w:val="28"/>
          <w:szCs w:val="28"/>
          <w:rtl w:val="true"/>
          <w:lang w:bidi="ar-SA"/>
        </w:rPr>
        <w:t>كأن بني أمية يتعاورون منبري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تهتم فإنها دنيا تنالهم،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وابن مردويه، والبيهقي </w:t>
      </w:r>
      <w:r>
        <w:rPr>
          <w:rStyle w:val="FootnoteAnchor"/>
          <w:rtl w:val="true"/>
        </w:rPr>
        <w:footnoteReference w:id="164"/>
      </w:r>
      <w:r>
        <w:rPr>
          <w:rFonts w:ascii="Amiri" w:hAnsi="Amiri" w:eastAsia="Amiri" w:cs="Amiri"/>
          <w:color w:val="111111"/>
          <w:sz w:val="28"/>
          <w:sz w:val="28"/>
          <w:szCs w:val="28"/>
          <w:rtl w:val="true"/>
          <w:lang w:bidi="ar-SA"/>
        </w:rPr>
        <w:t xml:space="preserve">وابن عساكر </w:t>
      </w:r>
      <w:r>
        <w:rPr>
          <w:rStyle w:val="FootnoteAnchor"/>
          <w:rtl w:val="true"/>
        </w:rPr>
        <w:footnoteReference w:id="165"/>
      </w:r>
      <w:r>
        <w:rPr>
          <w:rFonts w:ascii="Amiri" w:hAnsi="Amiri" w:eastAsia="Amiri" w:cs="Amiri"/>
          <w:color w:val="111111"/>
          <w:sz w:val="28"/>
          <w:sz w:val="28"/>
          <w:szCs w:val="28"/>
          <w:rtl w:val="true"/>
          <w:lang w:bidi="ar-SA"/>
        </w:rPr>
        <w:t>،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وآله وسلم بني أمية على المنابر فساءه ذلك،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أعطوها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فقرت عينه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الطبري والقرطبي وغيرهما من طريق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رسول الله صلى الله عليه وآله وسلم بني أمية ينزون على منبره نزو القردة فساءه ذلك، فما استجمع ضاحكا حتى مات،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القرطبي والنيسابوري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الشجرة الملعونة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عن ابن عمرو </w:t>
      </w:r>
      <w:r>
        <w:rPr>
          <w:rStyle w:val="FootnoteAnchor"/>
          <w:rtl w:val="true"/>
        </w:rPr>
        <w:footnoteReference w:id="166"/>
      </w:r>
      <w:r>
        <w:rPr>
          <w:rFonts w:ascii="Amiri" w:hAnsi="Amiri" w:eastAsia="Amiri" w:cs="Amiri"/>
          <w:color w:val="111111"/>
          <w:sz w:val="28"/>
          <w:sz w:val="28"/>
          <w:szCs w:val="28"/>
          <w:rtl w:val="true"/>
          <w:lang w:bidi="ar-SA"/>
        </w:rPr>
        <w:t>أن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ولد الحكم بن أبي العاص على المنابر كأنهم القردة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وولده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رأى في المنام أن ولد الحكم بن أمية يتداولون منبره كما يتداول الصبيان الكرة فساءه ذلك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للحاكم والبيهقي في الدلائل </w:t>
      </w:r>
      <w:r>
        <w:rPr>
          <w:rStyle w:val="FootnoteAnchor"/>
          <w:rtl w:val="true"/>
        </w:rPr>
        <w:footnoteReference w:id="168"/>
      </w:r>
      <w:r>
        <w:rPr>
          <w:rFonts w:ascii="Amiri" w:hAnsi="Amiri" w:eastAsia="Amiri" w:cs="Amiri"/>
          <w:color w:val="111111"/>
          <w:sz w:val="28"/>
          <w:sz w:val="28"/>
          <w:szCs w:val="28"/>
          <w:rtl w:val="true"/>
          <w:lang w:bidi="ar-SA"/>
        </w:rPr>
        <w:t xml:space="preserve">وابن عساكر </w:t>
      </w:r>
      <w:r>
        <w:rPr>
          <w:rStyle w:val="FootnoteAnchor"/>
          <w:rtl w:val="true"/>
        </w:rPr>
        <w:footnoteReference w:id="169"/>
      </w:r>
      <w:r>
        <w:rPr>
          <w:rFonts w:ascii="Amiri" w:hAnsi="Amiri" w:eastAsia="Amiri" w:cs="Amiri"/>
          <w:color w:val="111111"/>
          <w:sz w:val="28"/>
          <w:sz w:val="28"/>
          <w:szCs w:val="28"/>
          <w:rtl w:val="true"/>
          <w:lang w:bidi="ar-SA"/>
        </w:rPr>
        <w:t>وأبي يعلى من طريق أبي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أريت في منامي كأن بني الحكم بن العاص ينزون على منبري كما تنزو القردة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النبي مستجمعا ضاحكا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مصادره ما رويناه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الطبري </w:t>
      </w:r>
      <w:r>
        <w:rPr>
          <w:rStyle w:val="FootnoteAnchor"/>
          <w:rtl w:val="true"/>
        </w:rPr>
        <w:footnoteReference w:id="170"/>
      </w:r>
      <w:r>
        <w:rPr>
          <w:rFonts w:ascii="Amiri" w:hAnsi="Amiri" w:eastAsia="Amiri" w:cs="Amiri"/>
          <w:color w:val="111111"/>
          <w:sz w:val="28"/>
          <w:sz w:val="28"/>
          <w:szCs w:val="28"/>
          <w:rtl w:val="true"/>
          <w:lang w:bidi="ar-SA"/>
        </w:rPr>
        <w:t xml:space="preserve">، تاريخ الطبري </w:t>
      </w:r>
      <w:r>
        <w:rPr>
          <w:rStyle w:val="FootnoteAnchor"/>
          <w:rtl w:val="true"/>
        </w:rPr>
        <w:footnoteReference w:id="171"/>
      </w:r>
      <w:r>
        <w:rPr>
          <w:rFonts w:ascii="Amiri" w:hAnsi="Amiri" w:eastAsia="Amiri" w:cs="Amiri"/>
          <w:color w:val="111111"/>
          <w:sz w:val="28"/>
          <w:sz w:val="28"/>
          <w:szCs w:val="28"/>
          <w:rtl w:val="true"/>
          <w:lang w:bidi="ar-SA"/>
        </w:rPr>
        <w:t xml:space="preserve">، مستدرك الحاكم </w:t>
      </w:r>
      <w:r>
        <w:rPr>
          <w:rStyle w:val="FootnoteAnchor"/>
          <w:rtl w:val="true"/>
        </w:rPr>
        <w:footnoteReference w:id="172"/>
      </w:r>
      <w:r>
        <w:rPr>
          <w:rFonts w:ascii="Amiri" w:hAnsi="Amiri" w:eastAsia="Amiri" w:cs="Amiri"/>
          <w:color w:val="111111"/>
          <w:sz w:val="28"/>
          <w:sz w:val="28"/>
          <w:szCs w:val="28"/>
          <w:rtl w:val="true"/>
          <w:lang w:bidi="ar-SA"/>
        </w:rPr>
        <w:t xml:space="preserve">، تاريخ الخطيب </w:t>
      </w:r>
      <w:r>
        <w:rPr>
          <w:rStyle w:val="FootnoteAnchor"/>
          <w:rtl w:val="true"/>
        </w:rPr>
        <w:footnoteReference w:id="173"/>
      </w:r>
      <w:r>
        <w:rPr>
          <w:rFonts w:ascii="Amiri" w:hAnsi="Amiri" w:eastAsia="Amiri" w:cs="Amiri"/>
          <w:color w:val="111111"/>
          <w:sz w:val="28"/>
          <w:sz w:val="28"/>
          <w:szCs w:val="28"/>
          <w:rtl w:val="true"/>
          <w:lang w:bidi="ar-SA"/>
        </w:rPr>
        <w:t xml:space="preserve">، تفسير النيسابوري هامش الطبري </w:t>
      </w:r>
      <w:r>
        <w:rPr>
          <w:rStyle w:val="FootnoteAnchor"/>
          <w:rtl w:val="true"/>
        </w:rPr>
        <w:footnoteReference w:id="174"/>
      </w:r>
      <w:r>
        <w:rPr>
          <w:rFonts w:ascii="Amiri" w:hAnsi="Amiri" w:eastAsia="Amiri" w:cs="Amiri"/>
          <w:color w:val="111111"/>
          <w:sz w:val="28"/>
          <w:sz w:val="28"/>
          <w:szCs w:val="28"/>
          <w:rtl w:val="true"/>
          <w:lang w:bidi="ar-SA"/>
        </w:rPr>
        <w:t xml:space="preserve">، تفسير القرطبي </w:t>
      </w:r>
      <w:r>
        <w:rPr>
          <w:rStyle w:val="FootnoteAnchor"/>
          <w:rtl w:val="true"/>
        </w:rPr>
        <w:footnoteReference w:id="175"/>
      </w:r>
      <w:r>
        <w:rPr>
          <w:rFonts w:ascii="Amiri" w:hAnsi="Amiri" w:eastAsia="Amiri" w:cs="Amiri"/>
          <w:color w:val="111111"/>
          <w:sz w:val="28"/>
          <w:sz w:val="28"/>
          <w:szCs w:val="28"/>
          <w:rtl w:val="true"/>
          <w:lang w:bidi="ar-SA"/>
        </w:rPr>
        <w:t xml:space="preserve">، النزاع والتخاصم للمقريزي </w:t>
      </w:r>
      <w:r>
        <w:rPr>
          <w:rStyle w:val="FootnoteAnchor"/>
          <w:rtl w:val="true"/>
        </w:rPr>
        <w:footnoteReference w:id="176"/>
      </w:r>
      <w:r>
        <w:rPr>
          <w:rFonts w:ascii="Amiri" w:hAnsi="Amiri" w:eastAsia="Amiri" w:cs="Amiri"/>
          <w:color w:val="111111"/>
          <w:sz w:val="28"/>
          <w:sz w:val="28"/>
          <w:szCs w:val="28"/>
          <w:rtl w:val="true"/>
          <w:lang w:bidi="ar-SA"/>
        </w:rPr>
        <w:t xml:space="preserve">، أسد الغابة </w:t>
      </w:r>
      <w:r>
        <w:rPr>
          <w:rStyle w:val="FootnoteAnchor"/>
          <w:rtl w:val="true"/>
        </w:rPr>
        <w:footnoteReference w:id="177"/>
      </w:r>
      <w:r>
        <w:rPr>
          <w:rFonts w:ascii="Amiri" w:hAnsi="Amiri" w:eastAsia="Amiri" w:cs="Amiri"/>
          <w:color w:val="111111"/>
          <w:sz w:val="28"/>
          <w:sz w:val="28"/>
          <w:szCs w:val="28"/>
          <w:rtl w:val="true"/>
          <w:lang w:bidi="ar-SA"/>
        </w:rPr>
        <w:t xml:space="preserve">من طريق </w:t>
      </w:r>
    </w:p>
    <w:p>
      <w:pPr>
        <w:pStyle w:val="BookText"/>
        <w:rPr/>
      </w:pPr>
      <w:r>
        <w:rPr>
          <w:rFonts w:ascii="Amiri" w:hAnsi="Amiri" w:eastAsia="Amiri" w:cs="Amiri"/>
          <w:color w:val="111111"/>
          <w:sz w:val="28"/>
          <w:sz w:val="28"/>
          <w:szCs w:val="28"/>
          <w:rtl w:val="true"/>
          <w:lang w:bidi="ar-SA"/>
        </w:rPr>
        <w:t xml:space="preserve">الترمذي </w:t>
      </w:r>
      <w:r>
        <w:rPr>
          <w:rStyle w:val="FootnoteAnchor"/>
          <w:rtl w:val="true"/>
        </w:rPr>
        <w:footnoteReference w:id="178"/>
      </w:r>
      <w:r>
        <w:rPr>
          <w:rFonts w:ascii="Amiri" w:hAnsi="Amiri" w:eastAsia="Amiri" w:cs="Amiri"/>
          <w:color w:val="111111"/>
          <w:sz w:val="28"/>
          <w:sz w:val="28"/>
          <w:szCs w:val="28"/>
          <w:rtl w:val="true"/>
          <w:lang w:bidi="ar-SA"/>
        </w:rPr>
        <w:t xml:space="preserve">، تطهير الجنان لابن حجر هامش الصواعق </w:t>
      </w:r>
      <w:r>
        <w:rPr>
          <w:rStyle w:val="FootnoteAnchor"/>
          <w:rtl w:val="true"/>
        </w:rPr>
        <w:footnoteReference w:id="1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إلا واحدا فثقة، والخصائص </w:t>
      </w:r>
      <w:r>
        <w:rPr>
          <w:rStyle w:val="FootnoteAnchor"/>
          <w:rtl w:val="true"/>
        </w:rPr>
        <w:footnoteReference w:id="180"/>
      </w:r>
      <w:r>
        <w:rPr>
          <w:rFonts w:ascii="Amiri" w:hAnsi="Amiri" w:eastAsia="Amiri" w:cs="Amiri"/>
          <w:color w:val="111111"/>
          <w:sz w:val="28"/>
          <w:sz w:val="28"/>
          <w:szCs w:val="28"/>
          <w:rtl w:val="true"/>
          <w:lang w:bidi="ar-SA"/>
        </w:rPr>
        <w:t xml:space="preserve">الكبرى، الدر المنثور </w:t>
      </w:r>
      <w:r>
        <w:rPr>
          <w:rStyle w:val="FootnoteAnchor"/>
          <w:rtl w:val="true"/>
        </w:rPr>
        <w:footnoteReference w:id="181"/>
      </w:r>
      <w:r>
        <w:rPr>
          <w:rFonts w:ascii="Amiri" w:hAnsi="Amiri" w:eastAsia="Amiri" w:cs="Amiri"/>
          <w:color w:val="111111"/>
          <w:sz w:val="28"/>
          <w:sz w:val="28"/>
          <w:szCs w:val="28"/>
          <w:rtl w:val="true"/>
          <w:lang w:bidi="ar-SA"/>
        </w:rPr>
        <w:t xml:space="preserve">، كنز العمال </w:t>
      </w:r>
      <w:r>
        <w:rPr>
          <w:rStyle w:val="FootnoteAnchor"/>
          <w:rtl w:val="true"/>
        </w:rPr>
        <w:footnoteReference w:id="182"/>
      </w:r>
      <w:r>
        <w:rPr>
          <w:rFonts w:ascii="Amiri" w:hAnsi="Amiri" w:eastAsia="Amiri" w:cs="Amiri"/>
          <w:color w:val="111111"/>
          <w:sz w:val="28"/>
          <w:sz w:val="28"/>
          <w:szCs w:val="28"/>
          <w:rtl w:val="true"/>
          <w:lang w:bidi="ar-SA"/>
        </w:rPr>
        <w:t xml:space="preserve">، تفسير الخازن </w:t>
      </w:r>
      <w:r>
        <w:rPr>
          <w:rStyle w:val="FootnoteAnchor"/>
          <w:rtl w:val="true"/>
        </w:rPr>
        <w:footnoteReference w:id="183"/>
      </w:r>
      <w:r>
        <w:rPr>
          <w:rFonts w:ascii="Amiri" w:hAnsi="Amiri" w:eastAsia="Amiri" w:cs="Amiri"/>
          <w:color w:val="111111"/>
          <w:sz w:val="28"/>
          <w:sz w:val="28"/>
          <w:szCs w:val="28"/>
          <w:rtl w:val="true"/>
          <w:lang w:bidi="ar-SA"/>
        </w:rPr>
        <w:t xml:space="preserve">، تفسير الشوكاني </w:t>
      </w:r>
      <w:r>
        <w:rPr>
          <w:rStyle w:val="FootnoteAnchor"/>
          <w:rtl w:val="true"/>
        </w:rPr>
        <w:footnoteReference w:id="184"/>
      </w:r>
      <w:r>
        <w:rPr>
          <w:rFonts w:ascii="Amiri" w:hAnsi="Amiri" w:eastAsia="Amiri" w:cs="Amiri"/>
          <w:color w:val="111111"/>
          <w:sz w:val="28"/>
          <w:sz w:val="28"/>
          <w:szCs w:val="28"/>
          <w:rtl w:val="true"/>
          <w:lang w:bidi="ar-SA"/>
        </w:rPr>
        <w:t xml:space="preserve">، تفسير الآلوسي </w:t>
      </w:r>
      <w:r>
        <w:rPr>
          <w:rStyle w:val="FootnoteAnchor"/>
          <w:rtl w:val="true"/>
        </w:rPr>
        <w:footnoteReference w:id="185"/>
      </w:r>
      <w:r>
        <w:rPr>
          <w:rFonts w:ascii="Amiri" w:hAnsi="Amiri" w:eastAsia="Amiri" w:cs="Amiri"/>
          <w:color w:val="111111"/>
          <w:sz w:val="28"/>
          <w:sz w:val="28"/>
          <w:szCs w:val="28"/>
          <w:rtl w:val="true"/>
          <w:lang w:bidi="ar-SA"/>
        </w:rPr>
        <w:t>فقال الآلوسي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جعل ذلك فتنة للناس جعله بلاء لهم ومختبرا، وبذلك فسره ابن المسيب، وكان هذا بالنسبة إلى خلفائهم الذين فعلوا ما فعلوا، وعدلوا عن سنن الحق وما عدلوا وما بعده بالنسبة إلى ما عدا خلفاءهم منهم ممن كان عندهم عاملا وللخبائث عاملا، أو ممن كان أعوانهم كيف ما كان، 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جعلنا خلافتهم وما جعلنا أنفسهم إلا فتنة، وفيه من المبالغة في ذمهم ما فيه، وجعل ضمير نخوفهم على هذا لما كان له أولا أو للشجرة باعتبار أن المراد بها بنو أمية، ولعنهم لما صدر منهم من استباحة الدماء المعصومة، والفروج المحصنة، وأخذ الأموال من غير حلها، ومنع الحقوق عن أهلها، </w:t>
      </w:r>
      <w:bookmarkStart w:id="89" w:name="pg934_17561"/>
    </w:p>
    <w:p>
      <w:pPr>
        <w:pStyle w:val="BookText"/>
        <w:rPr/>
      </w:pPr>
      <w:bookmarkEnd w:id="89"/>
      <w:r>
        <w:rPr>
          <w:rFonts w:ascii="Amiri" w:hAnsi="Amiri" w:eastAsia="Amiri" w:cs="Amiri"/>
          <w:color w:val="111111"/>
          <w:sz w:val="28"/>
          <w:sz w:val="28"/>
          <w:szCs w:val="28"/>
          <w:rtl w:val="true"/>
          <w:lang w:bidi="ar-SA"/>
        </w:rPr>
        <w:t>وتبديل الأحكام، والحكم بغير ما أنزل الله تبارك وتعالى على نبيه عليه الصلاة والسلام، إلى غير ذلك من القبائح العظام والمخازي الجسام التي لا تكاد تنسى ما دامت الليالي والأيام، وجاء لعنهم في القرآن إما على الخصوص كما زعمته الشيعة، أو على العموم كما نقول،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عسيتهم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آيات أخر، ودخولهم في عموم ذلك يكاد يكون دخولا 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00741_373438147"/>
      <w:bookmarkStart w:id="91" w:name="_Toc31"/>
      <w:bookmarkEnd w:id="90"/>
      <w:r>
        <w:rPr>
          <w:rtl w:val="true"/>
        </w:rPr>
        <w:t>نظرة في كلمتين</w:t>
      </w:r>
      <w:r>
        <w:rPr>
          <w:rtl w:val="true"/>
        </w:rPr>
        <w:t>:</w:t>
      </w:r>
      <w:bookmarkEnd w:id="9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بعد روايته حديث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هذه الرؤيا عثمان ولا عمر بن عبد العزيز ولا معاوية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يهمنا بسط القول حول هذا التخصيص، ولا ننبس بينت شفة في تعميم العموم الوارد في الأحاديث المذكورة وأمثالها الواردة في بني أمية عامة وفي بني أبي العاص جد عثمان خاصة، من قوله صلى الله عليه وآله وسلم في الصحيح من طريق أبي سعيد الخدري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بيتي سيلقون من بعدي من أمتي قتلا وتشريدا، وإن أشد قومنا لنا بغضنا بنو أمية وبنو المغيرة </w:t>
      </w:r>
    </w:p>
    <w:p>
      <w:pPr>
        <w:pStyle w:val="BookText"/>
        <w:rPr/>
      </w:pPr>
      <w:r>
        <w:rPr>
          <w:rFonts w:ascii="IRNazanin" w:hAnsi="IRNazanin" w:eastAsia="IRNazanin"/>
          <w:color w:val="111111"/>
          <w:sz w:val="28"/>
          <w:sz w:val="28"/>
          <w:szCs w:val="28"/>
          <w:rtl w:val="true"/>
          <w:lang w:bidi="fa-IR"/>
        </w:rPr>
        <w:t xml:space="preserve">وبنو مخزوم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 من طريق 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بنو أمية أربعين اتخذوا عباد الله خولا، ومال الله نحلا </w:t>
      </w:r>
      <w:r>
        <w:rPr>
          <w:rStyle w:val="FootnoteAnchor"/>
          <w:rtl w:val="true"/>
        </w:rPr>
        <w:footnoteReference w:id="189"/>
      </w:r>
      <w:r>
        <w:rPr>
          <w:rFonts w:ascii="Amiri" w:hAnsi="Amiri" w:eastAsia="Amiri" w:cs="Amiri"/>
          <w:color w:val="111111"/>
          <w:sz w:val="28"/>
          <w:sz w:val="28"/>
          <w:szCs w:val="28"/>
          <w:rtl w:val="true"/>
          <w:lang w:bidi="ar-SA"/>
        </w:rPr>
        <w:t xml:space="preserve">، وكتاب الله دغلا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 من طريق حمران بن جابر اليمامي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مندة كما في الإصابة </w:t>
      </w:r>
      <w:r>
        <w:rPr>
          <w:rStyle w:val="FootnoteAnchor"/>
          <w:rtl w:val="true"/>
        </w:rPr>
        <w:footnoteReference w:id="191"/>
      </w:r>
      <w:r>
        <w:rPr>
          <w:rFonts w:ascii="Amiri" w:hAnsi="Amiri" w:eastAsia="Amiri" w:cs="Amiri"/>
          <w:color w:val="111111"/>
          <w:sz w:val="28"/>
          <w:sz w:val="28"/>
          <w:szCs w:val="28"/>
          <w:rtl w:val="true"/>
          <w:lang w:bidi="ar-SA"/>
        </w:rPr>
        <w:t xml:space="preserve">، وحكاه عن ابن مندة وأبي نعيم السيوطي في الجامع الكبير كما في ترتيبه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 من طريق 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بنو أبي العاص ثلاثين رجلا اتخذوا مال الله دولا، وعباد الله خولا، ودين الله دغلا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حلام بن جفال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على أبي ذر فشهد علي بن أبي طالب 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على ذي لهجة أصدق من أبي ذر، وأشهد أن رسول الله صلى الله عليه وآله وسلم قاله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الحاكم من عدة طرق وصححه هو والذهبي كما </w:t>
      </w:r>
    </w:p>
    <w:p>
      <w:pPr>
        <w:pStyle w:val="BookText"/>
        <w:rPr/>
      </w:pPr>
      <w:r>
        <w:rPr>
          <w:rFonts w:ascii="Amiri" w:hAnsi="Amiri" w:eastAsia="Amiri" w:cs="Amiri"/>
          <w:color w:val="111111"/>
          <w:sz w:val="28"/>
          <w:sz w:val="28"/>
          <w:szCs w:val="28"/>
          <w:rtl w:val="true"/>
          <w:lang w:bidi="ar-SA"/>
        </w:rPr>
        <w:t xml:space="preserve">في المستدرك </w:t>
      </w:r>
      <w:r>
        <w:rPr>
          <w:rStyle w:val="FootnoteAnchor"/>
          <w:rtl w:val="true"/>
        </w:rPr>
        <w:footnoteReference w:id="194"/>
      </w:r>
      <w:r>
        <w:rPr>
          <w:rFonts w:ascii="IRNazanin" w:hAnsi="IRNazanin" w:eastAsia="IRNazanin"/>
          <w:color w:val="111111"/>
          <w:sz w:val="28"/>
          <w:sz w:val="28"/>
          <w:szCs w:val="28"/>
          <w:rtl w:val="true"/>
          <w:lang w:bidi="fa-IR"/>
        </w:rPr>
        <w:t xml:space="preserve">وأخرجه </w:t>
      </w:r>
      <w:r>
        <w:rPr>
          <w:rStyle w:val="FootnoteAnchor"/>
          <w:rtl w:val="true"/>
        </w:rPr>
        <w:footnoteReference w:id="195"/>
      </w:r>
      <w:r>
        <w:rPr>
          <w:rFonts w:ascii="Amiri" w:hAnsi="Amiri" w:eastAsia="Amiri" w:cs="Amiri"/>
          <w:color w:val="111111"/>
          <w:sz w:val="28"/>
          <w:sz w:val="28"/>
          <w:szCs w:val="28"/>
          <w:rtl w:val="true"/>
          <w:lang w:bidi="ar-SA"/>
        </w:rPr>
        <w:t>أحمد، وابن عساكر، وأبو يعلى، والطبراني، والدارقطني من طريق أبي سعيد وأبي ذر وابن عباس ومعاوية وأبي هريرة كما 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في تطهير الجنان </w:t>
      </w:r>
      <w:r>
        <w:rPr>
          <w:rStyle w:val="FootnoteAnchor"/>
          <w:rtl w:val="true"/>
        </w:rPr>
        <w:footnoteReference w:id="196"/>
      </w:r>
      <w:r>
        <w:rPr>
          <w:rFonts w:ascii="Amiri" w:hAnsi="Amiri" w:eastAsia="Amiri" w:cs="Amiri"/>
          <w:color w:val="111111"/>
          <w:sz w:val="28"/>
          <w:sz w:val="28"/>
          <w:szCs w:val="28"/>
          <w:rtl w:val="true"/>
          <w:lang w:bidi="ar-SA"/>
        </w:rPr>
        <w:t>هامش الصواعق بسند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دخل على معاوية في حاجة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مؤنتي عظيمة أصبحت أبا عشرة، وأخا عشرة، وعم عشرة ثم ذهب، فقال معاوية لابن عباس وكان جالسا معه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بن عباس أما تعلم أن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بنو أبي الحكم ثلاثين رجلا اتخذوا آيات الله بينهم دولا، وعباد الله خولا، وكتابه دخلا، فإذا بلغوا سبعة وأربعمائة كان هلاكهم أسرع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بإسناده حسنه ابن حجر في تطهير الجنان هامش الصواعق </w:t>
      </w:r>
      <w:r>
        <w:rPr>
          <w:rStyle w:val="FootnoteAnchor"/>
          <w:rtl w:val="true"/>
        </w:rPr>
        <w:footnoteReference w:id="1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العرب بنو أمية، وبنو حنيفة، وثقيف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الشيخين عن أبي برزة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أبغض الأحياء أو الناس إلى رسول الله بنو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مولانا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أمة آفة وآفة هذه الأمة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في هذه العمومات ولا سيما بعد ملاحظة ما أثبتته السير ومدونات التاريخ وغيرها، وبعد الإحاطة بأحوال الرجال وما ارتكبوه وما ارتكبوا فيه، أنت ووجدانك 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ابن حجر صاحب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الصواعق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الحكم هذا يرمى بالداء العضال وكذلك أبو جهل، كذا ذكره الدميري في حياة الحيوان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ولعنته صلى الله عليه وآله وسلم للحكم وابنه لا تضرهما لأنه صلى الله عليه وآله وسلم تدارك ذلك بقوله مما بينه في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 يغضب البشر، وإنه سأل ربه أن من سبه أو لعنه أو دعا عليه أن يكون رحمة وزكاة وكفارة وطهارة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نقله الدميري عن ابن ظفر في أبي جهل لا تأويل عليه فيه بخلافه في الحكم فإنه صحابي، وقبيح أي قبيح أن يرمى صحابي بذلك، فليحمل على أنه إن صح ذلك كان يرمى به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أدري أيعلم ابن حجر ماذا يلوك بين أشداقه؟ أهو مجد فيما يقول أم هازئ؟ أما ما اعتذر به من أن لعنته صلى الله عليه وآله وسلم لا تضر الحكم </w:t>
      </w:r>
    </w:p>
    <w:p>
      <w:pPr>
        <w:pStyle w:val="BookText"/>
        <w:rPr/>
      </w:pPr>
      <w:r>
        <w:rPr>
          <w:rFonts w:ascii="Amiri" w:hAnsi="Amiri" w:eastAsia="Amiri" w:cs="Amiri"/>
          <w:color w:val="111111"/>
          <w:sz w:val="28"/>
          <w:sz w:val="28"/>
          <w:szCs w:val="28"/>
          <w:rtl w:val="true"/>
          <w:lang w:bidi="ar-SA"/>
        </w:rPr>
        <w:t>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أخذه مما أخرجه الشيخان في الصحيحين </w:t>
      </w:r>
      <w:r>
        <w:rPr>
          <w:rStyle w:val="FootnoteAnchor"/>
          <w:rtl w:val="true"/>
        </w:rPr>
        <w:footnoteReference w:id="201"/>
      </w:r>
      <w:r>
        <w:rPr>
          <w:rFonts w:ascii="Amiri" w:hAnsi="Amiri" w:eastAsia="Amiri" w:cs="Amiri"/>
          <w:color w:val="111111"/>
          <w:sz w:val="28"/>
          <w:sz w:val="28"/>
          <w:szCs w:val="28"/>
          <w:rtl w:val="true"/>
          <w:lang w:bidi="ar-SA"/>
        </w:rPr>
        <w:t>من طريق أبي هريرة، غير أنه حرف منه كلما وزاد فيه أخرى وإليك 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محمد بشر يغضب كما يغضب البشر، وإني قد اتخذت عندك عهدا لم تخلفنيه فأيما مؤمن آذيته أو سببته أو لعنته أو جلدته فاجعلها له كفارة وقربة تقربه بها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حط من مقام الرسالة لأجل أموي ساقط، وحسبان أن صاحبها كإنسان عادي يثيره ما يثير غيره فيغضب لما لا ينبغي أن يغضب له، ومخالف للكتاب العزيز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هو صلى الله عليه وآله وسلم بشر غير أنه كما قال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الوحي أن يلعن الطريد وما ولد فماذا ينجيه من اللعن؟ إلا أن يحسب ابن حجر أن الوحي أيضا يتبع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اللعن رحمة وزكاة وطهارة وكفارة وقد أصاب موضعه بأمر من الله سبحانه؟ </w:t>
      </w:r>
    </w:p>
    <w:p>
      <w:pPr>
        <w:pStyle w:val="BookText"/>
        <w:rPr/>
      </w:pPr>
      <w:r>
        <w:rPr>
          <w:rFonts w:ascii="Amiri" w:hAnsi="Amiri" w:eastAsia="Amiri" w:cs="Amiri"/>
          <w:color w:val="111111"/>
          <w:sz w:val="28"/>
          <w:sz w:val="28"/>
          <w:szCs w:val="28"/>
          <w:rtl w:val="true"/>
          <w:lang w:bidi="ar-SA"/>
        </w:rPr>
        <w:t xml:space="preserve">وما يصنع ابن حجر بالصحيح المتضافر من أن سباب المسلم فسوق </w:t>
      </w:r>
      <w:r>
        <w:rPr>
          <w:rStyle w:val="FootnoteAnchor"/>
          <w:rtl w:val="true"/>
        </w:rPr>
        <w:footnoteReference w:id="203"/>
      </w:r>
      <w:r>
        <w:rPr>
          <w:rFonts w:ascii="Amiri" w:hAnsi="Amiri" w:eastAsia="Amiri" w:cs="Amiri"/>
          <w:color w:val="111111"/>
          <w:sz w:val="28"/>
          <w:sz w:val="28"/>
          <w:szCs w:val="28"/>
          <w:rtl w:val="true"/>
          <w:lang w:bidi="ar-SA"/>
        </w:rPr>
        <w:t xml:space="preserve">؟ وكيف يسوغ له إيمانه أن يكون رسول الله سبابا أو لعانا أو مؤذيا لأحد أو جالدا لمسلم على غير حق؟ وكل ذلك من منافيات العصمة والله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الصحيح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صلى الله عليه وآله وسلم لم يكن سبابا ولا فحاشا ولا لعانا، وقد أبي رسول الله صلى الله عليه وآله وسلم عن الدعاء على المشركين، وقال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أبعث لعانا وإنما بعثت رحمة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فهو صلى الله عليه وآله وسلم كان يأمل في أولئك المشركين الهداية فلم يلعنهم </w:t>
      </w:r>
    </w:p>
    <w:p>
      <w:pPr>
        <w:pStyle w:val="BookText"/>
        <w:rPr/>
      </w:pPr>
      <w:r>
        <w:rPr>
          <w:rFonts w:ascii="Amiri" w:hAnsi="Amiri" w:eastAsia="Amiri" w:cs="Amiri"/>
          <w:color w:val="111111"/>
          <w:sz w:val="28"/>
          <w:sz w:val="28"/>
          <w:szCs w:val="28"/>
          <w:rtl w:val="true"/>
          <w:lang w:bidi="ar-SA"/>
        </w:rPr>
        <w:t>ولا دعا عليهم، ولما كان لم يرج في الحكم وولده أي خير لعنهم لعنا يبقي عليهم خزي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الصحيحين المنافية لعصمة الرسول صلى الله عليه وآله وسلم اختلقتها يد الهوى على عهد معاوية تزلفا إليه، وطمعا في رضيخته، وتحببا إلى آل أبي العاص المقربين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الوقوف على أبسط مما ذكرناه في المقام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الآية السيد عبد الحسين شرف الدين العاملي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شينا ابن حجر في أساطيره في نبي العصمة والقداسة، فما حيلة المغفل فيما نزل من الذكر الحكيم في الحكم وبنيه؟ هل فيه ضمير؟ أم يراه أيضا رحمة وزكاة وكفارة وطهارة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وشتان بين رأي ابن حجر في الحكم وبين ما يأتي من قول أبي بكر لعثمان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إلى النار، وقول عمر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تتكلم في لعين رسول الله وطريده وعدو رسوله؟ وأما ما عالج به داء الحكم فهو يعلم أنه موصوم بما هو أفظع من ذلك، من لعن رسول الله وطرده إياه، وكان الخبيث يهزأ برسول الله صلى الله عليه وآله وسلم في مشيته حتى أخذته دعوته صلى الله عليه وآله وسلم، وهل تجديد الصحبة وحاله هذه؟ وهل تشمل الصحبة التي هي من أربى الفضائل اللص الذي ساكن الصحابة لاستراق أموالهم وإلقاح الفتن فيهم؟ وهل تشمل المنافقين </w:t>
      </w:r>
    </w:p>
    <w:p>
      <w:pPr>
        <w:pStyle w:val="BookText"/>
        <w:rPr/>
      </w:pPr>
      <w:r>
        <w:rPr>
          <w:rFonts w:ascii="Amiri" w:hAnsi="Amiri" w:eastAsia="Amiri" w:cs="Amiri"/>
          <w:color w:val="111111"/>
          <w:sz w:val="28"/>
          <w:sz w:val="28"/>
          <w:szCs w:val="28"/>
          <w:rtl w:val="true"/>
          <w:lang w:bidi="ar-SA"/>
        </w:rPr>
        <w:t xml:space="preserve">الذين كانوا في المدينة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 مردوا على النفاق</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فإن طهرت الصحبة أمثال الحكم فهي مطهرة أولئك بطريق أولى لأنه لم يكشف عنهم الغطاء كما كشف عن الحكم على العهد النبوي وفي دور الشيخين، حتى أراد ابن أخيه أن ينقذه من الفضيحة فزيد ضغث على إبالة </w:t>
      </w:r>
      <w:r>
        <w:rPr>
          <w:rStyle w:val="FootnoteAnchor"/>
          <w:rtl w:val="true"/>
        </w:rPr>
        <w:footnoteReference w:id="208"/>
      </w:r>
      <w:r>
        <w:rPr>
          <w:rFonts w:ascii="Amiri" w:hAnsi="Amiri" w:eastAsia="Amiri" w:cs="Amiri"/>
          <w:color w:val="111111"/>
          <w:sz w:val="28"/>
          <w:sz w:val="28"/>
          <w:szCs w:val="28"/>
          <w:rtl w:val="true"/>
          <w:lang w:bidi="ar-SA"/>
        </w:rPr>
        <w:t>، ونبشت الدفائن، وذكر ما كاد أن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 أن الصحبة مزيحة لعلل النفس والأمراض القلبية فهل هي مزيلة للأدواء، الجسمانية؟ لم نجد في كتب الطب من وصفها بذلك، ولا تعدادها في صف الأودية المفيدة لداء من الأدواء، ولا لذلك الداء العضال الذي زعم ابن حجر أنه منفي عن الحكم لمحض الإسلام والصحبة، وجوز أن يكون قبل اتصاله بالمسلمين، حيا الله هذا الطب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جدا أن يكون هذا الداء العضال من علل طرد الرجل من المدينة، فلم يرد صلى الله عليه وآله وسلم أن يكون بين صحابته في عاصمة نبوته مخزي مثله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أنهاك البحث إلى هاهنا وعرفت الحكم ومقداره في أدوار حياته جاهلية وإسلاما، فأقرأ ما جاء به سالم بن وابصة تزلفا إلى معاوية بن مروان بن الحكم من قوله</w:t>
      </w:r>
      <w:r>
        <w:rPr>
          <w:rFonts w:eastAsia="Amiri" w:cs="Amiri" w:ascii="Amiri" w:hAnsi="Amiri"/>
          <w:color w:val="111111"/>
          <w:sz w:val="28"/>
          <w:szCs w:val="28"/>
          <w:rtl w:val="true"/>
          <w:lang w:bidi="ar-SA"/>
        </w:rPr>
        <w:t xml:space="preserve">: </w:t>
      </w:r>
      <w:bookmarkStart w:id="92" w:name="pg934_17577"/>
    </w:p>
    <w:p>
      <w:pPr>
        <w:pStyle w:val="BookText"/>
        <w:rPr/>
      </w:pPr>
      <w:bookmarkEnd w:id="92"/>
      <w:r>
        <w:rPr>
          <w:rFonts w:ascii="Amiri" w:hAnsi="Amiri" w:eastAsia="Amiri" w:cs="Amiri"/>
          <w:color w:val="111111"/>
          <w:sz w:val="28"/>
          <w:sz w:val="28"/>
          <w:szCs w:val="28"/>
          <w:rtl w:val="true"/>
          <w:lang w:bidi="ar-SA"/>
        </w:rPr>
        <w:t xml:space="preserve">إذا افتخرت يوما أمية أطرقت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وقالوا معدن الفضل والكرم فإن قيل هاتوا خيركم أطبقوا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خير الناس كلهم الحكم ألستم بني مروان غيث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السنة الشهباء سدت على الكظم سبحانك اللهم ما قيمة بشر خيره الحكم؟ وما شأن جدوب غيثها بنو مروان؟ إن هي إلا أساطير الأولين نسجتها يد الغلو في الفضائل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700743_373438147"/>
      <w:bookmarkStart w:id="94" w:name="_Toc32"/>
      <w:bookmarkEnd w:id="93"/>
      <w:r>
        <w:rPr>
          <w:rtl w:val="true"/>
        </w:rPr>
        <w:t>وابن تيمية يدافع أيضا</w:t>
      </w:r>
      <w:r>
        <w:rPr>
          <w:rtl w:val="true"/>
        </w:rPr>
        <w:t>:</w:t>
      </w:r>
      <w:bookmarkEnd w:id="94"/>
    </w:p>
    <w:p>
      <w:pPr>
        <w:pStyle w:val="BookText"/>
        <w:rPr/>
      </w:pPr>
      <w:r>
        <w:rPr>
          <w:rFonts w:ascii="Amiri" w:hAnsi="Amiri" w:eastAsia="Amiri" w:cs="Amiri"/>
          <w:color w:val="111111"/>
          <w:sz w:val="28"/>
          <w:sz w:val="28"/>
          <w:szCs w:val="28"/>
          <w:rtl w:val="true"/>
          <w:lang w:bidi="ar-SA"/>
        </w:rPr>
        <w:t>قال ابن تيمية مدافعا عن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الحكم فهو من الطلقاء، والطلقاء حسن إسلام أكثرهم، وبعضهم فيه نظر، ومجرد ذنب يعزر عليه لا يوجب أن يكون منافقا في الباطن</w:t>
      </w:r>
      <w:r>
        <w:rPr>
          <w:rFonts w:eastAsia="Amiri" w:cs="Amiri" w:ascii="Amiri" w:hAnsi="Amiri"/>
          <w:color w:val="111111"/>
          <w:sz w:val="28"/>
          <w:szCs w:val="28"/>
          <w:rtl w:val="true"/>
          <w:lang w:bidi="ar-SA"/>
        </w:rPr>
        <w:t xml:space="preserve">!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 للحكم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فإيذاء النبي والاستهزاء به وإفشاء أسراره والطلاح على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وغاية النفي المقدر سنة، وهو نفي الزاني والمخنث، وإذا كان كذلك فالنفي كان في آخر الهجرة، فلم تطل مدته في زمن أبي بكر، وعمر، فلما كان عثمان طالت </w:t>
      </w:r>
      <w:bookmarkStart w:id="95" w:name="pg934_17579"/>
    </w:p>
    <w:p>
      <w:pPr>
        <w:pStyle w:val="BookText"/>
        <w:rPr/>
      </w:pPr>
      <w:bookmarkEnd w:id="95"/>
      <w:r>
        <w:rPr>
          <w:rFonts w:ascii="IRNazanin" w:hAnsi="IRNazanin" w:eastAsia="IRNazanin"/>
          <w:color w:val="111111"/>
          <w:sz w:val="28"/>
          <w:sz w:val="28"/>
          <w:szCs w:val="28"/>
          <w:rtl w:val="true"/>
          <w:lang w:bidi="fa-IR"/>
        </w:rPr>
        <w:t xml:space="preserve">مدته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تحدث الشيخ عن أعداد كانت في القرون الغابرة لا نعرفها اليوم، أو عن غيب لا نفهمه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فمدة خلافة أبي بكر وعمر كانت ثلاث عشرة سنة، مع ما كان في حياة النبي صلى الله عليه وآله وسلم وربما كان سنة أو أقل أو أكثر، فيكون المجموع نحو 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تطل مدته، فلما كان عثمان طالت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بأعجوبة أو بمعجزة</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النفي المقدر سنة، وهو نفي الزاني والمخنث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 لم يكن زانيا ولا مخنثا، فالنبي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عقيدة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بغير حق</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00745_373438147"/>
      <w:bookmarkStart w:id="97" w:name="_Toc33"/>
      <w:bookmarkEnd w:id="96"/>
      <w:r>
        <w:rPr>
          <w:rtl w:val="true"/>
        </w:rPr>
        <w:t>أيادي الخليفة عثمان عند الحكم بن أبي العاص</w:t>
      </w:r>
      <w:bookmarkEnd w:id="97"/>
    </w:p>
    <w:p>
      <w:pPr>
        <w:pStyle w:val="BookText"/>
        <w:rPr/>
      </w:pPr>
      <w:r>
        <w:rPr>
          <w:rFonts w:ascii="Amiri" w:hAnsi="Amiri" w:eastAsia="Amiri" w:cs="Amiri"/>
          <w:color w:val="111111"/>
          <w:sz w:val="28"/>
          <w:sz w:val="28"/>
          <w:szCs w:val="28"/>
          <w:rtl w:val="true"/>
          <w:lang w:bidi="ar-SA"/>
        </w:rPr>
        <w:t xml:space="preserve">أيادي الخليفة عثمان عند الحكم بن أبي العاص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عثمان صدقات قضاعة للحكم بن أبي العاص عمه، طريد النبي بعدما قربه وأدناه، وألبسه يوم قدم المدينة وعليه فزر </w:t>
      </w:r>
      <w:r>
        <w:rPr>
          <w:rStyle w:val="FootnoteAnchor"/>
          <w:rtl w:val="true"/>
        </w:rPr>
        <w:footnoteReference w:id="214"/>
      </w:r>
      <w:r>
        <w:rPr>
          <w:rFonts w:ascii="Amiri" w:hAnsi="Amiri" w:eastAsia="Amiri" w:cs="Amiri"/>
          <w:color w:val="111111"/>
          <w:sz w:val="28"/>
          <w:sz w:val="28"/>
          <w:szCs w:val="28"/>
          <w:rtl w:val="true"/>
          <w:lang w:bidi="ar-SA"/>
        </w:rPr>
        <w:t>خلق وهوى يسوق تيسا والناس ينظرون إلى سوء حاله وحال من معه، حتى دخل دار الخليفة ثم خرج وعليه جبة خز وطيلسان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وقال البلاذري في الأنساب </w:t>
      </w:r>
      <w:r>
        <w:rPr>
          <w:rStyle w:val="FootnoteAnchor"/>
          <w:rtl w:val="true"/>
        </w:rPr>
        <w:footnoteReference w:id="216"/>
      </w:r>
      <w:r>
        <w:rPr>
          <w:rFonts w:ascii="Amiri" w:hAnsi="Amiri" w:eastAsia="Amiri" w:cs="Amiri"/>
          <w:color w:val="111111"/>
          <w:sz w:val="28"/>
          <w:sz w:val="28"/>
          <w:szCs w:val="28"/>
          <w:rtl w:val="true"/>
          <w:lang w:bidi="ar-SA"/>
        </w:rPr>
        <w:t>رواية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أنكروا على عثمان أنه ولى الحكم بن أبي العاص صدقات قضاعة </w:t>
      </w:r>
      <w:r>
        <w:rPr>
          <w:rStyle w:val="FootnoteAnchor"/>
          <w:rtl w:val="true"/>
        </w:rPr>
        <w:footnoteReference w:id="217"/>
      </w:r>
      <w:r>
        <w:rPr>
          <w:rFonts w:ascii="Amiri" w:hAnsi="Amiri" w:eastAsia="Amiri" w:cs="Amiri"/>
          <w:color w:val="111111"/>
          <w:sz w:val="28"/>
          <w:sz w:val="28"/>
          <w:szCs w:val="28"/>
          <w:rtl w:val="true"/>
          <w:lang w:bidi="ar-SA"/>
        </w:rPr>
        <w:t>، فبلغت ثلاث مائة ألف درهم فوهبها له حين أتاه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وابن عبد ربه والذهبي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نقم الناس على عثمان أنه آوى طريد النبي صلى الله عليه وآله وسلم الحكم ولم يؤوه أبو بكر وعمر وأعطاه مائة ألف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الكريم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عامل صدقات المسلمين على سوق المدينة إذا أمسى آتاها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إدفعها إلى الحكم بن أبي العاص، وكان عثمان إذا أجاز أحدا من أهل بيته بجائزة جعلها فرضا من بيت المال، فجعل يدافعه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فنعطيك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فإذا أعطيناك فخذ، وإذا سكتنا عنك فاسكت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أنا لك بخازن ولا لأهل بيتك إنما أنا خازن المسلمين، وجاء بالمفاتيح يوم الجمعة وعثمان يخطب 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زعم عثمان أني خازن له ولأهل بيته وإنما كنت خازنا للمسلمين وهذه مفاتيح بيت مالكم، ورمى بها فأخذها ودفعها إلى زيد </w:t>
      </w:r>
      <w:bookmarkStart w:id="98" w:name="pg934_17583"/>
    </w:p>
    <w:p>
      <w:pPr>
        <w:pStyle w:val="BookText"/>
        <w:rPr/>
      </w:pPr>
      <w:bookmarkEnd w:id="98"/>
      <w:r>
        <w:rPr>
          <w:rFonts w:ascii="Amiri" w:hAnsi="Amiri" w:eastAsia="Amiri" w:cs="Amiri"/>
          <w:color w:val="111111"/>
          <w:sz w:val="28"/>
          <w:sz w:val="28"/>
          <w:szCs w:val="28"/>
          <w:rtl w:val="true"/>
          <w:lang w:bidi="ar-SA"/>
        </w:rPr>
        <w:t>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700747_373438147"/>
      <w:bookmarkStart w:id="100" w:name="_Toc34"/>
      <w:bookmarkEnd w:id="99"/>
      <w:r>
        <w:rPr>
          <w:rtl w:val="true"/>
        </w:rPr>
        <w:t>المسألة</w:t>
      </w:r>
      <w:r>
        <w:rPr>
          <w:rtl w:val="true"/>
        </w:rPr>
        <w:t>:</w:t>
      </w:r>
      <w:bookmarkEnd w:id="100"/>
    </w:p>
    <w:p>
      <w:pPr>
        <w:pStyle w:val="BookText"/>
        <w:rPr/>
      </w:pPr>
      <w:r>
        <w:rPr>
          <w:rFonts w:ascii="Amiri" w:hAnsi="Amiri" w:eastAsia="Amiri" w:cs="Amiri"/>
          <w:color w:val="111111"/>
          <w:sz w:val="28"/>
          <w:sz w:val="28"/>
          <w:szCs w:val="28"/>
          <w:rtl w:val="true"/>
          <w:lang w:bidi="ar-SA"/>
        </w:rPr>
        <w:t xml:space="preserve">هلم معي نسائل الخليفة في إيواء لعين رسول الله وطريده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وبمسمع منه ومرأى نزول القرآن فيه واللعن المتواصل من مصدر النبوة عليه وعلى من تناسل منه عدا المؤمنين، وقليل ما هو، ما هو المبرر لعمله هذا ورده إلى مدينة الرسول؟ وقد طرده صلى الله عليه وآله وسلم وأبناءه منها تنزيها لها من تلكم الأرجاس والأدناس الأموية، قد سأل أبا بكر وبعده عمر أن يرداه، فقال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عقدة عقدها رسول الله صلى الله عليه وآله وسلم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الحلبي في السيرة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رسول الله صلى الله عليه وآله وسلم ولعينه، وقد كان صلى الله عليه وآله وسلم طرده إلى الطائف ومكث به مدة رسول الله ومدة أبي بكر بعد أن سأله عثمان في إدخاله المدينة فأبى،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إلى النار، هيهات هيهات أن أغير شيئا فعله رسول الله صلى الله عليه وآله وسلم، والله لا رددته أبدا، فلما توفي أبو بكر وولي عمر كلمه عثمان في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عثمان تتكلم في لعين رسول الله صلى الله عليه وآله وسلم وطريده وعدو الله وعدو رسوله؟ فلما ولي عثمان رده إلى المدينة فاشتد</w:t>
      </w:r>
    </w:p>
    <w:p>
      <w:pPr>
        <w:pStyle w:val="BookText"/>
        <w:rPr/>
      </w:pPr>
      <w:r>
        <w:rPr>
          <w:rFonts w:ascii="Amiri" w:hAnsi="Amiri" w:eastAsia="Amiri" w:cs="Amiri"/>
          <w:color w:val="111111"/>
          <w:sz w:val="28"/>
          <w:sz w:val="28"/>
          <w:szCs w:val="28"/>
          <w:rtl w:val="true"/>
          <w:lang w:bidi="ar-SA"/>
        </w:rPr>
        <w:t>ذلك على المهاجرين والأنصار فأنكر ذلك عليه أعيان الصحابة، فكان ذلك من أكبر أسباب 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للخليفة أسوة في رسول الله؟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أو كان قومه وحامته أحب إليه من الله ورسوله؟ وبين يديه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هو المبرر لتخصيص الرجل بتلك المنحة الجزيلة من حقوق المسلمين وأعطياتهم؟ بعد تأمينه على أخذ الصدقات المشترط فيه الثقة والأمانة، واللعين لا يكون ثقة ولا أمينا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نسائل الحكم والخليفة على تقريره لما ارتكبه من حمل صدقات قضاعة إلى دار الخلافة وقد ثبت في السنة أنها تقسط على فقراء المحل وعليها أتت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في الأموال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اليوم مجمعون على هذه الآثار كلها أن أهل كل بلد من البلدان، أو ماء </w:t>
      </w:r>
    </w:p>
    <w:p>
      <w:pPr>
        <w:pStyle w:val="BookText"/>
        <w:rPr/>
      </w:pPr>
      <w:r>
        <w:rPr>
          <w:rFonts w:ascii="Amiri" w:hAnsi="Amiri" w:eastAsia="Amiri" w:cs="Amiri"/>
          <w:color w:val="111111"/>
          <w:sz w:val="28"/>
          <w:sz w:val="28"/>
          <w:szCs w:val="28"/>
          <w:rtl w:val="true"/>
          <w:lang w:bidi="ar-SA"/>
        </w:rPr>
        <w:t>من المياه أحق بصدقتهم ما دام فيهم من ذوي الحاجة واحد فما فوق ذلك، وإن أتى ذلك على جميع صدقتها حتى يرجع الساعي ولا شئ معه منها، بذلك جاءت الأحاديث 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 أحاديث فقال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الأحاديث تثبت أن كل قوم أولى بصدقتهم حتى يستغنوا عنها، ونرى استحقاقهم ذلك دون غيرهم إنما جاءت به السنة لحرمة الجوار وقرب دارهم من دار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في قضاعة ذو حاجة فيعطي؟ أو لم يكن في المدينة الطيبة من فقراء المسلمين أحد فيقسم ذلك المال الطائل بينهم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فتخصيصها للحكم لماذا؟ وهلم معي إلى المسكين صاحب المال تؤخذ منه الصدقات شاء أو أبى وهو يعلم مصب تلكم الأموال ومدرها من أيدي أولئك الجبارة أو الجبارة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نظراء الحكم ومروان والوليد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يرتكبونه من فجور ومجون، وبعد لم ينقطع من أذنه صدى ما ارتكبه خالد بن الوليد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مالك بن نويرة وحليلته وذويه وما يملكه، وكان يسمع من وحي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فهل يرى المسكين أن هذا الأخذ يطهره ويزكيه؟ لا حكم </w:t>
      </w:r>
    </w:p>
    <w:p>
      <w:pPr>
        <w:pStyle w:val="BookText"/>
        <w:rPr/>
      </w:pPr>
      <w:r>
        <w:rPr>
          <w:rFonts w:ascii="IRNazanin" w:hAnsi="IRNazanin" w:eastAsia="IRNazanin"/>
          <w:color w:val="111111"/>
          <w:sz w:val="28"/>
          <w:sz w:val="28"/>
          <w:szCs w:val="28"/>
          <w:rtl w:val="true"/>
          <w:lang w:bidi="fa-IR"/>
        </w:rPr>
        <w:t>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يقول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زاني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أمرنا أن ندفعها إليهم وعليهم حسابهم </w:t>
      </w:r>
      <w:r>
        <w:rPr>
          <w:rStyle w:val="FootnoteAnchor"/>
          <w:rtl w:val="true"/>
        </w:rPr>
        <w:footnoteReference w:id="227"/>
      </w:r>
      <w:r>
        <w:rPr>
          <w:rFonts w:ascii="Amiri" w:hAnsi="Amiri" w:eastAsia="Amiri" w:cs="Amiri"/>
          <w:color w:val="111111"/>
          <w:sz w:val="28"/>
          <w:sz w:val="28"/>
          <w:szCs w:val="28"/>
          <w:rtl w:val="true"/>
          <w:lang w:bidi="ar-SA"/>
        </w:rPr>
        <w:t>ويقول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إليهم وإن شربوا بها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الأمراء وإن تمزعوا بها لحوم الكلاب على موائدهم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نقيم لأمثال هذه الآراء وزنا، ولا أحسب أن الباحث يقدر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ولائد ظنون مجردة، وقد جاء في أولئك الأمراء بإسناد صححه الحاكم والذهبي من طريق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 لكعب ابن عجرة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أعاذك الله يا كعب من إمارة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إمارة السفهاء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يكونون بعدي لا يهدون بهديي ولا يستنون بسنتي، فمن صدقهم بكذبهم وأعانهم على ظلمهم فأولئك ليسوا مني ولست منهم، ولا يردون علي حوضي، ومن لم يصدقهم بكذبهم ولم يعنهم على ظلمهم فأولئك مني وأنا منهم وسيردون على حوضي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فإعطاء الصدقات لأولئك الأمراء من أظهر مصاديق الإعانة على الإثم والعدوان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البر والتقوى ولا </w:t>
      </w:r>
    </w:p>
    <w:p>
      <w:pPr>
        <w:pStyle w:val="BookText"/>
        <w:rPr/>
      </w:pPr>
      <w:r>
        <w:rPr>
          <w:rFonts w:ascii="IRNazanin" w:hAnsi="IRNazanin" w:eastAsia="IRNazanin"/>
          <w:color w:val="111111"/>
          <w:sz w:val="28"/>
          <w:sz w:val="28"/>
          <w:szCs w:val="28"/>
          <w:rtl w:val="true"/>
          <w:lang w:bidi="fa-IR"/>
        </w:rPr>
        <w:t>تعاونوا على الإثم والعدوان</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الصدقات كضرائب مالية في أموال الأغنياء لإعاشة الضعفاء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فرض على الأغنياء في أموالهم ما يكفي الفقراء، فإن جاعوا أو عروا أو جهدوا فبمنع الأغنياء، وحق على الله تبارك وتعالى أن يحاسبهم ويعذبهم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لأبي عبيد </w:t>
      </w:r>
      <w:r>
        <w:rPr>
          <w:rStyle w:val="FootnoteAnchor"/>
          <w:rtl w:val="true"/>
        </w:rPr>
        <w:footnoteReference w:id="231"/>
      </w:r>
      <w:r>
        <w:rPr>
          <w:rFonts w:ascii="IRNazanin" w:hAnsi="IRNazanin" w:eastAsia="IRNazanin"/>
          <w:color w:val="111111"/>
          <w:sz w:val="28"/>
          <w:sz w:val="28"/>
          <w:szCs w:val="28"/>
          <w:rtl w:val="true"/>
          <w:lang w:bidi="fa-IR"/>
        </w:rPr>
        <w:t xml:space="preserve">، المحلى لابن حزم </w:t>
      </w:r>
      <w:r>
        <w:rPr>
          <w:rStyle w:val="FootnoteAnchor"/>
          <w:rtl w:val="true"/>
        </w:rPr>
        <w:footnoteReference w:id="232"/>
      </w:r>
      <w:r>
        <w:rPr>
          <w:rFonts w:ascii="Amiri" w:hAnsi="Amiri" w:eastAsia="Amiri" w:cs="Amiri"/>
          <w:color w:val="111111"/>
          <w:sz w:val="28"/>
          <w:sz w:val="28"/>
          <w:szCs w:val="28"/>
          <w:rtl w:val="true"/>
          <w:lang w:bidi="ar-SA"/>
        </w:rPr>
        <w:t xml:space="preserve">، وأخرجه الخطيب في تاريخه </w:t>
      </w:r>
      <w:r>
        <w:rPr>
          <w:rStyle w:val="FootnoteAnchor"/>
          <w:rtl w:val="true"/>
        </w:rPr>
        <w:footnoteReference w:id="233"/>
      </w:r>
      <w:r>
        <w:rPr>
          <w:rFonts w:ascii="Amiri" w:hAnsi="Amiri" w:eastAsia="Amiri" w:cs="Amiri"/>
          <w:color w:val="111111"/>
          <w:sz w:val="28"/>
          <w:sz w:val="28"/>
          <w:szCs w:val="28"/>
          <w:rtl w:val="true"/>
          <w:lang w:bidi="ar-SA"/>
        </w:rPr>
        <w:t>من طريق 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فرض في أموال الأغنياء أقوات الفقراء فما جاع فقير إلا بما متع به غني، والله سائلهم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مجرى الصدقات في الشريعة المطهرة، وهو الذي يطهر صاحب المال ويزكيه، ويكتسح عن المجتمع معرة الآراء الفاسدة من الفقراء المقلقة للسلام والمعكرة لصفو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الخليفة يدعي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رسول الله صلى الله عليه وآله وسلم وعده رد الحكم بعد أن فاوضه في ذلك، إن كان هذا الوعد صحيحا فلم لم يعلم به أحد غيره؟ ولا عرفه الشيخان وهلا رواه لهما حين كلمهما في رده فجبهاه بما عرفت؟ أو أنهما لم يثقا بتلك الرواية؟ فهذه مشكلة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أنهما صدقاه؟ غير أنهما رأيا أن النبي صلى الله عليه وآله وسلم وعده أن يرده هو صلى الله عليه وآله وسلم ولم يرده، ولعل المصلحة الواقعية أو الظروف لم تساعده على إنجاز الوعد حتى قضى نحبه، فمن أين عرف الترخيص له في رده؟ ولو كانت هناك شبهة رخصة لعمل بها الشيخان حين فاوضهما هو في ذلك، لكنهما ما عرفا الشبهة ولا علما تلميحا للرخصة بل رأياه عقدة لرسول الله صلى الله عليه وآله وسلم لا تنحل، وفي الملل والنحل للشهرستاني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أجابا إلى ذلك ونفاه عمر من مقامه باليمن أربعين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رأى ابن عبد ربه في العقد </w:t>
      </w:r>
      <w:r>
        <w:rPr>
          <w:rStyle w:val="FootnoteAnchor"/>
          <w:rtl w:val="true"/>
        </w:rPr>
        <w:footnoteReference w:id="237"/>
      </w:r>
      <w:r>
        <w:rPr>
          <w:rFonts w:ascii="Amiri" w:hAnsi="Amiri" w:eastAsia="Amiri" w:cs="Amiri"/>
          <w:color w:val="111111"/>
          <w:sz w:val="28"/>
          <w:sz w:val="28"/>
          <w:szCs w:val="28"/>
          <w:rtl w:val="true"/>
          <w:lang w:bidi="ar-SA"/>
        </w:rPr>
        <w:t xml:space="preserve">وأبو الفدا في تاريخه </w:t>
      </w:r>
      <w:r>
        <w:rPr>
          <w:rStyle w:val="FootnoteAnchor"/>
          <w:rtl w:val="true"/>
        </w:rPr>
        <w:footnoteReference w:id="238"/>
      </w:r>
      <w:r>
        <w:rPr>
          <w:rFonts w:ascii="Amiri" w:hAnsi="Amiri" w:eastAsia="Amiri" w:cs="Amiri"/>
          <w:color w:val="111111"/>
          <w:sz w:val="28"/>
          <w:sz w:val="28"/>
          <w:szCs w:val="28"/>
          <w:rtl w:val="true"/>
          <w:lang w:bidi="ar-SA"/>
        </w:rPr>
        <w:t>أن الحكم طريد رسول الله وطريد أبي بكر وعمر أيضا، وكذلك الصحابة كلهم ما عرفوا مساغا لرد الرجل وأبنائه، وإلا لما نقموا به عليه ولعذروه على ما ارتكبه وفيهم من لا تخفى عليه مواعيد النبي صلى الله عليه وآله وسلم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وللخليفة معذرة أخرى، قال ابن عبد ربه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رد عثمان الحكم طريد النبي صلى الله عليه وآله وسلم وطريد أبي بكر وعمر إلى المدينة تكلم </w:t>
      </w:r>
    </w:p>
    <w:p>
      <w:pPr>
        <w:pStyle w:val="BookText"/>
        <w:rPr/>
      </w:pPr>
      <w:r>
        <w:rPr>
          <w:rFonts w:ascii="Amiri" w:hAnsi="Amiri" w:eastAsia="Amiri" w:cs="Amiri"/>
          <w:color w:val="111111"/>
          <w:sz w:val="28"/>
          <w:sz w:val="28"/>
          <w:szCs w:val="28"/>
          <w:rtl w:val="true"/>
          <w:lang w:bidi="ar-SA"/>
        </w:rPr>
        <w:t>الناس في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ينقم الناس مني؟ إني وصلت رحما وقريت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نخدش العواطف بتحليل كلمة الخليفة هذه، ولا نفصل القول في مغزاها وإنما نمر به كراما، وأنت إذا عرفت الحكم وما ولد علمت أن ردهم إلى المدينة المشرفة وتوليهم على الأمور، وتسليطهم على ناموس الإسلام، واتخاذ الحمى لهم جناية كبيرة الأمة لا تغتفر، ولا تقر بها قط عين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934_17599"/>
      <w:bookmarkStart w:id="102" w:name="pg934_17599"/>
      <w:bookmarkEnd w:id="102"/>
    </w:p>
    <w:p>
      <w:pPr>
        <w:pStyle w:val="Heading2"/>
        <w:numPr>
          <w:ilvl w:val="1"/>
          <w:numId w:val="1"/>
        </w:numPr>
        <w:rPr/>
      </w:pPr>
      <w:bookmarkStart w:id="103" w:name="pg934_17599"/>
      <w:bookmarkStart w:id="104" w:name="__RefHeading___Toc700749_373438147"/>
      <w:bookmarkStart w:id="105" w:name="_Toc35"/>
      <w:bookmarkEnd w:id="103"/>
      <w:bookmarkEnd w:id="104"/>
      <w:r>
        <w:rPr>
          <w:rtl w:val="true"/>
        </w:rPr>
        <w:t>مروان بن الحكم</w:t>
      </w:r>
      <w:bookmarkEnd w:id="1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700751_373438147"/>
      <w:bookmarkStart w:id="107" w:name="_Toc36"/>
      <w:bookmarkEnd w:id="106"/>
      <w:r>
        <w:rPr>
          <w:rtl w:val="true"/>
        </w:rPr>
        <w:t>اشارة</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934_17603"/>
      <w:bookmarkStart w:id="109" w:name="pg934_17603"/>
      <w:bookmarkEnd w:id="109"/>
    </w:p>
    <w:p>
      <w:pPr>
        <w:pStyle w:val="Heading3"/>
        <w:numPr>
          <w:ilvl w:val="2"/>
          <w:numId w:val="1"/>
        </w:numPr>
        <w:rPr/>
      </w:pPr>
      <w:bookmarkStart w:id="110" w:name="pg934_17603"/>
      <w:bookmarkStart w:id="111" w:name="__RefHeading___Toc700753_373438147"/>
      <w:bookmarkStart w:id="112" w:name="_Toc37"/>
      <w:bookmarkEnd w:id="110"/>
      <w:bookmarkEnd w:id="111"/>
      <w:r>
        <w:rPr>
          <w:rtl w:val="true"/>
        </w:rPr>
        <w:t>الهوية الشخصية</w:t>
      </w:r>
      <w:r>
        <w:rPr>
          <w:rtl w:val="true"/>
        </w:rPr>
        <w:t>:</w:t>
      </w:r>
      <w:bookmarkEnd w:id="112"/>
    </w:p>
    <w:p>
      <w:pPr>
        <w:pStyle w:val="BookText"/>
        <w:rPr/>
      </w:pPr>
      <w:r>
        <w:rPr>
          <w:rFonts w:ascii="Amiri" w:hAnsi="Amiri" w:eastAsia="Amiri" w:cs="Amiri"/>
          <w:color w:val="111111"/>
          <w:sz w:val="28"/>
          <w:sz w:val="28"/>
          <w:szCs w:val="28"/>
          <w:rtl w:val="true"/>
          <w:lang w:bidi="ar-SA"/>
        </w:rPr>
        <w:t xml:space="preserve">هو مروان بن الحكم بن أبي العاص بن أمية بن عبد شمس بن عبد مناف القرشي الأموي، يكنى أبا عبد الملك، وهو ابن عم عثمان بن عفان بن أبي العاص وكاتبه في خلافته ولم يصلنا عنه حديث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700755_373438147"/>
      <w:bookmarkStart w:id="114" w:name="_Toc38"/>
      <w:bookmarkEnd w:id="113"/>
      <w:r>
        <w:rPr>
          <w:rtl w:val="true"/>
        </w:rPr>
        <w:t>ولادة مروان بن الحكم</w:t>
      </w:r>
      <w:r>
        <w:rPr>
          <w:rtl w:val="true"/>
        </w:rPr>
        <w:t>:</w:t>
      </w:r>
      <w:bookmarkEnd w:id="114"/>
    </w:p>
    <w:p>
      <w:pPr>
        <w:pStyle w:val="BookText"/>
        <w:rPr/>
      </w:pPr>
      <w:r>
        <w:rPr>
          <w:rFonts w:ascii="Amiri" w:hAnsi="Amiri" w:eastAsia="Amiri" w:cs="Amiri"/>
          <w:color w:val="111111"/>
          <w:sz w:val="28"/>
          <w:sz w:val="28"/>
          <w:szCs w:val="28"/>
          <w:rtl w:val="true"/>
          <w:lang w:bidi="ar-SA"/>
        </w:rPr>
        <w:t>هناك اختلاف كبير حول تاريخ ولادة مروان فقد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اثنتين من الهجرة،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أحد،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يوم الخندق،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وقيل بالطائف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 النبي صلى الله عليه وآله وسلم لأنه خرج إلى الطائف طفلا لا يعقل لما نفى النبي صلى الله عليه وآله وسلم أباه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أبيه بالطائف حتى استخلف عثمان، واستكتب عثمان مروان وضمه إليه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الصحيح في ولادة مروان هو ولادته بعد فتح مكة لثبوت الرواية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بالمدينة </w:t>
      </w:r>
      <w:bookmarkStart w:id="115" w:name="pg934_17605"/>
    </w:p>
    <w:p>
      <w:pPr>
        <w:pStyle w:val="BookText"/>
        <w:rPr/>
      </w:pPr>
      <w:bookmarkEnd w:id="115"/>
      <w:r>
        <w:rPr>
          <w:rFonts w:ascii="Amiri" w:hAnsi="Amiri" w:eastAsia="Amiri" w:cs="Amiri"/>
          <w:color w:val="111111"/>
          <w:sz w:val="28"/>
          <w:sz w:val="28"/>
          <w:szCs w:val="28"/>
          <w:rtl w:val="true"/>
          <w:lang w:bidi="ar-SA"/>
        </w:rPr>
        <w:t>ولد إلا أتي به إلى النبي صلى الله عليه وآله وسلم فدعا له فأدخل عليه مروان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وسيوافيك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فمروان ولد في المدينة وأبوه وأمه لم يهاجرا بل بقيا على شركهما، بعد فتح مكة سكنا المدينة فولد مروان هناك والله أعلم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700757_373438147"/>
      <w:bookmarkStart w:id="117" w:name="_Toc39"/>
      <w:bookmarkEnd w:id="116"/>
      <w:r>
        <w:rPr>
          <w:rtl w:val="true"/>
        </w:rPr>
        <w:t>النبي يلعن مروان صغيرا</w:t>
      </w:r>
      <w:r>
        <w:rPr>
          <w:rtl w:val="true"/>
        </w:rPr>
        <w:t>:</w:t>
      </w:r>
      <w:bookmarkEnd w:id="117"/>
    </w:p>
    <w:p>
      <w:pPr>
        <w:pStyle w:val="BookText"/>
        <w:rPr/>
      </w:pPr>
      <w:r>
        <w:rPr>
          <w:rFonts w:ascii="Amiri" w:hAnsi="Amiri" w:eastAsia="Amiri" w:cs="Amiri"/>
          <w:color w:val="111111"/>
          <w:sz w:val="28"/>
          <w:sz w:val="28"/>
          <w:szCs w:val="28"/>
          <w:rtl w:val="true"/>
          <w:lang w:bidi="ar-SA"/>
        </w:rPr>
        <w:t xml:space="preserve">أخرج الحاكم في المستدرك </w:t>
      </w:r>
      <w:r>
        <w:rPr>
          <w:rStyle w:val="FootnoteAnchor"/>
          <w:rtl w:val="true"/>
        </w:rPr>
        <w:footnoteReference w:id="243"/>
      </w:r>
      <w:r>
        <w:rPr>
          <w:rFonts w:ascii="Amiri" w:hAnsi="Amiri" w:eastAsia="Amiri" w:cs="Amiri"/>
          <w:color w:val="111111"/>
          <w:sz w:val="28"/>
          <w:sz w:val="28"/>
          <w:szCs w:val="28"/>
          <w:rtl w:val="true"/>
          <w:lang w:bidi="ar-SA"/>
        </w:rPr>
        <w:t>من طريق عبد الرحمن ابن عوف وصححه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بالمدينة ولد إلا أتي به إلى النبي صلى الله عليه وآله وسلم فدعا له، فأدخل عليه مروان بن الحكم عند ولادته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الدميري في حياة الحيوان </w:t>
      </w:r>
      <w:r>
        <w:rPr>
          <w:rStyle w:val="FootnoteAnchor"/>
          <w:rtl w:val="true"/>
        </w:rPr>
        <w:footnoteReference w:id="244"/>
      </w:r>
      <w:r>
        <w:rPr>
          <w:rFonts w:ascii="Amiri" w:hAnsi="Amiri" w:eastAsia="Amiri" w:cs="Amiri"/>
          <w:color w:val="111111"/>
          <w:sz w:val="28"/>
          <w:sz w:val="28"/>
          <w:szCs w:val="28"/>
          <w:rtl w:val="true"/>
          <w:lang w:bidi="ar-SA"/>
        </w:rPr>
        <w:t xml:space="preserve">، وابن حجر في الصواعق </w:t>
      </w:r>
      <w:r>
        <w:rPr>
          <w:rStyle w:val="FootnoteAnchor"/>
          <w:rtl w:val="true"/>
        </w:rPr>
        <w:footnoteReference w:id="245"/>
      </w:r>
      <w:r>
        <w:rPr>
          <w:rFonts w:ascii="Amiri" w:hAnsi="Amiri" w:eastAsia="Amiri" w:cs="Amiri"/>
          <w:color w:val="111111"/>
          <w:sz w:val="28"/>
          <w:sz w:val="28"/>
          <w:szCs w:val="28"/>
          <w:rtl w:val="true"/>
          <w:lang w:bidi="ar-SA"/>
        </w:rPr>
        <w:t xml:space="preserve">، والحلبي في السيرة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معاوية أشار إليه بقوله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الوزغ 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ابن أبي الحديد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18" w:name="pg934_17607"/>
    </w:p>
    <w:p>
      <w:pPr>
        <w:pStyle w:val="Heading3"/>
        <w:numPr>
          <w:ilvl w:val="2"/>
          <w:numId w:val="1"/>
        </w:numPr>
        <w:rPr/>
      </w:pPr>
      <w:bookmarkStart w:id="119" w:name="__RefHeading___Toc700759_373438147"/>
      <w:bookmarkStart w:id="120" w:name="_Toc40"/>
      <w:bookmarkEnd w:id="118"/>
      <w:bookmarkEnd w:id="119"/>
      <w:r>
        <w:rPr>
          <w:rtl w:val="true"/>
        </w:rPr>
        <w:t>العودة من الطائف</w:t>
      </w:r>
      <w:r>
        <w:rPr>
          <w:rtl w:val="true"/>
        </w:rPr>
        <w:t>:</w:t>
      </w:r>
      <w:bookmarkEnd w:id="120"/>
    </w:p>
    <w:p>
      <w:pPr>
        <w:pStyle w:val="BookText"/>
        <w:rPr/>
      </w:pPr>
      <w:r>
        <w:rPr>
          <w:rFonts w:ascii="Amiri" w:hAnsi="Amiri" w:eastAsia="Amiri" w:cs="Amiri"/>
          <w:color w:val="111111"/>
          <w:sz w:val="28"/>
          <w:sz w:val="28"/>
          <w:szCs w:val="28"/>
          <w:rtl w:val="true"/>
          <w:lang w:bidi="ar-SA"/>
        </w:rPr>
        <w:t>بقي مروان مع أبيه في المنفى قرابة أربعة عشر عاما، وعاد مع أبيه بعد أن ردهما عثمان خلافا لفعل النبي والشيخين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عثمان كاتبا في خلافته وزوجه ابنته أم أبان، فماذا كان بعد ذلك؟</w:t>
      </w:r>
    </w:p>
    <w:p>
      <w:pPr>
        <w:pStyle w:val="Heading3"/>
        <w:numPr>
          <w:ilvl w:val="2"/>
          <w:numId w:val="1"/>
        </w:numPr>
        <w:rPr/>
      </w:pPr>
      <w:bookmarkStart w:id="121" w:name="__RefHeading___Toc700761_373438147"/>
      <w:bookmarkStart w:id="122" w:name="_Toc41"/>
      <w:bookmarkEnd w:id="121"/>
      <w:r>
        <w:rPr>
          <w:rtl w:val="true"/>
        </w:rPr>
        <w:t>أيادي الخليفة عثمان عند مروان</w:t>
      </w:r>
      <w:r>
        <w:rPr>
          <w:rtl w:val="true"/>
        </w:rPr>
        <w:t>:</w:t>
      </w:r>
      <w:bookmarkEnd w:id="122"/>
    </w:p>
    <w:p>
      <w:pPr>
        <w:pStyle w:val="BookText"/>
        <w:rPr/>
      </w:pPr>
      <w:r>
        <w:rPr>
          <w:rFonts w:ascii="Amiri" w:hAnsi="Amiri" w:eastAsia="Amiri" w:cs="Amiri"/>
          <w:color w:val="111111"/>
          <w:sz w:val="28"/>
          <w:sz w:val="28"/>
          <w:szCs w:val="28"/>
          <w:rtl w:val="true"/>
          <w:lang w:bidi="ar-SA"/>
        </w:rPr>
        <w:t>أعطى عثمان مروان بن الحكم بن أبي العاص ابن عمه وصهره من ابنته أم أبان خمس غنائم إفريقية وهو خمسمائة ألف دينار، وفي ذلك يقول عبد الرحمن بن حنبل الجمحي الكندي مخاطبا الخليفة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أحلف بالله رب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الله أمرا سدى ولكن خلقت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نبتلي بك أو تبتلى فإن الأمينين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الطريق عليه الهدى فما 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جعلا درهما في الهوى دعوت اللعين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لسنة من قد مضى وأعطيت مروان خمس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شأوك ممن سعى هكذا رواه ابن قتيبة في المعارف </w:t>
      </w:r>
      <w:r>
        <w:rPr>
          <w:rStyle w:val="FootnoteAnchor"/>
          <w:rtl w:val="true"/>
        </w:rPr>
        <w:footnoteReference w:id="248"/>
      </w:r>
      <w:r>
        <w:rPr>
          <w:rFonts w:ascii="Amiri" w:hAnsi="Amiri" w:eastAsia="Amiri" w:cs="Amiri"/>
          <w:color w:val="111111"/>
          <w:sz w:val="28"/>
          <w:sz w:val="28"/>
          <w:szCs w:val="28"/>
          <w:rtl w:val="true"/>
          <w:lang w:bidi="ar-SA"/>
        </w:rPr>
        <w:t xml:space="preserve">، وأبو الفداء في تاريخه </w:t>
      </w:r>
      <w:r>
        <w:rPr>
          <w:rStyle w:val="FootnoteAnchor"/>
          <w:rtl w:val="true"/>
        </w:rPr>
        <w:footnoteReference w:id="2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البلاذري الأبيات في الأنساب </w:t>
      </w:r>
      <w:r>
        <w:rPr>
          <w:rStyle w:val="FootnoteAnchor"/>
          <w:rtl w:val="true"/>
        </w:rPr>
        <w:footnoteReference w:id="250"/>
      </w:r>
      <w:r>
        <w:rPr>
          <w:rFonts w:ascii="Amiri" w:hAnsi="Amiri" w:eastAsia="Amiri" w:cs="Amiri"/>
          <w:color w:val="111111"/>
          <w:sz w:val="28"/>
          <w:sz w:val="28"/>
          <w:szCs w:val="28"/>
          <w:rtl w:val="true"/>
          <w:lang w:bidi="ar-SA"/>
        </w:rPr>
        <w:t>ونسبها إلى أسلم بن أوس بن بجرة الساعدي الخزرجي الذي منع أن يدفن عثمان بالبقيع، وإليك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الله خلقا سدى دعوت اللعين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لسنة من قد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 والد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وأعطيت مروان خمس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لهم وحميت الحمى ومال أتاك به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الفئ أنهيته من ترى فأما الأمينان إذ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الطريق عليه الصوى فلم يأخذا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يصرفا درهما في هوى وذكرها ابن عبد ربه في العقد الفريد </w:t>
      </w:r>
      <w:r>
        <w:rPr>
          <w:rStyle w:val="FootnoteAnchor"/>
          <w:rtl w:val="true"/>
        </w:rPr>
        <w:footnoteReference w:id="251"/>
      </w:r>
      <w:r>
        <w:rPr>
          <w:rFonts w:ascii="Amiri" w:hAnsi="Amiri" w:eastAsia="Amiri" w:cs="Amiri"/>
          <w:color w:val="111111"/>
          <w:sz w:val="28"/>
          <w:sz w:val="28"/>
          <w:szCs w:val="28"/>
          <w:rtl w:val="true"/>
          <w:lang w:bidi="ar-SA"/>
        </w:rPr>
        <w:t>ونسبها إلى عبد الرحمن، وروى البلاذري من طريق عبد الله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أغزانا عثمان سنة سبع وعشرين إفريقية فأصاب عبد الله بن سعد بن أبي سرح غنائم جليلة فأعطى عثمان مروان بن الحكم خمس الغنائم، وفي رواية أبي مخنف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فابتاع الخمس بمائتي ألف دينار فكلم عثمان فوهبها له فأنكر الناس ذلك على عثمان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الواقدي كما ذكره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بطريقها على ألفي ألف دينار وعشرين ألف دينار، فأطلقها كلها عثمان في يوم واحد لآل الحكم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مروان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الطبري عن الواقدي، عن أسامة بن زيد، عن ابن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 عثمان عبد الله بن سعد إلى إفريقية كان الذي صالحهم عليه بطريق إفريقية جرجير ألفي ألف دينار وخمسمائة ألف دينار وعشرين إلف دينار، فبعث ملك الروم رسولا وأمره أن يأخذ منهم ثلاثمائة قنطار كما أخذ منهم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صالحهم عليه عبد الله بن سعد ثلاثمائة قنطار ذهب، فأمر بها عثمان لآل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الكامل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خمس إفريقية إلى المدينة فاشتراه مروان بن الحكم بخمسمائة ألف دينار فوضعها عنه عثمان، وكان هذا مما أخذ عليه، وهذا أحسن ما قيل في خمس إفريقية، فإن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عثمان خمس إفريقية عبد الله بن سعد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مروان بن الحكم، وظهر بهذا أنه أعطى عبد الله خمس الغزوة الأولى، وأعطى مروان خمس الغزوة الثانية التي افتتحت </w:t>
      </w:r>
    </w:p>
    <w:p>
      <w:pPr>
        <w:pStyle w:val="BookText"/>
        <w:rPr/>
      </w:pPr>
      <w:r>
        <w:rPr>
          <w:rFonts w:ascii="Amiri" w:hAnsi="Amiri" w:eastAsia="Amiri" w:cs="Amiri"/>
          <w:color w:val="111111"/>
          <w:sz w:val="28"/>
          <w:sz w:val="28"/>
          <w:szCs w:val="28"/>
          <w:rtl w:val="true"/>
          <w:lang w:bidi="ar-SA"/>
        </w:rPr>
        <w:t>فيها جميع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البلاذري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كتب لمروان بخمس مصر وأعطى أقرباءه المال، وتأول في ذلك الصلة التي أمر الله بها، واتخذ الأموال واستسلف من بيت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تركا من ذلك ما هو لهما، وإني أخذته فقسمته في أقربائي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الناس عليه ذلك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البلاذري في الأنساب </w:t>
      </w:r>
      <w:r>
        <w:rPr>
          <w:rStyle w:val="FootnoteAnchor"/>
          <w:rtl w:val="true"/>
        </w:rPr>
        <w:footnoteReference w:id="257"/>
      </w:r>
      <w:r>
        <w:rPr>
          <w:rFonts w:ascii="Amiri" w:hAnsi="Amiri" w:eastAsia="Amiri" w:cs="Amiri"/>
          <w:color w:val="111111"/>
          <w:sz w:val="28"/>
          <w:sz w:val="28"/>
          <w:szCs w:val="28"/>
          <w:rtl w:val="true"/>
          <w:lang w:bidi="ar-SA"/>
        </w:rPr>
        <w:t>من طريق الواقدي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 مروان داره بالمدينة دعا الناس إلى طعامه وكان المسور فيمن دعا، فقال مروان وهو يحدثهم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أنفقت في داري هذه من مال المسلمين درهما 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أكلت طعامك وسكت لكان خيرا لك، لقد غزوت معنا إفريقية وإنك لأقلنا مالا ورقيقا وأعوانا وأخفنا ثقلا، فأعطاك ابن عفان خمس إفريقية وعملت على الصدقات فأخذت أموال المسلمين، فشكاه مروان إلى عروة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يغلظ لي وأنا له مكرم متق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في الشرح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بمائة ألف من بيت المال وقد زوجه ابنته أم أبان، فجاء زيد بن أرقم صاحب بيت المال بالمفاتيح فوضعها بين يدي عثمان وبكى، فقال عثمان</w:t>
      </w:r>
      <w:r>
        <w:rPr>
          <w:rFonts w:eastAsia="Amiri" w:cs="Amiri" w:ascii="Amiri" w:hAnsi="Amiri"/>
          <w:color w:val="111111"/>
          <w:sz w:val="28"/>
          <w:szCs w:val="28"/>
          <w:rtl w:val="true"/>
          <w:lang w:bidi="ar-SA"/>
        </w:rPr>
        <w:t xml:space="preserve">: </w:t>
      </w:r>
      <w:bookmarkStart w:id="123" w:name="pg934_17616"/>
    </w:p>
    <w:p>
      <w:pPr>
        <w:pStyle w:val="BookText"/>
        <w:rPr/>
      </w:pPr>
      <w:bookmarkEnd w:id="123"/>
      <w:r>
        <w:rPr>
          <w:rFonts w:ascii="Amiri" w:hAnsi="Amiri" w:eastAsia="Amiri" w:cs="Amiri"/>
          <w:color w:val="111111"/>
          <w:sz w:val="28"/>
          <w:sz w:val="28"/>
          <w:szCs w:val="28"/>
          <w:rtl w:val="true"/>
          <w:lang w:bidi="ar-SA"/>
        </w:rPr>
        <w:t>أتبكي أن وصلت رحمي؟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أبكي لأني أظنك أنك أخذت هذا المال عوضا عما كنت أنفقته في سبيل الله في حياة رسول الله صلى الله عليه وآله وسلم، ولو </w:t>
      </w:r>
      <w:r>
        <w:rPr>
          <w:rStyle w:val="FootnoteAnchor"/>
          <w:rtl w:val="true"/>
        </w:rPr>
        <w:footnoteReference w:id="259"/>
      </w:r>
      <w:r>
        <w:rPr>
          <w:rFonts w:ascii="Amiri" w:hAnsi="Amiri" w:eastAsia="Amiri" w:cs="Amiri"/>
          <w:color w:val="111111"/>
          <w:sz w:val="28"/>
          <w:sz w:val="28"/>
          <w:szCs w:val="28"/>
          <w:rtl w:val="true"/>
          <w:lang w:bidi="ar-SA"/>
        </w:rPr>
        <w:t>أعطيت مروان مائة درهم لكان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ألق المفاتيح يا بن أرقم فإنا سنجد غيرك، وأتاه أبو موسى بأموال من العراق جليلة، فقسمها كلها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الحلبي في السيرة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جملة ما انتقم به على عثمان أنه أعطى ابن عمه مروان بن الحكم مائة ألف وخمسين أوقية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700763_373438147"/>
      <w:bookmarkStart w:id="125" w:name="_Toc42"/>
      <w:bookmarkEnd w:id="124"/>
      <w:r>
        <w:rPr>
          <w:rtl w:val="true"/>
        </w:rPr>
        <w:t>إقطاع الخليفة عثمان فدك لمروان</w:t>
      </w:r>
      <w:bookmarkEnd w:id="125"/>
    </w:p>
    <w:p>
      <w:pPr>
        <w:pStyle w:val="BookText"/>
        <w:rPr/>
      </w:pPr>
      <w:r>
        <w:rPr>
          <w:rFonts w:ascii="Amiri" w:hAnsi="Amiri" w:eastAsia="Amiri" w:cs="Amiri"/>
          <w:color w:val="111111"/>
          <w:sz w:val="28"/>
          <w:sz w:val="28"/>
          <w:szCs w:val="28"/>
          <w:rtl w:val="true"/>
          <w:lang w:bidi="ar-SA"/>
        </w:rPr>
        <w:t xml:space="preserve">إقطاع الخليفة عثمان فدك لمروان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ابن قتيبة في المعارف </w:t>
      </w:r>
      <w:r>
        <w:rPr>
          <w:rStyle w:val="FootnoteAnchor"/>
          <w:rtl w:val="true"/>
        </w:rPr>
        <w:footnoteReference w:id="263"/>
      </w:r>
      <w:r>
        <w:rPr>
          <w:rFonts w:ascii="Amiri" w:hAnsi="Amiri" w:eastAsia="Amiri" w:cs="Amiri"/>
          <w:color w:val="111111"/>
          <w:sz w:val="28"/>
          <w:sz w:val="28"/>
          <w:szCs w:val="28"/>
          <w:rtl w:val="true"/>
          <w:lang w:bidi="ar-SA"/>
        </w:rPr>
        <w:t xml:space="preserve">، وأبو الفداء في تاريخه </w:t>
      </w:r>
      <w:r>
        <w:rPr>
          <w:rStyle w:val="FootnoteAnchor"/>
          <w:rtl w:val="true"/>
        </w:rPr>
        <w:footnoteReference w:id="264"/>
      </w:r>
      <w:r>
        <w:rPr>
          <w:rFonts w:ascii="Amiri" w:hAnsi="Amiri" w:eastAsia="Amiri" w:cs="Amiri"/>
          <w:color w:val="111111"/>
          <w:sz w:val="28"/>
          <w:sz w:val="28"/>
          <w:szCs w:val="28"/>
          <w:rtl w:val="true"/>
          <w:lang w:bidi="ar-SA"/>
        </w:rPr>
        <w:t>مما نقم الناس على عثمان إقطاعه فدك لمروان وهي صدقة رسول الله، فقال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مروان بن الحكم فدك وهي صدقة رسول الله صلى الله عليه وآله وسلم التي طلبتها فاطمة ميراثا، فروي أبو بكر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ولم تزل فدك في يد مروان وبنيه إلى أن تولى عمر بن عبد العزيز فانتزعها من أهله وردها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البيهقي في السنن الكبرى </w:t>
      </w:r>
      <w:r>
        <w:rPr>
          <w:rStyle w:val="FootnoteAnchor"/>
          <w:rtl w:val="true"/>
        </w:rPr>
        <w:footnoteReference w:id="265"/>
      </w:r>
      <w:r>
        <w:rPr>
          <w:rFonts w:ascii="Amiri" w:hAnsi="Amiri" w:eastAsia="Amiri" w:cs="Amiri"/>
          <w:color w:val="111111"/>
          <w:sz w:val="28"/>
          <w:sz w:val="28"/>
          <w:szCs w:val="28"/>
          <w:rtl w:val="true"/>
          <w:lang w:bidi="ar-SA"/>
        </w:rPr>
        <w:t>من طريق المغيرة حديثا في فدك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أقطعها مروان لما مضى عمر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أقطع مروان فدكا في أيام عثمان بن عفان رضي الله عنه وكأنه تأول في ذلك ما روي عن رسول الله صلى الله عليه وآله وسلم إذا أطعم الله نبيا طعمة فهي للذي يقوم من بعده، وكان مستغنيا عنها بماله فجعلها لأقربائه ووصل بها رحمهم، وذهب آخرون إلى أن المراد بذلك التولية وقطع جريان الإرث فيه، ثم تصرف في مصالح المسلمين كما كان أبو بكر وعمر يفعلان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العقد الفريد </w:t>
      </w:r>
      <w:r>
        <w:rPr>
          <w:rStyle w:val="FootnoteAnchor"/>
          <w:rtl w:val="true"/>
        </w:rPr>
        <w:footnoteReference w:id="266"/>
      </w:r>
      <w:r>
        <w:rPr>
          <w:rFonts w:ascii="Amiri" w:hAnsi="Amiri" w:eastAsia="Amiri" w:cs="Amiri"/>
          <w:color w:val="111111"/>
          <w:sz w:val="28"/>
          <w:sz w:val="28"/>
          <w:szCs w:val="28"/>
          <w:rtl w:val="true"/>
          <w:lang w:bidi="ar-SA"/>
        </w:rPr>
        <w:t>في عد ما نقم الناس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أقطع فدك مروان وهي صدقة لرسول الله صلى الله عليه وآله وسلم وافتتح إفريقية وأخذ خمسها فوهبه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شرحه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عثمان مروان فدك، وقد كانت فاطمة عليها السلام طلبتها بعد وفاة أبيها صلوات الله عليه تارة بالميراث وتارة بالنحلة فدفعت عنها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أعرف كنه هذا الإقطاع وحقيقة هذا العمل فإن فدك إن كانت فيئا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تخصيصها بمروان؟ وإن كانت ميراثا لآل رسول الله صلى الله عليه وآله وسلم كما احتجت له الصديقة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الطاهرة في خطبتها، واحتج له أئمة الهدى من العترة الطاهرة وفي مقدمهم سيدهم أمير المؤمنين عليه وعليهم السلام، فليس مروان منهم، ولا كان للخليفة فيها رفع ووضع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نحلة من رسول الله صلى الله عليه وآله وسلم لبضعته الطاهرة فاطمة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ادعته وشهد لها أمير المؤمنين وابناها الإمامان السبطان وأم أيمن المشهود لها بالجنة فردت شهادتهم بما لا يرضي الله ولا رسوله، وإذا ردت شهادة أهل آية التطهير فبأي شئ يعتمد؟ وعلى أي حجة يعول؟ إن دام هذا ولم يحدث به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يبك ميت ولم يفرح بمولود فإن كانت فدك نحلة فأي مساس بها لمروان؟ وأي سلطة عليها لعثمان؟ حتى يقطعها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تضاربت أعمال الخلفاء الثلاثة في أمر فدك فانتزعها أبو بكر من أهل البيت، وردها عمر إليهم، وأقطعها عثمان لمروان، ثم كان فيها ما كان في أدوار المستحوذين على الأمر منذ عهد معاوية وهلم جرا فكانت تؤخذ وتعطى، ويفعلون بها ما يفعلون بقضاء من الشهوات، كما فصلناه </w:t>
      </w:r>
      <w:r>
        <w:rPr>
          <w:rStyle w:val="FootnoteAnchor"/>
          <w:rtl w:val="true"/>
        </w:rPr>
        <w:footnoteReference w:id="268"/>
      </w:r>
      <w:r>
        <w:rPr>
          <w:rFonts w:ascii="Amiri" w:hAnsi="Amiri" w:eastAsia="Amiri" w:cs="Amiri"/>
          <w:color w:val="111111"/>
          <w:sz w:val="28"/>
          <w:sz w:val="28"/>
          <w:szCs w:val="28"/>
          <w:rtl w:val="true"/>
          <w:lang w:bidi="ar-SA"/>
        </w:rPr>
        <w:t xml:space="preserve">، ولم يعمل برواية أبي بكر </w:t>
      </w:r>
      <w:r>
        <w:rPr>
          <w:rStyle w:val="FootnoteAnchor"/>
          <w:rtl w:val="true"/>
        </w:rPr>
        <w:footnoteReference w:id="269"/>
      </w:r>
      <w:r>
        <w:rPr>
          <w:rFonts w:ascii="Amiri" w:hAnsi="Amiri" w:eastAsia="Amiri" w:cs="Amiri"/>
          <w:color w:val="111111"/>
          <w:sz w:val="28"/>
          <w:sz w:val="28"/>
          <w:szCs w:val="28"/>
          <w:rtl w:val="true"/>
          <w:lang w:bidi="ar-SA"/>
        </w:rPr>
        <w:t>في عصر من العصور، فإن صانعه الملأ الحضور على سماع ما رواه عن رسول الله صلى الله عليه وآله وسلم وحابوه وجاملوه، فقد أبطله من جاء بعده بأعمالهم وتقلباتهم فيها بأنحاء مختلفة</w:t>
      </w:r>
      <w:r>
        <w:rPr>
          <w:rFonts w:eastAsia="Amiri" w:cs="Amiri" w:ascii="Amiri" w:hAnsi="Amiri"/>
          <w:color w:val="111111"/>
          <w:sz w:val="28"/>
          <w:szCs w:val="28"/>
          <w:rtl w:val="true"/>
          <w:lang w:bidi="ar-SA"/>
        </w:rPr>
        <w:t xml:space="preserve">. </w:t>
      </w:r>
      <w:bookmarkStart w:id="126" w:name="pg934_17622"/>
    </w:p>
    <w:p>
      <w:pPr>
        <w:pStyle w:val="BookText"/>
        <w:rPr/>
      </w:pPr>
      <w:bookmarkEnd w:id="126"/>
      <w:r>
        <w:rPr>
          <w:rFonts w:ascii="Amiri" w:hAnsi="Amiri" w:eastAsia="Amiri" w:cs="Amiri"/>
          <w:color w:val="111111"/>
          <w:sz w:val="28"/>
          <w:sz w:val="28"/>
          <w:szCs w:val="28"/>
          <w:rtl w:val="true"/>
          <w:lang w:bidi="ar-SA"/>
        </w:rPr>
        <w:t>بل إن أبا بكر نفسه أراد أن يبطل روايته بإعطاء الصك للزهراء فاطمة، غير أن ابن الخطاب منعه وخرق الكتاب كما جاء في السيرة الحلبية، وبذلك كله تعرف قيمة تلك الرواية ومقدار العمل عليها وقيمة هذا الإقطاع</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700765_373438147"/>
      <w:bookmarkStart w:id="128" w:name="_Toc43"/>
      <w:bookmarkEnd w:id="127"/>
      <w:r>
        <w:rPr>
          <w:rtl w:val="true"/>
        </w:rPr>
        <w:t>مروان وما مروان؟</w:t>
      </w:r>
      <w:bookmarkEnd w:id="128"/>
    </w:p>
    <w:p>
      <w:pPr>
        <w:pStyle w:val="BookText"/>
        <w:rPr/>
      </w:pPr>
      <w:r>
        <w:rPr>
          <w:rFonts w:ascii="Amiri" w:hAnsi="Amiri" w:eastAsia="Amiri" w:cs="Amiri"/>
          <w:color w:val="111111"/>
          <w:sz w:val="28"/>
          <w:sz w:val="28"/>
          <w:szCs w:val="28"/>
          <w:rtl w:val="true"/>
          <w:lang w:bidi="ar-SA"/>
        </w:rPr>
        <w:t>مر علينا ما صح من لعن رسول الله صلى الله عليه وآله وسلم على أبيه وعلى من يخرج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وأسلفنا ما صح من قول عائشة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وآله وسلم أباك فأنت فضض من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النجيب من طريق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وسلم فمر الحكم بن أبي العاص فقال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لأمتي مما في صلب هذا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ابن أبي الحديد </w:t>
      </w:r>
      <w:r>
        <w:rPr>
          <w:rStyle w:val="FootnoteAnchor"/>
          <w:rtl w:val="true"/>
        </w:rPr>
        <w:footnoteReference w:id="271"/>
      </w:r>
      <w:r>
        <w:rPr>
          <w:rFonts w:ascii="Amiri" w:hAnsi="Amiri" w:eastAsia="Amiri" w:cs="Amiri"/>
          <w:color w:val="111111"/>
          <w:sz w:val="28"/>
          <w:sz w:val="28"/>
          <w:szCs w:val="28"/>
          <w:rtl w:val="true"/>
          <w:lang w:bidi="ar-SA"/>
        </w:rPr>
        <w:t xml:space="preserve">نقلا عن الإستيعاب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عليه السلام يوما إلى مروان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 وويل لأمته محمد منك ومن بيتك إذا شاب صدغاك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وويل أمة محمد منك ومن 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بلفظ آخر كما في </w:t>
      </w:r>
    </w:p>
    <w:p>
      <w:pPr>
        <w:pStyle w:val="BookText"/>
        <w:rPr/>
      </w:pPr>
      <w:r>
        <w:rPr>
          <w:rFonts w:ascii="Amiri" w:hAnsi="Amiri" w:eastAsia="Amiri" w:cs="Amiri"/>
          <w:color w:val="111111"/>
          <w:sz w:val="28"/>
          <w:sz w:val="28"/>
          <w:szCs w:val="28"/>
          <w:rtl w:val="true"/>
          <w:lang w:bidi="ar-SA"/>
        </w:rPr>
        <w:t xml:space="preserve">كنز العمال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مولانا أمير المؤمنين يوم قال له الحسنان السبطان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يبايعك مروان 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يبايعني بعد قتل عثمان؟ لا حاجة لي في بيعته، إنها كف يهودية لو بايعني بيده لغدر بسبته، أما إن له إمرة كلعقة الكلب أنفه، وهو أبو الأكبش الأربعة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عبد الملك، بشر، محمد،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وستلقى الأمة منه ومن ولده يوما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في الشرح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هذا الخبر من طرق كثيرة ورويت فيه زيادة لم يذكرها صاحب نهج البلاغة وهي قوله عليه السلام في مروان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راية ضلالة بعد ما يشيب صدغاه وإن له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الزيادة أخذها ابن أبي الحديد من ابن سعد ذكرها في طبقته </w:t>
      </w:r>
      <w:r>
        <w:rPr>
          <w:rStyle w:val="FootnoteAnchor"/>
          <w:rtl w:val="true"/>
        </w:rPr>
        <w:footnoteReference w:id="277"/>
      </w:r>
      <w:r>
        <w:rPr>
          <w:rFonts w:ascii="Amiri" w:hAnsi="Amiri" w:eastAsia="Amiri" w:cs="Amiri"/>
          <w:color w:val="111111"/>
          <w:sz w:val="28"/>
          <w:sz w:val="28"/>
          <w:szCs w:val="28"/>
          <w:rtl w:val="true"/>
          <w:lang w:bidi="ar-SA"/>
        </w:rPr>
        <w:t>طبع ليدن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يوما ونظر إليه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ليحملن راية ضلالة بعد ما يشيب صدغاه، وله إمرة كلحسة الكلب </w:t>
      </w:r>
    </w:p>
    <w:p>
      <w:pPr>
        <w:pStyle w:val="BookText"/>
        <w:rPr/>
      </w:pPr>
      <w:r>
        <w:rPr>
          <w:rFonts w:ascii="Amiri" w:hAnsi="Amiri" w:eastAsia="Amiri" w:cs="Amiri"/>
          <w:color w:val="111111"/>
          <w:sz w:val="28"/>
          <w:sz w:val="28"/>
          <w:szCs w:val="28"/>
          <w:rtl w:val="true"/>
          <w:lang w:bidi="ar-SA"/>
        </w:rPr>
        <w:t xml:space="preserve">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كما ترى غير ما في نهج البلاغة وليس كما حسبه ابن أبي الحديد زيادة فيه، ولا توجد تلك الزيادة في رواية السبط أيضا في تذكرته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البلاذري في الأنساب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يلقب خيط باطل </w:t>
      </w:r>
      <w:r>
        <w:rPr>
          <w:rStyle w:val="FootnoteAnchor"/>
          <w:rtl w:val="true"/>
        </w:rPr>
        <w:footnoteReference w:id="280"/>
      </w:r>
      <w:r>
        <w:rPr>
          <w:rFonts w:ascii="Amiri" w:hAnsi="Amiri" w:eastAsia="Amiri" w:cs="Amiri"/>
          <w:color w:val="111111"/>
          <w:sz w:val="28"/>
          <w:sz w:val="28"/>
          <w:szCs w:val="28"/>
          <w:rtl w:val="true"/>
          <w:lang w:bidi="ar-SA"/>
        </w:rPr>
        <w:t xml:space="preserve">لدقته وطوله شبه الخيط الأبيض الذي يرى في الشمس، فقال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الرحمن بن الحكم أخوه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أدري وإني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حليلة مضروب القفا كيف يصنع </w:t>
      </w:r>
      <w:r>
        <w:rPr>
          <w:rStyle w:val="FootnoteAnchor"/>
          <w:rtl w:val="true"/>
        </w:rPr>
        <w:footnoteReference w:id="281"/>
      </w:r>
      <w:r>
        <w:rPr>
          <w:rFonts w:ascii="Amiri" w:hAnsi="Amiri" w:eastAsia="Amiri" w:cs="Amiri"/>
          <w:color w:val="111111"/>
          <w:sz w:val="28"/>
          <w:sz w:val="28"/>
          <w:szCs w:val="28"/>
          <w:rtl w:val="true"/>
          <w:lang w:bidi="ar-SA"/>
        </w:rPr>
        <w:t xml:space="preserve">لحى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يعطي ما يشاء ويمنع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البلاذري في الأنساب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عمرو بن سعيد الأشدق الذي قتله عبد الملك بن مروان ليحيى بن سعيد أخي الأشدق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بعمرو يا بني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ومثلكم يبني البيوت على الغدر وذكر بن أبي الحديد في شرحه </w:t>
      </w:r>
      <w:r>
        <w:rPr>
          <w:rStyle w:val="FootnoteAnchor"/>
          <w:rtl w:val="true"/>
        </w:rPr>
        <w:footnoteReference w:id="283"/>
      </w:r>
      <w:r>
        <w:rPr>
          <w:rFonts w:ascii="Amiri" w:hAnsi="Amiri" w:eastAsia="Amiri" w:cs="Amiri"/>
          <w:color w:val="111111"/>
          <w:sz w:val="28"/>
          <w:sz w:val="28"/>
          <w:szCs w:val="28"/>
          <w:rtl w:val="true"/>
          <w:lang w:bidi="ar-SA"/>
        </w:rPr>
        <w:t>لعبد الرحمن بن الحكم في أخيه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نصيبي منك يا مرو </w:t>
      </w:r>
      <w:r>
        <w:rPr>
          <w:rStyle w:val="FootnoteAnchor"/>
          <w:rtl w:val="true"/>
        </w:rPr>
        <w:footnoteReference w:id="284"/>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ومروان الطويل وخالد ورب ابن أم زائد غير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ابن أم ناقص غير زائد ومن شعر مالك بن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في الشعر والشعراء لابن قتيبة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 مروان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مروان يقضي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تقضي لنا بنت جعفر </w:t>
      </w:r>
      <w:r>
        <w:rPr>
          <w:rStyle w:val="FootnoteAnchor"/>
          <w:rtl w:val="true"/>
        </w:rPr>
        <w:footnoteReference w:id="286"/>
      </w:r>
      <w:r>
        <w:rPr>
          <w:rFonts w:ascii="Amiri" w:hAnsi="Amiri" w:eastAsia="Amiri" w:cs="Amiri"/>
          <w:color w:val="111111"/>
          <w:sz w:val="28"/>
          <w:sz w:val="28"/>
          <w:szCs w:val="28"/>
          <w:rtl w:val="true"/>
          <w:lang w:bidi="ar-SA"/>
        </w:rPr>
        <w:t xml:space="preserve">فيا ليتها كانت علينا أميرة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يا مروان أمسيت ذا حر </w:t>
      </w:r>
      <w:r>
        <w:rPr>
          <w:rStyle w:val="FootnoteAnchor"/>
          <w:rtl w:val="true"/>
        </w:rPr>
        <w:footnoteReference w:id="287"/>
      </w:r>
      <w:r>
        <w:rPr>
          <w:rFonts w:ascii="Amiri" w:hAnsi="Amiri" w:eastAsia="Amiri" w:cs="Amiri"/>
          <w:color w:val="111111"/>
          <w:sz w:val="28"/>
          <w:sz w:val="28"/>
          <w:szCs w:val="28"/>
          <w:rtl w:val="true"/>
          <w:lang w:bidi="ar-SA"/>
        </w:rPr>
        <w:t>ابن الحكم والتلاعب بالدين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يستشفه المنقب من سيرة مروان وأعماله أنه ما كان يقيم لنواميس الدين الحنيف وزنا، وإنما كان يلحظها كسياسات زمنية </w:t>
      </w:r>
    </w:p>
    <w:p>
      <w:pPr>
        <w:pStyle w:val="BookText"/>
        <w:rPr/>
      </w:pPr>
      <w:r>
        <w:rPr>
          <w:rFonts w:ascii="Amiri" w:hAnsi="Amiri" w:eastAsia="Amiri" w:cs="Amiri"/>
          <w:color w:val="111111"/>
          <w:sz w:val="28"/>
          <w:sz w:val="28"/>
          <w:szCs w:val="28"/>
          <w:rtl w:val="true"/>
          <w:lang w:bidi="ar-SA"/>
        </w:rPr>
        <w:t>فلا يبالي بإبطال شئ منها، أو تبديله إلى آخر حسب ما تقتضيه ظروفه وتستدعيه أحواله، وإليك من شواهد ذلك عظائم، وعليها فقس 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إمام الحنابلة أحمد في مسنده </w:t>
      </w:r>
      <w:r>
        <w:rPr>
          <w:rStyle w:val="FootnoteAnchor"/>
          <w:rtl w:val="true"/>
        </w:rPr>
        <w:footnoteReference w:id="288"/>
      </w:r>
      <w:r>
        <w:rPr>
          <w:rFonts w:ascii="Amiri" w:hAnsi="Amiri" w:eastAsia="Amiri" w:cs="Amiri"/>
          <w:color w:val="111111"/>
          <w:sz w:val="28"/>
          <w:sz w:val="28"/>
          <w:szCs w:val="28"/>
          <w:rtl w:val="true"/>
          <w:lang w:bidi="ar-SA"/>
        </w:rPr>
        <w:t>من طريق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معاوية حاجا، قدمنا معه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الظهر ركعتين ثم انصرف إلى دار الندوة،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حين أتم الصلاة فإذا قدم مكة صلى بها الظهر والعصر والعشاء الآخرة أربعا أربعا، فإذا خرج إلى منى وعرفات قصر الصلاة، فإذا فرغ من الحج وأقام بمنى أتم الصلاة حتى يخرج من مكة، فلما صلى بنا الظهر ركعتين نهض إليه مروان بن الحكم وعمرو بن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أحد ابن عمك بأقبح ما عبته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أنه أتم الصلاة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وهل كان غير ما صنعت؟ قد صليتهما مع رسول الله صلى الله عليه وآله وسلم ومع أبي بكر وعمر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عمك قد أتمها وإن خلافك إياه له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إلى العصر فصلاها بنا أربعا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الهيثمي في مجمع الزوائد </w:t>
      </w:r>
      <w:r>
        <w:rPr>
          <w:rStyle w:val="FootnoteAnchor"/>
          <w:rtl w:val="true"/>
        </w:rPr>
        <w:footnoteReference w:id="289"/>
      </w:r>
      <w:r>
        <w:rPr>
          <w:rFonts w:ascii="Amiri" w:hAnsi="Amiri" w:eastAsia="Amiri" w:cs="Amiri"/>
          <w:color w:val="111111"/>
          <w:sz w:val="28"/>
          <w:sz w:val="28"/>
          <w:szCs w:val="28"/>
          <w:rtl w:val="true"/>
          <w:lang w:bidi="ar-SA"/>
        </w:rPr>
        <w:t xml:space="preserve">نقلا عن أحمد والطبراني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موثقون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لعب مروان وخليفة وقته معاوية بالصلاة التي هي عماد الدين إلى درجة يقدم فيها التحفظ على عثمان في عمله الشاذ عن الكتاب والسنة على العمل بسنة رسول الله صلى الله عليه وآله وسلم حتى أخضع معاوية لما ارتأه من الرأي الشائن في صلاة العصر، فماذا يكون عبثهما بالدين فيما هو دون الصلاة من الأحكام؟ وإن تعجب فعجب أنه يعد مخالفة عثمان في رأيه الخاص له عيبا عليه يغير لأجله الحكم الديني الثابت، ولا يعد مخالفة رسول الله وما جاء به محظورة تترك لأجلها الأباطيل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أيضا أن ينهى معاوية عن مخالفة عثمان، ولا ينهى من خالف رسول الله صلى الله عليه وآله وسلم عن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من خير أمة أخرجت للناس تأمرون بالمعروف وتنهون عن المنكر وتؤمنون بالله؟ وأعجب من كل ذلك حسبان أولئك العابثين بدين الله عدولا وهذه سيرتهم ومبلغهم من الدين الحنيف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 السنة في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w:t>
      </w:r>
      <w:r>
        <w:rPr>
          <w:rStyle w:val="FootnoteAnchor"/>
          <w:rtl w:val="true"/>
        </w:rPr>
        <w:footnoteReference w:id="290"/>
      </w:r>
      <w:r>
        <w:rPr>
          <w:rFonts w:ascii="Amiri" w:hAnsi="Amiri" w:eastAsia="Amiri" w:cs="Amiri"/>
          <w:color w:val="111111"/>
          <w:sz w:val="28"/>
          <w:sz w:val="28"/>
          <w:szCs w:val="28"/>
          <w:rtl w:val="true"/>
          <w:lang w:bidi="ar-SA"/>
        </w:rPr>
        <w:t>من طريق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مروان وهو أمير المدينة في أضحى أو فطر، فلما أتينا المصلى إذا منبر بناه كثير بن الصلت، فإذا مروان يريد أن يرتقيه قبل أن يصلي، فجبذت بثوبه فجبذني، فارتفع </w:t>
      </w:r>
      <w:bookmarkStart w:id="129" w:name="pg934_17630"/>
    </w:p>
    <w:p>
      <w:pPr>
        <w:pStyle w:val="BookText"/>
        <w:rPr/>
      </w:pPr>
      <w:bookmarkEnd w:id="129"/>
      <w:r>
        <w:rPr>
          <w:rFonts w:ascii="Amiri" w:hAnsi="Amiri" w:eastAsia="Amiri" w:cs="Amiri"/>
          <w:color w:val="111111"/>
          <w:sz w:val="28"/>
          <w:sz w:val="28"/>
          <w:szCs w:val="28"/>
          <w:rtl w:val="true"/>
          <w:lang w:bidi="ar-SA"/>
        </w:rPr>
        <w:t>فخطب قبل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قد ذهب ما تعلم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والله خير مما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يكونوا يجلسون لنا بعد الصلاة فجعلتها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ترك الذي تعلم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700767_373438147"/>
      <w:bookmarkStart w:id="131" w:name="_Toc44"/>
      <w:bookmarkEnd w:id="130"/>
      <w:r>
        <w:rPr>
          <w:rtl w:val="true"/>
        </w:rPr>
        <w:t>هذا مروان</w:t>
      </w:r>
      <w:bookmarkEnd w:id="131"/>
    </w:p>
    <w:p>
      <w:pPr>
        <w:pStyle w:val="BookText"/>
        <w:rPr/>
      </w:pPr>
      <w:r>
        <w:rPr>
          <w:rFonts w:ascii="IRNazanin" w:hAnsi="IRNazanin" w:eastAsia="IRNazanin"/>
          <w:color w:val="111111"/>
          <w:sz w:val="28"/>
          <w:sz w:val="28"/>
          <w:szCs w:val="28"/>
          <w:rtl w:val="true"/>
          <w:lang w:bidi="fa-IR"/>
        </w:rPr>
        <w:t xml:space="preserve">هذا مروان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فهلم معي إلى الخليفة نستحفيه الخبر عن هذا الوزغ اللعين في صلب أبيه وبعد مولده بماذا استباح إيواءه وتأمينه على الصدقات والطمأنينة إليه في المشورة في الصالح العام؟ ولم استكتبه وضمه إليه فاستولى عليه؟ </w:t>
      </w:r>
      <w:r>
        <w:rPr>
          <w:rStyle w:val="FootnoteAnchor"/>
          <w:rtl w:val="true"/>
        </w:rPr>
        <w:footnoteReference w:id="292"/>
      </w:r>
      <w:r>
        <w:rPr>
          <w:rFonts w:ascii="Amiri" w:hAnsi="Amiri" w:eastAsia="Amiri" w:cs="Amiri"/>
          <w:color w:val="111111"/>
          <w:sz w:val="28"/>
          <w:sz w:val="28"/>
          <w:szCs w:val="28"/>
          <w:rtl w:val="true"/>
          <w:lang w:bidi="ar-SA"/>
        </w:rPr>
        <w:t>ونصب عينيه ما لهج به النبي الأعظم صلى الله عليه وآله وسلم، وما ناء به هو من المخاريق والمخزيات، ومن واجب الخليفة تقديم الصلحاء من المؤمنين وإكبارهم شكرا لأعمالهم لا الاحتفال بأهل المجانة والخلاعة كمروان الذي يجب الإنكار والتقطيب تجاه عمله الشائن، وقد جاء عن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منكرا فاستطاع أن يغيره بيده فليغيره بيده، فإن لم يستطع فبلسانه، فإن لم يستطع بلسانه فبقلبه، وذلك أضعف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مولانا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الإنكار أن تلقى أهل المعاصي بوجوه مكفهرة </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 الخيفة تأول وأخطأ لكنه ما هذا التبسط إليه بكله؟ وتقريبه وهو ممن يجب إقصاؤه، وإيواؤه وهو ممن يستحق الطرد، وتأمينه وهو أهل بأن يتهم، ومنحه أجزل المنح من مال المسلمين ومن الواجب منعه، وتسليطه على أعطيات المسلمين ومن المحتم قطع يده عنها؟ أنا لا أعرف شيئا من معاذير الخيفة في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لها عذرا وأنت تلومها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المسلمين في يومه ما عذروه وهم الواقفون على الأمر من كثب، والمستشفون للحقائق الممعنون فيها، وكيف يعذره المسلمين ونصب أعينهم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وأعلموا أنما غنمتم من شئ فإن لله خمسه وللرسول ولذي القربى واليتامى والمساكين وابن السبيل إن كنتم آمنتم بالله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أليس إعطاء الخمس لمروان اللعين خروجا عن حكم القرآن؟ أليس عثمان هو الذي فاوض بنفسه ومعه جبير بن مطعم رسول الله صلى الله عليه وآله وسلم أن يجعل لقومه نصيبا من الخمس فلم يجعل ونص على أن بني عبد شمس وبني نوفل لا نصيب لهم منه؟ قال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قسم رسول الله سهم ذي القربى بين بني هاشم وبني المطلب </w:t>
      </w:r>
      <w:r>
        <w:rPr>
          <w:rStyle w:val="FootnoteAnchor"/>
          <w:rtl w:val="true"/>
        </w:rPr>
        <w:footnoteReference w:id="294"/>
      </w:r>
      <w:r>
        <w:rPr>
          <w:rFonts w:ascii="Amiri" w:hAnsi="Amiri" w:eastAsia="Amiri" w:cs="Amiri"/>
          <w:color w:val="111111"/>
          <w:sz w:val="28"/>
          <w:sz w:val="28"/>
          <w:szCs w:val="28"/>
          <w:rtl w:val="true"/>
          <w:lang w:bidi="ar-SA"/>
        </w:rPr>
        <w:t>أتيته أنا وعثمان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هؤلاء بنو </w:t>
      </w:r>
    </w:p>
    <w:p>
      <w:pPr>
        <w:pStyle w:val="BookText"/>
        <w:rPr/>
      </w:pPr>
      <w:r>
        <w:rPr>
          <w:rFonts w:ascii="Amiri" w:hAnsi="Amiri" w:eastAsia="Amiri" w:cs="Amiri"/>
          <w:color w:val="111111"/>
          <w:sz w:val="28"/>
          <w:sz w:val="28"/>
          <w:szCs w:val="28"/>
          <w:rtl w:val="true"/>
          <w:lang w:bidi="ar-SA"/>
        </w:rPr>
        <w:t>هاشم لا ينكر فضلهم لمكانك الذي وضعك الله به منهم، أرأيت بني المطلب أعطيتهم ومنعتنا؟ وإنما نحن وهم منك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لم يفارقوني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يفارقونا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جاهلية ولا إسلام وإنما هم بنو هاشم وبنو المطلب شئ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ولم يقسم رسول الله لبني عبد شمس ولا لبني نوفل من ذلك الخمس شيئا كما قسم لبني هاشم وبني المطلب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العزيز على الله ورسوله أن يعطى سهم ذوي قربى الرسول صلى الله عليه وآله وسلم لطريده ولعينه، وقد منعه النبي صلى الله عليه وآله وسلم وقومه من الخمس، فما عذر الخليفة في تزحزحه عن حكم الكتاب والسنة، وتفضيل رحمه أبناء الشجرة الملعونة في القرآن على قربى رسول الله صلى الله عليه وآله وسلم الذين أوجب الله مودتهم في الذكر الحكيم؟ أنا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ورائهم حسيب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أئمة الصحاح من طريق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مروان المنبر يوم العيد، فبدأ بالخطبة قبل الصلاة،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خالفت السنة، أخرجت المنبر يوم عيد، ولم يكن يخرج به، </w:t>
      </w:r>
    </w:p>
    <w:p>
      <w:pPr>
        <w:pStyle w:val="BookText"/>
        <w:rPr/>
      </w:pPr>
      <w:r>
        <w:rPr>
          <w:rFonts w:ascii="Amiri" w:hAnsi="Amiri" w:eastAsia="Amiri" w:cs="Amiri"/>
          <w:color w:val="111111"/>
          <w:sz w:val="28"/>
          <w:sz w:val="28"/>
          <w:szCs w:val="28"/>
          <w:rtl w:val="true"/>
          <w:lang w:bidi="ar-SA"/>
        </w:rPr>
        <w:t>وبدأت بالخطبة قبل الصلاة، ولم يكن يبدأ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شئ قد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قضى ما عليه، سمعت رسول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منكرا فاستطاع أن يغيره بيده فليغيره بيده، فإن لم يستطع فبلسانه، فإن لم يستطع بلسانه فبقلبه، وذلك أضعف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الشافعي في كتاب الأم </w:t>
      </w:r>
      <w:r>
        <w:rPr>
          <w:rStyle w:val="FootnoteAnchor"/>
          <w:rtl w:val="true"/>
        </w:rPr>
        <w:footnoteReference w:id="297"/>
      </w:r>
      <w:r>
        <w:rPr>
          <w:rFonts w:ascii="Amiri" w:hAnsi="Amiri" w:eastAsia="Amiri" w:cs="Amiri"/>
          <w:color w:val="111111"/>
          <w:sz w:val="28"/>
          <w:sz w:val="28"/>
          <w:szCs w:val="28"/>
          <w:rtl w:val="true"/>
          <w:lang w:bidi="ar-SA"/>
        </w:rPr>
        <w:t>من طريق عياض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مروان وإلى رجل قد سماه، فمشى بنا حتى أتى المصلى، فذهب ليصعد فجبذته </w:t>
      </w:r>
      <w:r>
        <w:rPr>
          <w:rStyle w:val="FootnoteAnchor"/>
          <w:rtl w:val="true"/>
        </w:rPr>
        <w:footnoteReference w:id="298"/>
      </w:r>
      <w:r>
        <w:rPr>
          <w:rFonts w:ascii="Amiri" w:hAnsi="Amiri" w:eastAsia="Amiri" w:cs="Amiri"/>
          <w:color w:val="111111"/>
          <w:sz w:val="28"/>
          <w:sz w:val="28"/>
          <w:szCs w:val="28"/>
          <w:rtl w:val="true"/>
          <w:lang w:bidi="ar-SA"/>
        </w:rPr>
        <w:t>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ترك الذي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فهتفت ثلاث مرات،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تأتون إلا شرا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أضحى أو فطر، فلما أتينا المصلى إذا منبر بناه كثير بن الصلت، فإذا مروان يريد أن يرتقيه قبل أن يصلي، فجبذت بثوبه فجبذني فارتفع فخطب قبل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قد ذهب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والله خير مما لا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يكونوا يجلسون لنا بعد الصلاة فجعلتها قبل الصلاة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صلاة العيدين،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11466</w:t>
      </w:r>
      <w:r>
        <w:rPr>
          <w:rFonts w:ascii="Amiri" w:hAnsi="Amiri" w:eastAsia="Amiri" w:cs="Amiri"/>
          <w:color w:val="111111"/>
          <w:sz w:val="28"/>
          <w:sz w:val="28"/>
          <w:szCs w:val="28"/>
          <w:rtl w:val="true"/>
          <w:lang w:bidi="ar-SA"/>
        </w:rPr>
        <w:t>، بدائع الصنائع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الابتداء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سعيد قد ترك ما تعلم،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لا تأتون بخير مما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في المحلي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بنو أمية تقديم الخطبة قبل الصلاة واعتلوا بأن الناس كانوا إذا صلوا تركوهم، ولم يشهدوا الخطبة، وذلك لأنهم كانوا يلعنون علي بن أبي طالب رضي الله عنه، فكان المسلمون يفرون وحق لهم، فكيف وليس الجلوس واجبا؟ وقال ملك العلماء في بدائع الصنائع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أحدث بنو أمية الخطبة قبل الصلاة لأنهم كانوا يتكلمون في خطبتهم بما لا يحل، وكان الناس لا يجلسون بعد الصلاة لسماعها فأحدثوها قبل الصلاة ليسمعها الناس، وبمثل هذا قال السرخسي في المبسوط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السندي في شرح سنن ابن ماجة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أنهم كانوا يسبون في الخطبة من لا يحل سبه، فتفرق الناس عند الخطبة إذا كانت متأخرة لئلا يسمعوا ذلك فقدم الخطبة ليسمعهم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الشوكاني في نيل الأوطار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صحيح مسلم </w:t>
      </w:r>
      <w:r>
        <w:rPr>
          <w:rStyle w:val="FootnoteAnchor"/>
          <w:rtl w:val="true"/>
        </w:rPr>
        <w:footnoteReference w:id="305"/>
      </w:r>
      <w:r>
        <w:rPr>
          <w:rFonts w:ascii="Amiri" w:hAnsi="Amiri" w:eastAsia="Amiri" w:cs="Amiri"/>
          <w:color w:val="111111"/>
          <w:sz w:val="28"/>
          <w:sz w:val="28"/>
          <w:szCs w:val="28"/>
          <w:rtl w:val="true"/>
          <w:lang w:bidi="ar-SA"/>
        </w:rPr>
        <w:t>من رواية طارق بن شهاب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بدأ بالخطبة يوم العيد قبل الصلاة مروان،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فعل ذلك معاوية، حكاه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الشافعي </w:t>
      </w:r>
      <w:r>
        <w:rPr>
          <w:rStyle w:val="FootnoteAnchor"/>
          <w:rtl w:val="true"/>
        </w:rPr>
        <w:footnoteReference w:id="306"/>
      </w:r>
      <w:r>
        <w:rPr>
          <w:rFonts w:ascii="Amiri" w:hAnsi="Amiri" w:eastAsia="Amiri" w:cs="Amiri"/>
          <w:color w:val="111111"/>
          <w:sz w:val="28"/>
          <w:sz w:val="28"/>
          <w:szCs w:val="28"/>
          <w:rtl w:val="true"/>
          <w:lang w:bidi="ar-SA"/>
        </w:rPr>
        <w:t>عن ابن عباس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 معاوية فقدم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الرزاق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مروان كيف يغير السنة؟ وكيف يفوه ملء فمه بما لا يسوغ لمسلم أن يتكلم به؟ كأن ذلك مفوض إليه، وكأن تركها المنبعث عن التجري على الله ورسوله يكون مبيحا لإدامة الترك، لماذا ذهب ما كان يعلمه أبو سعيد من السنة؟ ولماذا ترك؟ نعم، كان لمروان في المقام ملحوظتان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أثر ابن عمه عثمان، والآخر أنه كان يقع في الخطبة في مولانا أمير المؤمنين عليه السلام ويسبه فتتفرق عنه الناس لذلك، فقدمها على الصلاة لئلا يجفلوا فيسمعوا العظائم ويصيخوا إلى ما يلفظ به من كبائر وموبقات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ويستظهر من كلام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سنن رسول الله صلى الله عليه وآله وسلم قد غيرت حتى الصلاة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تسرب التغيير ولعب الأهواء بالسنن لم يكن مقصورا على الخطبة قبل الصلاة فحسب، وإنما تطرق ذلك إلى كثير من </w:t>
      </w:r>
    </w:p>
    <w:p>
      <w:pPr>
        <w:pStyle w:val="BookText"/>
        <w:rPr/>
      </w:pPr>
      <w:r>
        <w:rPr>
          <w:rFonts w:ascii="Amiri" w:hAnsi="Amiri" w:eastAsia="Amiri" w:cs="Amiri"/>
          <w:color w:val="111111"/>
          <w:sz w:val="28"/>
          <w:sz w:val="28"/>
          <w:szCs w:val="28"/>
          <w:rtl w:val="true"/>
          <w:lang w:bidi="ar-SA"/>
        </w:rPr>
        <w:t xml:space="preserve">الأحكام كما يجده الباحث السابر أغوار السير والحديث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في السنة الشريفة أن الخطبة في العيدين تكون بعد الصلاة، قال الترمذي في الصحيح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هذا عند أهل العلم من أصحاب النبي صلى الله عليه وآله وسلم وغيرهم أن صلاة العيدين قبل الخطبة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خطب قبل الصلاة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جملة مما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وآله وسلم أنه صلى يوم فطر أو أضحى قبل الخطبة ثم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Style w:val="FootnoteAnchor"/>
          <w:rtl w:val="true"/>
        </w:rPr>
        <w:footnoteReference w:id="311"/>
      </w:r>
      <w:r>
        <w:rPr>
          <w:rFonts w:ascii="Amiri" w:hAnsi="Amiri" w:eastAsia="Amiri" w:cs="Amiri"/>
          <w:color w:val="111111"/>
          <w:sz w:val="28"/>
          <w:sz w:val="28"/>
          <w:szCs w:val="28"/>
          <w:rtl w:val="true"/>
          <w:lang w:bidi="ar-SA"/>
        </w:rPr>
        <w:t xml:space="preserve">، صحيح مسلم </w:t>
      </w:r>
      <w:r>
        <w:rPr>
          <w:rStyle w:val="FootnoteAnchor"/>
          <w:rtl w:val="true"/>
        </w:rPr>
        <w:footnoteReference w:id="312"/>
      </w:r>
      <w:r>
        <w:rPr>
          <w:rFonts w:ascii="Amiri" w:hAnsi="Amiri" w:eastAsia="Amiri" w:cs="Amiri"/>
          <w:color w:val="111111"/>
          <w:sz w:val="28"/>
          <w:sz w:val="28"/>
          <w:szCs w:val="28"/>
          <w:rtl w:val="true"/>
          <w:lang w:bidi="ar-SA"/>
        </w:rPr>
        <w:t xml:space="preserve">، سنن أبي داود </w:t>
      </w:r>
      <w:r>
        <w:rPr>
          <w:rStyle w:val="FootnoteAnchor"/>
          <w:rtl w:val="true"/>
        </w:rPr>
        <w:footnoteReference w:id="313"/>
      </w:r>
      <w:r>
        <w:rPr>
          <w:rFonts w:ascii="Amiri" w:hAnsi="Amiri" w:eastAsia="Amiri" w:cs="Amiri"/>
          <w:color w:val="111111"/>
          <w:sz w:val="28"/>
          <w:sz w:val="28"/>
          <w:szCs w:val="28"/>
          <w:rtl w:val="true"/>
          <w:lang w:bidi="ar-SA"/>
        </w:rPr>
        <w:t xml:space="preserve">، سنن ابن ماجة </w:t>
      </w:r>
      <w:r>
        <w:rPr>
          <w:rStyle w:val="FootnoteAnchor"/>
          <w:rtl w:val="true"/>
        </w:rPr>
        <w:footnoteReference w:id="314"/>
      </w:r>
      <w:r>
        <w:rPr>
          <w:rFonts w:ascii="Amiri" w:hAnsi="Amiri" w:eastAsia="Amiri" w:cs="Amiri"/>
          <w:color w:val="111111"/>
          <w:sz w:val="28"/>
          <w:sz w:val="28"/>
          <w:szCs w:val="28"/>
          <w:rtl w:val="true"/>
          <w:lang w:bidi="ar-SA"/>
        </w:rPr>
        <w:t xml:space="preserve">، سنن النسائي </w:t>
      </w:r>
      <w:r>
        <w:rPr>
          <w:rStyle w:val="FootnoteAnchor"/>
          <w:rtl w:val="true"/>
        </w:rPr>
        <w:footnoteReference w:id="315"/>
      </w:r>
      <w:r>
        <w:rPr>
          <w:rFonts w:ascii="Amiri" w:hAnsi="Amiri" w:eastAsia="Amiri" w:cs="Amiri"/>
          <w:color w:val="111111"/>
          <w:sz w:val="28"/>
          <w:sz w:val="28"/>
          <w:szCs w:val="28"/>
          <w:rtl w:val="true"/>
          <w:lang w:bidi="ar-SA"/>
        </w:rPr>
        <w:t xml:space="preserve">، سنن البيهقي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ثم أبو بكر ثم عمر يصلون العيد قبل الخطبة، وفي لفظ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وأبا بكر وعمر </w:t>
      </w:r>
    </w:p>
    <w:p>
      <w:pPr>
        <w:pStyle w:val="BookText"/>
        <w:rPr/>
      </w:pPr>
      <w:r>
        <w:rPr>
          <w:rFonts w:ascii="Amiri" w:hAnsi="Amiri" w:eastAsia="Amiri" w:cs="Amiri"/>
          <w:color w:val="111111"/>
          <w:sz w:val="28"/>
          <w:sz w:val="28"/>
          <w:szCs w:val="28"/>
          <w:rtl w:val="true"/>
          <w:lang w:bidi="ar-SA"/>
        </w:rPr>
        <w:t>كانوا يصلون في العيدين قبل الخطبة، وفي لفظ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يصلي في الأضحى والفطر ثم يخطب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Style w:val="FootnoteAnchor"/>
          <w:rtl w:val="true"/>
        </w:rPr>
        <w:footnoteReference w:id="317"/>
      </w:r>
      <w:r>
        <w:rPr>
          <w:rFonts w:ascii="Amiri" w:hAnsi="Amiri" w:eastAsia="Amiri" w:cs="Amiri"/>
          <w:color w:val="111111"/>
          <w:sz w:val="28"/>
          <w:sz w:val="28"/>
          <w:szCs w:val="28"/>
          <w:rtl w:val="true"/>
          <w:lang w:bidi="ar-SA"/>
        </w:rPr>
        <w:t xml:space="preserve">، صحيح مسلم </w:t>
      </w:r>
      <w:r>
        <w:rPr>
          <w:rStyle w:val="FootnoteAnchor"/>
          <w:rtl w:val="true"/>
        </w:rPr>
        <w:footnoteReference w:id="318"/>
      </w:r>
      <w:r>
        <w:rPr>
          <w:rFonts w:ascii="Amiri" w:hAnsi="Amiri" w:eastAsia="Amiri" w:cs="Amiri"/>
          <w:color w:val="111111"/>
          <w:sz w:val="28"/>
          <w:sz w:val="28"/>
          <w:szCs w:val="28"/>
          <w:rtl w:val="true"/>
          <w:lang w:bidi="ar-SA"/>
        </w:rPr>
        <w:t xml:space="preserve">، موطأ مالك </w:t>
      </w:r>
      <w:r>
        <w:rPr>
          <w:rStyle w:val="FootnoteAnchor"/>
          <w:rtl w:val="true"/>
        </w:rPr>
        <w:footnoteReference w:id="319"/>
      </w:r>
      <w:r>
        <w:rPr>
          <w:rFonts w:ascii="IRNazanin" w:hAnsi="IRNazanin" w:eastAsia="IRNazanin"/>
          <w:color w:val="111111"/>
          <w:sz w:val="28"/>
          <w:sz w:val="28"/>
          <w:szCs w:val="28"/>
          <w:rtl w:val="true"/>
          <w:lang w:bidi="fa-IR"/>
        </w:rPr>
        <w:t xml:space="preserve">، مسند أحمد </w:t>
      </w:r>
      <w:r>
        <w:rPr>
          <w:rStyle w:val="FootnoteAnchor"/>
          <w:rtl w:val="true"/>
        </w:rPr>
        <w:footnoteReference w:id="320"/>
      </w:r>
      <w:r>
        <w:rPr>
          <w:rFonts w:ascii="Amiri" w:hAnsi="Amiri" w:eastAsia="Amiri" w:cs="Amiri"/>
          <w:color w:val="111111"/>
          <w:sz w:val="28"/>
          <w:sz w:val="28"/>
          <w:szCs w:val="28"/>
          <w:rtl w:val="true"/>
          <w:lang w:bidi="ar-SA"/>
        </w:rPr>
        <w:t xml:space="preserve">، كتاب الأم للشافعي </w:t>
      </w:r>
      <w:r>
        <w:rPr>
          <w:rStyle w:val="FootnoteAnchor"/>
          <w:rtl w:val="true"/>
        </w:rPr>
        <w:footnoteReference w:id="321"/>
      </w:r>
      <w:r>
        <w:rPr>
          <w:rFonts w:ascii="Amiri" w:hAnsi="Amiri" w:eastAsia="Amiri" w:cs="Amiri"/>
          <w:color w:val="111111"/>
          <w:sz w:val="28"/>
          <w:sz w:val="28"/>
          <w:szCs w:val="28"/>
          <w:rtl w:val="true"/>
          <w:lang w:bidi="ar-SA"/>
        </w:rPr>
        <w:t xml:space="preserve">، سنن ابن ماجة </w:t>
      </w:r>
      <w:r>
        <w:rPr>
          <w:rStyle w:val="FootnoteAnchor"/>
          <w:rtl w:val="true"/>
        </w:rPr>
        <w:footnoteReference w:id="322"/>
      </w:r>
      <w:r>
        <w:rPr>
          <w:rFonts w:ascii="Amiri" w:hAnsi="Amiri" w:eastAsia="Amiri" w:cs="Amiri"/>
          <w:color w:val="111111"/>
          <w:sz w:val="28"/>
          <w:sz w:val="28"/>
          <w:szCs w:val="28"/>
          <w:rtl w:val="true"/>
          <w:lang w:bidi="ar-SA"/>
        </w:rPr>
        <w:t xml:space="preserve">، سنن البيهقي </w:t>
      </w:r>
      <w:r>
        <w:rPr>
          <w:rStyle w:val="FootnoteAnchor"/>
          <w:rtl w:val="true"/>
        </w:rPr>
        <w:footnoteReference w:id="323"/>
      </w:r>
      <w:r>
        <w:rPr>
          <w:rFonts w:ascii="Amiri" w:hAnsi="Amiri" w:eastAsia="Amiri" w:cs="Amiri"/>
          <w:color w:val="111111"/>
          <w:sz w:val="28"/>
          <w:sz w:val="28"/>
          <w:szCs w:val="28"/>
          <w:rtl w:val="true"/>
          <w:lang w:bidi="ar-SA"/>
        </w:rPr>
        <w:t xml:space="preserve">، سنن الترمذي </w:t>
      </w:r>
      <w:r>
        <w:rPr>
          <w:rStyle w:val="FootnoteAnchor"/>
          <w:rtl w:val="true"/>
        </w:rPr>
        <w:footnoteReference w:id="324"/>
      </w:r>
      <w:r>
        <w:rPr>
          <w:rFonts w:ascii="Amiri" w:hAnsi="Amiri" w:eastAsia="Amiri" w:cs="Amiri"/>
          <w:color w:val="111111"/>
          <w:sz w:val="28"/>
          <w:sz w:val="28"/>
          <w:szCs w:val="28"/>
          <w:rtl w:val="true"/>
          <w:lang w:bidi="ar-SA"/>
        </w:rPr>
        <w:t xml:space="preserve">، سنن النسائي </w:t>
      </w:r>
      <w:r>
        <w:rPr>
          <w:rStyle w:val="FootnoteAnchor"/>
          <w:rtl w:val="true"/>
        </w:rPr>
        <w:footnoteReference w:id="325"/>
      </w:r>
      <w:r>
        <w:rPr>
          <w:rFonts w:ascii="IRNazanin" w:hAnsi="IRNazanin" w:eastAsia="IRNazanin"/>
          <w:color w:val="111111"/>
          <w:sz w:val="28"/>
          <w:sz w:val="28"/>
          <w:szCs w:val="28"/>
          <w:rtl w:val="true"/>
          <w:lang w:bidi="fa-IR"/>
        </w:rPr>
        <w:t xml:space="preserve">، المحلى لابن حزم </w:t>
      </w:r>
      <w:r>
        <w:rPr>
          <w:rStyle w:val="FootnoteAnchor"/>
          <w:rtl w:val="true"/>
        </w:rPr>
        <w:footnoteReference w:id="326"/>
      </w:r>
      <w:r>
        <w:rPr>
          <w:rFonts w:ascii="IRNazanin" w:hAnsi="IRNazanin" w:eastAsia="IRNazanin"/>
          <w:color w:val="111111"/>
          <w:sz w:val="28"/>
          <w:sz w:val="28"/>
          <w:szCs w:val="28"/>
          <w:rtl w:val="true"/>
          <w:lang w:bidi="fa-IR"/>
        </w:rPr>
        <w:t xml:space="preserve">، بدائع الصنائع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يخرج يوم العيد فيصلي بالناس ركعتين ثم يسلم فيقف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ماجة </w:t>
      </w:r>
      <w:r>
        <w:rPr>
          <w:rStyle w:val="FootnoteAnchor"/>
          <w:rtl w:val="true"/>
        </w:rPr>
        <w:footnoteReference w:id="328"/>
      </w:r>
      <w:r>
        <w:rPr>
          <w:rFonts w:ascii="Amiri" w:hAnsi="Amiri" w:eastAsia="Amiri" w:cs="Amiri"/>
          <w:color w:val="111111"/>
          <w:sz w:val="28"/>
          <w:sz w:val="28"/>
          <w:szCs w:val="28"/>
          <w:rtl w:val="true"/>
          <w:lang w:bidi="ar-SA"/>
        </w:rPr>
        <w:t xml:space="preserve">، المدونة الكبرى لمالك </w:t>
      </w:r>
      <w:r>
        <w:rPr>
          <w:rStyle w:val="FootnoteAnchor"/>
          <w:rtl w:val="true"/>
        </w:rPr>
        <w:footnoteReference w:id="329"/>
      </w:r>
      <w:r>
        <w:rPr>
          <w:rFonts w:ascii="Amiri" w:hAnsi="Amiri" w:eastAsia="Amiri" w:cs="Amiri"/>
          <w:color w:val="111111"/>
          <w:sz w:val="28"/>
          <w:sz w:val="28"/>
          <w:szCs w:val="28"/>
          <w:rtl w:val="true"/>
          <w:lang w:bidi="ar-SA"/>
        </w:rPr>
        <w:t xml:space="preserve">، سنن البيهقي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العيد مع رسول الله صلى الله عليه وآله وسلم فصلى بنا العيد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قضينا الصلاة فمن أحب أن يجلس للخطبة فليجلس، ومن أحب أن يذهب فليذهب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w:t>
      </w:r>
      <w:r>
        <w:rPr>
          <w:rStyle w:val="FootnoteAnchor"/>
          <w:rtl w:val="true"/>
        </w:rPr>
        <w:footnoteReference w:id="331"/>
      </w:r>
      <w:r>
        <w:rPr>
          <w:rFonts w:ascii="Amiri" w:hAnsi="Amiri" w:eastAsia="Amiri" w:cs="Amiri"/>
          <w:color w:val="111111"/>
          <w:sz w:val="28"/>
          <w:sz w:val="28"/>
          <w:szCs w:val="28"/>
          <w:rtl w:val="true"/>
          <w:lang w:bidi="ar-SA"/>
        </w:rPr>
        <w:t xml:space="preserve">، سنن أبي داود </w:t>
      </w:r>
      <w:r>
        <w:rPr>
          <w:rStyle w:val="FootnoteAnchor"/>
          <w:rtl w:val="true"/>
        </w:rPr>
        <w:footnoteReference w:id="332"/>
      </w:r>
      <w:r>
        <w:rPr>
          <w:rFonts w:ascii="Amiri" w:hAnsi="Amiri" w:eastAsia="Amiri" w:cs="Amiri"/>
          <w:color w:val="111111"/>
          <w:sz w:val="28"/>
          <w:sz w:val="28"/>
          <w:szCs w:val="28"/>
          <w:rtl w:val="true"/>
          <w:lang w:bidi="ar-SA"/>
        </w:rPr>
        <w:t xml:space="preserve">، سنن النسائي </w:t>
      </w:r>
      <w:r>
        <w:rPr>
          <w:rStyle w:val="FootnoteAnchor"/>
          <w:rtl w:val="true"/>
        </w:rPr>
        <w:footnoteReference w:id="333"/>
      </w:r>
      <w:r>
        <w:rPr>
          <w:rFonts w:ascii="Amiri" w:hAnsi="Amiri" w:eastAsia="Amiri" w:cs="Amiri"/>
          <w:color w:val="111111"/>
          <w:sz w:val="28"/>
          <w:sz w:val="28"/>
          <w:szCs w:val="28"/>
          <w:rtl w:val="true"/>
          <w:lang w:bidi="ar-SA"/>
        </w:rPr>
        <w:t xml:space="preserve">، سنن البيهقي </w:t>
      </w:r>
      <w:r>
        <w:rPr>
          <w:rStyle w:val="FootnoteAnchor"/>
          <w:rtl w:val="true"/>
        </w:rPr>
        <w:footnoteReference w:id="334"/>
      </w:r>
      <w:r>
        <w:rPr>
          <w:rFonts w:ascii="IRNazanin" w:hAnsi="IRNazanin" w:eastAsia="IRNazanin"/>
          <w:color w:val="111111"/>
          <w:sz w:val="28"/>
          <w:sz w:val="28"/>
          <w:szCs w:val="28"/>
          <w:rtl w:val="true"/>
          <w:lang w:bidi="fa-IR"/>
        </w:rPr>
        <w:t xml:space="preserve">، المحلى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قال يوم الفطر فصلى فبدأ بالصلاة قبل الخطبة ثم 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Style w:val="FootnoteAnchor"/>
          <w:rtl w:val="true"/>
        </w:rPr>
        <w:footnoteReference w:id="336"/>
      </w:r>
      <w:r>
        <w:rPr>
          <w:rFonts w:ascii="Amiri" w:hAnsi="Amiri" w:eastAsia="Amiri" w:cs="Amiri"/>
          <w:color w:val="111111"/>
          <w:sz w:val="28"/>
          <w:sz w:val="28"/>
          <w:szCs w:val="28"/>
          <w:rtl w:val="true"/>
          <w:lang w:bidi="ar-SA"/>
        </w:rPr>
        <w:t xml:space="preserve">، صحيح مسلم </w:t>
      </w:r>
      <w:r>
        <w:rPr>
          <w:rStyle w:val="FootnoteAnchor"/>
          <w:rtl w:val="true"/>
        </w:rPr>
        <w:footnoteReference w:id="337"/>
      </w:r>
      <w:r>
        <w:rPr>
          <w:rFonts w:ascii="Amiri" w:hAnsi="Amiri" w:eastAsia="Amiri" w:cs="Amiri"/>
          <w:color w:val="111111"/>
          <w:sz w:val="28"/>
          <w:sz w:val="28"/>
          <w:szCs w:val="28"/>
          <w:rtl w:val="true"/>
          <w:lang w:bidi="ar-SA"/>
        </w:rPr>
        <w:t xml:space="preserve">، سنن أبي داود </w:t>
      </w:r>
      <w:r>
        <w:rPr>
          <w:rStyle w:val="FootnoteAnchor"/>
          <w:rtl w:val="true"/>
        </w:rPr>
        <w:footnoteReference w:id="338"/>
      </w:r>
      <w:r>
        <w:rPr>
          <w:rFonts w:ascii="Amiri" w:hAnsi="Amiri" w:eastAsia="Amiri" w:cs="Amiri"/>
          <w:color w:val="111111"/>
          <w:sz w:val="28"/>
          <w:sz w:val="28"/>
          <w:szCs w:val="28"/>
          <w:rtl w:val="true"/>
          <w:lang w:bidi="ar-SA"/>
        </w:rPr>
        <w:t xml:space="preserve">، سنن النسائي </w:t>
      </w:r>
      <w:r>
        <w:rPr>
          <w:rStyle w:val="FootnoteAnchor"/>
          <w:rtl w:val="true"/>
        </w:rPr>
        <w:footnoteReference w:id="339"/>
      </w:r>
      <w:r>
        <w:rPr>
          <w:rFonts w:ascii="Amiri" w:hAnsi="Amiri" w:eastAsia="Amiri" w:cs="Amiri"/>
          <w:color w:val="111111"/>
          <w:sz w:val="28"/>
          <w:sz w:val="28"/>
          <w:szCs w:val="28"/>
          <w:rtl w:val="true"/>
          <w:lang w:bidi="ar-SA"/>
        </w:rPr>
        <w:t xml:space="preserve">، سنن البيهقي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وجابر بن عبد الله وعبد الله بن عمر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يصلي قبل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الكبرى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32" w:name="pg934_17639"/>
    </w:p>
    <w:p>
      <w:pPr>
        <w:pStyle w:val="BookText"/>
        <w:rPr/>
      </w:pPr>
      <w:bookmarkEnd w:id="13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وسلم يوم النحر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Style w:val="FootnoteAnchor"/>
          <w:rtl w:val="true"/>
        </w:rPr>
        <w:footnoteReference w:id="342"/>
      </w:r>
      <w:r>
        <w:rPr>
          <w:rFonts w:ascii="Amiri" w:hAnsi="Amiri" w:eastAsia="Amiri" w:cs="Amiri"/>
          <w:color w:val="111111"/>
          <w:sz w:val="28"/>
          <w:sz w:val="28"/>
          <w:szCs w:val="28"/>
          <w:rtl w:val="true"/>
          <w:lang w:bidi="ar-SA"/>
        </w:rPr>
        <w:t xml:space="preserve">، سنن النسائي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 مولى ابن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العيد مع علي بن أبي طالب وعثمان محصور، فجاء فصلى ثم انصرف فخطب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موطأ مالك </w:t>
      </w:r>
      <w:r>
        <w:rPr>
          <w:rStyle w:val="FootnoteAnchor"/>
          <w:rtl w:val="true"/>
        </w:rPr>
        <w:footnoteReference w:id="344"/>
      </w:r>
      <w:r>
        <w:rPr>
          <w:rFonts w:ascii="Amiri" w:hAnsi="Amiri" w:eastAsia="Amiri" w:cs="Amiri"/>
          <w:color w:val="111111"/>
          <w:sz w:val="28"/>
          <w:sz w:val="28"/>
          <w:szCs w:val="28"/>
          <w:rtl w:val="true"/>
          <w:lang w:bidi="ar-SA"/>
        </w:rPr>
        <w:t xml:space="preserve">، كتاب الأم للشافعي </w:t>
      </w:r>
      <w:r>
        <w:rPr>
          <w:rStyle w:val="FootnoteAnchor"/>
          <w:rtl w:val="true"/>
        </w:rPr>
        <w:footnoteReference w:id="345"/>
      </w:r>
      <w:r>
        <w:rPr>
          <w:rFonts w:ascii="Amiri" w:hAnsi="Amiri" w:eastAsia="Amiri" w:cs="Amiri"/>
          <w:color w:val="111111"/>
          <w:sz w:val="28"/>
          <w:sz w:val="28"/>
          <w:szCs w:val="28"/>
          <w:rtl w:val="true"/>
          <w:lang w:bidi="ar-SA"/>
        </w:rPr>
        <w:t>ذكر من طريق مالك شطرا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الأحاديث تكشف عن استمرار رسول الله صلى الله عليه وآله وسلم على هذه السنة المرتبة ولم يعز إليه غيرها قط، وعلى ذلك مضى الشيخان ومولانا أمير المؤمنين علي عليه السلام وعثمان نفسه ردحا من أيامه،</w:t>
      </w:r>
    </w:p>
    <w:p>
      <w:pPr>
        <w:pStyle w:val="Heading3"/>
        <w:numPr>
          <w:ilvl w:val="2"/>
          <w:numId w:val="1"/>
        </w:numPr>
        <w:rPr/>
      </w:pPr>
      <w:bookmarkStart w:id="133" w:name="__RefHeading___Toc700769_373438147"/>
      <w:bookmarkStart w:id="134" w:name="_Toc45"/>
      <w:bookmarkEnd w:id="133"/>
      <w:r>
        <w:rPr>
          <w:rtl w:val="true"/>
        </w:rPr>
        <w:t>موقف مروان في حصار عثمان</w:t>
      </w:r>
      <w:r>
        <w:rPr>
          <w:rtl w:val="true"/>
        </w:rPr>
        <w:t>:</w:t>
      </w:r>
      <w:bookmarkEnd w:id="1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قرب عثمان عشيرته وأغدق عليهم الأموال وولاهم المناصب في الدولة والمدن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المسلمون ضده وحاصروه وطلبوا منه ترك الخلافة أو التوبة وسنوافيك بالقصة لترى خبث ابن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346"/>
      </w:r>
      <w:r>
        <w:rPr>
          <w:rFonts w:ascii="Amiri" w:hAnsi="Amiri" w:eastAsia="Amiri" w:cs="Amiri"/>
          <w:color w:val="111111"/>
          <w:sz w:val="28"/>
          <w:sz w:val="28"/>
          <w:szCs w:val="28"/>
          <w:rtl w:val="true"/>
          <w:lang w:bidi="ar-SA"/>
        </w:rPr>
        <w:t>الطبري من طريق علي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جاء عثمان بعد انصراف المصريين،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كلاما يسمعه الناس منك، ويشهدون عليه ويشهد الله على ما في قلبك من النزوع والإنابة، فإن البلاد قد تمخضت عليك، فلا آمن ركبا آخرين يقدمون من الكوفة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اركب إليهم، ولا أقدر أن أركب إليهم ولا أسمع عذرا، ويقدم ركب آخرون من البصرة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اركب إليهم، فإن لم أفعل رأيتي قد قطعت رحمك واستخففت بحقك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وخطب الخطبة التي نزع فهيا وأعطى الناس من نفسه التوبة، فقام فحمد الله وأثنى عليه بما هو 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فوالله ما عاب من عاب منكم شيئا أجهله، وما جئت شيئا إلا وأنا أعرفه، ولكني منتني نفسي وكذبتني، وضل عني رشدي، ولقد سمعت رسول الله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زل فليتب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أخطأ فليتب ولا يتمادى في الهلكة، إن من تمادى في الجور كان أبعد من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أول من اتعظ، أستغفر الله مما فعلت، وأتوب إليه، فمثلي نزع وتاب، فإذا نزلت فليأتني أشرافكم فليروني رأيهم، فوالله لئن ردني إلى الحق عبد لأستنن بسنة العبد، ولأذلن ذل العبد، ولأكونن كالمرقوق، إن ملك صبر، وإن عتق شكر، وما من الله مذهب إلا إليه، فلا</w:t>
      </w:r>
    </w:p>
    <w:p>
      <w:pPr>
        <w:pStyle w:val="BookText"/>
        <w:rPr/>
      </w:pPr>
      <w:r>
        <w:rPr>
          <w:rFonts w:ascii="Amiri" w:hAnsi="Amiri" w:eastAsia="Amiri" w:cs="Amiri"/>
          <w:color w:val="111111"/>
          <w:sz w:val="28"/>
          <w:sz w:val="28"/>
          <w:szCs w:val="28"/>
          <w:rtl w:val="true"/>
          <w:lang w:bidi="ar-SA"/>
        </w:rPr>
        <w:t>يعجزن عنكم خياركم أن يدنوا إلي، لئن أبت يميني لتتابعني 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الناس له يومئذ، وبكى من بكى منهم، وقام إليه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بواصل لك من ليس معك، الله الله في نفسك، فأتمم على ما قلت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 عثمان وجد في منزله مروان وسعيدا </w:t>
      </w:r>
      <w:r>
        <w:rPr>
          <w:rStyle w:val="FootnoteAnchor"/>
          <w:rtl w:val="true"/>
        </w:rPr>
        <w:footnoteReference w:id="348"/>
      </w:r>
      <w:r>
        <w:rPr>
          <w:rFonts w:ascii="Amiri" w:hAnsi="Amiri" w:eastAsia="Amiri" w:cs="Amiri"/>
          <w:color w:val="111111"/>
          <w:sz w:val="28"/>
          <w:sz w:val="28"/>
          <w:szCs w:val="28"/>
          <w:rtl w:val="true"/>
          <w:lang w:bidi="ar-SA"/>
        </w:rPr>
        <w:t>ونفرا من بني أمية ولم يكونوا شهدوا الخطبة، 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أم أصمت؟ فقالت نائلة ابنة الفرافصة امرأة عثمان 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اصمت فإنهم والله قاتلوه ومؤثموه، إنه قد قال مقالة لا ينبغي له أن ينزع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فوالله لقد مات أبوك وما يحسن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مروان عن ذكر الآباء، تخبر عن أبي وهو غائب تكذب عليه، وإن أباك لا يستطيع أن يدفع عنه، أما والله لولا أنه عمه وأنه يناله غمه أخبرتك عنه ما لن أكذب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مروان،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أتكلم أم أصمت؟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والله لوددت أن مقالتك هذه كانت وأنت ممنع منيع فكنت أول من رضي بها وأعان عليها ولكنك قلت ما قلت حين بلغ الحزام الطبيين، وخلف السيل الزبى، وحين أعطى الخطة الذليلة الذليل، والله لإقامة على خطيئة تستغفر الله منها أجمل من توبة تخوف عليها، وإنك إن شئت تقربت </w:t>
      </w:r>
    </w:p>
    <w:p>
      <w:pPr>
        <w:pStyle w:val="BookText"/>
        <w:rPr/>
      </w:pPr>
      <w:r>
        <w:rPr>
          <w:rFonts w:ascii="Amiri" w:hAnsi="Amiri" w:eastAsia="Amiri" w:cs="Amiri"/>
          <w:color w:val="111111"/>
          <w:sz w:val="28"/>
          <w:sz w:val="28"/>
          <w:szCs w:val="28"/>
          <w:rtl w:val="true"/>
          <w:lang w:bidi="ar-SA"/>
        </w:rPr>
        <w:t>بالتوبة ولم تقرر بالخطيئة، وقد اجتمع إليك على الباب مثل الجبال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إليهم فكلمهم فإني أستحي أن أكلمهم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إلى الباب والناس يركب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قد اجتمعتم؟ كأنكم قد جئتم لنهب، شاهت الوجوه، كل إنسان آخذ بأذن صاحبه ألا من أريد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جئتم تريدون أن تنزعوا ملكنا من أيدينا اخرجوا عنا، أما والله لئن رمتمونا ليمرن عليكم منا أمر لا يسركم ولا تحمدوا غب رأيكم، ارجعوا إلى منازلكم، فإنا والله ما نحن مغلوبين على ما في أيدينا،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الناس وخرج بعضهم حتى أتى عليا فأخبره الخبر، فجاء علي عليه السلام مغضبا حتى دخل على عثمان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رضيت من مروان ولا رضي منك إلا بتحرفك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دينك وعن عقلك مثل جمل الظعينة يقاد حيث يسار به؟ والله ما مروان بذي رأي في دينه ولا نفسه، وأيم الله إني لأراه سيوردك ثم لا يصدرك، وما أنا بعائد بعد مقامي هذا لمعاتبتك، أذهبت شرفك، وغلبت على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علي دخلت عليه نائلة ابنة الفرافصة امرأته، فقالت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أتكلم أو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قول علي لك وأنه </w:t>
      </w:r>
      <w:bookmarkStart w:id="135" w:name="pg934_17643"/>
    </w:p>
    <w:p>
      <w:pPr>
        <w:pStyle w:val="BookText"/>
        <w:rPr/>
      </w:pPr>
      <w:bookmarkEnd w:id="135"/>
      <w:r>
        <w:rPr>
          <w:rFonts w:ascii="Amiri" w:hAnsi="Amiri" w:eastAsia="Amiri" w:cs="Amiri"/>
          <w:color w:val="111111"/>
          <w:sz w:val="28"/>
          <w:sz w:val="28"/>
          <w:szCs w:val="28"/>
          <w:rtl w:val="true"/>
          <w:lang w:bidi="ar-SA"/>
        </w:rPr>
        <w:t>ليس يعاودك، وقد أطعت مروان يقودك حيث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الله وحده لا شريك له وتتبع سنة صاحبيك من قبلك، فإنك متى أطعت مروان قتلك، ومروان ليس له عند الناس قدر ولا هيبة ولا محبة، وإنما تركك الناس لمكان مروان، فأرسل إلى علي فاستصلحه فإن له قرابة منك وهو 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عثمان إلى علي فأبى أن يأتيه،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أعلمته أني لست بعائد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مروان مقالة نائلة فيه، فجاء إلى عثمان فجلس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أو أسكت؟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الفرافصة،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تذكرنها بحرف فأسوء لك وجهك فهي والله أنصح لي منك، فكف مروان </w:t>
      </w:r>
      <w:r>
        <w:rPr>
          <w:rStyle w:val="FootnoteAnchor"/>
          <w:rtl w:val="true"/>
        </w:rPr>
        <w:footnoteReference w:id="3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تاريخ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700771_373438147"/>
      <w:bookmarkStart w:id="137" w:name="_Toc46"/>
      <w:bookmarkEnd w:id="136"/>
      <w:r>
        <w:rPr>
          <w:rtl w:val="true"/>
        </w:rPr>
        <w:t>صورة أخرى من التوبة</w:t>
      </w:r>
      <w:r>
        <w:rPr>
          <w:rtl w:val="true"/>
        </w:rPr>
        <w:t>:</w:t>
      </w:r>
      <w:bookmarkEnd w:id="1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طريق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الأسود بن عبد يغوث يذكر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مروان، خرج عثمان إلى الناس فأعطاهم الرضا، وبكى على المنبر وبكى الناس حتى نظرت إلى لحية عثمان مخضلة من الدموع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اللهم إني أتوب إليك، اللهم إني أتوب إليك، والله لئن ردني الحق إلى أن أكون عبدا قنا لأرضين به، إذا دخلت منزلي فادخلوا علي، فوالله لا </w:t>
      </w:r>
    </w:p>
    <w:p>
      <w:pPr>
        <w:pStyle w:val="BookText"/>
        <w:rPr/>
      </w:pPr>
      <w:r>
        <w:rPr>
          <w:rFonts w:ascii="Amiri" w:hAnsi="Amiri" w:eastAsia="Amiri" w:cs="Amiri"/>
          <w:color w:val="111111"/>
          <w:sz w:val="28"/>
          <w:sz w:val="28"/>
          <w:szCs w:val="28"/>
          <w:rtl w:val="true"/>
          <w:lang w:bidi="ar-SA"/>
        </w:rPr>
        <w:t xml:space="preserve">أحتجب منك ولأعطينكم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ولأزيدنكم على الرضا، ولأنحين مروان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أمر بالباب ففتح، ودخل بيته ودخل عليه مروان، فلم يزل يفتله في الذروة والغارب حتى فتله عن رأيه، وأزاله عما كان يريد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واستمرت المفاوضات بين عثمان والثوار المسلمين، وعقد علي بن أبي طالب عليه السلام صلحا بين الثوار والخليفة وافق عليه الطرفان ومما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مظلمة ويعزل كل عامل كرهوه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شرح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حدث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Style w:val="FootnoteAnchor"/>
          <w:rtl w:val="true"/>
        </w:rPr>
        <w:footnoteReference w:id="354"/>
      </w:r>
      <w:r>
        <w:rPr>
          <w:rFonts w:ascii="Amiri" w:hAnsi="Amiri" w:eastAsia="Amiri" w:cs="Amiri"/>
          <w:color w:val="111111"/>
          <w:sz w:val="28"/>
          <w:sz w:val="28"/>
          <w:szCs w:val="28"/>
          <w:rtl w:val="true"/>
          <w:lang w:bidi="ar-SA"/>
        </w:rPr>
        <w:t xml:space="preserve">البلاذري </w:t>
      </w:r>
      <w:r>
        <w:rPr>
          <w:rStyle w:val="FootnoteAnchor"/>
          <w:rtl w:val="true"/>
        </w:rPr>
        <w:footnoteReference w:id="355"/>
      </w:r>
      <w:r>
        <w:rPr>
          <w:rFonts w:ascii="Amiri" w:hAnsi="Amiri" w:eastAsia="Amiri" w:cs="Amiri"/>
          <w:color w:val="111111"/>
          <w:sz w:val="28"/>
          <w:sz w:val="28"/>
          <w:szCs w:val="28"/>
          <w:rtl w:val="true"/>
          <w:lang w:bidi="ar-SA"/>
        </w:rPr>
        <w:t>من طريق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شخص </w:t>
      </w:r>
    </w:p>
    <w:p>
      <w:pPr>
        <w:pStyle w:val="BookText"/>
        <w:rPr/>
      </w:pPr>
      <w:r>
        <w:rPr>
          <w:rFonts w:ascii="Amiri" w:hAnsi="Amiri" w:eastAsia="Amiri" w:cs="Amiri"/>
          <w:color w:val="111111"/>
          <w:sz w:val="28"/>
          <w:sz w:val="28"/>
          <w:szCs w:val="28"/>
          <w:rtl w:val="true"/>
          <w:lang w:bidi="ar-SA"/>
        </w:rPr>
        <w:t xml:space="preserve">المصريون بعد الكتاب الذي كتبه عثمان فصاروا بأيلة </w:t>
      </w:r>
      <w:r>
        <w:rPr>
          <w:rStyle w:val="FootnoteAnchor"/>
          <w:rtl w:val="true"/>
        </w:rPr>
        <w:footnoteReference w:id="356"/>
      </w:r>
      <w:r>
        <w:rPr>
          <w:rFonts w:ascii="Amiri" w:hAnsi="Amiri" w:eastAsia="Amiri" w:cs="Amiri"/>
          <w:color w:val="111111"/>
          <w:sz w:val="28"/>
          <w:sz w:val="28"/>
          <w:szCs w:val="28"/>
          <w:rtl w:val="true"/>
          <w:lang w:bidi="ar-SA"/>
        </w:rPr>
        <w:t>أو بمنزل قبلها رأوا راكبا خلفهم يريد مصر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أمير المؤمنين إلى عبد الله بن سعد، وأنا غلام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أسود،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أنزلناه وفتشناه ألا يكون صاحبه قد كتب فينا بشئ، ففعلوا فلم يجدوا معه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سبيله، فقال كنانة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دون أن أنظر في إداوته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أيكون كتاب في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 الإداوة فإذا فيها قارورة مختومة،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في جوف القارورة كتاب في أنبوب من رصاص فأخرجه فقرئ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عليك عمرو بن بديل فاضرب عنقه، واقطع يدي ابن عديس وكنانة وعروة، ثم دعهم يتشحطون في دمائهم حتى يموتوا، ثم أوثقهم على جذوع النخل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كتب الكتاب بغير علم عثمان، فلما عرفوا ما في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رجعوا عودهم على بدئهم حتى دخلوا </w:t>
      </w:r>
    </w:p>
    <w:p>
      <w:pPr>
        <w:pStyle w:val="BookText"/>
        <w:rPr/>
      </w:pPr>
      <w:r>
        <w:rPr>
          <w:rFonts w:ascii="Amiri" w:hAnsi="Amiri" w:eastAsia="Amiri" w:cs="Amiri"/>
          <w:color w:val="111111"/>
          <w:sz w:val="28"/>
          <w:sz w:val="28"/>
          <w:szCs w:val="28"/>
          <w:rtl w:val="true"/>
          <w:lang w:bidi="ar-SA"/>
        </w:rPr>
        <w:t>المدينة فلقوا عليا بالكتاب وكان خاتمه من رصاص، فدخل به علي على عثمان فحلف بالله ما هو كتابه ولا يعرفه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 فخط كاتبي، وأما الخاتم فعلى خاتمي، 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وأتهم كاتبي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مغضبا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خاتم عثمان بدءا عند حمران بن أبان ثم أخذه مروان حين شخص حمران إلى البصرة فكان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سألوا الغلام عن أمره فقال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وقال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 وجهني إلى عامل مصر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فك الكتاب بمحضر منهم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محمد بن أبي بكر وفلان وفلان فاحتل لقتلهم وأبطل كتاب محمد وقر على عملك حتى يأتيك رأيي</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الثوار إلى المدينة ودخل علي وطلحة والزبير وسعد على عثمان فأنكر عثمان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وعرفوا أن الخط خط مروان فسألوه أن يدفع إليهم مروان فأبى، وكان مروان عنده في الدار، فخرج أصحاب محمد صلى الله عليه وآله وسلم من عنده غضابا وعلموا أنه لا يحلف بباطل، إلا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يبرأ عثمان في قلوبنا إلا أن يدفع إلينا مروان حتى نحثه عن الأمر ونعرف حال الكتاب، وكيف يؤمر بقتل رجال من أصحاب رسول الله بغير حق</w:t>
      </w:r>
      <w:r>
        <w:rPr>
          <w:rFonts w:eastAsia="Amiri" w:cs="Amiri" w:ascii="Amiri" w:hAnsi="Amiri"/>
          <w:color w:val="111111"/>
          <w:sz w:val="28"/>
          <w:szCs w:val="28"/>
          <w:rtl w:val="true"/>
          <w:lang w:bidi="ar-SA"/>
        </w:rPr>
        <w:t xml:space="preserve">... "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38" w:name="pg934_17647"/>
    </w:p>
    <w:p>
      <w:pPr>
        <w:pStyle w:val="BookText"/>
        <w:rPr/>
      </w:pPr>
      <w:bookmarkEnd w:id="138"/>
      <w:r>
        <w:rPr>
          <w:rFonts w:ascii="Amiri" w:hAnsi="Amiri" w:eastAsia="Amiri" w:cs="Amiri"/>
          <w:color w:val="111111"/>
          <w:sz w:val="28"/>
          <w:sz w:val="28"/>
          <w:szCs w:val="28"/>
          <w:rtl w:val="true"/>
          <w:lang w:bidi="ar-SA"/>
        </w:rPr>
        <w:t>قد مر عليك موقف مروان في حصار الخليفة، فكلما أعلن الخليفة توبته أمام الملأ وبكى وندم على ما كان فعل دخل عليه مروان فلم يزل يفتله في الذروة والغارب حتى فتله عن رأيه وأزاله عما كان يريد، ولا نبالغ إذا قلنا إن ابن الحكم كان ساعيا في قتل الخليفة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700773_373438147"/>
      <w:bookmarkStart w:id="140" w:name="_Toc47"/>
      <w:bookmarkEnd w:id="139"/>
      <w:r>
        <w:rPr>
          <w:rtl w:val="true"/>
        </w:rPr>
        <w:t xml:space="preserve">قال الأميني </w:t>
      </w:r>
      <w:r>
        <w:rPr>
          <w:rtl w:val="true"/>
        </w:rPr>
        <w:t>:</w:t>
      </w:r>
      <w:bookmarkEnd w:id="140"/>
    </w:p>
    <w:p>
      <w:pPr>
        <w:pStyle w:val="BookText"/>
        <w:rPr/>
      </w:pPr>
      <w:r>
        <w:rPr>
          <w:rFonts w:ascii="Amiri" w:hAnsi="Amiri" w:eastAsia="Amiri" w:cs="Amiri"/>
          <w:color w:val="111111"/>
          <w:sz w:val="28"/>
          <w:sz w:val="28"/>
          <w:szCs w:val="28"/>
          <w:rtl w:val="true"/>
          <w:lang w:bidi="ar-SA"/>
        </w:rPr>
        <w:t xml:space="preserve">قال الأميني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الطريد ابن الطريد، أو قل عن لسان النبي الأمين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الوزغ ابن الوزغ، اللعين ابن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مروان بن الحكم كان يؤثر في نفسيات الخليفة حتى يحوله كما قال مولانا أمير المؤمنين عن دينه وعقله، ويجعله مثل جمل الظعينة يقاد حيث يسار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أربكه عند منتقض العهود ومنتكث المواثيق، فأورده مورد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وعجيب من الخليفة أن يتأثر بتسويلات الرجل وهو يعلم محله من الدين وموقفه من الإيمان، ومبوأه من الصدق والأمانة، وهو يعلم أنه هو وزبانيته هم الذين جروا عليه الويلات وأركبوه النهابير، وأنهم سيوردونه ثم لا يصدرونه، يعلم ذلك كله وهو بين الناب والمخلب وفي منصرم الحياة، ومع ذلك كله لا يزال مقيما على هاتيك الوساوس المروانية، فيا للعجب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أنه مع هذا التأثر يتخذ نصح الناصحين له كمولانا أمير المؤمنين عليه السلام وكثير من الصحابة العدول بأعتاب الناس </w:t>
      </w:r>
      <w:bookmarkStart w:id="141" w:name="pg934_17648"/>
    </w:p>
    <w:p>
      <w:pPr>
        <w:pStyle w:val="BookText"/>
        <w:rPr/>
      </w:pPr>
      <w:bookmarkEnd w:id="141"/>
      <w:r>
        <w:rPr>
          <w:rFonts w:ascii="Amiri" w:hAnsi="Amiri" w:eastAsia="Amiri" w:cs="Amiri"/>
          <w:color w:val="111111"/>
          <w:sz w:val="28"/>
          <w:sz w:val="28"/>
          <w:szCs w:val="28"/>
          <w:rtl w:val="true"/>
          <w:lang w:bidi="ar-SA"/>
        </w:rPr>
        <w:t xml:space="preserve">ورفض تمويهات مروان الموبقة له ظهريا فلا يعير لهم بعد تمام الحجة وقطع سبل المعاذير أذنا واعية، وهو يعلم أنهم لا يعدون الأمر بالمعروف والنهي عن المنكر، ويدعونه إلى ما فيه نجاته ونجاح الأمة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00775_373438147"/>
      <w:bookmarkStart w:id="143" w:name="_Toc48"/>
      <w:bookmarkEnd w:id="142"/>
      <w:r>
        <w:rPr>
          <w:rtl w:val="true"/>
        </w:rPr>
        <w:t>مروان بعد مقتل عثمان</w:t>
      </w:r>
      <w:r>
        <w:rPr>
          <w:rtl w:val="true"/>
        </w:rPr>
        <w:t>:</w:t>
      </w:r>
      <w:bookmarkEnd w:id="143"/>
    </w:p>
    <w:p>
      <w:pPr>
        <w:pStyle w:val="BookText"/>
        <w:rPr/>
      </w:pPr>
      <w:r>
        <w:rPr>
          <w:rFonts w:ascii="Amiri" w:hAnsi="Amiri" w:eastAsia="Amiri" w:cs="Amiri"/>
          <w:color w:val="111111"/>
          <w:sz w:val="28"/>
          <w:sz w:val="28"/>
          <w:szCs w:val="28"/>
          <w:rtl w:val="true"/>
          <w:lang w:bidi="ar-SA"/>
        </w:rPr>
        <w:t>بعد مقتل الخليفة عثمان قرر ابن الحكم المطالبة بدمه، ولم يرضه أن تكون الخلافة بيد آل أبي طالب لذلك كان من أول المحرضين عليهم، فانضم إلى جيش عائشة ضد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700777_373438147"/>
      <w:bookmarkStart w:id="145" w:name="_Toc49"/>
      <w:bookmarkEnd w:id="144"/>
      <w:r>
        <w:rPr>
          <w:rtl w:val="true"/>
        </w:rPr>
        <w:t>في الجمل يقتل طلحة</w:t>
      </w:r>
      <w:r>
        <w:rPr>
          <w:rtl w:val="true"/>
        </w:rPr>
        <w:t>:</w:t>
      </w:r>
      <w:bookmarkEnd w:id="145"/>
    </w:p>
    <w:p>
      <w:pPr>
        <w:pStyle w:val="BookText"/>
        <w:rPr/>
      </w:pPr>
      <w:r>
        <w:rPr>
          <w:rFonts w:ascii="Amiri" w:hAnsi="Amiri" w:eastAsia="Amiri" w:cs="Amiri"/>
          <w:color w:val="111111"/>
          <w:sz w:val="28"/>
          <w:sz w:val="28"/>
          <w:szCs w:val="28"/>
          <w:rtl w:val="true"/>
          <w:lang w:bidi="ar-SA"/>
        </w:rPr>
        <w:t>كان طلحة بن عبيد الله من الثائرين ضد عثمان لذلك أخذ ابن الحكم ثأره منه يوم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360"/>
      </w:r>
      <w:r>
        <w:rPr>
          <w:rFonts w:ascii="Amiri" w:hAnsi="Amiri" w:eastAsia="Amiri" w:cs="Amiri"/>
          <w:color w:val="111111"/>
          <w:sz w:val="28"/>
          <w:sz w:val="28"/>
          <w:szCs w:val="28"/>
          <w:rtl w:val="true"/>
          <w:lang w:bidi="ar-SA"/>
        </w:rPr>
        <w:t>البلاذري بإسناده من طريق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أصحاب النبي صلى الله عليه وآله وسلم أشد على عثمان من طلحة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عبد ربه في العقد الفريد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 ابن سعد وابن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يقول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داهنا في أمر عثمان، فلا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شيئا أمثل من أن نبذل دماءنا فيه، اللهم خذ لعثمان مني اليوم حتى ترضى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بن الحكم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بثاري بعد اليوم، فهو الذي رمى طلحة فقتله، ثم قال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بعض قتلة أبيك، وكان السهم قد وقع في عين ركبته، فكانوا إذا أمسكوها انتفخت وإذا أرسلوها انبعثت،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دعوها فإنها سهم أرسله الله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عمر في الإستيعاب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العلماء الثقات في أن مروان قتل طلحة يومئذ وكان في 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عمر </w:t>
      </w:r>
      <w:r>
        <w:rPr>
          <w:rStyle w:val="FootnoteAnchor"/>
          <w:rtl w:val="true"/>
        </w:rPr>
        <w:footnoteReference w:id="366"/>
      </w:r>
      <w:r>
        <w:rPr>
          <w:rFonts w:ascii="Amiri" w:hAnsi="Amiri" w:eastAsia="Amiri" w:cs="Amiri"/>
          <w:color w:val="111111"/>
          <w:sz w:val="28"/>
          <w:sz w:val="28"/>
          <w:szCs w:val="28"/>
          <w:rtl w:val="true"/>
          <w:lang w:bidi="ar-SA"/>
        </w:rPr>
        <w:t>من طريق ابن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مروان إلى طلحة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بثاري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فقتله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367"/>
      </w:r>
      <w:r>
        <w:rPr>
          <w:rFonts w:ascii="Amiri" w:hAnsi="Amiri" w:eastAsia="Amiri" w:cs="Amiri"/>
          <w:color w:val="111111"/>
          <w:sz w:val="28"/>
          <w:sz w:val="28"/>
          <w:szCs w:val="28"/>
          <w:rtl w:val="true"/>
          <w:lang w:bidi="ar-SA"/>
        </w:rPr>
        <w:t>من طريق يحيى بن سعيد عن عمه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w:t>
      </w:r>
    </w:p>
    <w:p>
      <w:pPr>
        <w:pStyle w:val="BookText"/>
        <w:rPr/>
      </w:pPr>
      <w:r>
        <w:rPr>
          <w:rFonts w:ascii="Amiri" w:hAnsi="Amiri" w:eastAsia="Amiri" w:cs="Amiri"/>
          <w:color w:val="111111"/>
          <w:sz w:val="28"/>
          <w:sz w:val="28"/>
          <w:szCs w:val="28"/>
          <w:rtl w:val="true"/>
          <w:lang w:bidi="ar-SA"/>
        </w:rPr>
        <w:t>مروان طلحة بسهم، ثم التفت إلى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 بعض قتلة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368"/>
      </w:r>
      <w:r>
        <w:rPr>
          <w:rFonts w:ascii="Amiri" w:hAnsi="Amiri" w:eastAsia="Amiri" w:cs="Amiri"/>
          <w:color w:val="111111"/>
          <w:sz w:val="28"/>
          <w:sz w:val="28"/>
          <w:szCs w:val="28"/>
          <w:rtl w:val="true"/>
          <w:lang w:bidi="ar-SA"/>
        </w:rPr>
        <w:t>من طريق قيس نقلا عن ابن أبي شيبة أن مروان قتل طلحة، ومن طريق وكيع وأحمد بن زهير، بإسنادهما عن قيس بن أبي حازم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بثاري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أسد الغابة </w:t>
      </w:r>
      <w:r>
        <w:rPr>
          <w:rStyle w:val="FootnoteAnchor"/>
          <w:rtl w:val="true"/>
        </w:rPr>
        <w:footnoteReference w:id="369"/>
      </w:r>
      <w:r>
        <w:rPr>
          <w:rFonts w:ascii="IRNazanin" w:hAnsi="IRNazanin" w:eastAsia="IRNazanin"/>
          <w:color w:val="111111"/>
          <w:sz w:val="28"/>
          <w:sz w:val="28"/>
          <w:szCs w:val="28"/>
          <w:rtl w:val="true"/>
          <w:lang w:bidi="fa-IR"/>
        </w:rPr>
        <w:t>ما مر من قول مروان لأبان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w:t>
      </w:r>
      <w:r>
        <w:rPr>
          <w:rStyle w:val="FootnoteAnchor"/>
          <w:rtl w:val="true"/>
        </w:rPr>
        <w:footnoteReference w:id="371"/>
      </w:r>
      <w:r>
        <w:rPr>
          <w:rFonts w:ascii="IRNazanin" w:hAnsi="IRNazanin" w:eastAsia="IRNazanin"/>
          <w:color w:val="111111"/>
          <w:sz w:val="28"/>
          <w:sz w:val="28"/>
          <w:szCs w:val="28"/>
          <w:rtl w:val="true"/>
          <w:lang w:bidi="fa-IR"/>
        </w:rPr>
        <w:t xml:space="preserve">من طرق </w:t>
      </w:r>
      <w:r>
        <w:rPr>
          <w:rStyle w:val="FootnoteAnchor"/>
          <w:rtl w:val="true"/>
        </w:rPr>
        <w:footnoteReference w:id="372"/>
      </w: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هو الذي رماه فقتله،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القاسم البغوي بسند صحيح عن الجارود 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نظر مروان إلى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ثاري بعد اليوم، فنزع له بسهم فقتله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يعقوب بن سفيان، بسند صحيح عن قيس بن أبي </w:t>
      </w:r>
    </w:p>
    <w:p>
      <w:pPr>
        <w:pStyle w:val="BookText"/>
        <w:rPr/>
      </w:pPr>
      <w:r>
        <w:rPr>
          <w:rFonts w:ascii="Amiri" w:hAnsi="Amiri" w:eastAsia="Amiri" w:cs="Amiri"/>
          <w:color w:val="111111"/>
          <w:sz w:val="28"/>
          <w:sz w:val="28"/>
          <w:szCs w:val="28"/>
          <w:rtl w:val="true"/>
          <w:lang w:bidi="ar-SA"/>
        </w:rPr>
        <w:t>حازم، أن مروان بن الحكم رأى طلحة في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أعان على عثمان، فرماه بسهم في ركبته، فما زال الدم يسيح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الحاكم في المستدرك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عبد الحميد بن صالح عن قيس، وأخرجه الطبراني </w:t>
      </w:r>
      <w:r>
        <w:rPr>
          <w:rStyle w:val="FootnoteAnchor"/>
          <w:rtl w:val="true"/>
        </w:rPr>
        <w:footnoteReference w:id="374"/>
      </w:r>
      <w:r>
        <w:rPr>
          <w:rFonts w:ascii="Amiri" w:hAnsi="Amiri" w:eastAsia="Amiri" w:cs="Amiri"/>
          <w:color w:val="111111"/>
          <w:sz w:val="28"/>
          <w:sz w:val="28"/>
          <w:szCs w:val="28"/>
          <w:rtl w:val="true"/>
          <w:lang w:bidi="ar-SA"/>
        </w:rPr>
        <w:t>من طريق يحيى بن سليمان الجعفي عن وكيع 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مروان بن الحكم حين رمى طلحة يومئذ بسهم فوقع في عين ركبته، فما زال الدم يسيح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Style w:val="FootnoteAnchor"/>
          <w:rtl w:val="true"/>
        </w:rPr>
        <w:footnoteReference w:id="375"/>
      </w:r>
      <w:r>
        <w:rPr>
          <w:rFonts w:ascii="Amiri" w:hAnsi="Amiri" w:eastAsia="Amiri" w:cs="Amiri"/>
          <w:color w:val="111111"/>
          <w:sz w:val="28"/>
          <w:sz w:val="28"/>
          <w:szCs w:val="28"/>
          <w:rtl w:val="true"/>
          <w:lang w:bidi="ar-SA"/>
        </w:rPr>
        <w:t>من طريق عكراش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نقاتل عليا مع طلحة ومعنا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فانهزمنا،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أدرك بثاري بعد اليوم من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محب الدين الطبري في الرياض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مروان بن الحكم هو الذي قتله، رماه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بثاري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طلحة زعموا أنه كان ممن حاصر عثمان واشتد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البلاذري في الأنساب </w:t>
      </w:r>
      <w:r>
        <w:rPr>
          <w:rStyle w:val="FootnoteAnchor"/>
          <w:rtl w:val="true"/>
        </w:rPr>
        <w:footnoteReference w:id="377"/>
      </w:r>
      <w:r>
        <w:rPr>
          <w:rFonts w:ascii="Amiri" w:hAnsi="Amiri" w:eastAsia="Amiri" w:cs="Amiri"/>
          <w:color w:val="111111"/>
          <w:sz w:val="28"/>
          <w:sz w:val="28"/>
          <w:szCs w:val="28"/>
          <w:rtl w:val="true"/>
          <w:lang w:bidi="ar-SA"/>
        </w:rPr>
        <w:t>، في حديث عن روح بن زنباع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مروان طلحة فاستقاد منه لعثمان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يوجد حديث قتل مروان بن الحكم طلحة بن عبيد الله أخذا بثار عثمان في مروج الذهب </w:t>
      </w:r>
      <w:r>
        <w:rPr>
          <w:rStyle w:val="FootnoteAnchor"/>
          <w:rtl w:val="true"/>
        </w:rPr>
        <w:footnoteReference w:id="378"/>
      </w:r>
      <w:r>
        <w:rPr>
          <w:rFonts w:ascii="Amiri" w:hAnsi="Amiri" w:eastAsia="Amiri" w:cs="Amiri"/>
          <w:color w:val="111111"/>
          <w:sz w:val="28"/>
          <w:sz w:val="28"/>
          <w:szCs w:val="28"/>
          <w:rtl w:val="true"/>
          <w:lang w:bidi="ar-SA"/>
        </w:rPr>
        <w:t xml:space="preserve">، العقد الفريد </w:t>
      </w:r>
      <w:r>
        <w:rPr>
          <w:rStyle w:val="FootnoteAnchor"/>
          <w:rtl w:val="true"/>
        </w:rPr>
        <w:footnoteReference w:id="379"/>
      </w:r>
      <w:r>
        <w:rPr>
          <w:rFonts w:ascii="Amiri" w:hAnsi="Amiri" w:eastAsia="Amiri" w:cs="Amiri"/>
          <w:color w:val="111111"/>
          <w:sz w:val="28"/>
          <w:sz w:val="28"/>
          <w:szCs w:val="28"/>
          <w:rtl w:val="true"/>
          <w:lang w:bidi="ar-SA"/>
        </w:rPr>
        <w:t xml:space="preserve">، مستدرك الحاكم </w:t>
      </w:r>
      <w:r>
        <w:rPr>
          <w:rStyle w:val="FootnoteAnchor"/>
          <w:rtl w:val="true"/>
        </w:rPr>
        <w:footnoteReference w:id="380"/>
      </w:r>
      <w:r>
        <w:rPr>
          <w:rFonts w:ascii="Amiri" w:hAnsi="Amiri" w:eastAsia="Amiri" w:cs="Amiri"/>
          <w:color w:val="111111"/>
          <w:sz w:val="28"/>
          <w:sz w:val="28"/>
          <w:szCs w:val="28"/>
          <w:rtl w:val="true"/>
          <w:lang w:bidi="ar-SA"/>
        </w:rPr>
        <w:t xml:space="preserve">، الكامل لابن الأثير </w:t>
      </w:r>
      <w:r>
        <w:rPr>
          <w:rStyle w:val="FootnoteAnchor"/>
          <w:rtl w:val="true"/>
        </w:rPr>
        <w:footnoteReference w:id="381"/>
      </w:r>
      <w:r>
        <w:rPr>
          <w:rFonts w:ascii="Amiri" w:hAnsi="Amiri" w:eastAsia="Amiri" w:cs="Amiri"/>
          <w:color w:val="111111"/>
          <w:sz w:val="28"/>
          <w:sz w:val="28"/>
          <w:szCs w:val="28"/>
          <w:rtl w:val="true"/>
          <w:lang w:bidi="ar-SA"/>
        </w:rPr>
        <w:t xml:space="preserve">، صفة الصفوة لابن الجوزي </w:t>
      </w:r>
      <w:r>
        <w:rPr>
          <w:rStyle w:val="FootnoteAnchor"/>
          <w:rtl w:val="true"/>
        </w:rPr>
        <w:footnoteReference w:id="382"/>
      </w:r>
      <w:r>
        <w:rPr>
          <w:rFonts w:ascii="Amiri" w:hAnsi="Amiri" w:eastAsia="Amiri" w:cs="Amiri"/>
          <w:color w:val="111111"/>
          <w:sz w:val="28"/>
          <w:sz w:val="28"/>
          <w:szCs w:val="28"/>
          <w:rtl w:val="true"/>
          <w:lang w:bidi="ar-SA"/>
        </w:rPr>
        <w:t xml:space="preserve">، أسد الغابة </w:t>
      </w:r>
      <w:r>
        <w:rPr>
          <w:rStyle w:val="FootnoteAnchor"/>
          <w:rtl w:val="true"/>
        </w:rPr>
        <w:footnoteReference w:id="383"/>
      </w:r>
      <w:r>
        <w:rPr>
          <w:rFonts w:ascii="Amiri" w:hAnsi="Amiri" w:eastAsia="Amiri" w:cs="Amiri"/>
          <w:color w:val="111111"/>
          <w:sz w:val="28"/>
          <w:sz w:val="28"/>
          <w:szCs w:val="28"/>
          <w:rtl w:val="true"/>
          <w:lang w:bidi="ar-SA"/>
        </w:rPr>
        <w:t xml:space="preserve">، دول الإسلام للذهبي </w:t>
      </w:r>
      <w:r>
        <w:rPr>
          <w:rStyle w:val="FootnoteAnchor"/>
          <w:rtl w:val="true"/>
        </w:rPr>
        <w:footnoteReference w:id="384"/>
      </w:r>
      <w:r>
        <w:rPr>
          <w:rFonts w:ascii="Amiri" w:hAnsi="Amiri" w:eastAsia="Amiri" w:cs="Amiri"/>
          <w:color w:val="111111"/>
          <w:sz w:val="28"/>
          <w:sz w:val="28"/>
          <w:szCs w:val="28"/>
          <w:rtl w:val="true"/>
          <w:lang w:bidi="ar-SA"/>
        </w:rPr>
        <w:t xml:space="preserve">، تاريخ ابن كثير </w:t>
      </w:r>
      <w:r>
        <w:rPr>
          <w:rStyle w:val="FootnoteAnchor"/>
          <w:rtl w:val="true"/>
        </w:rPr>
        <w:footnoteReference w:id="385"/>
      </w:r>
      <w:r>
        <w:rPr>
          <w:rFonts w:ascii="Amiri" w:hAnsi="Amiri" w:eastAsia="Amiri" w:cs="Amiri"/>
          <w:color w:val="111111"/>
          <w:sz w:val="28"/>
          <w:sz w:val="28"/>
          <w:szCs w:val="28"/>
          <w:rtl w:val="true"/>
          <w:lang w:bidi="ar-SA"/>
        </w:rPr>
        <w:t xml:space="preserve">، تذكرة السبط </w:t>
      </w:r>
      <w:r>
        <w:rPr>
          <w:rStyle w:val="FootnoteAnchor"/>
          <w:rtl w:val="true"/>
        </w:rPr>
        <w:footnoteReference w:id="386"/>
      </w:r>
      <w:r>
        <w:rPr>
          <w:rFonts w:ascii="Amiri" w:hAnsi="Amiri" w:eastAsia="Amiri" w:cs="Amiri"/>
          <w:color w:val="111111"/>
          <w:sz w:val="28"/>
          <w:sz w:val="28"/>
          <w:szCs w:val="28"/>
          <w:rtl w:val="true"/>
          <w:lang w:bidi="ar-SA"/>
        </w:rPr>
        <w:t xml:space="preserve">، مرآة الجنان لليافعي </w:t>
      </w:r>
      <w:r>
        <w:rPr>
          <w:rStyle w:val="FootnoteAnchor"/>
          <w:rtl w:val="true"/>
        </w:rPr>
        <w:footnoteReference w:id="387"/>
      </w:r>
      <w:r>
        <w:rPr>
          <w:rFonts w:ascii="Amiri" w:hAnsi="Amiri" w:eastAsia="Amiri" w:cs="Amiri"/>
          <w:color w:val="111111"/>
          <w:sz w:val="28"/>
          <w:sz w:val="28"/>
          <w:szCs w:val="28"/>
          <w:rtl w:val="true"/>
          <w:lang w:bidi="ar-SA"/>
        </w:rPr>
        <w:t xml:space="preserve">، تهذيب التهذيب </w:t>
      </w:r>
      <w:r>
        <w:rPr>
          <w:rStyle w:val="FootnoteAnchor"/>
          <w:rtl w:val="true"/>
        </w:rPr>
        <w:footnoteReference w:id="388"/>
      </w:r>
      <w:r>
        <w:rPr>
          <w:rFonts w:ascii="Amiri" w:hAnsi="Amiri" w:eastAsia="Amiri" w:cs="Amiri"/>
          <w:color w:val="111111"/>
          <w:sz w:val="28"/>
          <w:sz w:val="28"/>
          <w:szCs w:val="28"/>
          <w:rtl w:val="true"/>
          <w:lang w:bidi="ar-SA"/>
        </w:rPr>
        <w:t xml:space="preserve">، تاريخ ابن شحنة هامش الكامل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سعد </w:t>
      </w:r>
      <w:r>
        <w:rPr>
          <w:rStyle w:val="FootnoteAnchor"/>
          <w:rtl w:val="true"/>
        </w:rPr>
        <w:footnoteReference w:id="390"/>
      </w:r>
      <w:r>
        <w:rPr>
          <w:rFonts w:ascii="Amiri" w:hAnsi="Amiri" w:eastAsia="Amiri" w:cs="Amiri"/>
          <w:color w:val="111111"/>
          <w:sz w:val="28"/>
          <w:sz w:val="28"/>
          <w:szCs w:val="28"/>
          <w:rtl w:val="true"/>
          <w:lang w:bidi="ar-SA"/>
        </w:rPr>
        <w:t>بالإسناد عن شيخ من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أمير المؤمنين مروان أخبرني أنه قتل طلحة ما تركت أحدا من ولد طلحة إلا قتلته بعثمان</w:t>
      </w:r>
      <w:r>
        <w:rPr>
          <w:rFonts w:eastAsia="Amiri" w:cs="Amiri" w:ascii="Amiri" w:hAnsi="Amiri"/>
          <w:color w:val="111111"/>
          <w:sz w:val="28"/>
          <w:szCs w:val="28"/>
          <w:rtl w:val="true"/>
          <w:lang w:bidi="ar-SA"/>
        </w:rPr>
        <w:t xml:space="preserve">. </w:t>
      </w:r>
      <w:bookmarkStart w:id="146" w:name="pg934_17653"/>
    </w:p>
    <w:p>
      <w:pPr>
        <w:pStyle w:val="BookText"/>
        <w:rPr/>
      </w:pPr>
      <w:bookmarkEnd w:id="146"/>
      <w:r>
        <w:rPr>
          <w:rFonts w:ascii="Amiri" w:hAnsi="Amiri" w:eastAsia="Amiri" w:cs="Amiri"/>
          <w:color w:val="111111"/>
          <w:sz w:val="28"/>
          <w:sz w:val="28"/>
          <w:szCs w:val="28"/>
          <w:rtl w:val="true"/>
          <w:lang w:bidi="ar-SA"/>
        </w:rPr>
        <w:t>أخرج الحميدي في النوادر من طريق سفيان بن عيينة، عن عبد الملك بن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موسى بن طلحة على الوليد،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علي قط إلا هممت بقتلك لولا أن أبي أخبرني أن مروان قتل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طلحة والزبير خطيبين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توبة بحوبة، إنما أردنا أن يستعتب أمير المؤمنين عثمان ولم نرد قتله، فغلب سفهاء الناس الحلماء حتى قتلوه، فقال الناس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كانت كتبك تأتينا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المسعودي في حديث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علي رضي الله عنه طلحة حين رجع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ما الذي أخرجك؟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الله أولانا بدم عثمان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700779_373438147"/>
      <w:bookmarkStart w:id="148" w:name="_Toc50"/>
      <w:bookmarkEnd w:id="147"/>
      <w:r>
        <w:rPr>
          <w:rtl w:val="true"/>
        </w:rPr>
        <w:t>عداء مروان لآل البيت</w:t>
      </w:r>
      <w:r>
        <w:rPr>
          <w:rtl w:val="true"/>
        </w:rPr>
        <w:t>:</w:t>
      </w:r>
      <w:bookmarkEnd w:id="1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علينا كيف كان الحكم والد مروان يستهزئ بالنبي صلى الله عليه وآله وسلم ويؤذيه، ويبدو أن الأبن اكتسب الخبث والرذيلة </w:t>
      </w:r>
    </w:p>
    <w:p>
      <w:pPr>
        <w:pStyle w:val="BookText"/>
        <w:rPr/>
      </w:pPr>
      <w:r>
        <w:rPr>
          <w:rFonts w:ascii="Amiri" w:hAnsi="Amiri" w:eastAsia="Amiri" w:cs="Amiri"/>
          <w:color w:val="111111"/>
          <w:sz w:val="28"/>
          <w:sz w:val="28"/>
          <w:szCs w:val="28"/>
          <w:rtl w:val="true"/>
          <w:lang w:bidi="ar-SA"/>
        </w:rPr>
        <w:t xml:space="preserve">من والده أثناء إقامته في الطائف، فلما عاد إلى المدينة كان النبي صلى الله عليه وآله وسلم بجوار ربه فنظر في بقيته فلم يجد إلا آل بيته، وعلى رأسهم الإمام علي والحسن والحسين عليهم السلام، فكن لهم كل العداء، وأخذ يكيل لهم الشتائم والسباب ولا يفتأ عن سب الإمام علي في كل جمعة وعلى كل منبر وكان </w:t>
      </w:r>
      <w:r>
        <w:rPr>
          <w:rStyle w:val="FootnoteAnchor"/>
          <w:rtl w:val="true"/>
        </w:rPr>
        <w:footnoteReference w:id="394"/>
      </w:r>
      <w:r>
        <w:rPr>
          <w:rFonts w:ascii="Amiri" w:hAnsi="Amiri" w:eastAsia="Amiri" w:cs="Amiri"/>
          <w:color w:val="111111"/>
          <w:sz w:val="28"/>
          <w:sz w:val="28"/>
          <w:szCs w:val="28"/>
          <w:rtl w:val="true"/>
          <w:lang w:bidi="ar-SA"/>
        </w:rPr>
        <w:t>كما قال أسامة بن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فاحشا متفحشا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الأساسي في ذلك هو عثمان جرأ الوزغ اللعين على أمير المؤمنين يوم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شتمه وجذب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يشتمك؟ كأنك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 معاوية بكل ما عنده من حول وطول، لكن مروان تبعه شر متابعة، ولم يأل جهدا في تثبيت ذلك كلما أقلته صهوة المنبر، أو وقف على منصة خطابة، ولم يزل مجدا في ذلك، وحاضا عليه حتى عاد مطردا بعد كل جمعة وجماعة في أي حاضرة يتولى أمرها، وبين عماله يوم تولى خلافة هي كلعة الكلب أنفه تسعة أشهر كما وصفها مولانا أمير المؤمنين، ولم تكن هذه السيرة السيئة إلا لسياسة وقتية، وقد أعرب عما في سريرته بقوله، فيما أخرجه الدارقطني من طريقه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أدفع عن عثمان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تسبونه على </w:t>
      </w:r>
    </w:p>
    <w:p>
      <w:pPr>
        <w:pStyle w:val="BookText"/>
        <w:rPr/>
      </w:pPr>
      <w:r>
        <w:rPr>
          <w:rFonts w:ascii="Amiri" w:hAnsi="Amiri" w:eastAsia="Amiri" w:cs="Amiri"/>
          <w:color w:val="111111"/>
          <w:sz w:val="28"/>
          <w:sz w:val="28"/>
          <w:szCs w:val="28"/>
          <w:rtl w:val="true"/>
          <w:lang w:bidi="ar-SA"/>
        </w:rPr>
        <w:t>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يستقيم لنا الأمر إلا بذلك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تطهير الجنان </w:t>
      </w:r>
      <w:r>
        <w:rPr>
          <w:rStyle w:val="FootnoteAnchor"/>
          <w:rtl w:val="true"/>
        </w:rPr>
        <w:footnoteReference w:id="397"/>
      </w:r>
      <w:r>
        <w:rPr>
          <w:rFonts w:ascii="Amiri" w:hAnsi="Amiri" w:eastAsia="Amiri" w:cs="Amiri"/>
          <w:color w:val="111111"/>
          <w:sz w:val="28"/>
          <w:sz w:val="28"/>
          <w:szCs w:val="28"/>
          <w:rtl w:val="true"/>
          <w:lang w:bidi="ar-SA"/>
        </w:rPr>
        <w:t>هامش الصواعق وبسند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لما ولي المدينة كان يسب عليا على المنبر كل جمعة، ثم ولي بعده سعيد بن العاص فكان لا يسب، ثم أعيد مروان فعاد للسب، وكان الحسن يعلم ذلك فيسكت ولا يدخل المسجد إلا عند الإقامة، فلم يرض بذلك مروان حتى أرسل للحسن في بيته بالسب البليغ لأبيه وله،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مثلك إلا مثل البغلة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الفرس</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أمحو عنك شيئا مما قلت بأني أسبك، ولكن موعدي وموعدك الله، فإن كنت كاذبا فالله أشد نقمة، قد أكرم جدي أن يكون مثلي مثل البغلة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يختلف من المسلمين اثنان في أن سب الإمام ولعنه من الموبقات، وإذا صح ما قاله ابن معين </w:t>
      </w:r>
      <w:r>
        <w:rPr>
          <w:rStyle w:val="FootnoteAnchor"/>
          <w:rtl w:val="true"/>
        </w:rPr>
        <w:footnoteReference w:id="399"/>
      </w:r>
      <w:r>
        <w:rPr>
          <w:rFonts w:ascii="Amiri" w:hAnsi="Amiri" w:eastAsia="Amiri" w:cs="Amiri"/>
          <w:color w:val="111111"/>
          <w:sz w:val="28"/>
          <w:sz w:val="28"/>
          <w:szCs w:val="28"/>
          <w:rtl w:val="true"/>
          <w:lang w:bidi="ar-SA"/>
        </w:rPr>
        <w:t xml:space="preserve">كما حكاه عنه ابن حجر في تهذيب التهذيب </w:t>
      </w:r>
      <w:r>
        <w:rPr>
          <w:rStyle w:val="FootnoteAnchor"/>
          <w:rtl w:val="true"/>
        </w:rPr>
        <w:footnoteReference w:id="400"/>
      </w:r>
      <w:r>
        <w:rPr>
          <w:rFonts w:ascii="Amiri" w:hAnsi="Amiri" w:eastAsia="Amiri" w:cs="Amiri"/>
          <w:color w:val="111111"/>
          <w:sz w:val="28"/>
          <w:sz w:val="28"/>
          <w:szCs w:val="28"/>
          <w:rtl w:val="true"/>
          <w:lang w:bidi="ar-SA"/>
        </w:rPr>
        <w:t xml:space="preserve">من أن كل من شتم عثمان أو طلحة أو أحدا من أصحاب رسول الله صلى الله عليه وآله وسلم دجال لا يكتب عنه وعليه لعنة الله والملائكة </w:t>
      </w:r>
    </w:p>
    <w:p>
      <w:pPr>
        <w:pStyle w:val="BookText"/>
        <w:rPr/>
      </w:pPr>
      <w:r>
        <w:rPr>
          <w:rFonts w:ascii="Amiri" w:hAnsi="Amiri" w:eastAsia="Amiri" w:cs="Amiri"/>
          <w:color w:val="111111"/>
          <w:sz w:val="28"/>
          <w:sz w:val="28"/>
          <w:szCs w:val="28"/>
          <w:rtl w:val="true"/>
          <w:lang w:bidi="ar-SA"/>
        </w:rPr>
        <w:t>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قيمة مروان عندئذ؟ ونحن مهما تنازلنا فإنا لا نتنازل عن أن مولانا أمير المؤمنين كأحد الصحابة الذين يشملهم حكم كل من سبهم ولعنهم، فكيف ونحن نرى أنه عليه السلام سيد الصحابة على الإطلاق، وسيد الأوصياء، وسيد من مضى ومن غبر عدا ابن عمه صلى الله عليه وآله وسلم وهو نفس النبي الأقدس بنص الذكر الحكيم، فلعنه وسبه لعنه وسبه وقد قال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علينا فقد سبني ومن سبني فقد سب الله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الهيثمي في مجمع الزوائد </w:t>
      </w:r>
      <w:r>
        <w:rPr>
          <w:rStyle w:val="FootnoteAnchor"/>
          <w:rtl w:val="true"/>
        </w:rPr>
        <w:footnoteReference w:id="402"/>
      </w:r>
      <w:r>
        <w:rPr>
          <w:rFonts w:ascii="Amiri" w:hAnsi="Amiri" w:eastAsia="Amiri" w:cs="Amiri"/>
          <w:color w:val="111111"/>
          <w:sz w:val="28"/>
          <w:sz w:val="28"/>
          <w:szCs w:val="28"/>
          <w:rtl w:val="true"/>
          <w:lang w:bidi="ar-SA"/>
        </w:rPr>
        <w:t>من طريق أبي يحيى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بين الحسن والحسين ومروان يتسابان فجعل الحسن يسكت الحسين،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ملعونون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الحسن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أهل بيت ملعونون، فوالله لقد لعنك الله وأنت في صلب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w:t>
      </w:r>
      <w:r>
        <w:rPr>
          <w:rStyle w:val="FootnoteAnchor"/>
          <w:rtl w:val="true"/>
        </w:rPr>
        <w:footnoteReference w:id="403"/>
      </w:r>
      <w:r>
        <w:rPr>
          <w:rFonts w:ascii="Amiri" w:hAnsi="Amiri" w:eastAsia="Amiri" w:cs="Amiri"/>
          <w:color w:val="111111"/>
          <w:sz w:val="28"/>
          <w:sz w:val="28"/>
          <w:szCs w:val="28"/>
          <w:rtl w:val="true"/>
          <w:lang w:bidi="ar-SA"/>
        </w:rPr>
        <w:t xml:space="preserve">وذكره السيوطي في جمع الجوامع كما في ترتيبه </w:t>
      </w:r>
      <w:r>
        <w:rPr>
          <w:rStyle w:val="FootnoteAnchor"/>
          <w:rtl w:val="true"/>
        </w:rPr>
        <w:footnoteReference w:id="404"/>
      </w:r>
      <w:r>
        <w:rPr>
          <w:rFonts w:ascii="Amiri" w:hAnsi="Amiri" w:eastAsia="Amiri" w:cs="Amiri"/>
          <w:color w:val="111111"/>
          <w:sz w:val="28"/>
          <w:sz w:val="28"/>
          <w:szCs w:val="28"/>
          <w:rtl w:val="true"/>
          <w:lang w:bidi="ar-SA"/>
        </w:rPr>
        <w:t xml:space="preserve">نقلا عن ابن سعد وأبي يعلى </w:t>
      </w:r>
      <w:r>
        <w:rPr>
          <w:rStyle w:val="FootnoteAnchor"/>
          <w:rtl w:val="true"/>
        </w:rPr>
        <w:footnoteReference w:id="405"/>
      </w:r>
      <w:r>
        <w:rPr>
          <w:rFonts w:ascii="Amiri" w:hAnsi="Amiri" w:eastAsia="Amiri" w:cs="Amiri"/>
          <w:color w:val="111111"/>
          <w:sz w:val="28"/>
          <w:sz w:val="28"/>
          <w:szCs w:val="28"/>
          <w:rtl w:val="true"/>
          <w:lang w:bidi="ar-SA"/>
        </w:rPr>
        <w:t xml:space="preserve">وابن عساكر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مروان يتربص الدوائر على آل بيت العصمة والقداسة، ويغتنم الفرص في إيذائهم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في تاريخه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مروان أن يدفن الحسن في حجرة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ابن أبي تراب يدفن مع رسول الله وقد دفن عثمان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يومئذ معزول يريد أن يرضي معاوية بذلك، فلم يزل عدوا لبني هاشم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خليفة هذا يجلب رضاه بإيذاء عترة رسول الله؟ ومن أولى بالدفن في الحجرة الشريفة من السبط الحسن الزكي؟ وبأي كتاب وبأية سنة وبأي حق ثابت كان لعثمان أن يدفن فيها؟ ومن جراء ذلك الضغن الدفين على بني هاشم، كان ابن الحكم يحث ابن عمر على الخلافة والقتال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عمر من طريق الماجشون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دخل في نفر على عبد الله بن عمر بعدما قتل عثمان فعرضوا عليه أن يبايعوا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تقاتلهم ونقاتلهم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اجتمع علي أهل الأرض إلا فدك ما قاتلتهم،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 ومروان يقول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والملك بعد أبي ليلى لمن غلبا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49" w:name="pg934_17658"/>
    </w:p>
    <w:p>
      <w:pPr>
        <w:pStyle w:val="BookText"/>
        <w:rPr/>
      </w:pPr>
      <w:bookmarkEnd w:id="149"/>
      <w:r>
        <w:rPr>
          <w:rFonts w:ascii="Amiri" w:hAnsi="Amiri" w:eastAsia="Amiri" w:cs="Amiri"/>
          <w:color w:val="111111"/>
          <w:sz w:val="28"/>
          <w:sz w:val="28"/>
          <w:szCs w:val="28"/>
          <w:rtl w:val="true"/>
          <w:lang w:bidi="ar-SA"/>
        </w:rPr>
        <w:t>لماذا ترك الوزغ سنة الانتخاب الدستوري في الخلافة بعد انتهاء الدور إلى سيد العترة؟ وما الذي سوغ له ذلك الخلاف؟ وحض ابن عمر علي الأمر، وتحريضه على القتال دونه، بعد إجماع الأمة وبيعتهم مولانا أمير المؤمنين؟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اليوم الأول هناك انتخاب صحيح قط، ورأي حر لأهل الحل والعقد، أنى كان ثم أنى؟ والملك بعد أبي الزهراء لمن غلبا </w:t>
      </w:r>
      <w:r>
        <w:rPr>
          <w:rStyle w:val="FootnoteAnchor"/>
          <w:rtl w:val="true"/>
        </w:rPr>
        <w:footnoteReference w:id="410"/>
      </w:r>
    </w:p>
    <w:p>
      <w:pPr>
        <w:pStyle w:val="Heading3"/>
        <w:numPr>
          <w:ilvl w:val="2"/>
          <w:numId w:val="1"/>
        </w:numPr>
        <w:rPr/>
      </w:pPr>
      <w:bookmarkStart w:id="150" w:name="__RefHeading___Toc700781_373438147"/>
      <w:bookmarkStart w:id="151" w:name="_Toc51"/>
      <w:bookmarkEnd w:id="150"/>
      <w:r>
        <w:rPr>
          <w:rtl w:val="true"/>
        </w:rPr>
        <w:t>ابن الحكم يلتحق بمعاوية</w:t>
      </w:r>
      <w:r>
        <w:rPr>
          <w:rtl w:val="true"/>
        </w:rPr>
        <w:t>:</w:t>
      </w:r>
      <w:bookmarkEnd w:id="151"/>
    </w:p>
    <w:p>
      <w:pPr>
        <w:pStyle w:val="BookText"/>
        <w:rPr/>
      </w:pPr>
      <w:r>
        <w:rPr>
          <w:rFonts w:ascii="Amiri" w:hAnsi="Amiri" w:eastAsia="Amiri" w:cs="Amiri"/>
          <w:color w:val="111111"/>
          <w:sz w:val="28"/>
          <w:sz w:val="28"/>
          <w:szCs w:val="28"/>
          <w:rtl w:val="true"/>
          <w:lang w:bidi="ar-SA"/>
        </w:rPr>
        <w:t>بعد اشتراك ابن الحكم في موقعة الجمل وقتله لطلحة التحق بركب معاوية بن أبي سفيان وشارك في معركة صفين ضد الإمام علي عليه السلام، بعد ذلك ولاه معاوية على المدينة، واستمرت ولايته عليها تسعة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أشهر </w:t>
      </w:r>
      <w:r>
        <w:rPr>
          <w:rStyle w:val="FootnoteAnchor"/>
          <w:rtl w:val="true"/>
        </w:rPr>
        <w:footnoteReference w:id="411"/>
      </w:r>
      <w:r>
        <w:rPr>
          <w:rFonts w:ascii="Amiri" w:hAnsi="Amiri" w:eastAsia="Amiri" w:cs="Amiri"/>
          <w:color w:val="111111"/>
          <w:sz w:val="28"/>
          <w:sz w:val="28"/>
          <w:szCs w:val="28"/>
          <w:rtl w:val="true"/>
          <w:lang w:bidi="ar-SA"/>
        </w:rPr>
        <w:t xml:space="preserve">ثم عزله، وكان ابن الحكم ينتظر تحقق نبؤة النبي صلى الله عليه وآله وسلم فيه وفي ولده في استيلائهم على الخلافة إذا بلغوا أربعين رجلا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700783_373438147"/>
      <w:bookmarkStart w:id="153" w:name="_Toc52"/>
      <w:bookmarkEnd w:id="152"/>
      <w:r>
        <w:rPr>
          <w:rtl w:val="true"/>
        </w:rPr>
        <w:t>مروان يوطد بيعة يزيد</w:t>
      </w:r>
      <w:r>
        <w:rPr>
          <w:rtl w:val="true"/>
        </w:rPr>
        <w:t>:</w:t>
      </w:r>
      <w:bookmarkEnd w:id="1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مروان على تثبيت ودعم خلافة يزيد، يزيد المعروف بفسقه وفجوره ومجونه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413"/>
      </w:r>
      <w:r>
        <w:rPr>
          <w:rFonts w:ascii="Amiri" w:hAnsi="Amiri" w:eastAsia="Amiri" w:cs="Amiri"/>
          <w:color w:val="111111"/>
          <w:sz w:val="28"/>
          <w:sz w:val="28"/>
          <w:szCs w:val="28"/>
          <w:rtl w:val="true"/>
          <w:lang w:bidi="ar-SA"/>
        </w:rPr>
        <w:t>معاوية إلى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سني، ودق عظمي، وخشيت الاختلاف على الأمة بعدي، وقد رأيت أن أتخير لهم من يقوم بعدي، وكرهت أن أقطع أمرا دون مشورة من عندك، فأعرض ذلك عليهم وأعلمني بالذي يردون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في الناس فأخبرهم به،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ووفق، وقد أجبنا أن يتخير لنا فلا يألوا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معاوية بذلك فأعاد إليه الجواب بذكر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اختار لكم فلم يأل وقد استخلف ابنه يزيد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 وكذب معاوية، ما الخيار أردتما لأمة محمد، ولكنكم تريدون أن تجعلوها هرقلية كما مات هرقل قام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فسمعت عائشة مقالته من وراء الحجاب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يا مروان، فأنصت الناس، وأقبل مروان بوجهه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لعبد الرحمن أنه نزل فيه القرآن؟ كذبت والله ما هو به ولكنه فلان بن فلان، ولكنك أنت فضض من لعنة نبي الله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 بيعة يزيد ولم تطل مدة خلافته فمات دون أن </w:t>
      </w:r>
      <w:bookmarkStart w:id="154" w:name="pg934_17660"/>
    </w:p>
    <w:p>
      <w:pPr>
        <w:pStyle w:val="BookText"/>
        <w:rPr/>
      </w:pPr>
      <w:bookmarkEnd w:id="154"/>
      <w:r>
        <w:rPr>
          <w:rFonts w:ascii="Amiri" w:hAnsi="Amiri" w:eastAsia="Amiri" w:cs="Amiri"/>
          <w:color w:val="111111"/>
          <w:sz w:val="28"/>
          <w:sz w:val="28"/>
          <w:szCs w:val="28"/>
          <w:rtl w:val="true"/>
          <w:lang w:bidi="ar-SA"/>
        </w:rPr>
        <w:t xml:space="preserve">يعهد إلى أحد، وبعد موت معاوية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رفض الخلافة وأنكر على آبائه اغتصابهم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مروان بن الحكم في الشام بالخلافة وتم الأمر له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700785_373438147"/>
      <w:bookmarkStart w:id="156" w:name="_Toc53"/>
      <w:bookmarkEnd w:id="155"/>
      <w:r>
        <w:rPr>
          <w:rtl w:val="true"/>
        </w:rPr>
        <w:t>من آراء ابن الحكم</w:t>
      </w:r>
      <w:r>
        <w:rPr>
          <w:rtl w:val="true"/>
        </w:rPr>
        <w:t>:</w:t>
      </w:r>
      <w:bookmarkEnd w:id="156"/>
    </w:p>
    <w:p>
      <w:pPr>
        <w:pStyle w:val="BookText"/>
        <w:rPr/>
      </w:pPr>
      <w:r>
        <w:rPr>
          <w:rFonts w:ascii="Amiri" w:hAnsi="Amiri" w:eastAsia="Amiri" w:cs="Amiri"/>
          <w:color w:val="111111"/>
          <w:sz w:val="28"/>
          <w:sz w:val="28"/>
          <w:szCs w:val="28"/>
          <w:rtl w:val="true"/>
          <w:lang w:bidi="ar-SA"/>
        </w:rPr>
        <w:t xml:space="preserve">عن داود بن أبي صالح قال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مروان يوما فوجد رجلا واضعا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القبر، فأخذ مروان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 فأقبل عليه فإذا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لم آت الحجر، إنما جئت رسول صلى الله عليه وآله وسلم، ولم آت الحجر، سمعت رسول الله صلى الله عليه وآله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تبكوا على الدين إذا وليه أهله، ولكن ابكوا على الدين إذا وليه غير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وصححه هو والذهبي في تلخيصه، ورواه أبو الحسين يحيى بن الحسن الحسيني في أخبار المدينة، بإسناد آخر عن المطلب بن عبد الله بن حنطب، كما في شفاء السقام للسبكي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السيد نور الدين السمهودي في وفاء الوفاء </w:t>
      </w:r>
      <w:r>
        <w:rPr>
          <w:rStyle w:val="FootnoteAnchor"/>
          <w:rtl w:val="true"/>
        </w:rPr>
        <w:footnoteReference w:id="418"/>
      </w:r>
      <w:r>
        <w:rPr>
          <w:rFonts w:ascii="Amiri" w:hAnsi="Amiri" w:eastAsia="Amiri" w:cs="Amiri"/>
          <w:color w:val="111111"/>
          <w:sz w:val="28"/>
          <w:sz w:val="28"/>
          <w:szCs w:val="28"/>
          <w:rtl w:val="true"/>
          <w:lang w:bidi="ar-SA"/>
        </w:rPr>
        <w:t>نقلا عن إمام الحنابلة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بخط الحافظ أبي الفتح المراغي المدني، </w:t>
      </w:r>
    </w:p>
    <w:p>
      <w:pPr>
        <w:pStyle w:val="BookText"/>
        <w:rPr/>
      </w:pPr>
      <w:r>
        <w:rPr>
          <w:rFonts w:ascii="Amiri" w:hAnsi="Amiri" w:eastAsia="Amiri" w:cs="Amiri"/>
          <w:color w:val="111111"/>
          <w:sz w:val="28"/>
          <w:sz w:val="28"/>
          <w:szCs w:val="28"/>
          <w:rtl w:val="true"/>
          <w:lang w:bidi="ar-SA"/>
        </w:rPr>
        <w:t xml:space="preserve">وأخرجه الحافظ الهيثمي في مجمع الزوائد </w:t>
      </w:r>
      <w:r>
        <w:rPr>
          <w:rStyle w:val="FootnoteAnchor"/>
          <w:rtl w:val="true"/>
        </w:rPr>
        <w:footnoteReference w:id="419"/>
      </w:r>
      <w:r>
        <w:rPr>
          <w:rFonts w:ascii="IRNazanin" w:hAnsi="IRNazanin" w:eastAsia="IRNazanin"/>
          <w:color w:val="111111"/>
          <w:sz w:val="28"/>
          <w:sz w:val="28"/>
          <w:szCs w:val="28"/>
          <w:rtl w:val="true"/>
          <w:lang w:bidi="fa-IR"/>
        </w:rPr>
        <w:t>نقلا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يعطينا خبرا بأن المنع عن التوسل بالقبور الطاهرة إنما هو من بدع الأمويين وضلالتهم منذ عهد الصحابة، ولم تسمع أذن الدنيا قط صحابيا ينكر ذلك غير وليد بيت أمية مروان الغاشم، نعم، الثور يحمي أنفه بروقه </w:t>
      </w:r>
      <w:r>
        <w:rPr>
          <w:rStyle w:val="FootnoteAnchor"/>
          <w:rtl w:val="true"/>
        </w:rPr>
        <w:footnoteReference w:id="420"/>
      </w:r>
      <w:r>
        <w:rPr>
          <w:rFonts w:ascii="Amiri" w:hAnsi="Amiri" w:eastAsia="Amiri" w:cs="Amiri"/>
          <w:color w:val="111111"/>
          <w:sz w:val="28"/>
          <w:sz w:val="28"/>
          <w:szCs w:val="28"/>
          <w:rtl w:val="true"/>
          <w:lang w:bidi="ar-SA"/>
        </w:rPr>
        <w:t xml:space="preserve">، نعم، بعلة الورشان يأكل رطب المشان </w:t>
      </w:r>
      <w:r>
        <w:rPr>
          <w:rStyle w:val="FootnoteAnchor"/>
          <w:rtl w:val="true"/>
        </w:rPr>
        <w:footnoteReference w:id="421"/>
      </w:r>
      <w:r>
        <w:rPr>
          <w:rFonts w:ascii="Amiri" w:hAnsi="Amiri" w:eastAsia="Amiri" w:cs="Amiri"/>
          <w:color w:val="111111"/>
          <w:sz w:val="28"/>
          <w:sz w:val="28"/>
          <w:szCs w:val="28"/>
          <w:rtl w:val="true"/>
          <w:lang w:bidi="ar-SA"/>
        </w:rPr>
        <w:t xml:space="preserve">، نعم، لبني أمية عامة ولمروان خاصة ضغينة على رسول الله صلى الله عليه وآله وسلم منذ يوم لم يبق صلى الله عليه وآله وسلم في الأسرة الأموية حرمة إلا هتكها، ولا ناموسا إلا مزقه، ولا ركنا إلا أباده، وذلك بوقيعته صلى الله عليه وآله وسلم فيهم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فحقيق على مروان أن يرى الأمة الإسلامية أنه يحامي عن التوحيد وقد رام أن يخذلها عن نبيها ويصغره عندها، وكيف يروقه نبي كان هذا هتافه فيه وفي أبيه وجده وأصله وشجرته؟ تلك الشجرة الملعونة التي اجتثت من فوق الأرض ما لها من قرار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يحق لمسلم أن يحذو حذو تلك الأمة الملعونة ويقول بقولهم ويتخذ برأيهم، ويتبع أثر أولئك الرجال الذين اتخذوا دين الله دخلا، </w:t>
      </w:r>
      <w:bookmarkStart w:id="157" w:name="pg934_17662"/>
    </w:p>
    <w:p>
      <w:pPr>
        <w:pStyle w:val="BookText"/>
        <w:rPr/>
      </w:pPr>
      <w:bookmarkEnd w:id="157"/>
      <w:r>
        <w:rPr>
          <w:rFonts w:ascii="Amiri" w:hAnsi="Amiri" w:eastAsia="Amiri" w:cs="Amiri"/>
          <w:color w:val="111111"/>
          <w:sz w:val="28"/>
          <w:sz w:val="28"/>
          <w:szCs w:val="28"/>
          <w:rtl w:val="true"/>
          <w:lang w:bidi="ar-SA"/>
        </w:rPr>
        <w:t xml:space="preserve">وعباد الله خولا، وكتاب الله حولا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لقد ساء ابن الحكم التفاف المسلمين حول النبي ميتا، كيف لا؟ وهو الذي حطم كبرياء بني أمية، وهو الذي نفى أباه ولعنه ومن في صلبه، فالعداء للنبي هو الذي دفع مروان إلى موقفه هذا، ويبدو لي سبب آخر وهو أن التبرك والالتفاف حول القبر الشريف يذكر المسلمين نبيهم وأحاديثه التي لعنت ولاة أمثال مروان، والتي تدعو للقيام على الظلمة وعدم إطاعتهم، وهذا ما يريد ابن الحكم وبنو أمية أن يمحوه من ذاكرة المسلمين</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700787_373438147"/>
      <w:bookmarkStart w:id="159" w:name="_Toc54"/>
      <w:bookmarkEnd w:id="158"/>
      <w:r>
        <w:rPr>
          <w:rtl w:val="true"/>
        </w:rPr>
        <w:t>دعوى باطلة</w:t>
      </w:r>
      <w:r>
        <w:rPr>
          <w:rtl w:val="true"/>
        </w:rPr>
        <w:t>:</w:t>
      </w:r>
      <w:bookmarkEnd w:id="159"/>
    </w:p>
    <w:p>
      <w:pPr>
        <w:pStyle w:val="BookText"/>
        <w:rPr/>
      </w:pPr>
      <w:r>
        <w:rPr>
          <w:rFonts w:ascii="Amiri" w:hAnsi="Amiri" w:eastAsia="Amiri" w:cs="Amiri"/>
          <w:color w:val="111111"/>
          <w:sz w:val="28"/>
          <w:sz w:val="28"/>
          <w:szCs w:val="28"/>
          <w:rtl w:val="true"/>
          <w:lang w:bidi="ar-SA"/>
        </w:rPr>
        <w:t>زعم ابن الأثير أن الإمام عليا بن الحسين بن علي بن أبي طالب عليه السلام روى عن ابن الحكم، فقد جاء في أسد غابته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أرسل ابن حجر هذه العبارة في إصابته </w:t>
      </w:r>
      <w:r>
        <w:rPr>
          <w:rStyle w:val="FootnoteAnchor"/>
          <w:rtl w:val="true"/>
        </w:rPr>
        <w:footnoteReference w:id="425"/>
      </w:r>
      <w:r>
        <w:rPr>
          <w:rFonts w:ascii="Amiri" w:hAnsi="Amiri" w:eastAsia="Amiri" w:cs="Amiri"/>
          <w:color w:val="111111"/>
          <w:sz w:val="28"/>
          <w:sz w:val="28"/>
          <w:szCs w:val="28"/>
          <w:rtl w:val="true"/>
          <w:lang w:bidi="ar-SA"/>
        </w:rPr>
        <w:t xml:space="preserve">لكنه لم يصب الحق فيها فمروان هذا لم يسمع من البني شيئا </w:t>
      </w:r>
      <w:r>
        <w:rPr>
          <w:rStyle w:val="FootnoteAnchor"/>
          <w:rtl w:val="true"/>
        </w:rPr>
        <w:footnoteReference w:id="426"/>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إنه غادر المدينة طفلا إلى الطائف مع والده وعاد في خلافة عثمان، أجل كيف يروي الإمام عليه السلام عن مروان هذا وعنده والده ريحانة رسول الله صلى الله عليه وآله وسلم وسيد شباب أهل الجنة الحسين عليه السلام؟ فمن كان يستضيء، بالشمس لا يتركها لظلام دامس، وكيف يروي عنه وقد كان يسب جده عليا في كل جمعة وكان ينال من آل البيت ويشتمهم؟ وما هذه العلاقة التي جمعت الإمام بابن الحكم؟ فشتان بين الثرى والثريا وهيهات أن يجتمع النور والظلام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 في ابن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رجلا لا فقه له، ولا يعرف بالزهد، ولا برواية الآثار، ولا بصحبة ولا ببعد همة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الإمام علي بن الحسين سيد علماء عصره، قال فيه الزهري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قرشيا أفضل من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أيامه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أحدا كان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وهب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أهل بيت رسول الله صلى الله عليه وآله وسلم مثل علي بن الحسين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160" w:name="pg934_17664"/>
    </w:p>
    <w:p>
      <w:pPr>
        <w:pStyle w:val="BookText"/>
        <w:rPr/>
      </w:pPr>
      <w:bookmarkEnd w:id="160"/>
      <w:r>
        <w:rPr>
          <w:rFonts w:ascii="Amiri" w:hAnsi="Amiri" w:eastAsia="Amiri" w:cs="Amiri"/>
          <w:color w:val="111111"/>
          <w:sz w:val="28"/>
          <w:sz w:val="28"/>
          <w:szCs w:val="28"/>
          <w:rtl w:val="true"/>
          <w:lang w:bidi="ar-SA"/>
        </w:rPr>
        <w:t>وقال له نافع بن جبير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سيد الناس وأفضلهم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وقال فيه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أفقه أهل المدينة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أفقه أهل المدينة وأفضلهم فكيف يروي عن ابن الحكم؟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700789_373438147"/>
      <w:bookmarkStart w:id="162" w:name="_Toc55"/>
      <w:bookmarkEnd w:id="161"/>
      <w:r>
        <w:rPr>
          <w:rtl w:val="true"/>
        </w:rPr>
        <w:t>موت مروان بن الحكم</w:t>
      </w:r>
      <w:r>
        <w:rPr>
          <w:rtl w:val="true"/>
        </w:rPr>
        <w:t>:</w:t>
      </w:r>
      <w:bookmarkEnd w:id="162"/>
    </w:p>
    <w:p>
      <w:pPr>
        <w:pStyle w:val="BookText"/>
        <w:rPr/>
      </w:pPr>
      <w:r>
        <w:rPr>
          <w:rFonts w:ascii="Amiri" w:hAnsi="Amiri" w:eastAsia="Amiri" w:cs="Amiri"/>
          <w:color w:val="111111"/>
          <w:sz w:val="28"/>
          <w:sz w:val="28"/>
          <w:szCs w:val="28"/>
          <w:rtl w:val="true"/>
          <w:lang w:bidi="ar-SA"/>
        </w:rPr>
        <w:t xml:space="preserve">هلك ابن الحكم في شهر رمضان سنة خمس وستين </w:t>
      </w:r>
      <w:r>
        <w:rPr>
          <w:rStyle w:val="FootnoteAnchor"/>
          <w:rtl w:val="true"/>
        </w:rPr>
        <w:footnoteReference w:id="432"/>
      </w:r>
      <w:r>
        <w:rPr>
          <w:rFonts w:ascii="Amiri" w:hAnsi="Amiri" w:eastAsia="Amiri" w:cs="Amiri"/>
          <w:color w:val="111111"/>
          <w:sz w:val="28"/>
          <w:sz w:val="28"/>
          <w:szCs w:val="28"/>
          <w:rtl w:val="true"/>
          <w:lang w:bidi="ar-SA"/>
        </w:rPr>
        <w:t>، وهو معدود فيمن قتلته النساء، فقد تزوج أم خالد بن يزيد ليضع من خالد، وقال يوما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مؤتمن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وشكى خالد ذلك يوما إلى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تعلمه أنك ذكرته لي، فلما دخل إليها مروان قامت إليه مع جواريها، فغمته حتى مات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رأى أنها وضعت على نفسه وسادة، وقعدت فوقها مع جواريها حتى مات، ومنهم من يرى أنها أعدت له لبنا مسموما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رحل عن الدنيا بعد عمر ملئ بالشقاوة والشيطنة، وتسلم ابنه عبد الملك الخلافة من بعده</w:t>
      </w:r>
      <w:r>
        <w:rPr>
          <w:rFonts w:eastAsia="Amiri" w:cs="Amiri" w:ascii="Amiri" w:hAnsi="Amiri"/>
          <w:color w:val="111111"/>
          <w:sz w:val="28"/>
          <w:szCs w:val="28"/>
          <w:rtl w:val="true"/>
          <w:lang w:bidi="ar-SA"/>
        </w:rPr>
        <w:t xml:space="preserve">. </w:t>
      </w:r>
      <w:bookmarkStart w:id="163" w:name="pg934_17665"/>
    </w:p>
    <w:p>
      <w:pPr>
        <w:pStyle w:val="Heading2"/>
        <w:numPr>
          <w:ilvl w:val="1"/>
          <w:numId w:val="1"/>
        </w:numPr>
        <w:rPr/>
      </w:pPr>
      <w:bookmarkStart w:id="164" w:name="__RefHeading___Toc700791_373438147"/>
      <w:bookmarkStart w:id="165" w:name="_Toc56"/>
      <w:bookmarkEnd w:id="163"/>
      <w:bookmarkEnd w:id="164"/>
      <w:r>
        <w:rPr>
          <w:rtl w:val="true"/>
        </w:rPr>
        <w:t>الوليد بن عقبة ومن ولده</w:t>
      </w:r>
      <w:bookmarkEnd w:id="16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700793_373438147"/>
      <w:bookmarkStart w:id="167" w:name="_Toc57"/>
      <w:bookmarkEnd w:id="166"/>
      <w:r>
        <w:rPr>
          <w:rtl w:val="true"/>
        </w:rPr>
        <w:t>اشارة</w:t>
      </w:r>
      <w:bookmarkEnd w:id="1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34_17667"/>
      <w:bookmarkStart w:id="169" w:name="pg934_17667"/>
      <w:bookmarkEnd w:id="169"/>
    </w:p>
    <w:p>
      <w:pPr>
        <w:pStyle w:val="Heading3"/>
        <w:numPr>
          <w:ilvl w:val="2"/>
          <w:numId w:val="1"/>
        </w:numPr>
        <w:rPr/>
      </w:pPr>
      <w:bookmarkStart w:id="170" w:name="pg934_17667"/>
      <w:bookmarkStart w:id="171" w:name="__RefHeading___Toc700795_373438147"/>
      <w:bookmarkStart w:id="172" w:name="_Toc58"/>
      <w:bookmarkEnd w:id="170"/>
      <w:bookmarkEnd w:id="171"/>
      <w:r>
        <w:rPr>
          <w:rtl w:val="true"/>
        </w:rPr>
        <w:t>الهوية الشخصية</w:t>
      </w:r>
      <w:r>
        <w:rPr>
          <w:rtl w:val="true"/>
        </w:rPr>
        <w:t>:</w:t>
      </w:r>
      <w:bookmarkEnd w:id="172"/>
    </w:p>
    <w:p>
      <w:pPr>
        <w:pStyle w:val="BookText"/>
        <w:rPr/>
      </w:pPr>
      <w:r>
        <w:rPr>
          <w:rFonts w:ascii="Amiri" w:hAnsi="Amiri" w:eastAsia="Amiri" w:cs="Amiri"/>
          <w:color w:val="111111"/>
          <w:sz w:val="28"/>
          <w:sz w:val="28"/>
          <w:szCs w:val="28"/>
          <w:rtl w:val="true"/>
          <w:lang w:bidi="ar-SA"/>
        </w:rPr>
        <w:t>الوليد بن عقبة بن أبي معيط، واسم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عمرو، واسم أبي عمرو ذكوان بن أمية بن عبد شمس بن عبد مناف القرشي الأموي،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ذكوان كان عبدا لأمية فاستلحقه، والأول أكثر، أمه أروى بنت كريز بن ربيعة بن حبيب بن عبد شمس أم عثمان بن عفان، فالوليد أخو عثمان لأمه </w:t>
      </w:r>
      <w:r>
        <w:rPr>
          <w:rStyle w:val="FootnoteAnchor"/>
          <w:rtl w:val="true"/>
        </w:rPr>
        <w:footnoteReference w:id="435"/>
      </w:r>
      <w:r>
        <w:rPr>
          <w:rFonts w:ascii="Amiri" w:hAnsi="Amiri" w:eastAsia="Amiri" w:cs="Amiri"/>
          <w:color w:val="111111"/>
          <w:sz w:val="28"/>
          <w:sz w:val="28"/>
          <w:szCs w:val="28"/>
          <w:rtl w:val="true"/>
          <w:lang w:bidi="ar-SA"/>
        </w:rPr>
        <w:t>، وكان الوليد يكنى أبا وهب</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700797_373438147"/>
      <w:bookmarkStart w:id="174" w:name="_Toc59"/>
      <w:bookmarkEnd w:id="173"/>
      <w:r>
        <w:rPr>
          <w:rtl w:val="true"/>
        </w:rPr>
        <w:t>الوليد ومن ولده</w:t>
      </w:r>
      <w:bookmarkEnd w:id="174"/>
    </w:p>
    <w:p>
      <w:pPr>
        <w:pStyle w:val="BookText"/>
        <w:rPr/>
      </w:pPr>
      <w:r>
        <w:rPr>
          <w:rFonts w:ascii="Amiri" w:hAnsi="Amiri" w:eastAsia="Amiri" w:cs="Amiri"/>
          <w:color w:val="111111"/>
          <w:sz w:val="28"/>
          <w:sz w:val="28"/>
          <w:szCs w:val="28"/>
          <w:rtl w:val="true"/>
          <w:lang w:bidi="ar-SA"/>
        </w:rPr>
        <w:t xml:space="preserve">الوليد ومن ولده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أبوه عقبة بن أبي معيط فكان أشد الناس على رسول الله صلى الله عليه وآله وسلم في إيذائه من جيرانه، أخرج ابن سعد بالإسناد من طريق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بين شر جارين بين أبي لهب وعقبة بن أبي معيط، إن كانا ليأتيان بالفروث فيطرحانها على بابي، حتى أنهم ليأتون ببعض ما يطرحون من الأذى فيطرحونه على بابي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سعد في الطبقات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العداوة والمناواة </w:t>
      </w:r>
    </w:p>
    <w:p>
      <w:pPr>
        <w:pStyle w:val="BookText"/>
        <w:rPr/>
      </w:pPr>
      <w:r>
        <w:rPr>
          <w:rFonts w:ascii="Amiri" w:hAnsi="Amiri" w:eastAsia="Amiri" w:cs="Amiri"/>
          <w:color w:val="111111"/>
          <w:sz w:val="28"/>
          <w:sz w:val="28"/>
          <w:szCs w:val="28"/>
          <w:rtl w:val="true"/>
          <w:lang w:bidi="ar-SA"/>
        </w:rPr>
        <w:t>لرسول الله صلى الله عليه وآله وسلم وأصحابه الذين يطلبون الخصومة والجدل أبو جهل، أبو لهب، إلى أن عد عقبة بن أبي معيط، والحكم بن أبي العاص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كانوا جيرانه، والذي كان تنتهي عداوة رسول الله صلى الله عليه وآله وسلم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وأبو لهب، وعقبة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سيرته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النفر الذين يؤذون رسول الله صلى الله عليه وآله وسلم في بيته أبو لهب، والحكم بن أبي العاص بن أمية، وعقبة بن أبي معيط</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بن خلف وعقبة بن أبي معيط متصافيين حسنا ما بينهما، فكان عقبة قد جلس إلى رسول الله صلى الله عليه وآله وسلم وسمع منه فبلغ ذلك أبيا فأتى عقبة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يبلغني أنك جالست محمدا وسمعت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من وجهك حرام أن أكلمك، واستغلظ له من اليمين إن أنت جلست إليه أو سمعت منه أو لم تأته فتتفل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عدو الله عقبة بن أبي معيط لعنه الله، فأنزل الله تعالى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وأخرج ابن مردويه وأبو نعيم </w:t>
      </w:r>
    </w:p>
    <w:p>
      <w:pPr>
        <w:pStyle w:val="BookText"/>
        <w:rPr/>
      </w:pPr>
      <w:r>
        <w:rPr>
          <w:rFonts w:ascii="Amiri" w:hAnsi="Amiri" w:eastAsia="Amiri" w:cs="Amiri"/>
          <w:color w:val="111111"/>
          <w:sz w:val="28"/>
          <w:sz w:val="28"/>
          <w:szCs w:val="28"/>
          <w:rtl w:val="true"/>
          <w:lang w:bidi="ar-SA"/>
        </w:rPr>
        <w:t xml:space="preserve">في الدلائل بإسناده صححه السيوطي من </w:t>
      </w:r>
      <w:r>
        <w:rPr>
          <w:rStyle w:val="FootnoteAnchor"/>
          <w:rtl w:val="true"/>
        </w:rPr>
        <w:footnoteReference w:id="442"/>
      </w:r>
      <w:r>
        <w:rPr>
          <w:rFonts w:ascii="Amiri" w:hAnsi="Amiri" w:eastAsia="Amiri" w:cs="Amiri"/>
          <w:color w:val="111111"/>
          <w:sz w:val="28"/>
          <w:sz w:val="28"/>
          <w:szCs w:val="28"/>
          <w:rtl w:val="true"/>
          <w:lang w:bidi="ar-SA"/>
        </w:rPr>
        <w:t>طريق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عقبة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معيط كان يجلس مع النبي بمكة لا يؤذيه، وكان له 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غائب عنه بالشام،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خليله من الشام ليلا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مما كان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مما كان أمرا،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خليلي عقبة؟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بليلة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أتاه عقبة فحياه فلم يرد عليه التحية،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لا ترد علي تحتي؟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أرد عليك تحيتك وقد صبوت؟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فعلتها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يبرئ صدورهم إن أنا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في مجلسه فتبزق في وجهه وتشتمه بأخبث ما تعلم من الشتم، ففعل، فلم يرد رسول الله صلى الله عليه وآله وسلم على أن مسح وجهه من البزاق، ثم التفت إليه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وجدتك خارجا من جبال مكة أضرب عنقك صبرا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بدر وخرج أصحابه أبى أن يخرج،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هذا الرجل إن وجدني خارجا من جبال مكة أن يضرب عنقي صبرا،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جمل أحمر لا يدرك فلو </w:t>
      </w:r>
    </w:p>
    <w:p>
      <w:pPr>
        <w:pStyle w:val="BookText"/>
        <w:rPr/>
      </w:pPr>
      <w:r>
        <w:rPr>
          <w:rFonts w:ascii="Amiri" w:hAnsi="Amiri" w:eastAsia="Amiri" w:cs="Amiri"/>
          <w:color w:val="111111"/>
          <w:sz w:val="28"/>
          <w:sz w:val="28"/>
          <w:szCs w:val="28"/>
          <w:rtl w:val="true"/>
          <w:lang w:bidi="ar-SA"/>
        </w:rPr>
        <w:t>كانت الهزيمة طرت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معهم، فلما هزم الله المشركين وحمل </w:t>
      </w:r>
      <w:r>
        <w:rPr>
          <w:rStyle w:val="FootnoteAnchor"/>
          <w:rtl w:val="true"/>
        </w:rPr>
        <w:footnoteReference w:id="444"/>
      </w:r>
      <w:r>
        <w:rPr>
          <w:rFonts w:ascii="Amiri" w:hAnsi="Amiri" w:eastAsia="Amiri" w:cs="Amiri"/>
          <w:color w:val="111111"/>
          <w:sz w:val="28"/>
          <w:sz w:val="28"/>
          <w:szCs w:val="28"/>
          <w:rtl w:val="true"/>
          <w:lang w:bidi="ar-SA"/>
        </w:rPr>
        <w:t>به جمله في جدود من الأرض فأخذه رسول الله صلى الله عليه وآله وسلم أسيرا في سبعين من قريش وقدم إليه عقبة فقال، أتقتلني من بين هؤلاء؟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بما بزقت في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بكفرك وفجورك وعتوك على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عليا فضرب عنقه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الشيطان للإنسان خذولا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بزق عقبة في وجه رسول الله صلى الله عليه وآله وسلم رجع بزاقه على وجهه لعنه الله تعالى، ولم يصل حيث أراد فأحرق خديه وبقي أثر ذلك فيهما حتى ذهب إلى النار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عقبة يكثر مجالسة رسول الله صلى الله عليه وآله وسلم، واتخذ ضيافة فدعا إليها رسول الله صلى الله عليه وآله وسلم فأبى أن يأكل من طعامه حتى ينطق بالشهادتين ففعل، وكان أبي بن خلف صديقه فعاتبه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صبأت يا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آلى أن لا يأكل من طعامي وهو في بيتي فاستحييت منه فشهدت له، والشهادة ليست في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من وجهك حرام إن لقيت محمدا فلم تطأ قفاه وتبزق وجهه وتلطم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ساجدا في دار الندوة ففعل ذلك، فقال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ألقاك خارجا من مكة إلا علوت رأسك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عني بالظالم عقبة بن أبي معيط لأنه ارتد بعد إسلامه طلبا منه لرضا أبي بن خلف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بن خلف يحضر النبي صلى الله عليه وآله وسلم فزجره عقبة بن أبي معيط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مثله عن الشعبي وقتادة وعثمان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نزول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عقبة، وأن الظالم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وأبو نعيم في الدلائل </w:t>
      </w:r>
      <w:r>
        <w:rPr>
          <w:rStyle w:val="FootnoteAnchor"/>
          <w:rtl w:val="true"/>
        </w:rPr>
        <w:footnoteReference w:id="445"/>
      </w:r>
      <w:r>
        <w:rPr>
          <w:rFonts w:ascii="Amiri" w:hAnsi="Amiri" w:eastAsia="Amiri" w:cs="Amiri"/>
          <w:color w:val="111111"/>
          <w:sz w:val="28"/>
          <w:sz w:val="28"/>
          <w:szCs w:val="28"/>
          <w:rtl w:val="true"/>
          <w:lang w:bidi="ar-SA"/>
        </w:rPr>
        <w:t xml:space="preserve">، وابن المنذر، وعبد الرزاق في المصنف </w:t>
      </w:r>
      <w:r>
        <w:rPr>
          <w:rStyle w:val="FootnoteAnchor"/>
          <w:rtl w:val="true"/>
        </w:rPr>
        <w:footnoteReference w:id="446"/>
      </w:r>
      <w:r>
        <w:rPr>
          <w:rFonts w:ascii="Amiri" w:hAnsi="Amiri" w:eastAsia="Amiri" w:cs="Amiri"/>
          <w:color w:val="111111"/>
          <w:sz w:val="28"/>
          <w:sz w:val="28"/>
          <w:szCs w:val="28"/>
          <w:rtl w:val="true"/>
          <w:lang w:bidi="ar-SA"/>
        </w:rPr>
        <w:t>، وابن أبي شيبة، وابن أبي حاتم والفريابي، وعبد بن حميد، وسعيد بن منصور، وابن جرير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Style w:val="FootnoteAnchor"/>
          <w:rtl w:val="true"/>
        </w:rPr>
        <w:footnoteReference w:id="447"/>
      </w:r>
      <w:r>
        <w:rPr>
          <w:rFonts w:ascii="Amiri" w:hAnsi="Amiri" w:eastAsia="Amiri" w:cs="Amiri"/>
          <w:color w:val="111111"/>
          <w:sz w:val="28"/>
          <w:sz w:val="28"/>
          <w:szCs w:val="28"/>
          <w:rtl w:val="true"/>
          <w:lang w:bidi="ar-SA"/>
        </w:rPr>
        <w:t xml:space="preserve">، تفسير البيضاوي </w:t>
      </w:r>
      <w:r>
        <w:rPr>
          <w:rStyle w:val="FootnoteAnchor"/>
          <w:rtl w:val="true"/>
        </w:rPr>
        <w:footnoteReference w:id="448"/>
      </w:r>
      <w:r>
        <w:rPr>
          <w:rFonts w:ascii="Amiri" w:hAnsi="Amiri" w:eastAsia="Amiri" w:cs="Amiri"/>
          <w:color w:val="111111"/>
          <w:sz w:val="28"/>
          <w:sz w:val="28"/>
          <w:szCs w:val="28"/>
          <w:rtl w:val="true"/>
          <w:lang w:bidi="ar-SA"/>
        </w:rPr>
        <w:t xml:space="preserve">، تفسير القرطبي </w:t>
      </w:r>
      <w:r>
        <w:rPr>
          <w:rStyle w:val="FootnoteAnchor"/>
          <w:rtl w:val="true"/>
        </w:rPr>
        <w:footnoteReference w:id="449"/>
      </w:r>
      <w:r>
        <w:rPr>
          <w:rFonts w:ascii="Amiri" w:hAnsi="Amiri" w:eastAsia="Amiri" w:cs="Amiri"/>
          <w:color w:val="111111"/>
          <w:sz w:val="28"/>
          <w:sz w:val="28"/>
          <w:szCs w:val="28"/>
          <w:rtl w:val="true"/>
          <w:lang w:bidi="ar-SA"/>
        </w:rPr>
        <w:t xml:space="preserve">، تفسير الزمخشري </w:t>
      </w:r>
      <w:r>
        <w:rPr>
          <w:rStyle w:val="FootnoteAnchor"/>
          <w:rtl w:val="true"/>
        </w:rPr>
        <w:footnoteReference w:id="450"/>
      </w:r>
      <w:r>
        <w:rPr>
          <w:rFonts w:ascii="Amiri" w:hAnsi="Amiri" w:eastAsia="Amiri" w:cs="Amiri"/>
          <w:color w:val="111111"/>
          <w:sz w:val="28"/>
          <w:sz w:val="28"/>
          <w:szCs w:val="28"/>
          <w:rtl w:val="true"/>
          <w:lang w:bidi="ar-SA"/>
        </w:rPr>
        <w:t xml:space="preserve">، تفسير ابن كثير </w:t>
      </w:r>
      <w:r>
        <w:rPr>
          <w:rStyle w:val="FootnoteAnchor"/>
          <w:rtl w:val="true"/>
        </w:rPr>
        <w:footnoteReference w:id="451"/>
      </w:r>
      <w:r>
        <w:rPr>
          <w:rFonts w:ascii="Amiri" w:hAnsi="Amiri" w:eastAsia="Amiri" w:cs="Amiri"/>
          <w:color w:val="111111"/>
          <w:sz w:val="28"/>
          <w:sz w:val="28"/>
          <w:szCs w:val="28"/>
          <w:rtl w:val="true"/>
          <w:lang w:bidi="ar-SA"/>
        </w:rPr>
        <w:t xml:space="preserve">، تفسير </w:t>
      </w:r>
      <w:bookmarkStart w:id="175" w:name="pg934_17672"/>
    </w:p>
    <w:p>
      <w:pPr>
        <w:pStyle w:val="BookText"/>
        <w:rPr/>
      </w:pPr>
      <w:bookmarkEnd w:id="175"/>
      <w:r>
        <w:rPr>
          <w:rFonts w:ascii="Amiri" w:hAnsi="Amiri" w:eastAsia="Amiri" w:cs="Amiri"/>
          <w:color w:val="111111"/>
          <w:sz w:val="28"/>
          <w:sz w:val="28"/>
          <w:szCs w:val="28"/>
          <w:rtl w:val="true"/>
          <w:lang w:bidi="ar-SA"/>
        </w:rPr>
        <w:t xml:space="preserve">النيسابوري هامش الطبري </w:t>
      </w:r>
      <w:r>
        <w:rPr>
          <w:rStyle w:val="FootnoteAnchor"/>
          <w:rtl w:val="true"/>
        </w:rPr>
        <w:footnoteReference w:id="452"/>
      </w:r>
      <w:r>
        <w:rPr>
          <w:rFonts w:ascii="Amiri" w:hAnsi="Amiri" w:eastAsia="Amiri" w:cs="Amiri"/>
          <w:color w:val="111111"/>
          <w:sz w:val="28"/>
          <w:sz w:val="28"/>
          <w:szCs w:val="28"/>
          <w:rtl w:val="true"/>
          <w:lang w:bidi="ar-SA"/>
        </w:rPr>
        <w:t xml:space="preserve">، تفسير الرازي </w:t>
      </w:r>
      <w:r>
        <w:rPr>
          <w:rStyle w:val="FootnoteAnchor"/>
          <w:rtl w:val="true"/>
        </w:rPr>
        <w:footnoteReference w:id="453"/>
      </w:r>
      <w:r>
        <w:rPr>
          <w:rFonts w:ascii="Amiri" w:hAnsi="Amiri" w:eastAsia="Amiri" w:cs="Amiri"/>
          <w:color w:val="111111"/>
          <w:sz w:val="28"/>
          <w:sz w:val="28"/>
          <w:szCs w:val="28"/>
          <w:rtl w:val="true"/>
          <w:lang w:bidi="ar-SA"/>
        </w:rPr>
        <w:t xml:space="preserve">، تفسير ابن جزي الكلبي </w:t>
      </w:r>
      <w:r>
        <w:rPr>
          <w:rStyle w:val="FootnoteAnchor"/>
          <w:rtl w:val="true"/>
        </w:rPr>
        <w:footnoteReference w:id="454"/>
      </w:r>
      <w:r>
        <w:rPr>
          <w:rFonts w:ascii="Amiri" w:hAnsi="Amiri" w:eastAsia="Amiri" w:cs="Amiri"/>
          <w:color w:val="111111"/>
          <w:sz w:val="28"/>
          <w:sz w:val="28"/>
          <w:szCs w:val="28"/>
          <w:rtl w:val="true"/>
          <w:lang w:bidi="ar-SA"/>
        </w:rPr>
        <w:t xml:space="preserve">، إمتاع المقريزي </w:t>
      </w:r>
      <w:r>
        <w:rPr>
          <w:rStyle w:val="FootnoteAnchor"/>
          <w:rtl w:val="true"/>
        </w:rPr>
        <w:footnoteReference w:id="455"/>
      </w:r>
      <w:r>
        <w:rPr>
          <w:rFonts w:ascii="Amiri" w:hAnsi="Amiri" w:eastAsia="Amiri" w:cs="Amiri"/>
          <w:color w:val="111111"/>
          <w:sz w:val="28"/>
          <w:sz w:val="28"/>
          <w:szCs w:val="28"/>
          <w:rtl w:val="true"/>
          <w:lang w:bidi="ar-SA"/>
        </w:rPr>
        <w:t xml:space="preserve">، الدر المنثور للسيوطي </w:t>
      </w:r>
      <w:r>
        <w:rPr>
          <w:rStyle w:val="FootnoteAnchor"/>
          <w:rtl w:val="true"/>
        </w:rPr>
        <w:footnoteReference w:id="456"/>
      </w:r>
      <w:r>
        <w:rPr>
          <w:rFonts w:ascii="Amiri" w:hAnsi="Amiri" w:eastAsia="Amiri" w:cs="Amiri"/>
          <w:color w:val="111111"/>
          <w:sz w:val="28"/>
          <w:sz w:val="28"/>
          <w:szCs w:val="28"/>
          <w:rtl w:val="true"/>
          <w:lang w:bidi="ar-SA"/>
        </w:rPr>
        <w:t xml:space="preserve">، تفسير الخازن </w:t>
      </w:r>
      <w:r>
        <w:rPr>
          <w:rStyle w:val="FootnoteAnchor"/>
          <w:rtl w:val="true"/>
        </w:rPr>
        <w:footnoteReference w:id="457"/>
      </w:r>
      <w:r>
        <w:rPr>
          <w:rFonts w:ascii="Amiri" w:hAnsi="Amiri" w:eastAsia="Amiri" w:cs="Amiri"/>
          <w:color w:val="111111"/>
          <w:sz w:val="28"/>
          <w:sz w:val="28"/>
          <w:szCs w:val="28"/>
          <w:rtl w:val="true"/>
          <w:lang w:bidi="ar-SA"/>
        </w:rPr>
        <w:t xml:space="preserve">، تفسير النسفي هامش الخازن </w:t>
      </w:r>
      <w:r>
        <w:rPr>
          <w:rStyle w:val="FootnoteAnchor"/>
          <w:rtl w:val="true"/>
        </w:rPr>
        <w:footnoteReference w:id="458"/>
      </w:r>
      <w:r>
        <w:rPr>
          <w:rFonts w:ascii="Amiri" w:hAnsi="Amiri" w:eastAsia="Amiri" w:cs="Amiri"/>
          <w:color w:val="111111"/>
          <w:sz w:val="28"/>
          <w:sz w:val="28"/>
          <w:szCs w:val="28"/>
          <w:rtl w:val="true"/>
          <w:lang w:bidi="ar-SA"/>
        </w:rPr>
        <w:t xml:space="preserve">، تفسير الشوكاني </w:t>
      </w:r>
      <w:r>
        <w:rPr>
          <w:rStyle w:val="FootnoteAnchor"/>
          <w:rtl w:val="true"/>
        </w:rPr>
        <w:footnoteReference w:id="459"/>
      </w:r>
      <w:r>
        <w:rPr>
          <w:rFonts w:ascii="Amiri" w:hAnsi="Amiri" w:eastAsia="Amiri" w:cs="Amiri"/>
          <w:color w:val="111111"/>
          <w:sz w:val="28"/>
          <w:sz w:val="28"/>
          <w:szCs w:val="28"/>
          <w:rtl w:val="true"/>
          <w:lang w:bidi="ar-SA"/>
        </w:rPr>
        <w:t xml:space="preserve">، تفسير الآلوسي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700799_373438147"/>
      <w:bookmarkStart w:id="177" w:name="_Toc60"/>
      <w:bookmarkEnd w:id="176"/>
      <w:r>
        <w:rPr>
          <w:rtl w:val="true"/>
        </w:rPr>
        <w:t>ولادة الوليد</w:t>
      </w:r>
      <w:r>
        <w:rPr>
          <w:rtl w:val="true"/>
        </w:rPr>
        <w:t>:</w:t>
      </w:r>
      <w:bookmarkEnd w:id="177"/>
    </w:p>
    <w:p>
      <w:pPr>
        <w:pStyle w:val="BookText"/>
        <w:rPr/>
      </w:pPr>
      <w:r>
        <w:rPr>
          <w:rFonts w:ascii="Amiri" w:hAnsi="Amiri" w:eastAsia="Amiri" w:cs="Amiri"/>
          <w:color w:val="111111"/>
          <w:sz w:val="28"/>
          <w:sz w:val="28"/>
          <w:szCs w:val="28"/>
          <w:rtl w:val="true"/>
          <w:lang w:bidi="ar-SA"/>
        </w:rPr>
        <w:t>ولادة الوليد موضع خلاف بين المؤرخين، فمنهم من يقول إنه ولد قبل الفتح ومنهم من يقول إنه ولد بعد الفتح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صلى الله عليه وآله وسلم مكة، جعل أهل مكة يأتونه بصبيانهم، فيمسح على رؤوسهم ويدعو لهم بالبركة، فأتي بي إليه وأنا مخلق فلم يمسني من أجل الخلوق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178" w:name="pg934_17673"/>
    </w:p>
    <w:p>
      <w:pPr>
        <w:pStyle w:val="BookText"/>
        <w:rPr/>
      </w:pPr>
      <w:bookmarkEnd w:id="178"/>
      <w:r>
        <w:rPr>
          <w:rFonts w:ascii="Amiri" w:hAnsi="Amiri" w:eastAsia="Amiri" w:cs="Amiri"/>
          <w:color w:val="111111"/>
          <w:sz w:val="28"/>
          <w:sz w:val="28"/>
          <w:szCs w:val="28"/>
          <w:rtl w:val="true"/>
          <w:lang w:bidi="ar-SA"/>
        </w:rPr>
        <w:t xml:space="preserve">وهذه الرواية غير صحيحة، فإذا كان عام الفتح مخلقا فكيف بعثه النبي لجمع الصدقات من بني المصطلق </w:t>
      </w:r>
      <w:r>
        <w:rPr>
          <w:rStyle w:val="FootnoteAnchor"/>
          <w:rtl w:val="true"/>
        </w:rPr>
        <w:footnoteReference w:id="462"/>
      </w:r>
      <w:r>
        <w:rPr>
          <w:rFonts w:ascii="Amiri" w:hAnsi="Amiri" w:eastAsia="Amiri" w:cs="Amiri"/>
          <w:color w:val="111111"/>
          <w:sz w:val="28"/>
          <w:sz w:val="28"/>
          <w:szCs w:val="28"/>
          <w:rtl w:val="true"/>
          <w:lang w:bidi="ar-SA"/>
        </w:rPr>
        <w:t xml:space="preserve">؟ فولادة الوليد إذا كانت قبل فتح مكة، وهذا ما يذهب إليه ابن عبد البر في استيعابه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700801_373438147"/>
      <w:bookmarkStart w:id="180" w:name="_Toc61"/>
      <w:bookmarkEnd w:id="179"/>
      <w:r>
        <w:rPr>
          <w:rtl w:val="true"/>
        </w:rPr>
        <w:t>إسلامه</w:t>
      </w:r>
      <w:r>
        <w:rPr>
          <w:rtl w:val="true"/>
        </w:rPr>
        <w:t>:</w:t>
      </w:r>
      <w:bookmarkEnd w:id="180"/>
    </w:p>
    <w:p>
      <w:pPr>
        <w:pStyle w:val="BookText"/>
        <w:rPr/>
      </w:pPr>
      <w:r>
        <w:rPr>
          <w:rFonts w:ascii="Amiri" w:hAnsi="Amiri" w:eastAsia="Amiri" w:cs="Amiri"/>
          <w:color w:val="111111"/>
          <w:sz w:val="28"/>
          <w:sz w:val="28"/>
          <w:szCs w:val="28"/>
          <w:rtl w:val="true"/>
          <w:lang w:bidi="ar-SA"/>
        </w:rPr>
        <w:t>أسلم الوليد يوم فتح مكة مع من أسلموا، أسلم هو وأخوه خالد بن عقبة، قال ابن عبد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أظنه لما أسلم كان قد ناهز الاحتلام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وروى الوليد حديثين </w:t>
      </w:r>
      <w:r>
        <w:rPr>
          <w:rStyle w:val="FootnoteAnchor"/>
          <w:rtl w:val="true"/>
        </w:rPr>
        <w:footnoteReference w:id="465"/>
      </w:r>
      <w:r>
        <w:rPr>
          <w:rFonts w:ascii="Amiri" w:hAnsi="Amiri" w:eastAsia="Amiri" w:cs="Amiri"/>
          <w:color w:val="111111"/>
          <w:sz w:val="28"/>
          <w:sz w:val="28"/>
          <w:szCs w:val="28"/>
          <w:rtl w:val="true"/>
          <w:lang w:bidi="ar-SA"/>
        </w:rPr>
        <w:t>، أحدهما الرواية السابقة عن ولادته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00803_373438147"/>
      <w:bookmarkStart w:id="182" w:name="_Toc62"/>
      <w:bookmarkEnd w:id="181"/>
      <w:r>
        <w:rPr>
          <w:rtl w:val="true"/>
        </w:rPr>
        <w:t>الوليد في القرآن</w:t>
      </w:r>
      <w:r>
        <w:rPr>
          <w:rtl w:val="true"/>
        </w:rPr>
        <w:t>:</w:t>
      </w:r>
      <w:bookmarkEnd w:id="182"/>
    </w:p>
    <w:p>
      <w:pPr>
        <w:pStyle w:val="BookText"/>
        <w:rPr/>
      </w:pPr>
      <w:r>
        <w:rPr>
          <w:rFonts w:ascii="Amiri" w:hAnsi="Amiri" w:eastAsia="Amiri" w:cs="Amiri"/>
          <w:color w:val="111111"/>
          <w:sz w:val="28"/>
          <w:sz w:val="28"/>
          <w:szCs w:val="28"/>
          <w:rtl w:val="true"/>
          <w:lang w:bidi="ar-SA"/>
        </w:rPr>
        <w:t>نزل في الوليد عدة آيات قرآنية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نزول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بعث الوليد بن عقبة إلى بني المصطلق فعاد فأخبر عنهم أنهم ارتدوا ومنعوا </w:t>
      </w:r>
    </w:p>
    <w:p>
      <w:pPr>
        <w:pStyle w:val="BookText"/>
        <w:rPr/>
      </w:pPr>
      <w:r>
        <w:rPr>
          <w:rFonts w:ascii="Amiri" w:hAnsi="Amiri" w:eastAsia="Amiri" w:cs="Amiri"/>
          <w:color w:val="111111"/>
          <w:sz w:val="28"/>
          <w:sz w:val="28"/>
          <w:szCs w:val="28"/>
          <w:rtl w:val="true"/>
          <w:lang w:bidi="ar-SA"/>
        </w:rPr>
        <w:t xml:space="preserve">الصدقة وكانوا خرجوا يتلقونه وعليهم السلاح، فظن أنهم خرجوا يقاتلونه فرجع فبعث إليهم رسول الله صلى الله عليه وآله وسلم خالد بن الوليد فأخبره بأنهم على الإسلام فنزلت هذه الآية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أهل العلم بتأويل القرآن أنها نزلت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الوليد </w:t>
      </w:r>
      <w:r>
        <w:rPr>
          <w:rFonts w:eastAsia="Amiri" w:cs="Amiri" w:ascii="Amiri" w:hAnsi="Amiri"/>
          <w:color w:val="111111"/>
          <w:sz w:val="28"/>
          <w:szCs w:val="28"/>
          <w:rtl w:val="true"/>
          <w:lang w:bidi="ar-SA"/>
        </w:rPr>
        <w:t xml:space="preserve">- "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كثير من المفسرين أن هذه الآية نزلت في الوليد بن عقبة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الله فسق الوليد في آية 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وعملوا الصالحات فلهم جنات المأوي نزلا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فسقوا فمأواهم النار كلما أرادوا أن يخرجوا منها أعيدوا فيها وقيل لهم ذوقوا عذاب النار الذي كنتم به تكذبون</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471"/>
      </w:r>
      <w:r>
        <w:rPr>
          <w:rFonts w:ascii="Amiri" w:hAnsi="Amiri" w:eastAsia="Amiri" w:cs="Amiri"/>
          <w:color w:val="111111"/>
          <w:sz w:val="28"/>
          <w:sz w:val="28"/>
          <w:szCs w:val="28"/>
          <w:rtl w:val="true"/>
          <w:lang w:bidi="ar-SA"/>
        </w:rPr>
        <w:t xml:space="preserve">الطبري في تفسيره </w:t>
      </w:r>
      <w:r>
        <w:rPr>
          <w:rStyle w:val="FootnoteAnchor"/>
          <w:rtl w:val="true"/>
        </w:rPr>
        <w:footnoteReference w:id="472"/>
      </w:r>
      <w:r>
        <w:rPr>
          <w:rFonts w:ascii="Amiri" w:hAnsi="Amiri" w:eastAsia="Amiri" w:cs="Amiri"/>
          <w:color w:val="111111"/>
          <w:sz w:val="28"/>
          <w:sz w:val="28"/>
          <w:szCs w:val="28"/>
          <w:rtl w:val="true"/>
          <w:lang w:bidi="ar-SA"/>
        </w:rPr>
        <w:t>بإسناده عن عطاء بن يسار،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بين الوليد وعلي كلام،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منك سنانا، وأرد منك للكتيبة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أسكت فإنك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w:t>
      </w:r>
      <w:r>
        <w:rPr>
          <w:rStyle w:val="FootnoteAnchor"/>
          <w:rtl w:val="true"/>
        </w:rPr>
        <w:footnoteReference w:id="473"/>
      </w:r>
      <w:r>
        <w:rPr>
          <w:rFonts w:ascii="Amiri" w:hAnsi="Amiri" w:eastAsia="Amiri" w:cs="Amiri"/>
          <w:color w:val="111111"/>
          <w:sz w:val="28"/>
          <w:sz w:val="28"/>
          <w:szCs w:val="28"/>
          <w:rtl w:val="true"/>
          <w:lang w:bidi="ar-SA"/>
        </w:rPr>
        <w:t xml:space="preserve">، وتفسير الخازن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والوليد تنازع وكلام في شئ فقال الوليد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فإنك صبي وأنا شيخ، والله إني أبسط منك لسانا، وأحد منك سنانا، وأشجع منك جنانا، وأملأ منك حشوا في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أسكت فإنك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الواحدي بإسناده من طريق ابن عباس في أسباب النزول </w:t>
      </w:r>
      <w:r>
        <w:rPr>
          <w:rStyle w:val="FootnoteAnchor"/>
          <w:rtl w:val="true"/>
        </w:rPr>
        <w:footnoteReference w:id="475"/>
      </w:r>
      <w:r>
        <w:rPr>
          <w:rFonts w:ascii="Amiri" w:hAnsi="Amiri" w:eastAsia="Amiri" w:cs="Amiri"/>
          <w:color w:val="111111"/>
          <w:sz w:val="28"/>
          <w:sz w:val="28"/>
          <w:szCs w:val="28"/>
          <w:rtl w:val="true"/>
          <w:lang w:bidi="ar-SA"/>
        </w:rPr>
        <w:t xml:space="preserve">، ومحب الدين الطبري في الرياض </w:t>
      </w:r>
      <w:r>
        <w:rPr>
          <w:rStyle w:val="FootnoteAnchor"/>
          <w:rtl w:val="true"/>
        </w:rPr>
        <w:footnoteReference w:id="476"/>
      </w:r>
      <w:r>
        <w:rPr>
          <w:rFonts w:ascii="Amiri" w:hAnsi="Amiri" w:eastAsia="Amiri" w:cs="Amiri"/>
          <w:color w:val="111111"/>
          <w:sz w:val="28"/>
          <w:sz w:val="28"/>
          <w:szCs w:val="28"/>
          <w:rtl w:val="true"/>
          <w:lang w:bidi="ar-SA"/>
        </w:rPr>
        <w:t xml:space="preserve">عن ابن عباس وقتادة من طريق الحافظين السلفي والواحدي، وفي ذخائر العقبى </w:t>
      </w:r>
      <w:r>
        <w:rPr>
          <w:rStyle w:val="FootnoteAnchor"/>
          <w:rtl w:val="true"/>
        </w:rPr>
        <w:footnoteReference w:id="477"/>
      </w:r>
      <w:r>
        <w:rPr>
          <w:rFonts w:ascii="Amiri" w:hAnsi="Amiri" w:eastAsia="Amiri" w:cs="Amiri"/>
          <w:color w:val="111111"/>
          <w:sz w:val="28"/>
          <w:sz w:val="28"/>
          <w:szCs w:val="28"/>
          <w:rtl w:val="true"/>
          <w:lang w:bidi="ar-SA"/>
        </w:rPr>
        <w:t xml:space="preserve">، والخوارزمي في المناقب </w:t>
      </w:r>
      <w:r>
        <w:rPr>
          <w:rStyle w:val="FootnoteAnchor"/>
          <w:rtl w:val="true"/>
        </w:rPr>
        <w:footnoteReference w:id="478"/>
      </w:r>
      <w:r>
        <w:rPr>
          <w:rFonts w:ascii="Amiri" w:hAnsi="Amiri" w:eastAsia="Amiri" w:cs="Amiri"/>
          <w:color w:val="111111"/>
          <w:sz w:val="28"/>
          <w:sz w:val="28"/>
          <w:szCs w:val="28"/>
          <w:rtl w:val="true"/>
          <w:lang w:bidi="ar-SA"/>
        </w:rPr>
        <w:t xml:space="preserve">، والكنجي في الكفاية </w:t>
      </w:r>
      <w:r>
        <w:rPr>
          <w:rStyle w:val="FootnoteAnchor"/>
          <w:rtl w:val="true"/>
        </w:rPr>
        <w:footnoteReference w:id="479"/>
      </w:r>
      <w:r>
        <w:rPr>
          <w:rFonts w:ascii="Amiri" w:hAnsi="Amiri" w:eastAsia="Amiri" w:cs="Amiri"/>
          <w:color w:val="111111"/>
          <w:sz w:val="28"/>
          <w:sz w:val="28"/>
          <w:szCs w:val="28"/>
          <w:rtl w:val="true"/>
          <w:lang w:bidi="ar-SA"/>
        </w:rPr>
        <w:t xml:space="preserve">، والنيسابوري في تفسيره </w:t>
      </w:r>
      <w:r>
        <w:rPr>
          <w:rStyle w:val="FootnoteAnchor"/>
          <w:rtl w:val="true"/>
        </w:rPr>
        <w:footnoteReference w:id="480"/>
      </w:r>
      <w:r>
        <w:rPr>
          <w:rFonts w:ascii="Amiri" w:hAnsi="Amiri" w:eastAsia="Amiri" w:cs="Amiri"/>
          <w:color w:val="111111"/>
          <w:sz w:val="28"/>
          <w:sz w:val="28"/>
          <w:szCs w:val="28"/>
          <w:rtl w:val="true"/>
          <w:lang w:bidi="ar-SA"/>
        </w:rPr>
        <w:t>، وابن كثير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عطاء بن يسار والسدي </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بن أبي طالب وعقبة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تصحيف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جمال الدين الزرندي في نظم درر السمطين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أبي الحديد في شرح النهج </w:t>
      </w:r>
      <w:r>
        <w:rPr>
          <w:rStyle w:val="FootnoteAnchor"/>
          <w:rtl w:val="true"/>
        </w:rPr>
        <w:footnoteReference w:id="482"/>
      </w:r>
      <w:r>
        <w:rPr>
          <w:rFonts w:ascii="Amiri" w:hAnsi="Amiri" w:eastAsia="Amiri" w:cs="Amiri"/>
          <w:color w:val="111111"/>
          <w:sz w:val="28"/>
          <w:sz w:val="28"/>
          <w:szCs w:val="28"/>
          <w:rtl w:val="true"/>
          <w:lang w:bidi="ar-SA"/>
        </w:rPr>
        <w:t>وحكى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الذي لا ريب فيه لاشتهار الخبر به، وإطباق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السيوطي في الدر المنثور </w:t>
      </w:r>
      <w:r>
        <w:rPr>
          <w:rStyle w:val="FootnoteAnchor"/>
          <w:rtl w:val="true"/>
        </w:rPr>
        <w:footnoteReference w:id="48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الفرج في الأغاني، والواحدي، وابن عدي، وابن مردويه، والخطيب، وابن عساكر </w:t>
      </w:r>
      <w:r>
        <w:rPr>
          <w:rStyle w:val="FootnoteAnchor"/>
          <w:rtl w:val="true"/>
        </w:rPr>
        <w:footnoteReference w:id="484"/>
      </w:r>
      <w:r>
        <w:rPr>
          <w:rFonts w:ascii="Amiri" w:hAnsi="Amiri" w:eastAsia="Amiri" w:cs="Amiri"/>
          <w:color w:val="111111"/>
          <w:sz w:val="28"/>
          <w:sz w:val="28"/>
          <w:szCs w:val="28"/>
          <w:rtl w:val="true"/>
          <w:lang w:bidi="ar-SA"/>
        </w:rPr>
        <w:t>، من طريق عن ابن أبي حاتم عن السدي عليه السلام مثله، وأخرج ابن أبي حاتم عن عبد الله بن أبي ليلى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والخطيب وابن عساكر عن ابن عباس، وذكره الحلبي في السيرة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الحادثة يقول حسان بن ثابت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وفي الوليد قرانا فتبوا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مبوأ إيمانا </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 فاسقا خوانا فعلي يلقى لدى الله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ووليد يلقى هناك هوانا 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لا شك يجزى جنانا ذكر هذه الأبيات أبو المظفر سبط ابن الجوزي الحنفي في تذكرته </w:t>
      </w:r>
      <w:r>
        <w:rPr>
          <w:rStyle w:val="FootnoteAnchor"/>
          <w:rtl w:val="true"/>
        </w:rPr>
        <w:footnoteReference w:id="486"/>
      </w:r>
      <w:r>
        <w:rPr>
          <w:rFonts w:ascii="Amiri" w:hAnsi="Amiri" w:eastAsia="Amiri" w:cs="Amiri"/>
          <w:color w:val="111111"/>
          <w:sz w:val="28"/>
          <w:sz w:val="28"/>
          <w:szCs w:val="28"/>
          <w:rtl w:val="true"/>
          <w:lang w:bidi="ar-SA"/>
        </w:rPr>
        <w:t xml:space="preserve">، والكنجي الشافعي، في كفايته </w:t>
      </w:r>
      <w:r>
        <w:rPr>
          <w:rStyle w:val="FootnoteAnchor"/>
          <w:rtl w:val="true"/>
        </w:rPr>
        <w:footnoteReference w:id="487"/>
      </w:r>
      <w:r>
        <w:rPr>
          <w:rFonts w:ascii="Amiri" w:hAnsi="Amiri" w:eastAsia="Amiri" w:cs="Amiri"/>
          <w:color w:val="111111"/>
          <w:sz w:val="28"/>
          <w:sz w:val="28"/>
          <w:szCs w:val="28"/>
          <w:rtl w:val="true"/>
          <w:lang w:bidi="ar-SA"/>
        </w:rPr>
        <w:t xml:space="preserve">، وابن طلحة الشافعي، في مطالب السؤول </w:t>
      </w:r>
      <w:r>
        <w:rPr>
          <w:rStyle w:val="FootnoteAnchor"/>
          <w:rtl w:val="true"/>
        </w:rPr>
        <w:footnoteReference w:id="4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 هذه الأبيات من قول حسان، وتناقلها سمع عن سمع ولسان عن لسان ورواها له ابن أبي الحديد في شرح نهج البلاغة </w:t>
      </w:r>
      <w:r>
        <w:rPr>
          <w:rStyle w:val="FootnoteAnchor"/>
          <w:rtl w:val="true"/>
        </w:rPr>
        <w:footnoteReference w:id="489"/>
      </w:r>
      <w:r>
        <w:rPr>
          <w:rFonts w:ascii="Amiri" w:hAnsi="Amiri" w:eastAsia="Amiri" w:cs="Amiri"/>
          <w:color w:val="111111"/>
          <w:sz w:val="28"/>
          <w:sz w:val="28"/>
          <w:szCs w:val="28"/>
          <w:rtl w:val="true"/>
          <w:lang w:bidi="ar-SA"/>
        </w:rPr>
        <w:t>وفيه بعد البيت الثالث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إلى الحساب عيانا فعلي يجزى بذاك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ووليد يجزى بذلك هوانا </w:t>
      </w:r>
      <w:r>
        <w:rPr>
          <w:rStyle w:val="FootnoteAnchor"/>
          <w:rtl w:val="true"/>
        </w:rPr>
        <w:footnoteReference w:id="490"/>
      </w:r>
      <w:bookmarkStart w:id="183" w:name="pg934_17678"/>
    </w:p>
    <w:p>
      <w:pPr>
        <w:pStyle w:val="BookText"/>
        <w:rPr/>
      </w:pPr>
      <w:bookmarkEnd w:id="183"/>
      <w:r>
        <w:rPr>
          <w:rFonts w:ascii="Amiri" w:hAnsi="Amiri" w:eastAsia="Amiri" w:cs="Amiri"/>
          <w:color w:val="111111"/>
          <w:sz w:val="28"/>
          <w:sz w:val="28"/>
          <w:szCs w:val="28"/>
          <w:rtl w:val="true"/>
          <w:lang w:bidi="ar-SA"/>
        </w:rPr>
        <w:t xml:space="preserve">رب جد لعقبة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 في بلادنا تبانا </w:t>
      </w:r>
      <w:r>
        <w:rPr>
          <w:rStyle w:val="FootnoteAnchor"/>
          <w:rtl w:val="true"/>
        </w:rPr>
        <w:footnoteReference w:id="491"/>
      </w:r>
      <w:r>
        <w:rPr>
          <w:rFonts w:ascii="Amiri" w:hAnsi="Amiri" w:eastAsia="Amiri" w:cs="Amiri"/>
          <w:color w:val="111111"/>
          <w:sz w:val="28"/>
          <w:sz w:val="28"/>
          <w:szCs w:val="28"/>
          <w:rtl w:val="true"/>
          <w:lang w:bidi="ar-SA"/>
        </w:rPr>
        <w:t xml:space="preserve">وذكرها له نقلا عن شرح النهج الأستاذ أحمد زكي صفوت في جمهرة الخطب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نزول الآية السابقة صار الوليد لا يعرف إلا بالوليد الفاسق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700805_373438147"/>
      <w:bookmarkStart w:id="185" w:name="_Toc63"/>
      <w:bookmarkEnd w:id="184"/>
      <w:r>
        <w:rPr>
          <w:rtl w:val="true"/>
        </w:rPr>
        <w:t>الاستهانة بقول الرسول</w:t>
      </w:r>
      <w:r>
        <w:rPr>
          <w:rtl w:val="true"/>
        </w:rPr>
        <w:t>:</w:t>
      </w:r>
      <w:bookmarkEnd w:id="185"/>
    </w:p>
    <w:p>
      <w:pPr>
        <w:pStyle w:val="BookText"/>
        <w:rPr/>
      </w:pPr>
      <w:r>
        <w:rPr>
          <w:rFonts w:ascii="Amiri" w:hAnsi="Amiri" w:eastAsia="Amiri" w:cs="Amiri"/>
          <w:color w:val="111111"/>
          <w:sz w:val="28"/>
          <w:sz w:val="28"/>
          <w:szCs w:val="28"/>
          <w:rtl w:val="true"/>
          <w:lang w:bidi="ar-SA"/>
        </w:rPr>
        <w:t>كان الوليد يستهين بأوامر الرسول ويعصيه علنا حتى دعا عليه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الوليد بن عقبة جاءت إلى النبي صلى الله عليه وآله وسلم تشتكي إليه الوليد،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يضربها،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 إليه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أجارني، فانطلقت، فمكث ساعة، ثم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أقلع عني، فقطع رسول الله صلى الله عليه وآله وسلم هدبة من 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بها إليه وقولي 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قد أجارني، فانطلقت فمكثت ساعة ثم رجعت </w:t>
      </w:r>
      <w:bookmarkStart w:id="186" w:name="pg934_17679"/>
    </w:p>
    <w:p>
      <w:pPr>
        <w:pStyle w:val="BookText"/>
        <w:rPr/>
      </w:pPr>
      <w:bookmarkEnd w:id="186"/>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إلا ضربا، فرفع رسول الله صلى الله عليه وآله وسلم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عليك بالوليد مرتين أو ثلاثا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أخذ عقبة والد الوليد ليضرب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للصبية يا محمد؟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اضربوا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النبي صلى الله عليه وآله وسلم أن أبناء عقبة في النار، وقد كان الوليد في بدر صبيا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00807_373438147"/>
      <w:bookmarkStart w:id="188" w:name="_Toc64"/>
      <w:bookmarkEnd w:id="187"/>
      <w:r>
        <w:rPr>
          <w:rtl w:val="true"/>
        </w:rPr>
        <w:t>بغض الوليد لآل البيت</w:t>
      </w:r>
      <w:r>
        <w:rPr>
          <w:rtl w:val="true"/>
        </w:rPr>
        <w:t>:</w:t>
      </w:r>
      <w:bookmarkEnd w:id="188"/>
    </w:p>
    <w:p>
      <w:pPr>
        <w:pStyle w:val="BookText"/>
        <w:rPr/>
      </w:pPr>
      <w:r>
        <w:rPr>
          <w:rFonts w:ascii="Amiri" w:hAnsi="Amiri" w:eastAsia="Amiri" w:cs="Amiri"/>
          <w:color w:val="111111"/>
          <w:sz w:val="28"/>
          <w:sz w:val="28"/>
          <w:szCs w:val="28"/>
          <w:rtl w:val="true"/>
          <w:lang w:bidi="ar-SA"/>
        </w:rPr>
        <w:t>جاء في شرح 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الوليد بن عقبة بن أبي معيط كان يبغض عليا ويشتمه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الوليد مذموما معيبا عند رسول الله صلى الله عليه وآله وسلم يهمله ويعرض عنه، وكان الوليد يبغض رسول الله صلى الله عليه وآله وسلم ويشنؤه وأبوه عقبة بن أبي معيط هو العدو الأزرق بمكة، والذي كان يؤذي رسول الله صلى الله عليه وآله وسلم في نفسه وأهله، وأخباره في ذلك مشهورة، فلما ظفر به يوم بدر ضرب عنقه، وورث ابنه الوليد الشنآن والبغض لمحمد صلى الله عليه وآله وسلم وأهله، فلم يزل عليهما إلى أن مات</w:t>
      </w:r>
      <w:r>
        <w:rPr>
          <w:rFonts w:eastAsia="Amiri" w:cs="Amiri" w:ascii="Amiri" w:hAnsi="Amiri"/>
          <w:color w:val="111111"/>
          <w:sz w:val="28"/>
          <w:szCs w:val="28"/>
          <w:rtl w:val="true"/>
          <w:lang w:bidi="ar-SA"/>
        </w:rPr>
        <w:t xml:space="preserve">... </w:t>
      </w:r>
      <w:bookmarkStart w:id="189" w:name="pg934_17680"/>
    </w:p>
    <w:p>
      <w:pPr>
        <w:pStyle w:val="BookText"/>
        <w:rPr/>
      </w:pPr>
      <w:bookmarkEnd w:id="189"/>
      <w:r>
        <w:rPr>
          <w:rFonts w:ascii="Amiri" w:hAnsi="Amiri" w:eastAsia="Amiri" w:cs="Amiri"/>
          <w:color w:val="111111"/>
          <w:sz w:val="28"/>
          <w:sz w:val="28"/>
          <w:szCs w:val="28"/>
          <w:rtl w:val="true"/>
          <w:lang w:bidi="ar-SA"/>
        </w:rPr>
        <w:t>عن مغيرة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ناس بالحسن بن علي عليه السلام، وهم يريدون عيادة الوليد بن عقبة، وهو في علة له شديدة، فأتاه الحسن عليه السلام معهم عائذا،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تعالى مما كان بيني وبين جميع الناس، إلا ما كان بيني وبين أبيك، فإني لا أتوب منه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الوليد لعقيل بن أبي طالب في مجلس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لأشد هذه الأمة عذابا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أسباب بغض الوليد لعلي هو ضربه إياه الحد في ولاية عثمان وقتله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بقي على بغض علي عليه السلام، والنبي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يحبك إلا مؤمن، ولا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700809_373438147"/>
      <w:bookmarkStart w:id="191" w:name="_Toc65"/>
      <w:bookmarkEnd w:id="190"/>
      <w:r>
        <w:rPr>
          <w:rtl w:val="true"/>
        </w:rPr>
        <w:t>إمارة الكوفة</w:t>
      </w:r>
      <w:r>
        <w:rPr>
          <w:rtl w:val="true"/>
        </w:rPr>
        <w:t>:</w:t>
      </w:r>
      <w:bookmarkEnd w:id="19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عثمان قرب بني أمية وخاصة أقرباءه، وأغدق عليهم الأموال، وقسم عليهم الولايات الإسلامية، وكان نصيب الوليد الكوفة، حيث عزل عثمان سعد بن أبي وقاص وولى مكانه الوليد</w:t>
      </w:r>
      <w:r>
        <w:rPr>
          <w:rFonts w:eastAsia="Amiri" w:cs="Amiri" w:ascii="Amiri" w:hAnsi="Amiri"/>
          <w:color w:val="111111"/>
          <w:sz w:val="28"/>
          <w:szCs w:val="28"/>
          <w:rtl w:val="true"/>
          <w:lang w:bidi="ar-SA"/>
        </w:rPr>
        <w:t xml:space="preserve">. </w:t>
      </w:r>
      <w:bookmarkStart w:id="192" w:name="pg934_17681"/>
    </w:p>
    <w:p>
      <w:pPr>
        <w:pStyle w:val="BookText"/>
        <w:rPr/>
      </w:pPr>
      <w:bookmarkEnd w:id="192"/>
      <w:r>
        <w:rPr>
          <w:rFonts w:ascii="Amiri" w:hAnsi="Amiri" w:eastAsia="Amiri" w:cs="Amiri"/>
          <w:color w:val="111111"/>
          <w:sz w:val="28"/>
          <w:sz w:val="28"/>
          <w:szCs w:val="28"/>
          <w:rtl w:val="true"/>
          <w:lang w:bidi="ar-SA"/>
        </w:rPr>
        <w:t>ولما قدم الوليد بن عقبة أميرا على الكوفة أتاه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أميرا،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أصلحت بعدنا أم فسد الناس </w:t>
      </w:r>
      <w:r>
        <w:rPr>
          <w:rStyle w:val="FootnoteAnchor"/>
          <w:rtl w:val="true"/>
        </w:rPr>
        <w:footnoteReference w:id="4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ولاية الوليد علي الكوفة سنة خمس وعشرين للهجرة، وكان فيها ما كان مما سنذكر بعضه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700811_373438147"/>
      <w:bookmarkStart w:id="194" w:name="_Toc66"/>
      <w:bookmarkEnd w:id="193"/>
      <w:r>
        <w:rPr>
          <w:rtl w:val="true"/>
        </w:rPr>
        <w:t>هبة الخليفة عثمان للوليد من مال المسلمين</w:t>
      </w:r>
      <w:bookmarkEnd w:id="194"/>
    </w:p>
    <w:p>
      <w:pPr>
        <w:pStyle w:val="BookText"/>
        <w:rPr/>
      </w:pPr>
      <w:r>
        <w:rPr>
          <w:rFonts w:ascii="Amiri" w:hAnsi="Amiri" w:eastAsia="Amiri" w:cs="Amiri"/>
          <w:color w:val="111111"/>
          <w:sz w:val="28"/>
          <w:sz w:val="28"/>
          <w:szCs w:val="28"/>
          <w:rtl w:val="true"/>
          <w:lang w:bidi="ar-SA"/>
        </w:rPr>
        <w:t xml:space="preserve">هبة الخليفة عثمان للوليد من مال المسلمين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أعطى الوليد بن عقبة بن أبي معيط بن أبي عمرو بن أمية أخا الخليفة من أمه ما استقرض عبد الله بن مسعود من بين مال المسلمين ووهبه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في الأنساب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الوليد الكوفة ألفي ابن مسعود على بيت المال فاستقرضه مالا وقد كانت الولاة تفعل ذلك ثم ترد ما تأخذ، فأقرضه عبد الله ما سأله، ثم إنه اقتضاه إياه، فكتب الوليد في ذلك إلى عثمان، فكتب عثمان إلى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فلا تعرض للوليد فيما أخذ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ابن مسعود المفاتيح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خازن للمسلمين، فأما إذا كنت خازنا لكم فلا حاجة لي في ذلك، وأقام بالكوفة بعد إلقائه مفاتيح بيت المال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ابن مسعود، ونحن في </w:t>
      </w:r>
      <w:bookmarkStart w:id="195" w:name="pg934_17682"/>
    </w:p>
    <w:p>
      <w:pPr>
        <w:pStyle w:val="BookText"/>
        <w:rPr/>
      </w:pPr>
      <w:bookmarkEnd w:id="195"/>
      <w:r>
        <w:rPr>
          <w:rFonts w:ascii="Amiri" w:hAnsi="Amiri" w:eastAsia="Amiri" w:cs="Amiri"/>
          <w:color w:val="111111"/>
          <w:sz w:val="28"/>
          <w:sz w:val="28"/>
          <w:szCs w:val="28"/>
          <w:rtl w:val="true"/>
          <w:lang w:bidi="ar-SA"/>
        </w:rPr>
        <w:t>المسجد، وكان على بيت مال الكوفة، وفي الكوفة الوليد بن عقبة بن أبي معيط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فقدت من بيت مالكم الليلة مائة ألف لم يأتني بها كتاب أمير المؤمنين، ولم يكتب لي بها 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الوليد بن عقبة إلى عثمان في ذلك فنزعه عن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00813_373438147"/>
      <w:bookmarkStart w:id="197" w:name="_Toc67"/>
      <w:bookmarkEnd w:id="196"/>
      <w:r>
        <w:rPr>
          <w:rtl w:val="true"/>
        </w:rPr>
        <w:t>الوليد في الكوفة</w:t>
      </w:r>
      <w:r>
        <w:rPr>
          <w:rtl w:val="true"/>
        </w:rPr>
        <w:t>:</w:t>
      </w:r>
      <w:bookmarkEnd w:id="197"/>
    </w:p>
    <w:p>
      <w:pPr>
        <w:pStyle w:val="BookText"/>
        <w:rPr/>
      </w:pPr>
      <w:r>
        <w:rPr>
          <w:rFonts w:ascii="Amiri" w:hAnsi="Amiri" w:eastAsia="Amiri" w:cs="Amiri"/>
          <w:color w:val="111111"/>
          <w:sz w:val="28"/>
          <w:sz w:val="28"/>
          <w:szCs w:val="28"/>
          <w:rtl w:val="true"/>
          <w:lang w:bidi="ar-SA"/>
        </w:rPr>
        <w:t xml:space="preserve">كانت للوليد أعمال في الكوفة جعلت الناس ينقمون عليه، فحينما قدم الكوفة قدم عليه أبو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 دار عقيل بن أبي طالب على باب المسجد، وهي التي تعرف بدار القبطي، فكان مما احتج به عليه أهل الكوفة أن أبا زبيد كان يخرج إليه من داره وهو نصراني يخترق المسجد فيجعله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زبيد هذا يسمر عند الوليد ويشرب معه، وقد اقتطع الوليد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القصور الحمر من الشام، إلى القصور الحمر من الحيرة والتي كانت بيد مري بن أوس اقتطعها منه وأعطاها لأبي زبيد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اختص الوليد ساحرا يهوديا كان يفن الناس، وكان </w:t>
      </w:r>
      <w:bookmarkStart w:id="198" w:name="pg934_17683"/>
    </w:p>
    <w:p>
      <w:pPr>
        <w:pStyle w:val="BookText"/>
        <w:rPr/>
      </w:pPr>
      <w:bookmarkEnd w:id="198"/>
      <w:r>
        <w:rPr>
          <w:rFonts w:ascii="Amiri" w:hAnsi="Amiri" w:eastAsia="Amiri" w:cs="Amiri"/>
          <w:color w:val="111111"/>
          <w:sz w:val="28"/>
          <w:sz w:val="28"/>
          <w:szCs w:val="28"/>
          <w:rtl w:val="true"/>
          <w:lang w:bidi="ar-SA"/>
        </w:rPr>
        <w:t>يريه كتيبتين تقتتلان فتحمل إحداهما على الأخرى فتهزمها،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أريك المنهزمة تغلب الغالبة فتهزمها؟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 جندب الأزدي مشتملا على 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أفرجوا لي، فأفرجوا فضربه حتى قتله، فحبسه الوليد قليلا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جندبا لما قتل الساحر حبسه الوليد، فقال له دينار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حبست هذا وقد قتل من أعلن بالسحر في دين محمد صلى الله عليه وآله وسلم؟ ثم مضى إليه فأخرجه من الحبس، فأرسل الوليد إلى دينار بن دينار فقتله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700815_373438147"/>
      <w:bookmarkStart w:id="200" w:name="_Toc68"/>
      <w:bookmarkEnd w:id="199"/>
      <w:r>
        <w:rPr>
          <w:rtl w:val="true"/>
        </w:rPr>
        <w:t>إمام الصلاة سكران</w:t>
      </w:r>
      <w:r>
        <w:rPr>
          <w:rtl w:val="true"/>
        </w:rPr>
        <w:t>!!</w:t>
      </w:r>
      <w:bookmarkEnd w:id="200"/>
    </w:p>
    <w:p>
      <w:p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504"/>
      </w:r>
      <w:r>
        <w:rPr>
          <w:rFonts w:ascii="Amiri" w:hAnsi="Amiri" w:eastAsia="Amiri" w:cs="Amiri"/>
          <w:color w:val="111111"/>
          <w:sz w:val="28"/>
          <w:sz w:val="28"/>
          <w:szCs w:val="28"/>
          <w:rtl w:val="true"/>
          <w:lang w:bidi="ar-SA"/>
        </w:rPr>
        <w:t xml:space="preserve">البلاذري في الأنساب </w:t>
      </w:r>
      <w:r>
        <w:rPr>
          <w:rStyle w:val="FootnoteAnchor"/>
          <w:rtl w:val="true"/>
        </w:rPr>
        <w:footnoteReference w:id="505"/>
      </w:r>
      <w:r>
        <w:rPr>
          <w:rFonts w:ascii="Amiri" w:hAnsi="Amiri" w:eastAsia="Amiri" w:cs="Amiri"/>
          <w:color w:val="111111"/>
          <w:sz w:val="28"/>
          <w:sz w:val="28"/>
          <w:szCs w:val="28"/>
          <w:rtl w:val="true"/>
          <w:lang w:bidi="ar-SA"/>
        </w:rPr>
        <w:t>من طريق محمد بن سعد، بالإسناد عن أبي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عقبة شرب فسكر فصلى بالناس الغداة ركعتين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قضينا صلاتنا، ثم دخل عليه بعد ذلك أبو زينب وجندب بن زهير</w:t>
      </w:r>
    </w:p>
    <w:p>
      <w:pPr>
        <w:pStyle w:val="BookText"/>
        <w:rPr/>
      </w:pPr>
      <w:r>
        <w:rPr>
          <w:rFonts w:ascii="Amiri" w:hAnsi="Amiri" w:eastAsia="Amiri" w:cs="Amiri"/>
          <w:color w:val="111111"/>
          <w:sz w:val="28"/>
          <w:sz w:val="28"/>
          <w:szCs w:val="28"/>
          <w:rtl w:val="true"/>
          <w:lang w:bidi="ar-SA"/>
        </w:rPr>
        <w:t>الأزدي وهو سكران فانتزعا خاتمه من يده وهو لا يشعر 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مسروق أنه حين صلى لم يرم حتى قاء فخرج في أمره إلى عثمان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زينب، وجندب بن زهير، وأبو حبيبة الغفاري، والصعب بن جثامة، فأخبروا عثمان خبره،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أجن؟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فأوعدهم عثمان وتهددهم، وقال 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أخي </w:t>
      </w:r>
      <w:r>
        <w:rPr>
          <w:rStyle w:val="FootnoteAnchor"/>
          <w:rtl w:val="true"/>
        </w:rPr>
        <w:footnoteReference w:id="507"/>
      </w:r>
      <w:r>
        <w:rPr>
          <w:rFonts w:ascii="Amiri" w:hAnsi="Amiri" w:eastAsia="Amiri" w:cs="Amiri"/>
          <w:color w:val="111111"/>
          <w:sz w:val="28"/>
          <w:sz w:val="28"/>
          <w:szCs w:val="28"/>
          <w:rtl w:val="true"/>
          <w:lang w:bidi="ar-SA"/>
        </w:rPr>
        <w:t>يشرب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ولكني أشهد أني رأيته سكران يقلسها من جوفه، وأني أخذت خاتمه من يده وهو سكران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الشهود عائشة فأخبروها بما جرى بينهم وبين عثمان، وأن عثمان زبرهم، فنادت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أبطل الحدود وتوعد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ضرب بعض الشهود أسواطا، فأتوا عليا فشكوا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عثمان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عطلت الحدود وضربت قوما شهدوا على أخيك فقلبت الحكم، وقد قال عمر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تحمل بني أمية وآل أبي معيط خاصة على رقاب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 تعزله ولا توليه شيئا من أمور المسلمين، وأن تسأل عن الشهود فإن لم يكونوا أهل ظنة ولا عداوة أقمت على صاحبك </w:t>
      </w:r>
    </w:p>
    <w:p>
      <w:pPr>
        <w:pStyle w:val="BookText"/>
        <w:rPr/>
      </w:pP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أغلظت لعثمان وأغلظ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 إنما أمرت أن تقري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أولى بذلك منها، فاضطربوا بالنعال، وكان ذلك أول قتال بين المسلمين بعد البني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أتيا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نهيناك عن تولية الوليد شيئا من أمور المسلمين فأبيت وقد شهد عليه بشرب الخمر والسكر فاعزله، وقال له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اعزله وحده إذا شهد الشهود عليه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عثمان سعيد بن العاص الكوفة وأمره بإشخاص الوليد، فلما قدم سعيد الكوفة غسل المنبر ودار الإمامة وأشخص الوليد، فلما شهد عليه في وجهه وأراد عثمان أن يحده ألبسه جبة حبر وأدخله بيتا، فجعل إذا بعث إليه رجلا من قريش ليضربه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تقطع رحمي وتغضب أمير المؤمنين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علي بن أبي طالب أخذ السوط ودخل عليه ومعه ابنه الحسن، فقال له الوليد مثل تلك المقالة،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أبت،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إذا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وجلده بسوط له شعبتان، وفي لفظ</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فاجلده،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ذلك بعض من ترى، فأخذ علي السوط ومشى إليه فجعل يضربه والوليد يسبه، وفي لفظ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 نشدتك بالله وبالقرابة، فقال له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أسكت أبا وهب فإنما هلكت بنو إسرائيل بتعطيلهم </w:t>
      </w:r>
    </w:p>
    <w:p>
      <w:pPr>
        <w:pStyle w:val="BookText"/>
        <w:rPr/>
      </w:pPr>
      <w:r>
        <w:rPr>
          <w:rFonts w:ascii="Amiri" w:hAnsi="Amiri" w:eastAsia="Amiri" w:cs="Amiri"/>
          <w:color w:val="111111"/>
          <w:sz w:val="28"/>
          <w:sz w:val="28"/>
          <w:szCs w:val="28"/>
          <w:rtl w:val="true"/>
          <w:lang w:bidi="ar-SA"/>
        </w:rPr>
        <w:t xml:space="preserve">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لتدعوني قريش بعد هذا جلادها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عثمان أن يحلق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حلق مثله،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فعل ذلك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الوليد بن عقبة لصلاة الصبح وهو يميل فصلى ركعتين ثم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 له عتاب بن علائق أحد بني عوافة بن سعد وكان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زادك الله مزيد الخير، ثم تناول حفنة من حصى فضرب بها وجه الوليد وحصبه الناس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العجب إلا ممن ولاك، وكان عمر بن الخطاب فرض لعتاب هذا مع الأشراف في ألفين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القئ غلب على الوليد في مكانه، وقال يزيد بن قيس الأرحبي، ومعقل بن قيس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عثمان كرامة أخيه بهوان أمة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الوليد يقول الحطيئة جرول بن أوس بن مالك العبسي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الحطيئة يوم يلقي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أحق بالعذر نادى وقد نفدت </w:t>
      </w:r>
      <w:r>
        <w:rPr>
          <w:rStyle w:val="FootnoteAnchor"/>
          <w:rtl w:val="true"/>
        </w:rPr>
        <w:footnoteReference w:id="508"/>
      </w:r>
      <w:r>
        <w:rPr>
          <w:rFonts w:ascii="Amiri" w:hAnsi="Amiri" w:eastAsia="Amiri" w:cs="Amiri"/>
          <w:color w:val="111111"/>
          <w:sz w:val="28"/>
          <w:sz w:val="28"/>
          <w:szCs w:val="28"/>
          <w:rtl w:val="true"/>
          <w:lang w:bidi="ar-SA"/>
        </w:rPr>
        <w:t xml:space="preserve">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أأزيدكم؟ ثملا وما يدري ليزيدهم خيرا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لزادهم على عشر فأبوا أبا وهب ولو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لقرنت بين الشفع والوتر حبسوا عنانك إذ جريت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عنانك لم تزل تجري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وذكر أبو الفرج في الأغاني </w:t>
      </w:r>
      <w:r>
        <w:rPr>
          <w:rStyle w:val="FootnoteAnchor"/>
          <w:rtl w:val="true"/>
        </w:rPr>
        <w:footnoteReference w:id="510"/>
      </w:r>
      <w:r>
        <w:rPr>
          <w:rFonts w:ascii="Amiri" w:hAnsi="Amiri" w:eastAsia="Amiri" w:cs="Amiri"/>
          <w:color w:val="111111"/>
          <w:sz w:val="28"/>
          <w:sz w:val="28"/>
          <w:szCs w:val="28"/>
          <w:rtl w:val="true"/>
          <w:lang w:bidi="ar-SA"/>
        </w:rPr>
        <w:t xml:space="preserve">، وأبو عمر في الإستيعاب </w:t>
      </w:r>
      <w:r>
        <w:rPr>
          <w:rStyle w:val="FootnoteAnchor"/>
          <w:rtl w:val="true"/>
        </w:rPr>
        <w:footnoteReference w:id="511"/>
      </w:r>
      <w:r>
        <w:rPr>
          <w:rFonts w:ascii="Amiri" w:hAnsi="Amiri" w:eastAsia="Amiri" w:cs="Amiri"/>
          <w:color w:val="111111"/>
          <w:sz w:val="28"/>
          <w:sz w:val="28"/>
          <w:szCs w:val="28"/>
          <w:rtl w:val="true"/>
          <w:lang w:bidi="ar-SA"/>
        </w:rPr>
        <w:t>بعد هذه الأبيات للحطيئة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وجاهر بالنفاق ومج الخمر في سنن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والجميع إلى افتراق أزيدكم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وما لي من خلاق ثم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صلاته بهم وهو سكران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بعد أن صلى الصبح أربعا مشهور من رواية الثقات من نقل أهل الحديث وأهل الأخبار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جاء في مسند أحمد </w:t>
      </w:r>
      <w:r>
        <w:rPr>
          <w:rStyle w:val="FootnoteAnchor"/>
          <w:rtl w:val="true"/>
        </w:rPr>
        <w:footnoteReference w:id="512"/>
      </w:r>
      <w:r>
        <w:rPr>
          <w:rFonts w:ascii="Amiri" w:hAnsi="Amiri" w:eastAsia="Amiri" w:cs="Amiri"/>
          <w:color w:val="111111"/>
          <w:sz w:val="28"/>
          <w:sz w:val="28"/>
          <w:szCs w:val="28"/>
          <w:rtl w:val="true"/>
          <w:lang w:bidi="ar-SA"/>
        </w:rPr>
        <w:t xml:space="preserve">، سنن البيهقي </w:t>
      </w:r>
      <w:r>
        <w:rPr>
          <w:rStyle w:val="FootnoteAnchor"/>
          <w:rtl w:val="true"/>
        </w:rPr>
        <w:footnoteReference w:id="513"/>
      </w:r>
      <w:r>
        <w:rPr>
          <w:rFonts w:ascii="Amiri" w:hAnsi="Amiri" w:eastAsia="Amiri" w:cs="Amiri"/>
          <w:color w:val="111111"/>
          <w:sz w:val="28"/>
          <w:sz w:val="28"/>
          <w:szCs w:val="28"/>
          <w:rtl w:val="true"/>
          <w:lang w:bidi="ar-SA"/>
        </w:rPr>
        <w:t xml:space="preserve">، تاريخ اليعقوبي </w:t>
      </w:r>
      <w:r>
        <w:rPr>
          <w:rStyle w:val="FootnoteAnchor"/>
          <w:rtl w:val="true"/>
        </w:rPr>
        <w:footnoteReference w:id="5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تهوع في المحراب، كامل ابن الأثير </w:t>
      </w:r>
      <w:r>
        <w:rPr>
          <w:rStyle w:val="FootnoteAnchor"/>
          <w:rtl w:val="true"/>
        </w:rPr>
        <w:footnoteReference w:id="515"/>
      </w:r>
      <w:r>
        <w:rPr>
          <w:rFonts w:ascii="Amiri" w:hAnsi="Amiri" w:eastAsia="Amiri" w:cs="Amiri"/>
          <w:color w:val="111111"/>
          <w:sz w:val="28"/>
          <w:sz w:val="28"/>
          <w:szCs w:val="28"/>
          <w:rtl w:val="true"/>
          <w:lang w:bidi="ar-SA"/>
        </w:rPr>
        <w:t xml:space="preserve">، أسد الغابة </w:t>
      </w:r>
      <w:r>
        <w:rPr>
          <w:rStyle w:val="FootnoteAnchor"/>
          <w:rtl w:val="true"/>
        </w:rPr>
        <w:footnoteReference w:id="5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بعد أن صلى الصبح أربعا مشهور من رواية الثقات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 الطبري </w:t>
      </w:r>
      <w:r>
        <w:rPr>
          <w:rStyle w:val="FootnoteAnchor"/>
          <w:rtl w:val="true"/>
        </w:rPr>
        <w:footnoteReference w:id="517"/>
      </w:r>
      <w:r>
        <w:rPr>
          <w:rFonts w:ascii="Amiri" w:hAnsi="Amiri" w:eastAsia="Amiri" w:cs="Amiri"/>
          <w:color w:val="111111"/>
          <w:sz w:val="28"/>
          <w:sz w:val="28"/>
          <w:szCs w:val="28"/>
          <w:rtl w:val="true"/>
          <w:lang w:bidi="ar-SA"/>
        </w:rPr>
        <w:t xml:space="preserve">في تعصب </w:t>
      </w:r>
    </w:p>
    <w:p>
      <w:pPr>
        <w:pStyle w:val="BookText"/>
        <w:rPr/>
      </w:pPr>
      <w:r>
        <w:rPr>
          <w:rFonts w:ascii="Amiri" w:hAnsi="Amiri" w:eastAsia="Amiri" w:cs="Amiri"/>
          <w:color w:val="111111"/>
          <w:sz w:val="28"/>
          <w:sz w:val="28"/>
          <w:szCs w:val="28"/>
          <w:rtl w:val="true"/>
          <w:lang w:bidi="ar-SA"/>
        </w:rPr>
        <w:t>القوم على الوليد وقول عثمان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اصبر فإن الله يؤجرك ويبوء القوم بإثمك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 أهل الحديث أنه شرب الخمر وتقيأها، وصلى الصبح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أبي الفداء </w:t>
      </w:r>
      <w:r>
        <w:rPr>
          <w:rStyle w:val="FootnoteAnchor"/>
          <w:rtl w:val="true"/>
        </w:rPr>
        <w:footnoteReference w:id="519"/>
      </w:r>
      <w:r>
        <w:rPr>
          <w:rFonts w:ascii="Amiri" w:hAnsi="Amiri" w:eastAsia="Amiri" w:cs="Amiri"/>
          <w:color w:val="111111"/>
          <w:sz w:val="28"/>
          <w:sz w:val="28"/>
          <w:szCs w:val="28"/>
          <w:rtl w:val="true"/>
          <w:lang w:bidi="ar-SA"/>
        </w:rPr>
        <w:t xml:space="preserve">، الإصابة </w:t>
      </w:r>
      <w:r>
        <w:rPr>
          <w:rStyle w:val="FootnoteAnchor"/>
          <w:rtl w:val="true"/>
        </w:rPr>
        <w:footnoteReference w:id="5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صلاته بالناس الصبح أربعا وهو سكران مشهورة مخرجة، تاريخ الخلفاء للسيوطي </w:t>
      </w:r>
      <w:r>
        <w:rPr>
          <w:rStyle w:val="FootnoteAnchor"/>
          <w:rtl w:val="true"/>
        </w:rPr>
        <w:footnoteReference w:id="521"/>
      </w:r>
      <w:r>
        <w:rPr>
          <w:rFonts w:ascii="Amiri" w:hAnsi="Amiri" w:eastAsia="Amiri" w:cs="Amiri"/>
          <w:color w:val="111111"/>
          <w:sz w:val="28"/>
          <w:sz w:val="28"/>
          <w:szCs w:val="28"/>
          <w:rtl w:val="true"/>
          <w:lang w:bidi="ar-SA"/>
        </w:rPr>
        <w:t xml:space="preserve">، السيرة الحلبية </w:t>
      </w:r>
      <w:r>
        <w:rPr>
          <w:rStyle w:val="FootnoteAnchor"/>
          <w:rtl w:val="true"/>
        </w:rPr>
        <w:footnoteReference w:id="52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بأهل الكوفة أربع ركعات وصار يقول في ركوعه وسجوده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واسقني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قاء في المحراب ثم 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أزيدكم؟ فقال له ابن مسعود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زادك الله خيرا ولا من بعثك إلينا، وأخذ فردة خفه وضرب به وجه الوليد وحصبه الناس، فدخل القصر والحصباء تأخذه وهو مترنح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الفرج في الأغاني </w:t>
      </w:r>
      <w:r>
        <w:rPr>
          <w:rStyle w:val="FootnoteAnchor"/>
          <w:rtl w:val="true"/>
        </w:rPr>
        <w:footnoteReference w:id="523"/>
      </w:r>
      <w:r>
        <w:rPr>
          <w:rFonts w:ascii="Amiri" w:hAnsi="Amiri" w:eastAsia="Amiri" w:cs="Amiri"/>
          <w:color w:val="111111"/>
          <w:sz w:val="28"/>
          <w:sz w:val="28"/>
          <w:szCs w:val="28"/>
          <w:rtl w:val="true"/>
          <w:lang w:bidi="ar-SA"/>
        </w:rPr>
        <w:t>عن أبي عبيد والكلبي والأصمعي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عقبة كان زانيا شريب خمر فشرب الخمر، بالكوفة وقام ليصلي بهم الصبح في المسجد الجامع، فصلى بهم أربع ركعات ثم التفت إليهم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وتقيأ في المحراب وقرأ بهم </w:t>
      </w:r>
    </w:p>
    <w:p>
      <w:pPr>
        <w:pStyle w:val="BookText"/>
        <w:rPr/>
      </w:pPr>
      <w:r>
        <w:rPr>
          <w:rFonts w:ascii="Amiri" w:hAnsi="Amiri" w:eastAsia="Amiri" w:cs="Amiri"/>
          <w:color w:val="111111"/>
          <w:sz w:val="28"/>
          <w:sz w:val="28"/>
          <w:szCs w:val="28"/>
          <w:rtl w:val="true"/>
          <w:lang w:bidi="ar-SA"/>
        </w:rPr>
        <w:t>في الصلاة وهو رافع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 القلب الربابا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شابت وشابا وذكره نقلا عن عمر بن شبة </w:t>
      </w:r>
      <w:r>
        <w:rPr>
          <w:rStyle w:val="FootnoteAnchor"/>
          <w:rtl w:val="true"/>
        </w:rPr>
        <w:footnoteReference w:id="524"/>
      </w:r>
      <w:r>
        <w:rPr>
          <w:rFonts w:ascii="Amiri" w:hAnsi="Amiri" w:eastAsia="Amiri" w:cs="Amiri"/>
          <w:color w:val="111111"/>
          <w:sz w:val="28"/>
          <w:sz w:val="28"/>
          <w:szCs w:val="28"/>
          <w:rtl w:val="true"/>
          <w:lang w:bidi="ar-SA"/>
        </w:rPr>
        <w:t xml:space="preserve">، وروى من طريق المدائني عن الزهري أنه قال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رهط من أهل الكوفة إلى عثمان في أمر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أكلما غضب رجل منكم على أميره رماه بالباطل؟ لئن أصبحت لكم لأنكلن بكم، فاستجاروا بعائشة وأصبح عثمان فسمع من حجرتها صوتا وكلاما فيه بعض الغلظة،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يجد مراق أهل العراق وفساقهم ملجأ إلا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فرفعت نعل رسول الله صلى الله عليه وآله وسلم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سنة رسول الله صاحب هذا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فتسامع الناس فجاءوا حتى ملأوا المسجد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ولهذا؟ حتى تحاصبوا وتضاربوا بالنعال، ودخل رهط من أصحاب رسول الله على عثمان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لا تعطل الحد واعزل أخاك عنهم، فعزله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طريق مطر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المدينة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الغداة خلف الوليد بن عقبة فالتفت إلينا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أزيدكم؟ إني أجد اليوم نشاطا، وأنا أشم منه رائحة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عثمان الرجل،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وضربت الشهود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عبد ربه قصة الصلاة في العقد الفريد </w:t>
      </w:r>
      <w:r>
        <w:rPr>
          <w:rStyle w:val="FootnoteAnchor"/>
          <w:rtl w:val="true"/>
        </w:rPr>
        <w:footnoteReference w:id="526"/>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الصبح ثلاث ركعات وهو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صحيح البخاري </w:t>
      </w:r>
      <w:r>
        <w:rPr>
          <w:rStyle w:val="FootnoteAnchor"/>
          <w:rtl w:val="true"/>
        </w:rPr>
        <w:footnoteReference w:id="527"/>
      </w:r>
      <w:r>
        <w:rPr>
          <w:rFonts w:ascii="Amiri" w:hAnsi="Amiri" w:eastAsia="Amiri" w:cs="Amiri"/>
          <w:color w:val="111111"/>
          <w:sz w:val="28"/>
          <w:sz w:val="28"/>
          <w:szCs w:val="28"/>
          <w:rtl w:val="true"/>
          <w:lang w:bidi="ar-SA"/>
        </w:rPr>
        <w:t>في مناقب عثمان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فتح الباري </w:t>
      </w:r>
      <w:r>
        <w:rPr>
          <w:rStyle w:val="FootnoteAnchor"/>
          <w:rtl w:val="true"/>
        </w:rPr>
        <w:footnoteReference w:id="528"/>
      </w:r>
      <w:r>
        <w:rPr>
          <w:rFonts w:ascii="Amiri" w:hAnsi="Amiri" w:eastAsia="Amiri" w:cs="Amiri"/>
          <w:color w:val="111111"/>
          <w:sz w:val="28"/>
          <w:sz w:val="28"/>
          <w:szCs w:val="28"/>
          <w:rtl w:val="true"/>
          <w:lang w:bidi="ar-SA"/>
        </w:rPr>
        <w:t>في شرح الجملة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رواية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الناس فيما فعل به، أي من تركه إقامة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وإنكارهم عليه عزل سعد بن أبي وقاص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 الخمر ومنادمته أبا زبيد الطائي مشهورة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أخبار فيها نكارة وشناعة تقطع على سوء حاله كذلك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الأميني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هو هذا الذي تسمع حديثه، تراه يشرب الخمر، ويقئ في محرابه، ويزيد في الصلاة من سورة السكر، وينتزع خاتمه من يده فلا يشعر به من شدة الثمل، وقد عرفه الله تعالى قبل يومه </w:t>
      </w:r>
    </w:p>
    <w:p>
      <w:pPr>
        <w:pStyle w:val="BookText"/>
        <w:rPr/>
      </w:pPr>
      <w:r>
        <w:rPr>
          <w:rFonts w:ascii="Amiri" w:hAnsi="Amiri" w:eastAsia="Amiri" w:cs="Amiri"/>
          <w:color w:val="111111"/>
          <w:sz w:val="28"/>
          <w:sz w:val="28"/>
          <w:szCs w:val="28"/>
          <w:rtl w:val="true"/>
          <w:lang w:bidi="ar-SA"/>
        </w:rPr>
        <w:t xml:space="preserve">هذا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من الممكن أن يحوز مثله حنكة الولاية عن إمام المسلمين؟ فيحتنك النفوس ويستحوذ على الأموال، ويستولي على النواميس والأعراض، وتؤخذ منه الأحكام وتلقى إليه أزمة البسط والقبض في حاضرة المسلمين، ويؤمهم على الجمعة والجماعة؟ هل هذا شئ يكون في الشريعة؟ أعزب عني واسأل الخليفة الذي ولاه وزبر الشهود عليه وتوعدهم أو ضربهم بسوطه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 الولاية سبقت منه لكن الحد الذي ثبت موجبه وليم على تعطيله ما وجه إرجائه إلى حين إدخال الرجل في البيت مجللا بجبة حبر وقاية له عن ألم السياط؟ ثم من دخل عليه ليحده دافعه المحدود بغضب الخليفة وقطع رحمه، فهل كان الخليفة يعلم بنسبة الغضب إليه على إقامة حد الله وإيثار رحمه على حكم الشريعة؟ فيغض الطرف عنه رضا منه بما يقول، أولا يبلغه؟ وهو خلاف سياق الحديث الذي ينم عن اطلاعه على كل ما هنالك، وكان يتعلل عن إقامة الحد بكل تلكم الأحوال، حتى أنه منع السبط المجتبى الحسن عليه السلام لما علم أنه لا يجنح إلى الباطل بالرقة عليه </w:t>
      </w:r>
    </w:p>
    <w:p>
      <w:pPr>
        <w:pStyle w:val="BookText"/>
        <w:rPr/>
      </w:pPr>
      <w:r>
        <w:rPr>
          <w:rFonts w:ascii="Amiri" w:hAnsi="Amiri" w:eastAsia="Amiri" w:cs="Amiri"/>
          <w:color w:val="111111"/>
          <w:sz w:val="28"/>
          <w:sz w:val="28"/>
          <w:szCs w:val="28"/>
          <w:rtl w:val="true"/>
          <w:lang w:bidi="ar-SA"/>
        </w:rPr>
        <w:t xml:space="preserve">وأحب أن يجلده زبانيته الذين يتحرون مرضاته، لكن غلب أمر الله ونفذ حكمه بمولانا أمير المؤمنين الذي باشر الحد بنفسه والظالم يسبه وهو سلام الله عليه لا تأخذه في الله لومة لائم، أو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جعفر فجلده وهو عليه السلام يعد كما في الصحيح لمسلم </w:t>
      </w:r>
      <w:r>
        <w:rPr>
          <w:rStyle w:val="FootnoteAnchor"/>
          <w:rtl w:val="true"/>
        </w:rPr>
        <w:footnoteReference w:id="534"/>
      </w:r>
      <w:r>
        <w:rPr>
          <w:rFonts w:ascii="Amiri" w:hAnsi="Amiri" w:eastAsia="Amiri" w:cs="Amiri"/>
          <w:color w:val="111111"/>
          <w:sz w:val="28"/>
          <w:sz w:val="28"/>
          <w:szCs w:val="28"/>
          <w:rtl w:val="true"/>
          <w:lang w:bidi="ar-SA"/>
        </w:rPr>
        <w:t xml:space="preserve">والأغاني </w:t>
      </w:r>
      <w:r>
        <w:rPr>
          <w:rStyle w:val="FootnoteAnchor"/>
          <w:rtl w:val="true"/>
        </w:rPr>
        <w:footnoteReference w:id="53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الحد يعطل بعد ثبوت ما يوجبه، حتى يقع عليه الحجاج، ويحتدم الحوار فيعود الجدال جلادا، وتتحول المكالمة ملاكمة، وتعلو النعال والأحذية، ويشكل أول قتال بين المسلمين بعد رسول الله صلى الله عليه وآله وسلم وعقيرة أم المؤمنين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عطل الحدود وتوعد الشهود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ويوبخه على ذلك سيد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عطلت الحدود وضربت قوما شهدوا على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بعد هذه كلها يستأهل مثل هذا الفاسق المهتوك بلسان الكاب العزيز أن يبعث على الأموال؟ كما فعله عثمان وبعث الرجل بعد إقامة الحد عليه على صدقات كلب وبلقين </w:t>
      </w:r>
      <w:r>
        <w:rPr>
          <w:rStyle w:val="FootnoteAnchor"/>
          <w:rtl w:val="true"/>
        </w:rPr>
        <w:footnoteReference w:id="536"/>
      </w:r>
      <w:r>
        <w:rPr>
          <w:rFonts w:ascii="Amiri" w:hAnsi="Amiri" w:eastAsia="Amiri" w:cs="Amiri"/>
          <w:color w:val="111111"/>
          <w:sz w:val="28"/>
          <w:sz w:val="28"/>
          <w:szCs w:val="28"/>
          <w:rtl w:val="true"/>
          <w:lang w:bidi="ar-SA"/>
        </w:rPr>
        <w:t xml:space="preserve">، وهل آصرة الإخاء تستبيح ذلك كله؟ ليست ذمتي رهينة بالجواب عن هذه الأسئلة وإنما علي سرد القصة مشفوعة بالتعليل والتحليل، وأما الجواب فعلى عهدة أنصار </w:t>
      </w:r>
      <w:bookmarkStart w:id="201" w:name="pg934_17693"/>
    </w:p>
    <w:p>
      <w:pPr>
        <w:pStyle w:val="BookText"/>
        <w:rPr/>
      </w:pPr>
      <w:bookmarkEnd w:id="201"/>
      <w:r>
        <w:rPr>
          <w:rFonts w:ascii="Amiri" w:hAnsi="Amiri" w:eastAsia="Amiri" w:cs="Amiri"/>
          <w:color w:val="111111"/>
          <w:sz w:val="28"/>
          <w:sz w:val="28"/>
          <w:szCs w:val="28"/>
          <w:rtl w:val="true"/>
          <w:lang w:bidi="ar-SA"/>
        </w:rPr>
        <w:t xml:space="preserve">الخليفة، أو أن المحكم فيه هو القارئ الكريم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700817_373438147"/>
      <w:bookmarkStart w:id="203" w:name="_Toc69"/>
      <w:bookmarkEnd w:id="202"/>
      <w:r>
        <w:rPr>
          <w:rtl w:val="true"/>
        </w:rPr>
        <w:t>بين الوليد والإمام الحسن عليه السلام</w:t>
      </w:r>
      <w:bookmarkEnd w:id="203"/>
    </w:p>
    <w:p>
      <w:pPr>
        <w:pStyle w:val="BookText"/>
        <w:rPr/>
      </w:pPr>
      <w:r>
        <w:rPr>
          <w:rFonts w:ascii="Amiri" w:hAnsi="Amiri" w:eastAsia="Amiri" w:cs="Amiri"/>
          <w:color w:val="111111"/>
          <w:sz w:val="28"/>
          <w:sz w:val="28"/>
          <w:szCs w:val="28"/>
          <w:rtl w:val="true"/>
          <w:lang w:bidi="ar-SA"/>
        </w:rPr>
        <w:t xml:space="preserve">بين الوليد والإمام الحسن عليه السلام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الحسن عليه السلام للوليد في مجلس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وليد فوالله ما ألومك على بغض علي وقد جلدك ثمانين في الخمر وقتل أباك بين يدي رسول الله صبرا، وأنت الذي سماه الله الفاسق، وسمى عليا المؤمن حيث تفاخرتما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علي فأنا أشجع منك جنانا، وأطول منك لسانا، فقال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وليد فأنا مؤمن، وأنت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 موافقته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فيك على موافقة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وليد مهما نسيت فلا تنس قول الشاعر </w:t>
      </w:r>
      <w:r>
        <w:rPr>
          <w:rStyle w:val="FootnoteAnchor"/>
          <w:rtl w:val="true"/>
        </w:rPr>
        <w:footnoteReference w:id="539"/>
      </w:r>
      <w:r>
        <w:rPr>
          <w:rFonts w:ascii="Amiri" w:hAnsi="Amiri" w:eastAsia="Amiri" w:cs="Amiri"/>
          <w:color w:val="111111"/>
          <w:sz w:val="28"/>
          <w:sz w:val="28"/>
          <w:szCs w:val="28"/>
          <w:rtl w:val="true"/>
          <w:lang w:bidi="ar-SA"/>
        </w:rPr>
        <w:t>فيك وفيه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وفي الوليد قرآنا فتبوأ الوليد إذ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مبوأ إيمانا ليس من كان مؤمنا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كمه كان فاسقا خوانا سوف يدعي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إلى الحساب عيانا فعلي يجزى بذلك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ووليد يجزى بذلك هوانا </w:t>
      </w:r>
    </w:p>
    <w:p>
      <w:pPr>
        <w:pStyle w:val="BookText"/>
        <w:rPr/>
      </w:pPr>
      <w:r>
        <w:rPr>
          <w:rFonts w:ascii="Amiri" w:hAnsi="Amiri" w:eastAsia="Amiri" w:cs="Amiri"/>
          <w:color w:val="111111"/>
          <w:sz w:val="28"/>
          <w:sz w:val="28"/>
          <w:szCs w:val="28"/>
          <w:rtl w:val="true"/>
          <w:lang w:bidi="ar-SA"/>
        </w:rPr>
        <w:t xml:space="preserve">رب جد لعقبة بن أبان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 في بلادنا تبانا وما أنت وقريش؟ إنما أنت علج من أهل صفورية، وأقسم بالله لأنت أكبر في الميلاد وأسن ممن تدعى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فسل الخليفة عثمان عن تأهيله إياه للولاية على صدقات بني تغلب ثم للإمارة على الكوفة، وائتمانه على أحكام الدين وأعراض المسلمين، وتهذيب الناس ودعوتهم إلى الدين الحنيف وإسقاط ما عليه من الدين لبيت مال المسلمين وإبراء ذمته عما عليه من مال الفقراء هل في الشريعة الطاهرة تسليط مثل الرجل على ذلك كله؟ أنا لا أعرف لذلك جوابا، ولعلك تجد عند الخليفة ما يبرر عمله، أو تجد عند ابن حجر بعد اعترافه بصحة ما قلناه، وأنه جاء من طريق الثقات جوابا منحوتا لا نعرف المحصل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تهذيب التهذيب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صحبته وله ذنوب أمرها إلى الله تعالى والصواب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فلا نرى السكوت صوابا بعد أن لم يسكت عنه الذكر الحكيم وسماه فاسقا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مؤمنا كمن كان فاسقا لا </w:t>
      </w:r>
      <w:bookmarkStart w:id="204" w:name="pg934_17695"/>
    </w:p>
    <w:p>
      <w:pPr>
        <w:pStyle w:val="BookText"/>
        <w:rPr/>
      </w:pPr>
      <w:bookmarkEnd w:id="204"/>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ومهم سكتنا عن أمر بينه وبين الله سبحانه فليس من السائغ أن نسكت عن ترتيب آثار العدالة عليه والرواية عنه وهو فاسق في القرآن، متهتك بالجرائم على رؤوس الأشهاد، متعد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حادثة شرب الوليد الخمر والقئ في المحراب سنة تسع وعشرين وبعدها عزل عن الكوفة وتولى إمارتها سعيد بن العاص، وقد سكن الوليد المدينة ثم نزل الكوفة وبني بها دارا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700819_373438147"/>
      <w:bookmarkStart w:id="206" w:name="_Toc70"/>
      <w:bookmarkEnd w:id="205"/>
      <w:r>
        <w:rPr>
          <w:rtl w:val="true"/>
        </w:rPr>
        <w:t>مع معاوية</w:t>
      </w:r>
      <w:r>
        <w:rPr>
          <w:rtl w:val="true"/>
        </w:rPr>
        <w:t>:</w:t>
      </w:r>
      <w:bookmarkEnd w:id="206"/>
    </w:p>
    <w:p>
      <w:pPr>
        <w:pStyle w:val="BookText"/>
        <w:rPr/>
      </w:pPr>
      <w:r>
        <w:rPr>
          <w:rFonts w:ascii="Amiri" w:hAnsi="Amiri" w:eastAsia="Amiri" w:cs="Amiri"/>
          <w:color w:val="111111"/>
          <w:sz w:val="28"/>
          <w:sz w:val="28"/>
          <w:szCs w:val="28"/>
          <w:rtl w:val="true"/>
          <w:lang w:bidi="ar-SA"/>
        </w:rPr>
        <w:t>بعد مقتل عثمان، كان الوليد من المطالبين بدمه، وكان يتهم عليا في ذلك، وقيل إنه شهد صفين مع معاوية، وكان يحرض معاوية ضد علي في كتبه وأشعاره، من ذلك أن عليا عليه السلام أرسل جريرا يأمر معاوية بأن يدخل في الطاعة، ويأخذ البيعة على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الوليد فكتب إلى معاوية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كتاب من علي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الفصل فاختر سلمه أو تحاربه</w:t>
      </w:r>
    </w:p>
    <w:p>
      <w:pPr>
        <w:pStyle w:val="BookText"/>
        <w:rPr/>
      </w:pPr>
      <w:r>
        <w:rPr>
          <w:rFonts w:ascii="Amiri" w:hAnsi="Amiri" w:eastAsia="Amiri" w:cs="Amiri"/>
          <w:color w:val="111111"/>
          <w:sz w:val="28"/>
          <w:sz w:val="28"/>
          <w:szCs w:val="28"/>
          <w:rtl w:val="true"/>
          <w:lang w:bidi="ar-SA"/>
        </w:rPr>
        <w:t xml:space="preserve">فإن كنت تنوي أن تجيب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ممليه وقبح كاتبه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إليه أيضا من أبيات</w:t>
      </w:r>
      <w:r>
        <w:rPr>
          <w:rFonts w:eastAsia="Amiri" w:cs="Amiri" w:ascii="Amiri" w:hAnsi="Amiri"/>
          <w:color w:val="111111"/>
          <w:sz w:val="28"/>
          <w:szCs w:val="28"/>
          <w:rtl w:val="true"/>
          <w:lang w:bidi="ar-SA"/>
        </w:rPr>
        <w:t xml:space="preserve">: </w:t>
      </w:r>
      <w:bookmarkStart w:id="207" w:name="pg934_17696"/>
    </w:p>
    <w:p>
      <w:pPr>
        <w:pStyle w:val="BookText"/>
        <w:rPr/>
      </w:pPr>
      <w:bookmarkEnd w:id="207"/>
      <w:r>
        <w:rPr>
          <w:rFonts w:ascii="Amiri" w:hAnsi="Amiri" w:eastAsia="Amiri" w:cs="Amiri"/>
          <w:color w:val="111111"/>
          <w:sz w:val="28"/>
          <w:sz w:val="28"/>
          <w:szCs w:val="28"/>
          <w:rtl w:val="true"/>
          <w:lang w:bidi="ar-SA"/>
        </w:rPr>
        <w:t xml:space="preserve">وإنك والكتاب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كدابغة وقد حلم الأديم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وكان علي عليه السلام إذا صلى الغداة يقنت فيلعن الوليد ومعاوية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700821_373438147"/>
      <w:bookmarkStart w:id="209" w:name="_Toc71"/>
      <w:bookmarkEnd w:id="208"/>
      <w:r>
        <w:rPr>
          <w:rtl w:val="true"/>
        </w:rPr>
        <w:t>موت الوليد</w:t>
      </w:r>
      <w:r>
        <w:rPr>
          <w:rtl w:val="true"/>
        </w:rPr>
        <w:t>:</w:t>
      </w:r>
      <w:bookmarkEnd w:id="209"/>
    </w:p>
    <w:p>
      <w:pPr>
        <w:pStyle w:val="BookText"/>
        <w:rPr/>
      </w:pPr>
      <w:r>
        <w:rPr>
          <w:rFonts w:ascii="Amiri" w:hAnsi="Amiri" w:eastAsia="Amiri" w:cs="Amiri"/>
          <w:color w:val="111111"/>
          <w:sz w:val="28"/>
          <w:sz w:val="28"/>
          <w:szCs w:val="28"/>
          <w:rtl w:val="true"/>
          <w:lang w:bidi="ar-SA"/>
        </w:rPr>
        <w:t>هلك الوليد في خلافة معاوية، وكان قد نزل الرقة، واستقر بها فمات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فدفنا جميعا في موضع واحد، فقال في ذلك أشجع السلمي وقد مر بقبريهما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عظام أبي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لاحت ببلقعة صلود</w:t>
      </w:r>
    </w:p>
    <w:p>
      <w:pPr>
        <w:pStyle w:val="BookText"/>
        <w:rPr/>
      </w:pPr>
      <w:r>
        <w:rPr>
          <w:rFonts w:ascii="Amiri" w:hAnsi="Amiri" w:eastAsia="Amiri" w:cs="Amiri"/>
          <w:color w:val="111111"/>
          <w:sz w:val="28"/>
          <w:sz w:val="28"/>
          <w:szCs w:val="28"/>
          <w:rtl w:val="true"/>
          <w:lang w:bidi="ar-SA"/>
        </w:rPr>
        <w:t xml:space="preserve">فكان له الوليد نديم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فنادم قبره قبر الوليد</w:t>
      </w:r>
    </w:p>
    <w:p>
      <w:pPr>
        <w:pStyle w:val="BookText"/>
        <w:rPr/>
      </w:pPr>
      <w:r>
        <w:rPr>
          <w:rFonts w:ascii="Amiri" w:hAnsi="Amiri" w:eastAsia="Amiri" w:cs="Amiri"/>
          <w:color w:val="111111"/>
          <w:sz w:val="28"/>
          <w:sz w:val="28"/>
          <w:szCs w:val="28"/>
          <w:rtl w:val="true"/>
          <w:lang w:bidi="ar-SA"/>
        </w:rPr>
        <w:t xml:space="preserve">وما أدري بمن تبدوا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أم بأشجع أم يزيد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إخوته،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ندماؤه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المقريزي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فيما بين بني أمية وبني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الأميني رحمه الله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منقول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نص الغدير ونص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نصر بن مزاحم في حرب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بن عبد المسيح من بني ضبيعة، توجد ترجمته في الشعر والشعراء لابن قتيبة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جملة أبيات النعمان بن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وخبر عبد الله بن الزبير نقله صاحب الغدير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وهنا 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أحد؟</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9482</w:t>
      </w:r>
      <w:r>
        <w:rPr>
          <w:rFonts w:ascii="IRNazanin" w:hAnsi="IRNazanin" w:eastAsia="IRNazanin"/>
          <w:b w:val="false"/>
          <w:b w:val="false"/>
          <w:bCs w:val="false"/>
          <w:i w:val="false"/>
          <w:i w:val="false"/>
          <w:iCs w:val="false"/>
          <w:color w:val="333333"/>
          <w:sz w:val="20"/>
          <w:sz w:val="20"/>
          <w:szCs w:val="20"/>
          <w:rtl w:val="true"/>
        </w:rPr>
        <w:t>، وفي تهذيب تاريخ دمشق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ابن جزي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 هامش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وأخرجه الترمذي في جامعه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نيل الأوطار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وأخرجه البخاري في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وفي التفسير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وفلانا ولم يسم أحدا تحفظا على كرامة أبي سفيان وشاكلته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 سيدنا حمزة بن عبد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الجلابيب جمع 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الخشن، كان الكفار من أهل مكة يسمون من أسلم مع النبي صلى الله عليه وآله وسلم الجلابيب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النافذ إلى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يسيل دمه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عقق، إي يا عقق،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القسم الأول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31066</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الإصابة، وفي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الارتعاش والرعدة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الفائق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قدر نصف الرمح أو أكثر، فيها سنان مثل سنان الرمح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المدري كالمسلة يفرق به شعر الرأس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الدميري في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وابن حجر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والسيوطي في جمع الجوامع كما في ترتيبه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يعلى، والطبراني، والحاكم والبيهقي، وابن عساكر 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مروان بن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والدفع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شئ يقطع من أذن الشاة ويترك معلقا بها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افتظظت الكرش إذا اعتصرت ماءها، كأنه عصارة قذرة من اللعنة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لحاجة السياق إليها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وأخرجه ابن عساكر كما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حلام بن 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جلام بن جندل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ascii="IRNazanin" w:hAnsi="IRNazanin" w:eastAsia="IRNazanin"/>
          <w:b w:val="false"/>
          <w:b w:val="false"/>
          <w:bCs w:val="false"/>
          <w:i w:val="false"/>
          <w:i w:val="false"/>
          <w:iCs w:val="false"/>
          <w:color w:val="333333"/>
          <w:sz w:val="20"/>
          <w:sz w:val="20"/>
          <w:szCs w:val="20"/>
          <w:rtl w:val="true"/>
        </w:rPr>
        <w:t>، وكذا في التلخيص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6483</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والصلة وبزيادة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في ذيل الحديث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والبخاري في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5697</w:t>
      </w:r>
      <w:r>
        <w:rPr>
          <w:rFonts w:ascii="IRNazanin" w:hAnsi="IRNazanin" w:eastAsia="IRNazanin"/>
          <w:b w:val="false"/>
          <w:b w:val="false"/>
          <w:bCs w:val="false"/>
          <w:i w:val="false"/>
          <w:i w:val="false"/>
          <w:iCs w:val="false"/>
          <w:color w:val="333333"/>
          <w:sz w:val="20"/>
          <w:sz w:val="20"/>
          <w:szCs w:val="20"/>
          <w:rtl w:val="true"/>
        </w:rPr>
        <w:t>، والترمذي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والنسائي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وابن ماجة في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5684</w:t>
      </w:r>
      <w:r>
        <w:rPr>
          <w:rFonts w:ascii="IRNazanin" w:hAnsi="IRNazanin" w:eastAsia="IRNazanin"/>
          <w:b w:val="false"/>
          <w:b w:val="false"/>
          <w:bCs w:val="false"/>
          <w:i w:val="false"/>
          <w:i w:val="false"/>
          <w:iCs w:val="false"/>
          <w:color w:val="333333"/>
          <w:sz w:val="20"/>
          <w:sz w:val="20"/>
          <w:szCs w:val="20"/>
          <w:rtl w:val="true"/>
        </w:rPr>
        <w:t>، ومسلم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القبضة من الحشيش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بلية على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عقائده، الأستاذ صائب عبد الحميد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فزر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 وتقطع وبلي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باليمن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محاضرات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الأموال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القارئ تحريف ابن كثير رواية الواقدي، والصحيح ما ذكره الطبري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رواه أبو بكر عندما طالبته فاطمة عليها السلام بفدك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بنو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سليمان، يزيد،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فسره الناس وعند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أولاد مروان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 القفا إلى ما وقع يوم الدار، فإن مروان ضرب يوم ذاك على قفاه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ورواهما وما قبلهما ابن الأثير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مرخم مروان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جعفر هي الهاشمية الشهيرة بأم أبيها بنت عبد الله بن جعفر بن أبي طالب زوجة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طلقها فتزوجها علي بن عبد الله 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أبو عمر في الإستيعاب 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وابن الأثير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أخو هاشم لأب وأم، وأمهما عاتكة بنت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2980</w:t>
      </w:r>
      <w:r>
        <w:rPr>
          <w:rFonts w:ascii="IRNazanin" w:hAnsi="IRNazanin" w:eastAsia="IRNazanin"/>
          <w:b w:val="false"/>
          <w:b w:val="false"/>
          <w:bCs w:val="false"/>
          <w:i w:val="false"/>
          <w:i w:val="false"/>
          <w:iCs w:val="false"/>
          <w:color w:val="333333"/>
          <w:sz w:val="20"/>
          <w:sz w:val="20"/>
          <w:szCs w:val="20"/>
          <w:rtl w:val="true"/>
        </w:rPr>
        <w:t>، مسد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16299</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يزيد الخطمي، ولعل حديث ابن عباس مذكور في غير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العيدين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العيدين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العيدين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الطبري،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فلينب كما ذكره البلاذري في الأنساب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الطبري،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إلى من أريد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تاريخ ابن كثير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التفاصيل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أيله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القلزم مما يلي الشام،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آخر الحجاز وأول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نص الغدير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 المصادر الثلاثة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حذفتها يد الطبع الأمينة على ودائع العلم حيا الله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لعبت يد الشيخ عبد القادر بن بدران بتاريخ ابن عساكر لما هذبه ورتبه على زعمه فأخرجه عما هو عليه، وجعله مسيخا مشوها بإدخال آرائه الساقطة فيه، وأسقط منه أحاديث كثيرة متنا وإسنادا مما لا يروقه،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شحنة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استحاب الله تعالى دعاء الإمام عليه السلام، فقتل طلحة في أسرع 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ترجمة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وكذا في تلخيصه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روق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يظهر شيئا، والمراد منه شئ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أخف من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نقبت في كتب الحديث فإنك لن تجد له رواية، فأين ذهبت أحاديثه التي دعت الإمام عليا بن الحسين عليه السلام لأن يأخذ عنه؟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وركبت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الاشتباه في اسم الرجل فجعله أبا معيط، وتبعه على علاته من حكاه عنه كالشوكاني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 به جمله في جدد من الأرض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وهنا انتهى نص الغدير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سنن أبي داود كتاب الترجل باب في الخلوق للرجال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القصة قريبا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الرواة، ابن حزم، تحقيق سيد كسروي حسن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وفي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بذلك، في الموضعين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معيط جد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صغيرة مقدار شبر يستر العورة فقط، كان يخص بالملاحين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 من فضائل علي بن أبي طالب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الأنساب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وأما بقية المصادر فكلها مطبقة على أربع ركعات وستوافيك إن شاء الله تعالى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الوليد أخاه لأمه، أمهما أروى بنت كريز بن ربيعة بن حبيب بن عبد 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نفدت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حول هذه الأبيان رواية لا تخلو عن 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طريق مجمع على بطلانه عن كذاب عن مجهول عن وضاع متهم بالزندقة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عن شعيب عن سيف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 من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الأبيات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اسم أبي معيط جد الوليد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انتهى نص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29671</Words>
  <Characters>120382</Characters>
  <CharactersWithSpaces>149228</CharactersWithSpaces>
  <Paragraphs>1583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2026-08-16T10:20:11Z</dcterms:created>
  <dc:creator>ghaemiyeh.com</dc:creator>
  <dc:description/>
  <dc:language>en-US</dc:language>
  <cp:lastModifiedBy/>
  <dcterms:modified xsi:type="dcterms:W3CDTF">2026-08-16T13:50:17Z</dcterms:modified>
  <cp:revision>1</cp:revision>
  <dc:subject/>
  <dc:title>قرائه فی المسار الاموی</dc:title>
</cp:coreProperties>
</file>

<file path=docProps/custom.xml><?xml version="1.0" encoding="utf-8"?>
<Properties xmlns="http://schemas.openxmlformats.org/officeDocument/2006/custom-properties" xmlns:vt="http://schemas.openxmlformats.org/officeDocument/2006/docPropsVTypes"/>
</file>